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392F78">
      <w:pPr>
        <w:spacing w:line="360" w:lineRule="auto"/>
        <w:rPr>
          <w:rFonts w:ascii="仿宋_GB2312" w:eastAsia="仿宋_GB2312"/>
          <w:sz w:val="44"/>
          <w:szCs w:val="44"/>
        </w:rPr>
      </w:pPr>
      <w:r>
        <w:rPr>
          <w:rFonts w:hint="eastAsia" w:ascii="仿宋_GB2312" w:eastAsia="仿宋_GB2312"/>
          <w:sz w:val="44"/>
          <w:szCs w:val="44"/>
        </w:rPr>
        <w:t xml:space="preserve"> </w:t>
      </w:r>
    </w:p>
    <w:p w14:paraId="32DEDBB2">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2A9F11FC">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0" r="0" b="0"/>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M2K2YrtAQAAtw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btNUi0&#10;dwIuodkuwkEb6mcuZz97aWAennP0n/c2vQ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Yz10AAA&#10;AAYBAAAPAAAAAAAAAAEAIAAAACIAAABkcnMvZG93bnJldi54bWxQSwECFAAUAAAACACHTuJAzYrZ&#10;iu0BAAC3AwAADgAAAAAAAAABACAAAAAfAQAAZHJzL2Uyb0RvYy54bWxQSwUGAAAAAAYABgBZAQAA&#10;fgUAAAAA&#10;">
                <v:fill on="f" focussize="0,0"/>
                <v:stroke weight="1.5pt" color="#000000" joinstyle="round"/>
                <v:imagedata o:title=""/>
                <o:lock v:ext="edit" aspectratio="f"/>
              </v:shape>
            </w:pict>
          </mc:Fallback>
        </mc:AlternateContent>
      </w:r>
    </w:p>
    <w:p w14:paraId="3381AD9D">
      <w:pPr>
        <w:spacing w:line="800" w:lineRule="exact"/>
        <w:jc w:val="center"/>
        <w:rPr>
          <w:rFonts w:hint="eastAsia" w:ascii="华文中宋" w:hAnsi="华文中宋" w:eastAsia="华文中宋"/>
          <w:b/>
          <w:spacing w:val="200"/>
          <w:sz w:val="84"/>
          <w:szCs w:val="84"/>
        </w:rPr>
      </w:pPr>
    </w:p>
    <w:p w14:paraId="10EE3B4D">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14:paraId="1E65B598">
      <w:pPr>
        <w:spacing w:line="600" w:lineRule="exact"/>
        <w:jc w:val="center"/>
        <w:rPr>
          <w:rFonts w:hint="eastAsia" w:ascii="宋体" w:hAnsi="宋体"/>
          <w:b/>
          <w:sz w:val="96"/>
          <w:szCs w:val="96"/>
        </w:rPr>
      </w:pPr>
    </w:p>
    <w:p w14:paraId="3EF439AC">
      <w:pPr>
        <w:spacing w:line="600" w:lineRule="exact"/>
        <w:jc w:val="center"/>
        <w:rPr>
          <w:rFonts w:hint="eastAsia" w:ascii="宋体" w:hAnsi="宋体"/>
          <w:b/>
          <w:sz w:val="44"/>
          <w:szCs w:val="44"/>
        </w:rPr>
      </w:pPr>
    </w:p>
    <w:p w14:paraId="3A5550D4">
      <w:pPr>
        <w:spacing w:line="800" w:lineRule="exact"/>
        <w:rPr>
          <w:rFonts w:hint="eastAsia" w:ascii="宋体" w:hAnsi="宋体"/>
          <w:b/>
          <w:sz w:val="44"/>
          <w:szCs w:val="44"/>
        </w:rPr>
      </w:pPr>
    </w:p>
    <w:p w14:paraId="760AAA95">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柳州市高速公路智能管控系统项目维护服务采购</w:t>
      </w:r>
    </w:p>
    <w:p w14:paraId="123F009B">
      <w:pPr>
        <w:spacing w:line="800" w:lineRule="exact"/>
        <w:jc w:val="center"/>
        <w:rPr>
          <w:rFonts w:hint="eastAsia" w:ascii="楷体" w:hAnsi="楷体" w:eastAsia="楷体"/>
          <w:b/>
          <w:sz w:val="36"/>
          <w:szCs w:val="36"/>
        </w:rPr>
      </w:pPr>
      <w:r>
        <w:rPr>
          <w:rFonts w:hint="eastAsia" w:ascii="楷体" w:hAnsi="楷体" w:eastAsia="楷体"/>
          <w:b/>
          <w:sz w:val="40"/>
          <w:szCs w:val="40"/>
        </w:rPr>
        <w:t>项目编号：</w:t>
      </w:r>
      <w:r>
        <w:rPr>
          <w:rFonts w:ascii="楷体" w:hAnsi="楷体" w:eastAsia="楷体"/>
          <w:b/>
          <w:sz w:val="40"/>
          <w:szCs w:val="40"/>
        </w:rPr>
        <w:t>LZZC2026-C3-990261-LZSZ</w:t>
      </w:r>
    </w:p>
    <w:p w14:paraId="1606F222">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14:paraId="2453A690">
      <w:pPr>
        <w:spacing w:line="800" w:lineRule="exact"/>
        <w:jc w:val="center"/>
        <w:rPr>
          <w:rFonts w:hint="eastAsia" w:ascii="楷体" w:hAnsi="楷体" w:eastAsia="楷体"/>
          <w:b/>
          <w:sz w:val="40"/>
          <w:szCs w:val="40"/>
        </w:rPr>
      </w:pPr>
      <w:r>
        <w:rPr>
          <w:rFonts w:hint="eastAsia" w:ascii="楷体" w:hAnsi="楷体" w:eastAsia="楷体"/>
          <w:b/>
          <w:sz w:val="40"/>
          <w:szCs w:val="40"/>
        </w:rPr>
        <w:t>采购人：</w:t>
      </w:r>
      <w:r>
        <w:rPr>
          <w:rFonts w:ascii="楷体" w:hAnsi="楷体" w:eastAsia="楷体"/>
          <w:b/>
          <w:sz w:val="40"/>
          <w:szCs w:val="40"/>
        </w:rPr>
        <w:t>柳州市公安局交通管理支队</w:t>
      </w:r>
    </w:p>
    <w:p w14:paraId="3829AE97">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14:paraId="5BB91A32">
      <w:pPr>
        <w:spacing w:line="600" w:lineRule="exact"/>
        <w:jc w:val="center"/>
        <w:rPr>
          <w:rFonts w:hint="eastAsia" w:ascii="楷体" w:hAnsi="楷体" w:eastAsia="楷体"/>
          <w:b/>
          <w:sz w:val="40"/>
          <w:szCs w:val="40"/>
        </w:rPr>
      </w:pPr>
    </w:p>
    <w:p w14:paraId="672EDCA8">
      <w:pPr>
        <w:spacing w:line="800" w:lineRule="exact"/>
        <w:jc w:val="center"/>
        <w:rPr>
          <w:rFonts w:hint="eastAsia" w:ascii="楷体" w:hAnsi="楷体" w:eastAsia="楷体"/>
          <w:b/>
          <w:sz w:val="40"/>
          <w:szCs w:val="40"/>
        </w:rPr>
      </w:pPr>
      <w:r>
        <w:rPr>
          <w:rFonts w:ascii="楷体" w:hAnsi="楷体" w:eastAsia="楷体"/>
          <w:b/>
          <w:sz w:val="40"/>
          <w:szCs w:val="40"/>
        </w:rPr>
        <w:t>2026年</w:t>
      </w:r>
      <w:r>
        <w:rPr>
          <w:rFonts w:hint="eastAsia" w:ascii="楷体" w:hAnsi="楷体" w:eastAsia="楷体"/>
          <w:b/>
          <w:sz w:val="40"/>
          <w:szCs w:val="40"/>
          <w:lang w:val="en-US" w:eastAsia="zh-CN"/>
        </w:rPr>
        <w:t>8</w:t>
      </w:r>
      <w:r>
        <w:rPr>
          <w:rFonts w:ascii="楷体" w:hAnsi="楷体" w:eastAsia="楷体"/>
          <w:b/>
          <w:sz w:val="40"/>
          <w:szCs w:val="40"/>
        </w:rPr>
        <w:t>月</w:t>
      </w:r>
      <w:r>
        <w:rPr>
          <w:rFonts w:hint="eastAsia" w:ascii="楷体" w:hAnsi="楷体" w:eastAsia="楷体"/>
          <w:b/>
          <w:sz w:val="40"/>
          <w:szCs w:val="40"/>
          <w:lang w:val="en-US" w:eastAsia="zh-CN"/>
        </w:rPr>
        <w:t>7</w:t>
      </w:r>
      <w:r>
        <w:rPr>
          <w:rFonts w:ascii="楷体" w:hAnsi="楷体" w:eastAsia="楷体"/>
          <w:b/>
          <w:sz w:val="40"/>
          <w:szCs w:val="40"/>
        </w:rPr>
        <w:t>日</w:t>
      </w:r>
    </w:p>
    <w:p w14:paraId="40079B6B">
      <w:pPr>
        <w:spacing w:line="360" w:lineRule="auto"/>
        <w:rPr>
          <w:rFonts w:hint="eastAsia" w:ascii="宋体" w:hAnsi="宋体"/>
          <w:b/>
          <w:sz w:val="52"/>
          <w:szCs w:val="52"/>
        </w:rPr>
        <w:sectPr>
          <w:footerReference r:id="rId3" w:type="even"/>
          <w:pgSz w:w="11906" w:h="16838"/>
          <w:pgMar w:top="1440" w:right="1440" w:bottom="1440" w:left="1440" w:header="851" w:footer="992" w:gutter="0"/>
          <w:cols w:space="720" w:num="1"/>
          <w:docGrid w:type="lines" w:linePitch="312" w:charSpace="0"/>
        </w:sectPr>
      </w:pPr>
    </w:p>
    <w:p w14:paraId="62EFE36F">
      <w:pPr>
        <w:spacing w:line="360" w:lineRule="auto"/>
        <w:jc w:val="center"/>
        <w:rPr>
          <w:rFonts w:hint="eastAsia" w:ascii="宋体" w:hAnsi="宋体"/>
          <w:b/>
          <w:sz w:val="52"/>
          <w:szCs w:val="52"/>
        </w:rPr>
      </w:pPr>
    </w:p>
    <w:p w14:paraId="27F4F81C">
      <w:pPr>
        <w:spacing w:line="360" w:lineRule="auto"/>
        <w:jc w:val="center"/>
        <w:rPr>
          <w:rFonts w:hint="eastAsia" w:ascii="宋体" w:hAnsi="宋体"/>
          <w:b/>
          <w:sz w:val="52"/>
          <w:szCs w:val="52"/>
        </w:rPr>
      </w:pPr>
      <w:r>
        <w:rPr>
          <w:rFonts w:hint="eastAsia" w:ascii="宋体" w:hAnsi="宋体"/>
          <w:b/>
          <w:sz w:val="52"/>
          <w:szCs w:val="52"/>
        </w:rPr>
        <w:t>目  录</w:t>
      </w:r>
    </w:p>
    <w:p w14:paraId="7BDF1B64">
      <w:pPr>
        <w:spacing w:line="360" w:lineRule="auto"/>
        <w:jc w:val="center"/>
        <w:rPr>
          <w:rFonts w:hint="eastAsia" w:ascii="仿宋_GB2312" w:hAnsi="仿宋_GB2312" w:eastAsia="仿宋_GB2312" w:cs="仿宋_GB2312"/>
          <w:b/>
          <w:sz w:val="32"/>
          <w:szCs w:val="32"/>
        </w:rPr>
      </w:pPr>
    </w:p>
    <w:p w14:paraId="392AC7A3">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93978E1">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_Toc31958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DF2035">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_Toc13935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6E3949A">
      <w:pPr>
        <w:pStyle w:val="33"/>
        <w:tabs>
          <w:tab w:val="right" w:leader="dot" w:pos="902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3C8C1D2">
      <w:pPr>
        <w:pStyle w:val="33"/>
        <w:tabs>
          <w:tab w:val="right" w:leader="dot" w:pos="902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_Toc31562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7C06203">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_Toc2794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84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BCD2154"/>
    <w:p w14:paraId="74578943">
      <w:pPr>
        <w:widowControl/>
        <w:jc w:val="left"/>
      </w:pPr>
    </w:p>
    <w:p w14:paraId="0977EBBD"/>
    <w:p w14:paraId="2F23DC9D">
      <w:pPr>
        <w:pStyle w:val="33"/>
        <w:tabs>
          <w:tab w:val="right" w:leader="dot" w:pos="9016"/>
        </w:tabs>
        <w:spacing w:line="360" w:lineRule="auto"/>
        <w:rPr>
          <w:rFonts w:hint="eastAsia" w:ascii="仿宋_GB2312" w:hAnsi="仿宋_GB2312" w:eastAsia="仿宋_GB2312" w:cs="仿宋_GB2312"/>
          <w:sz w:val="30"/>
          <w:szCs w:val="30"/>
        </w:rPr>
        <w:sectPr>
          <w:headerReference r:id="rId4" w:type="default"/>
          <w:footerReference r:id="rId5" w:type="default"/>
          <w:pgSz w:w="11906" w:h="16838"/>
          <w:pgMar w:top="1440" w:right="1440" w:bottom="1440" w:left="1440" w:header="851" w:footer="992" w:gutter="0"/>
          <w:pgNumType w:start="1"/>
          <w:cols w:space="720" w:num="1"/>
          <w:docGrid w:type="lines" w:linePitch="312" w:charSpace="0"/>
        </w:sectPr>
      </w:pPr>
      <w:r>
        <w:rPr>
          <w:rFonts w:hint="eastAsia" w:ascii="仿宋_GB2312" w:hAnsi="仿宋_GB2312" w:eastAsia="仿宋_GB2312" w:cs="仿宋_GB2312"/>
          <w:sz w:val="32"/>
          <w:szCs w:val="32"/>
        </w:rPr>
        <w:fldChar w:fldCharType="end"/>
      </w:r>
    </w:p>
    <w:p w14:paraId="0A73C7EC">
      <w:pPr>
        <w:pStyle w:val="3"/>
        <w:spacing w:line="440" w:lineRule="exact"/>
        <w:jc w:val="center"/>
        <w:rPr>
          <w:rFonts w:hint="eastAsia" w:ascii="宋体" w:hAnsi="宋体"/>
          <w:sz w:val="32"/>
          <w:szCs w:val="32"/>
        </w:rPr>
      </w:pPr>
      <w:bookmarkStart w:id="0" w:name="_Toc301"/>
      <w:bookmarkStart w:id="1" w:name="_Toc24429"/>
      <w:r>
        <w:rPr>
          <w:rFonts w:hint="eastAsia" w:ascii="宋体" w:hAnsi="宋体"/>
          <w:sz w:val="32"/>
          <w:szCs w:val="32"/>
        </w:rPr>
        <w:t>第一章 竞争性磋商公告</w:t>
      </w:r>
      <w:bookmarkEnd w:id="0"/>
      <w:bookmarkEnd w:id="1"/>
    </w:p>
    <w:p w14:paraId="2451E508">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7DD9357C">
      <w:pPr>
        <w:spacing w:line="400" w:lineRule="exact"/>
        <w:ind w:firstLine="560" w:firstLineChars="200"/>
        <w:rPr>
          <w:rFonts w:ascii="仿宋_GB2312" w:eastAsia="仿宋_GB2312"/>
          <w:sz w:val="28"/>
          <w:szCs w:val="28"/>
        </w:rPr>
      </w:pPr>
      <w:r>
        <w:rPr>
          <w:rFonts w:ascii="仿宋_GB2312" w:eastAsia="仿宋_GB2312"/>
          <w:sz w:val="28"/>
          <w:szCs w:val="28"/>
        </w:rPr>
        <w:t>柳州市高速公路智能管控系统项目维护服务采购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24</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14:paraId="10E5D9D9">
      <w:pPr>
        <w:spacing w:line="400" w:lineRule="exact"/>
        <w:ind w:firstLine="562" w:firstLineChars="200"/>
        <w:rPr>
          <w:rFonts w:hint="eastAsia" w:ascii="黑体" w:hAnsi="黑体" w:eastAsia="黑体" w:cs="黑体"/>
          <w:b/>
          <w:bCs/>
          <w:sz w:val="28"/>
          <w:szCs w:val="28"/>
        </w:rPr>
      </w:pPr>
      <w:bookmarkStart w:id="2" w:name="_Hlk53504521"/>
      <w:r>
        <w:rPr>
          <w:rFonts w:hint="eastAsia" w:ascii="黑体" w:hAnsi="黑体" w:eastAsia="黑体" w:cs="黑体"/>
          <w:b/>
          <w:bCs/>
          <w:sz w:val="28"/>
          <w:szCs w:val="28"/>
        </w:rPr>
        <w:t>一、项目基本情况</w:t>
      </w:r>
    </w:p>
    <w:bookmarkEnd w:id="2"/>
    <w:p w14:paraId="5CE320CA">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项目编号：</w:t>
      </w:r>
      <w:r>
        <w:rPr>
          <w:rFonts w:ascii="仿宋_GB2312" w:eastAsia="仿宋_GB2312"/>
          <w:sz w:val="28"/>
          <w:szCs w:val="28"/>
        </w:rPr>
        <w:t>LZZC2026-C3-990261-LZSZ</w:t>
      </w:r>
    </w:p>
    <w:p w14:paraId="106DBFC0">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柳州市高速公路智能管控系统项目维护服务采购</w:t>
      </w:r>
    </w:p>
    <w:p w14:paraId="5D61DE79">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14:paraId="0EA0AADE">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3" w:name="_Hlk50568912"/>
      <w:r>
        <w:rPr>
          <w:rFonts w:hint="eastAsia" w:ascii="仿宋_GB2312" w:eastAsia="仿宋_GB2312"/>
          <w:sz w:val="28"/>
          <w:szCs w:val="28"/>
        </w:rPr>
        <w:t>（元）</w:t>
      </w:r>
      <w:bookmarkEnd w:id="3"/>
      <w:r>
        <w:rPr>
          <w:rFonts w:hint="eastAsia" w:ascii="仿宋_GB2312" w:eastAsia="仿宋_GB2312"/>
          <w:sz w:val="28"/>
          <w:szCs w:val="28"/>
        </w:rPr>
        <w:t>：</w:t>
      </w:r>
      <w:r>
        <w:rPr>
          <w:rFonts w:ascii="仿宋_GB2312" w:hAnsi="Times New Roman" w:eastAsia="仿宋_GB2312"/>
          <w:sz w:val="28"/>
          <w:szCs w:val="28"/>
        </w:rPr>
        <w:t>1813838</w:t>
      </w:r>
    </w:p>
    <w:p w14:paraId="44C7B122">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14:paraId="3BE33ED1">
      <w:pPr>
        <w:spacing w:line="400" w:lineRule="exact"/>
        <w:ind w:right="-330" w:rightChars="-157"/>
        <w:rPr>
          <w:rFonts w:ascii="仿宋_GB2312" w:eastAsia="仿宋_GB2312"/>
          <w:b/>
          <w:sz w:val="28"/>
          <w:szCs w:val="28"/>
        </w:rPr>
      </w:pPr>
      <w:r>
        <w:rPr>
          <w:rFonts w:ascii="仿宋" w:hAnsi="仿宋" w:eastAsia="仿宋"/>
          <w:bCs/>
          <w:sz w:val="24"/>
        </w:rPr>
        <w:t>标项名称：柳州市高速公路智能管控系统项目维护服务采购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预算金额（元）：1813838
</w:t>
      </w:r>
      <w:r>
        <w:rPr>
          <w:rFonts w:ascii="仿宋" w:hAnsi="仿宋" w:eastAsia="仿宋"/>
          <w:bCs/>
          <w:sz w:val="24"/>
        </w:rPr>
        <w:cr/>
      </w:r>
      <w:r>
        <w:rPr>
          <w:rFonts w:ascii="仿宋" w:hAnsi="仿宋" w:eastAsia="仿宋"/>
          <w:bCs/>
          <w:sz w:val="24"/>
        </w:rPr>
        <w:t>简要规格描述或项目基本概况介绍、用途：柳州市高速公路智能管控系统项目维护服务采购（具体内容详见竞争性磋商文件第三章《采购需求》）
</w:t>
      </w:r>
      <w:r>
        <w:rPr>
          <w:rFonts w:ascii="仿宋" w:hAnsi="仿宋" w:eastAsia="仿宋"/>
          <w:bCs/>
          <w:sz w:val="24"/>
        </w:rPr>
        <w:cr/>
      </w:r>
      <w:r>
        <w:rPr>
          <w:rFonts w:ascii="仿宋" w:hAnsi="仿宋" w:eastAsia="仿宋"/>
          <w:bCs/>
          <w:sz w:val="24"/>
        </w:rPr>
        <w:t>最高限价（如有）：1813838
</w:t>
      </w:r>
      <w:r>
        <w:rPr>
          <w:rFonts w:ascii="仿宋" w:hAnsi="仿宋" w:eastAsia="仿宋"/>
          <w:bCs/>
          <w:sz w:val="24"/>
        </w:rPr>
        <w:cr/>
      </w:r>
      <w:r>
        <w:rPr>
          <w:rFonts w:ascii="仿宋" w:hAnsi="仿宋" w:eastAsia="仿宋"/>
          <w:bCs/>
          <w:sz w:val="24"/>
        </w:rPr>
        <w:t>合同履约期限：</w:t>
      </w:r>
      <w:r>
        <w:rPr>
          <w:rFonts w:hint="default" w:ascii="仿宋" w:hAnsi="仿宋" w:eastAsia="仿宋" w:cs="Times New Roman"/>
          <w:bCs/>
          <w:sz w:val="24"/>
          <w:szCs w:val="24"/>
          <w:lang w:val="en-US" w:eastAsia="zh-CN"/>
        </w:rPr>
        <w:t>1年，具体服务起止时间以网络线路开通并通过验收使用之日起算；“网络接入服务”合同约定的服务期限1年，“网络接入服务”以外标的合同约定的服务期限1年到期或项目预算金额181.3838万元支付完毕，合同即自动终止（如果服务期未满一年，双方可在政策允许范围内签订补充协议）</w:t>
      </w:r>
      <w:r>
        <w:rPr>
          <w:rFonts w:hint="default" w:ascii="仿宋" w:hAnsi="仿宋" w:eastAsia="仿宋"/>
          <w:bCs/>
          <w:sz w:val="24"/>
          <w:lang w:eastAsia="zh-CN"/>
        </w:rPr>
        <w:t>。</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备注：本项目为线上电子招标项目，有意向参与本项目的供应商应当做好参与全流程电子招投标交易的充分准备。</w:t>
      </w:r>
    </w:p>
    <w:p w14:paraId="17EDAD1F">
      <w:pPr>
        <w:pStyle w:val="4"/>
        <w:spacing w:line="400" w:lineRule="exact"/>
        <w:ind w:firstLine="562" w:firstLineChars="200"/>
        <w:jc w:val="both"/>
        <w:rPr>
          <w:rFonts w:hint="eastAsia" w:ascii="黑体" w:hAnsi="黑体" w:eastAsia="黑体" w:cs="黑体"/>
          <w:bCs/>
          <w:sz w:val="28"/>
          <w:szCs w:val="28"/>
        </w:rPr>
      </w:pPr>
      <w:bookmarkStart w:id="4" w:name="_Hlk53504529"/>
      <w:r>
        <w:rPr>
          <w:rFonts w:hint="eastAsia" w:ascii="黑体" w:hAnsi="黑体" w:eastAsia="黑体" w:cs="黑体"/>
          <w:bCs/>
          <w:sz w:val="28"/>
          <w:szCs w:val="28"/>
        </w:rPr>
        <w:t>二、申请人的资格要求</w:t>
      </w:r>
    </w:p>
    <w:bookmarkEnd w:id="4"/>
    <w:p w14:paraId="141745E5">
      <w:pPr>
        <w:pStyle w:val="20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5BE12E8B">
      <w:pPr>
        <w:pStyle w:val="200"/>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40BCAEFA">
      <w:pPr>
        <w:pStyle w:val="200"/>
        <w:spacing w:line="400" w:lineRule="exact"/>
        <w:ind w:right="-330" w:rightChars="-157" w:firstLine="560"/>
        <w:rPr>
          <w:rFonts w:hint="eastAsia" w:ascii="仿宋_GB2312" w:eastAsia="仿宋_GB2312"/>
          <w:b/>
          <w:bCs/>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hint="eastAsia" w:ascii="仿宋_GB2312" w:eastAsia="仿宋_GB2312"/>
          <w:sz w:val="28"/>
          <w:szCs w:val="28"/>
          <w:lang w:eastAsia="zh-CN"/>
        </w:rPr>
        <w:t>，</w:t>
      </w:r>
      <w:r>
        <w:rPr>
          <w:rFonts w:hint="eastAsia" w:ascii="仿宋_GB2312" w:eastAsia="仿宋_GB2312"/>
          <w:b/>
          <w:bCs/>
          <w:sz w:val="28"/>
          <w:szCs w:val="28"/>
        </w:rPr>
        <w:t>供应商必须提供以下材料之一：</w:t>
      </w:r>
    </w:p>
    <w:p w14:paraId="6A80885A">
      <w:pPr>
        <w:pStyle w:val="200"/>
        <w:spacing w:line="400" w:lineRule="exact"/>
        <w:ind w:right="-330" w:rightChars="-157" w:firstLine="560"/>
        <w:rPr>
          <w:rFonts w:hint="eastAsia" w:ascii="仿宋_GB2312" w:eastAsia="仿宋_GB2312"/>
          <w:sz w:val="28"/>
          <w:szCs w:val="28"/>
        </w:rPr>
      </w:pPr>
      <w:r>
        <w:rPr>
          <w:rFonts w:hint="eastAsia" w:ascii="仿宋_GB2312" w:eastAsia="仿宋_GB2312"/>
          <w:sz w:val="28"/>
          <w:szCs w:val="28"/>
        </w:rPr>
        <w:t>（1）供应商如为基础电信运营商，须</w:t>
      </w:r>
      <w:r>
        <w:rPr>
          <w:rFonts w:hint="eastAsia" w:ascii="仿宋_GB2312" w:eastAsia="仿宋_GB2312"/>
          <w:sz w:val="28"/>
          <w:szCs w:val="28"/>
          <w:lang w:val="en-US" w:eastAsia="zh-CN"/>
        </w:rPr>
        <w:t>提供</w:t>
      </w:r>
      <w:r>
        <w:rPr>
          <w:rFonts w:hint="eastAsia" w:ascii="仿宋_GB2312" w:eastAsia="仿宋_GB2312"/>
          <w:sz w:val="28"/>
          <w:szCs w:val="28"/>
        </w:rPr>
        <w:t>有效的《中华人民共和国基础电信业务经营许可证》；</w:t>
      </w:r>
    </w:p>
    <w:p w14:paraId="0FFDD059">
      <w:pPr>
        <w:pStyle w:val="200"/>
        <w:spacing w:line="400" w:lineRule="exact"/>
        <w:ind w:right="-330" w:rightChars="-157" w:firstLine="560"/>
        <w:rPr>
          <w:rFonts w:hint="eastAsia" w:ascii="仿宋_GB2312" w:eastAsia="仿宋_GB2312"/>
          <w:sz w:val="28"/>
          <w:szCs w:val="28"/>
        </w:rPr>
      </w:pPr>
      <w:r>
        <w:rPr>
          <w:rFonts w:hint="eastAsia" w:ascii="仿宋_GB2312" w:eastAsia="仿宋_GB2312"/>
          <w:sz w:val="28"/>
          <w:szCs w:val="28"/>
        </w:rPr>
        <w:t>（2）供应商如为基础电信运营商子公司，须提供供应商的有效的《中华人民共和国基础电信业务经营许可证》或提供基础电信运营商有效的《中华人民共和国基础电信业务经营许可证》且许可证载明子公司的名称；</w:t>
      </w:r>
    </w:p>
    <w:p w14:paraId="5EBBCB4E">
      <w:pPr>
        <w:pStyle w:val="200"/>
        <w:spacing w:line="400" w:lineRule="exact"/>
        <w:ind w:right="-330" w:rightChars="-157" w:firstLine="560"/>
        <w:rPr>
          <w:rFonts w:ascii="仿宋_GB2312" w:eastAsia="仿宋_GB2312"/>
          <w:sz w:val="28"/>
          <w:szCs w:val="28"/>
        </w:rPr>
      </w:pPr>
      <w:r>
        <w:rPr>
          <w:rFonts w:hint="eastAsia" w:ascii="仿宋_GB2312" w:eastAsia="仿宋_GB2312"/>
          <w:sz w:val="28"/>
          <w:szCs w:val="28"/>
        </w:rPr>
        <w:t>（3）供应商如为基础电信运营商分公司，须提供基础电信运营商有效的《中华人民共和国基础电信业务经营许可证》。</w:t>
      </w:r>
    </w:p>
    <w:p w14:paraId="2B7422D6">
      <w:pPr>
        <w:pStyle w:val="4"/>
        <w:spacing w:line="400" w:lineRule="exact"/>
        <w:ind w:firstLine="562" w:firstLineChars="200"/>
        <w:jc w:val="both"/>
        <w:rPr>
          <w:rFonts w:hint="eastAsia" w:ascii="黑体" w:hAnsi="黑体" w:eastAsia="黑体" w:cs="黑体"/>
          <w:bCs/>
          <w:sz w:val="28"/>
          <w:szCs w:val="28"/>
        </w:rPr>
      </w:pPr>
      <w:bookmarkStart w:id="5" w:name="_Toc35393792"/>
      <w:bookmarkStart w:id="6" w:name="_Toc35393623"/>
      <w:r>
        <w:rPr>
          <w:rFonts w:hint="eastAsia" w:ascii="黑体" w:hAnsi="黑体" w:eastAsia="黑体" w:cs="黑体"/>
          <w:bCs/>
          <w:sz w:val="28"/>
          <w:szCs w:val="28"/>
        </w:rPr>
        <w:t>三、</w:t>
      </w:r>
      <w:bookmarkEnd w:id="5"/>
      <w:bookmarkEnd w:id="6"/>
      <w:r>
        <w:rPr>
          <w:rFonts w:hint="eastAsia" w:ascii="黑体" w:hAnsi="黑体" w:eastAsia="黑体" w:cs="黑体"/>
          <w:bCs/>
          <w:sz w:val="28"/>
          <w:szCs w:val="28"/>
        </w:rPr>
        <w:t>获取采购文件</w:t>
      </w:r>
    </w:p>
    <w:p w14:paraId="21694343">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7</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14:paraId="37F7960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14:paraId="304430DD">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14:paraId="2B29493A">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69EAFBE7">
      <w:pPr>
        <w:pStyle w:val="4"/>
        <w:spacing w:line="400" w:lineRule="exact"/>
        <w:ind w:firstLine="562" w:firstLineChars="200"/>
        <w:jc w:val="both"/>
        <w:rPr>
          <w:rFonts w:hint="eastAsia" w:ascii="黑体" w:hAnsi="黑体" w:eastAsia="黑体" w:cs="黑体"/>
          <w:bCs/>
          <w:sz w:val="28"/>
          <w:szCs w:val="28"/>
        </w:rPr>
      </w:pPr>
      <w:bookmarkStart w:id="7" w:name="_Toc35393624"/>
      <w:bookmarkStart w:id="8" w:name="_Toc28359005"/>
      <w:bookmarkStart w:id="9" w:name="_Toc35393793"/>
      <w:bookmarkStart w:id="10" w:name="_Toc28359082"/>
      <w:r>
        <w:rPr>
          <w:rFonts w:hint="eastAsia" w:ascii="黑体" w:hAnsi="黑体" w:eastAsia="黑体" w:cs="黑体"/>
          <w:bCs/>
          <w:sz w:val="28"/>
          <w:szCs w:val="28"/>
        </w:rPr>
        <w:t>四、</w:t>
      </w:r>
      <w:bookmarkEnd w:id="7"/>
      <w:bookmarkEnd w:id="8"/>
      <w:bookmarkEnd w:id="9"/>
      <w:bookmarkEnd w:id="10"/>
      <w:r>
        <w:rPr>
          <w:rFonts w:hint="eastAsia" w:ascii="黑体" w:hAnsi="黑体" w:eastAsia="黑体" w:cs="黑体"/>
          <w:bCs/>
          <w:color w:val="000000"/>
          <w:sz w:val="28"/>
          <w:szCs w:val="28"/>
        </w:rPr>
        <w:t>响应文件提交</w:t>
      </w:r>
    </w:p>
    <w:p w14:paraId="76CEB1D8">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24</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72899F01">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5EEEB758">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14:paraId="06FC870F">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24</w:t>
      </w:r>
      <w:r>
        <w:rPr>
          <w:rFonts w:ascii="仿宋_GB2312" w:eastAsia="仿宋_GB2312"/>
          <w:bCs/>
          <w:sz w:val="28"/>
          <w:szCs w:val="28"/>
        </w:rPr>
        <w:t>日 09:20</w:t>
      </w:r>
      <w:r>
        <w:rPr>
          <w:rFonts w:hint="eastAsia" w:ascii="仿宋_GB2312" w:hAnsi="仿宋_GB2312" w:eastAsia="仿宋_GB2312" w:cs="仿宋_GB2312"/>
          <w:sz w:val="28"/>
          <w:szCs w:val="28"/>
        </w:rPr>
        <w:t>（北京时间）</w:t>
      </w:r>
    </w:p>
    <w:p w14:paraId="44E51009">
      <w:pPr>
        <w:spacing w:line="440" w:lineRule="exact"/>
        <w:ind w:firstLine="560" w:firstLineChars="200"/>
        <w:rPr>
          <w:rFonts w:hint="eastAsia" w:ascii="仿宋_GB2312" w:hAnsi="仿宋_GB2312" w:eastAsia="仿宋_GB2312" w:cs="仿宋_GB2312"/>
          <w:bCs/>
          <w:sz w:val="28"/>
          <w:szCs w:val="28"/>
        </w:rPr>
      </w:pPr>
      <w:bookmarkStart w:id="11" w:name="_Toc35393794"/>
      <w:bookmarkStart w:id="12" w:name="_Toc28359084"/>
      <w:bookmarkStart w:id="13" w:name="_Toc35393625"/>
      <w:bookmarkStart w:id="14" w:name="_Toc28359007"/>
      <w:r>
        <w:rPr>
          <w:rFonts w:hint="eastAsia" w:ascii="仿宋_GB2312" w:hAnsi="仿宋_GB2312" w:eastAsia="仿宋_GB2312" w:cs="仿宋_GB2312"/>
          <w:sz w:val="28"/>
          <w:szCs w:val="28"/>
        </w:rPr>
        <w:t>开标地点：广西政府采购云平台（https://www.gcy.zfcg.gxzf.gov.cn/）</w:t>
      </w:r>
    </w:p>
    <w:p w14:paraId="4DD70F1F">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1"/>
      <w:bookmarkEnd w:id="12"/>
      <w:bookmarkEnd w:id="13"/>
      <w:bookmarkEnd w:id="14"/>
    </w:p>
    <w:p w14:paraId="4E6BF1BA">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1E2541C4">
      <w:pPr>
        <w:pStyle w:val="4"/>
        <w:spacing w:line="400" w:lineRule="exact"/>
        <w:ind w:firstLine="562" w:firstLineChars="200"/>
        <w:jc w:val="both"/>
        <w:rPr>
          <w:rFonts w:hint="eastAsia" w:ascii="仿宋_GB2312" w:hAnsi="仿宋_GB2312" w:eastAsia="仿宋_GB2312" w:cs="仿宋_GB2312"/>
          <w:bCs/>
          <w:sz w:val="28"/>
          <w:szCs w:val="28"/>
        </w:rPr>
      </w:pPr>
      <w:bookmarkStart w:id="15" w:name="_Toc35393626"/>
      <w:bookmarkStart w:id="16" w:name="_Toc35393795"/>
      <w:r>
        <w:rPr>
          <w:rFonts w:hint="eastAsia" w:ascii="黑体" w:hAnsi="黑体" w:eastAsia="黑体" w:cs="黑体"/>
          <w:bCs/>
          <w:sz w:val="28"/>
          <w:szCs w:val="28"/>
        </w:rPr>
        <w:t>七、其他补充事宜</w:t>
      </w:r>
      <w:bookmarkEnd w:id="15"/>
      <w:bookmarkEnd w:id="16"/>
    </w:p>
    <w:p w14:paraId="665DB518">
      <w:pPr>
        <w:pStyle w:val="200"/>
        <w:spacing w:line="420" w:lineRule="exact"/>
        <w:ind w:firstLine="562"/>
        <w:rPr>
          <w:rFonts w:hint="eastAsia" w:ascii="仿宋_GB2312" w:hAnsi="仿宋_GB2312" w:eastAsia="仿宋_GB2312" w:cs="仿宋_GB2312"/>
          <w:b/>
          <w:bCs/>
          <w:sz w:val="28"/>
          <w:szCs w:val="28"/>
        </w:rPr>
      </w:pPr>
      <w:bookmarkStart w:id="17" w:name="_Toc28359085"/>
      <w:bookmarkStart w:id="18" w:name="_Toc35393627"/>
      <w:bookmarkStart w:id="19" w:name="_Toc28359008"/>
      <w:bookmarkStart w:id="20" w:name="_Toc35393796"/>
      <w:bookmarkStart w:id="21" w:name="_Hlk50569036"/>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（二）磋商保证金：</w:t>
      </w:r>
      <w:r>
        <w:rPr>
          <w:rFonts w:hint="eastAsia" w:ascii="仿宋_GB2312" w:hAnsi="仿宋_GB2312" w:eastAsia="仿宋_GB2312" w:cs="仿宋_GB2312"/>
          <w:sz w:val="28"/>
          <w:szCs w:val="28"/>
        </w:rPr>
        <w:t>本项目无需提交磋商保证金。</w:t>
      </w:r>
    </w:p>
    <w:p w14:paraId="03BF0E02">
      <w:pPr>
        <w:pStyle w:val="290"/>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538920C4">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14:paraId="2D0531D5">
      <w:pPr>
        <w:pStyle w:val="200"/>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（五）对在“信用中国”网站(www.creditchina.gov.cn)、中国政府采购网(www.ccgp.gov.cn)等渠道列入失信被执行人、重大税收违法案件当事人名单、政府采购严重违法失信行为记录名单的供应商，不得参与政府采购活动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14:paraId="3B55810F">
      <w:pPr>
        <w:pStyle w:val="200"/>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关于进一步做好线上“政采贷”融资工作的通知》（柳财采〔2022〕19号），供应商可凭成交通知书、政府采购合同，通过中征应收账款融资服务平台向银行在线申请“政采贷”融资。</w:t>
      </w:r>
    </w:p>
    <w:p w14:paraId="5C977E11">
      <w:pPr>
        <w:pStyle w:val="200"/>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（七）供应商参与电子投标特别说明</w:t>
      </w:r>
    </w:p>
    <w:p w14:paraId="3ACC2BDE">
      <w:pPr>
        <w:pStyle w:val="29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14:paraId="45BBA762">
      <w:pPr>
        <w:pStyle w:val="290"/>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6F409745">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14:paraId="1BF82B3A">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A9F1EF9">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682649BD">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14:paraId="6573F432">
      <w:pPr>
        <w:pStyle w:val="20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2C6C15C8">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14:paraId="498C578C">
      <w:pPr>
        <w:pStyle w:val="290"/>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14:paraId="25B53E63">
      <w:pPr>
        <w:pStyle w:val="200"/>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2B6D79CA">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7"/>
      <w:bookmarkEnd w:id="18"/>
      <w:bookmarkEnd w:id="19"/>
      <w:bookmarkEnd w:id="20"/>
    </w:p>
    <w:p w14:paraId="21E5FCFF">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14:paraId="0F278879">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柳州市公安局交通管理支队</w:t>
      </w:r>
    </w:p>
    <w:p w14:paraId="7AAB4885">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址：广西柳州市城中区学院路6号</w:t>
      </w:r>
    </w:p>
    <w:p w14:paraId="180A09DC">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项目联系人：黄鹤</w:t>
      </w:r>
    </w:p>
    <w:p w14:paraId="5428F3FE">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项目联系方式：0772-2616021</w:t>
      </w:r>
    </w:p>
    <w:p w14:paraId="42254485">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14:paraId="2AC275B7">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012AA754">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5C61FDAE">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黄慧</w:t>
      </w:r>
    </w:p>
    <w:p w14:paraId="364DF6F2">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0772-2992106</w:t>
      </w:r>
      <w:bookmarkEnd w:id="21"/>
    </w:p>
    <w:p w14:paraId="576A0318">
      <w:pPr>
        <w:tabs>
          <w:tab w:val="left" w:pos="9660"/>
          <w:tab w:val="left" w:pos="9870"/>
        </w:tabs>
        <w:spacing w:line="440" w:lineRule="exact"/>
        <w:ind w:right="920"/>
        <w:rPr>
          <w:rFonts w:ascii="仿宋_GB2312" w:eastAsia="仿宋_GB2312"/>
          <w:sz w:val="28"/>
          <w:szCs w:val="28"/>
        </w:rPr>
        <w:sectPr>
          <w:headerReference r:id="rId6" w:type="default"/>
          <w:footerReference r:id="rId7" w:type="default"/>
          <w:pgSz w:w="11906" w:h="16838"/>
          <w:pgMar w:top="1440" w:right="1083" w:bottom="1440" w:left="1083" w:header="851" w:footer="992" w:gutter="0"/>
          <w:pgNumType w:start="1"/>
          <w:cols w:space="720" w:num="1"/>
          <w:docGrid w:type="lines" w:linePitch="312" w:charSpace="0"/>
        </w:sectPr>
      </w:pPr>
    </w:p>
    <w:p w14:paraId="1C820CCB">
      <w:pPr>
        <w:tabs>
          <w:tab w:val="left" w:pos="9660"/>
          <w:tab w:val="left" w:pos="9870"/>
        </w:tabs>
        <w:ind w:right="80"/>
        <w:jc w:val="center"/>
        <w:outlineLvl w:val="0"/>
        <w:rPr>
          <w:sz w:val="32"/>
          <w:szCs w:val="32"/>
        </w:rPr>
      </w:pPr>
      <w:bookmarkStart w:id="22" w:name="_Toc31958"/>
      <w:bookmarkStart w:id="23" w:name="_Toc2902"/>
      <w:r>
        <w:rPr>
          <w:rFonts w:hint="eastAsia" w:ascii="宋体" w:hAnsi="宋体"/>
          <w:b/>
          <w:bCs/>
          <w:kern w:val="44"/>
          <w:sz w:val="32"/>
          <w:szCs w:val="32"/>
        </w:rPr>
        <w:t>第二章 供应商须知</w:t>
      </w:r>
      <w:bookmarkEnd w:id="22"/>
      <w:bookmarkEnd w:id="23"/>
    </w:p>
    <w:p w14:paraId="443184D0">
      <w:pPr>
        <w:spacing w:line="540" w:lineRule="exact"/>
        <w:jc w:val="center"/>
        <w:rPr>
          <w:b/>
          <w:sz w:val="32"/>
          <w:szCs w:val="32"/>
        </w:rPr>
      </w:pPr>
      <w:r>
        <w:rPr>
          <w:rFonts w:hint="eastAsia" w:ascii="仿宋_GB2312" w:eastAsia="仿宋_GB2312"/>
          <w:b/>
          <w:sz w:val="28"/>
          <w:szCs w:val="28"/>
        </w:rPr>
        <w:t>前附表</w:t>
      </w:r>
    </w:p>
    <w:tbl>
      <w:tblPr>
        <w:tblStyle w:val="4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14:paraId="358C45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3AC0FAD3">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tcPr>
          <w:p w14:paraId="186353A3">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14:paraId="7C5C56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1598676">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14:paraId="428858CC">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柳州市高速公路智能管控系统项目维护服务采购</w:t>
            </w:r>
          </w:p>
          <w:p w14:paraId="03C37496">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ascii="仿宋_GB2312" w:hAnsi="宋体" w:eastAsia="仿宋_GB2312"/>
                <w:sz w:val="24"/>
              </w:rPr>
              <w:t>LZZC2026-C3-990261-LZSZ</w:t>
            </w:r>
          </w:p>
        </w:tc>
      </w:tr>
      <w:tr w14:paraId="54A20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60F2D24">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14:paraId="6F43AE51">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14:paraId="12835D61">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壹佰捌拾壹万叁仟捌佰叁拾捌元整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1</w:t>
            </w:r>
            <w:r>
              <w:rPr>
                <w:rFonts w:hint="eastAsia" w:ascii="仿宋_GB2312" w:hAnsi="宋体" w:eastAsia="仿宋_GB2312"/>
                <w:sz w:val="24"/>
                <w:lang w:val="en-US" w:eastAsia="zh-CN"/>
              </w:rPr>
              <w:t>,</w:t>
            </w:r>
            <w:r>
              <w:rPr>
                <w:rFonts w:ascii="仿宋_GB2312" w:hAnsi="宋体" w:eastAsia="仿宋_GB2312"/>
                <w:sz w:val="24"/>
              </w:rPr>
              <w:t>813</w:t>
            </w:r>
            <w:r>
              <w:rPr>
                <w:rFonts w:hint="eastAsia" w:ascii="仿宋_GB2312" w:hAnsi="宋体" w:eastAsia="仿宋_GB2312"/>
                <w:sz w:val="24"/>
                <w:lang w:val="en-US" w:eastAsia="zh-CN"/>
              </w:rPr>
              <w:t>,</w:t>
            </w:r>
            <w:r>
              <w:rPr>
                <w:rFonts w:ascii="仿宋_GB2312" w:hAnsi="宋体" w:eastAsia="仿宋_GB2312"/>
                <w:sz w:val="24"/>
              </w:rPr>
              <w:t>838</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14:paraId="7AD47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D654164">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14:paraId="7D1B3F3D">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14:paraId="1956002C">
            <w:pPr>
              <w:spacing w:line="440" w:lineRule="exact"/>
              <w:rPr>
                <w:rFonts w:hint="eastAsia" w:ascii="仿宋_GB2312" w:hAnsi="宋体" w:eastAsia="仿宋_GB2312"/>
                <w:sz w:val="24"/>
              </w:rPr>
            </w:pPr>
            <w:r>
              <w:rPr>
                <w:rFonts w:hint="eastAsia" w:ascii="仿宋_GB2312" w:eastAsia="仿宋_GB2312"/>
                <w:sz w:val="24"/>
              </w:rPr>
              <w:t>1.本项目应以人民币报价；</w:t>
            </w:r>
          </w:p>
          <w:p w14:paraId="135158F3">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14:paraId="32CE2843">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14:paraId="09ED975D">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14:paraId="589E9E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5309A4">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14:paraId="76D15B0B">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14:paraId="65F19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85144DC">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14:paraId="355B7CF3">
            <w:pPr>
              <w:pStyle w:val="469"/>
              <w:spacing w:before="0" w:beforeAutospacing="0" w:after="0" w:afterAutospacing="0" w:line="460" w:lineRule="atLeast"/>
              <w:rPr>
                <w:rFonts w:ascii="仿宋_GB2312" w:eastAsia="仿宋_GB2312"/>
                <w:color w:val="000000"/>
              </w:rPr>
            </w:pPr>
            <w:r>
              <w:rPr>
                <w:rStyle w:val="470"/>
                <w:rFonts w:hint="eastAsia" w:ascii="仿宋_GB2312" w:eastAsia="仿宋_GB2312"/>
                <w:color w:val="000000"/>
              </w:rPr>
              <w:t>电子响应文件（必须提供）：</w:t>
            </w:r>
            <w:r>
              <w:rPr>
                <w:rFonts w:hint="eastAsia" w:ascii="仿宋_GB2312" w:eastAsia="仿宋_GB2312"/>
                <w:b/>
                <w:bCs/>
                <w:color w:val="000000"/>
              </w:rPr>
              <w:br w:type="textWrapping"/>
            </w:r>
            <w:r>
              <w:rPr>
                <w:rStyle w:val="470"/>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470"/>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470"/>
                <w:rFonts w:hint="eastAsia" w:ascii="仿宋_GB2312" w:eastAsia="仿宋_GB2312"/>
                <w:color w:val="000000"/>
              </w:rPr>
              <w:t>3.电子响应文件成功提交后，供应商可自行打印响应文件接收回执。</w:t>
            </w:r>
          </w:p>
        </w:tc>
      </w:tr>
      <w:tr w14:paraId="0E7F58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FF0A1B">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14:paraId="0C8DC457">
            <w:pPr>
              <w:pStyle w:val="488"/>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14:paraId="17EA37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9A9CC07">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14:paraId="22B42764">
            <w:pPr>
              <w:pStyle w:val="506"/>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14:paraId="1BCD6CCC">
            <w:pPr>
              <w:pStyle w:val="50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14:paraId="72D502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EFF2BB7">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14:paraId="6C786A30">
            <w:pPr>
              <w:pStyle w:val="524"/>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14:paraId="59C7B4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AD0FFB1">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14:paraId="6A3CDD66">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14:paraId="6AFAF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4439232">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14:paraId="288DE617">
            <w:pPr>
              <w:pStyle w:val="560"/>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B2629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77AD7B3">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14:paraId="47C66C80">
            <w:pPr>
              <w:pStyle w:val="578"/>
              <w:spacing w:before="0" w:beforeAutospacing="0" w:after="0" w:afterAutospacing="0" w:line="460" w:lineRule="atLeast"/>
              <w:rPr>
                <w:rFonts w:ascii="仿宋_GB2312" w:eastAsia="仿宋_GB2312"/>
                <w:color w:val="000000"/>
              </w:rPr>
            </w:pPr>
            <w:r>
              <w:rPr>
                <w:rStyle w:val="579"/>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579"/>
                <w:rFonts w:hint="eastAsia" w:ascii="仿宋_GB2312" w:eastAsia="仿宋_GB2312"/>
                <w:color w:val="000000"/>
              </w:rPr>
              <w:t>二、甄别方式：</w:t>
            </w:r>
            <w:r>
              <w:rPr>
                <w:rFonts w:hint="eastAsia" w:ascii="仿宋_GB2312" w:eastAsia="仿宋_GB2312"/>
                <w:b/>
                <w:bCs/>
                <w:color w:val="000000"/>
              </w:rPr>
              <w:br w:type="textWrapping"/>
            </w:r>
            <w:r>
              <w:rPr>
                <w:rStyle w:val="579"/>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579"/>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579"/>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2791A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5D683FA">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14:paraId="31C5A20F">
            <w:pPr>
              <w:pStyle w:val="597"/>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598"/>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14:paraId="17D91D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7D2107">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14:paraId="62E57803">
            <w:pPr>
              <w:pStyle w:val="616"/>
              <w:spacing w:before="0" w:beforeAutospacing="0" w:after="0" w:afterAutospacing="0" w:line="460" w:lineRule="atLeast"/>
              <w:rPr>
                <w:rFonts w:ascii="仿宋_GB2312" w:eastAsia="仿宋_GB2312"/>
                <w:color w:val="000000"/>
              </w:rPr>
            </w:pPr>
            <w:r>
              <w:rPr>
                <w:rStyle w:val="617"/>
                <w:rFonts w:hint="eastAsia" w:ascii="仿宋_GB2312" w:eastAsia="仿宋_GB2312"/>
                <w:color w:val="000000"/>
              </w:rPr>
              <w:t>签订合同时间：成交通知书发出后</w:t>
            </w:r>
            <w:r>
              <w:rPr>
                <w:rStyle w:val="617"/>
                <w:rFonts w:hint="eastAsia" w:ascii="仿宋_GB2312" w:eastAsia="仿宋_GB2312"/>
                <w:color w:val="000000"/>
                <w:u w:val="single"/>
              </w:rPr>
              <w:t>25</w:t>
            </w:r>
            <w:r>
              <w:rPr>
                <w:rStyle w:val="617"/>
                <w:rFonts w:hint="eastAsia" w:ascii="仿宋_GB2312" w:eastAsia="仿宋_GB2312"/>
                <w:color w:val="000000"/>
              </w:rPr>
              <w:t>日内。</w:t>
            </w:r>
          </w:p>
        </w:tc>
      </w:tr>
      <w:tr w14:paraId="3BD83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483FB29">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14:paraId="6DE310E1">
            <w:pPr>
              <w:pStyle w:val="635"/>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14:paraId="39BC0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99A43E3">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14:paraId="611EAA1B">
            <w:pPr>
              <w:pStyle w:val="653"/>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14:paraId="39276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9B42C9">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14:paraId="42230171">
            <w:pPr>
              <w:pStyle w:val="671"/>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14:paraId="4749E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47120FF">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14:paraId="44244EB8">
            <w:pPr>
              <w:pStyle w:val="689"/>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14:paraId="398A50D4">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14:paraId="0A4BB3CE">
      <w:pPr>
        <w:spacing w:line="300" w:lineRule="exact"/>
        <w:jc w:val="center"/>
        <w:rPr>
          <w:rFonts w:hint="eastAsia" w:ascii="宋体" w:hAnsi="宋体"/>
          <w:b/>
          <w:sz w:val="32"/>
          <w:szCs w:val="32"/>
        </w:rPr>
      </w:pPr>
    </w:p>
    <w:p w14:paraId="153D90B3">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14:paraId="75E4D29B">
      <w:pPr>
        <w:snapToGrid w:val="0"/>
        <w:spacing w:line="440" w:lineRule="exact"/>
        <w:jc w:val="left"/>
        <w:outlineLvl w:val="1"/>
        <w:rPr>
          <w:rFonts w:hint="eastAsia" w:ascii="仿宋_GB2312" w:hAnsi="宋体" w:eastAsia="仿宋_GB2312"/>
          <w:b/>
          <w:sz w:val="24"/>
        </w:rPr>
      </w:pPr>
      <w:bookmarkStart w:id="24" w:name="_Toc254970527"/>
      <w:bookmarkStart w:id="25" w:name="_Toc254970668"/>
      <w:r>
        <w:rPr>
          <w:rFonts w:hint="eastAsia" w:ascii="仿宋_GB2312" w:hAnsi="宋体" w:eastAsia="仿宋_GB2312"/>
          <w:b/>
          <w:sz w:val="24"/>
        </w:rPr>
        <w:t>1.适用范围</w:t>
      </w:r>
      <w:bookmarkEnd w:id="24"/>
      <w:bookmarkEnd w:id="25"/>
    </w:p>
    <w:p w14:paraId="66706B42">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14:paraId="01CFB300">
      <w:pPr>
        <w:snapToGrid w:val="0"/>
        <w:spacing w:line="440" w:lineRule="exact"/>
        <w:jc w:val="left"/>
        <w:outlineLvl w:val="1"/>
        <w:rPr>
          <w:rFonts w:hint="eastAsia" w:ascii="仿宋_GB2312" w:hAnsi="宋体" w:eastAsia="仿宋_GB2312"/>
          <w:b/>
          <w:sz w:val="24"/>
        </w:rPr>
      </w:pPr>
      <w:bookmarkStart w:id="26" w:name="_Toc254970528"/>
      <w:bookmarkStart w:id="27" w:name="_Toc254970669"/>
      <w:r>
        <w:rPr>
          <w:rFonts w:hint="eastAsia" w:ascii="仿宋_GB2312" w:hAnsi="宋体" w:eastAsia="仿宋_GB2312"/>
          <w:b/>
          <w:sz w:val="24"/>
        </w:rPr>
        <w:t>2.定义</w:t>
      </w:r>
      <w:bookmarkEnd w:id="26"/>
      <w:bookmarkEnd w:id="27"/>
    </w:p>
    <w:p w14:paraId="1812A952">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柳州市公安局交通管理支队</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14:paraId="1EF6699D">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14:paraId="6E3E66B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14:paraId="6AF6E9D8">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14:paraId="1D75F763">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14:paraId="51A04471">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8" w:name="_Toc254970529"/>
      <w:bookmarkStart w:id="29" w:name="_Toc254970670"/>
    </w:p>
    <w:p w14:paraId="7FFECEC2">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14:paraId="6D4EF6EA">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14:paraId="3B250D5F">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14:paraId="21DF273B">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14:paraId="58E9D9CE">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8"/>
      <w:bookmarkEnd w:id="29"/>
    </w:p>
    <w:p w14:paraId="1E55A5F4">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14:paraId="6B2A9B34">
      <w:pPr>
        <w:snapToGrid w:val="0"/>
        <w:spacing w:line="420" w:lineRule="exact"/>
        <w:jc w:val="left"/>
        <w:outlineLvl w:val="1"/>
        <w:rPr>
          <w:rFonts w:hint="eastAsia" w:ascii="仿宋_GB2312" w:hAnsi="宋体" w:eastAsia="仿宋_GB2312"/>
          <w:b/>
          <w:sz w:val="24"/>
        </w:rPr>
      </w:pPr>
      <w:bookmarkStart w:id="30" w:name="_Toc254970671"/>
      <w:bookmarkStart w:id="31" w:name="_Toc254970530"/>
      <w:bookmarkStart w:id="32" w:name="_Toc254970533"/>
      <w:bookmarkStart w:id="33" w:name="_Toc254970674"/>
      <w:r>
        <w:rPr>
          <w:rFonts w:hint="eastAsia" w:ascii="仿宋_GB2312" w:hAnsi="宋体" w:eastAsia="仿宋_GB2312"/>
          <w:b/>
          <w:sz w:val="24"/>
        </w:rPr>
        <w:t>4.磋商委托</w:t>
      </w:r>
      <w:bookmarkEnd w:id="30"/>
      <w:bookmarkEnd w:id="31"/>
    </w:p>
    <w:p w14:paraId="5C910483">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14:paraId="426701B6">
      <w:pPr>
        <w:snapToGrid w:val="0"/>
        <w:spacing w:line="420" w:lineRule="exact"/>
        <w:jc w:val="left"/>
        <w:outlineLvl w:val="1"/>
        <w:rPr>
          <w:rFonts w:hint="eastAsia" w:ascii="仿宋_GB2312" w:hAnsi="宋体" w:eastAsia="仿宋_GB2312"/>
          <w:b/>
          <w:sz w:val="24"/>
        </w:rPr>
      </w:pPr>
      <w:bookmarkStart w:id="34" w:name="_Toc254970531"/>
      <w:bookmarkStart w:id="35" w:name="_Toc254970672"/>
      <w:r>
        <w:rPr>
          <w:rFonts w:hint="eastAsia" w:ascii="仿宋_GB2312" w:hAnsi="宋体" w:eastAsia="仿宋_GB2312"/>
          <w:b/>
          <w:sz w:val="24"/>
        </w:rPr>
        <w:t>5.磋商费用</w:t>
      </w:r>
      <w:bookmarkEnd w:id="34"/>
      <w:bookmarkEnd w:id="35"/>
    </w:p>
    <w:p w14:paraId="04B98115">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14:paraId="5B99AD90">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14:paraId="31A44A3A">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14:paraId="06C04F8B">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14:paraId="1AB82B04">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14:paraId="2656EFAD">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14:paraId="703594AA">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52952F46">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14:paraId="40437176">
      <w:pPr>
        <w:snapToGrid w:val="0"/>
        <w:spacing w:line="420" w:lineRule="exact"/>
        <w:jc w:val="left"/>
        <w:outlineLvl w:val="1"/>
        <w:rPr>
          <w:rFonts w:hint="eastAsia" w:ascii="仿宋_GB2312" w:hAnsi="宋体" w:eastAsia="仿宋_GB2312"/>
          <w:b/>
          <w:sz w:val="24"/>
        </w:rPr>
      </w:pPr>
      <w:bookmarkStart w:id="36" w:name="_Toc254970532"/>
      <w:bookmarkStart w:id="37" w:name="_Toc254970673"/>
      <w:r>
        <w:rPr>
          <w:rFonts w:hint="eastAsia" w:ascii="仿宋_GB2312" w:hAnsi="宋体" w:eastAsia="仿宋_GB2312"/>
          <w:b/>
          <w:sz w:val="24"/>
        </w:rPr>
        <w:t>8.特别说明</w:t>
      </w:r>
      <w:bookmarkEnd w:id="36"/>
      <w:bookmarkEnd w:id="37"/>
    </w:p>
    <w:p w14:paraId="0D1AA38F">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8.1供应商应仔细阅读竞争性磋商文件的所有内容，按照竞争性磋商文件的要求提交响应文件，并对所提供的全部资料的真实性承担法律责任。</w:t>
      </w:r>
    </w:p>
    <w:p w14:paraId="52014A7D">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8.2关联供应商不得参加同一合同项下政府采购活动，否则响应文件将被视为无效：</w:t>
      </w:r>
    </w:p>
    <w:p w14:paraId="16937754">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单位负责人为同一人或者存在直接控股、管理关系的不同的供应商，不得参加同一合同项下的政府采购活动。</w:t>
      </w:r>
    </w:p>
    <w:p w14:paraId="5F9EDC7E">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32"/>
    <w:bookmarkEnd w:id="33"/>
    <w:p w14:paraId="6C7DB21A">
      <w:pPr>
        <w:pStyle w:val="26"/>
        <w:snapToGrid w:val="0"/>
        <w:spacing w:line="440" w:lineRule="exact"/>
        <w:rPr>
          <w:rFonts w:hint="eastAsia" w:ascii="仿宋_GB2312" w:hAnsi="宋体" w:eastAsia="仿宋_GB2312"/>
          <w:b/>
          <w:sz w:val="24"/>
          <w:szCs w:val="24"/>
        </w:rPr>
      </w:pPr>
      <w:bookmarkStart w:id="38" w:name="_Toc254970534"/>
      <w:bookmarkStart w:id="39" w:name="_Toc254970675"/>
      <w:r>
        <w:rPr>
          <w:rFonts w:hint="eastAsia" w:ascii="仿宋_GB2312" w:hAnsi="宋体" w:eastAsia="仿宋_GB2312"/>
          <w:b/>
          <w:sz w:val="24"/>
          <w:szCs w:val="24"/>
        </w:rPr>
        <w:t>二、竞争性磋商文件</w:t>
      </w:r>
      <w:bookmarkEnd w:id="38"/>
      <w:bookmarkEnd w:id="39"/>
    </w:p>
    <w:p w14:paraId="2D26719A">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14:paraId="7414C7B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14:paraId="4B21F7D4">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14:paraId="3F645217">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14:paraId="6DEDD02C">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14:paraId="3568A51E">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14:paraId="061DE13A">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14:paraId="7A920CDA">
      <w:pPr>
        <w:snapToGrid w:val="0"/>
        <w:spacing w:line="420" w:lineRule="exact"/>
        <w:jc w:val="left"/>
        <w:rPr>
          <w:rFonts w:hint="eastAsia" w:ascii="仿宋_GB2312" w:hAnsi="宋体" w:eastAsia="仿宋_GB2312" w:cs="Courier New"/>
          <w:b/>
          <w:sz w:val="24"/>
        </w:rPr>
      </w:pPr>
      <w:bookmarkStart w:id="40" w:name="_Toc254970536"/>
      <w:bookmarkStart w:id="41" w:name="_Toc254970677"/>
      <w:r>
        <w:rPr>
          <w:rFonts w:hint="eastAsia" w:ascii="仿宋_GB2312" w:hAnsi="宋体" w:eastAsia="仿宋_GB2312" w:cs="Courier New"/>
          <w:b/>
          <w:sz w:val="24"/>
        </w:rPr>
        <w:t>10.供应商的风险</w:t>
      </w:r>
    </w:p>
    <w:p w14:paraId="5003F8F0">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14:paraId="4371ED13">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14:paraId="04A0BC3C">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14:paraId="25620478">
      <w:pPr>
        <w:snapToGrid w:val="0"/>
        <w:spacing w:line="420" w:lineRule="exact"/>
        <w:jc w:val="left"/>
        <w:rPr>
          <w:rFonts w:hint="eastAsia" w:ascii="仿宋_GB2312" w:hAnsi="宋体" w:eastAsia="仿宋_GB2312" w:cs="Courier New"/>
          <w:b/>
          <w:sz w:val="24"/>
        </w:rPr>
      </w:pPr>
      <w:bookmarkStart w:id="42" w:name="_Toc254970676"/>
      <w:bookmarkStart w:id="43" w:name="_Toc254970535"/>
      <w:r>
        <w:rPr>
          <w:rFonts w:hint="eastAsia" w:ascii="仿宋_GB2312" w:hAnsi="宋体" w:eastAsia="仿宋_GB2312" w:cs="Courier New"/>
          <w:b/>
          <w:sz w:val="24"/>
        </w:rPr>
        <w:t>三、竞争性磋商电子响应文件的编制</w:t>
      </w:r>
      <w:bookmarkEnd w:id="42"/>
      <w:bookmarkEnd w:id="43"/>
    </w:p>
    <w:p w14:paraId="3C522BB0">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14:paraId="3762CC57">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14:paraId="6445F16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14:paraId="6A4C0245">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14:paraId="6E963C9F">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14:paraId="14A08B83">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0"/>
    <w:bookmarkEnd w:id="41"/>
    <w:p w14:paraId="57DCCC3B">
      <w:pPr>
        <w:snapToGrid w:val="0"/>
        <w:spacing w:line="420" w:lineRule="exact"/>
        <w:ind w:firstLine="713" w:firstLineChars="296"/>
        <w:jc w:val="left"/>
        <w:rPr>
          <w:rFonts w:ascii="仿宋_GB2312" w:eastAsia="仿宋_GB2312"/>
          <w:b/>
          <w:bCs/>
          <w:sz w:val="24"/>
        </w:rPr>
      </w:pPr>
      <w:bookmarkStart w:id="44" w:name="_Toc254970537"/>
      <w:bookmarkStart w:id="45" w:name="_Toc254970678"/>
      <w:r>
        <w:rPr>
          <w:rFonts w:hint="eastAsia" w:ascii="仿宋_GB2312" w:hAnsi="宋体" w:eastAsia="仿宋_GB2312"/>
          <w:b/>
          <w:sz w:val="24"/>
        </w:rPr>
        <w:t>12.5.1</w:t>
      </w:r>
      <w:r>
        <w:rPr>
          <w:rFonts w:hint="eastAsia" w:ascii="仿宋_GB2312" w:eastAsia="仿宋_GB2312"/>
          <w:b/>
          <w:bCs/>
          <w:sz w:val="24"/>
        </w:rPr>
        <w:t>资格文件</w:t>
      </w:r>
    </w:p>
    <w:p w14:paraId="3F4EC526">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14:paraId="38CA97D5">
      <w:pPr>
        <w:pStyle w:val="310"/>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14:paraId="1F0329A9">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14:paraId="5F2D2928">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14:paraId="7BCE0FAF">
      <w:pPr>
        <w:pStyle w:val="31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14:paraId="25F9043D">
      <w:pPr>
        <w:pStyle w:val="310"/>
        <w:spacing w:before="0" w:beforeAutospacing="0" w:after="0" w:afterAutospacing="0" w:line="360" w:lineRule="atLeast"/>
        <w:rPr>
          <w:rFonts w:hint="eastAsia" w:ascii="仿宋_GB2312" w:eastAsia="仿宋_GB2312"/>
          <w:color w:val="000000"/>
          <w:lang w:val="en-US" w:eastAsia="zh-CN"/>
        </w:rPr>
      </w:pPr>
      <w:r>
        <w:rPr>
          <w:rFonts w:hint="eastAsia" w:ascii="仿宋_GB2312" w:eastAsia="仿宋_GB2312"/>
          <w:color w:val="000000"/>
          <w:lang w:val="en-US" w:eastAsia="zh-CN"/>
        </w:rPr>
        <w:t xml:space="preserve">    （5）本项目的特定资格要求，供应商必须提供以下材料之一：</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val="en-US" w:eastAsia="zh-CN"/>
        </w:rPr>
        <w:t>：</w:t>
      </w:r>
    </w:p>
    <w:p w14:paraId="2869BCFE">
      <w:pPr>
        <w:pStyle w:val="310"/>
        <w:spacing w:before="0" w:beforeAutospacing="0" w:after="0" w:afterAutospacing="0" w:line="3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①供应商如为基础电信运营商，须提供有效的《中华人民共和国基础电信业务经营许可证》；</w:t>
      </w:r>
    </w:p>
    <w:p w14:paraId="1E15B505">
      <w:pPr>
        <w:pStyle w:val="310"/>
        <w:spacing w:before="0" w:beforeAutospacing="0" w:after="0" w:afterAutospacing="0" w:line="3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0BA8B918">
      <w:pPr>
        <w:pStyle w:val="310"/>
        <w:spacing w:before="0" w:beforeAutospacing="0" w:after="0" w:afterAutospacing="0" w:line="360" w:lineRule="atLeast"/>
        <w:ind w:firstLine="480" w:firstLineChars="200"/>
        <w:rPr>
          <w:rFonts w:hint="eastAsia" w:ascii="仿宋_GB2312" w:eastAsia="仿宋_GB2312"/>
          <w:color w:val="000000"/>
          <w:lang w:val="en-US" w:eastAsia="zh-CN"/>
        </w:rPr>
      </w:pPr>
      <w:r>
        <w:rPr>
          <w:rFonts w:hint="eastAsia" w:ascii="仿宋_GB2312" w:eastAsia="仿宋_GB2312"/>
          <w:color w:val="000000"/>
          <w:lang w:val="en-US" w:eastAsia="zh-CN"/>
        </w:rPr>
        <w:t>③供应商如为基础电信运营商分公司，须提供基础电信运营商有效的《中华人民共和国基础电信业务经营许可证》。</w:t>
      </w:r>
    </w:p>
    <w:p w14:paraId="67D0FE64">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14:paraId="1F15C679">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14:paraId="216BDD49">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4214FE61">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14:paraId="740241AC">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14:paraId="7455774B">
      <w:pPr>
        <w:snapToGrid w:val="0"/>
        <w:spacing w:line="340" w:lineRule="exact"/>
        <w:ind w:firstLine="472" w:firstLineChars="196"/>
        <w:jc w:val="left"/>
        <w:rPr>
          <w:rFonts w:hint="eastAsia" w:ascii="仿宋_GB2312" w:hAnsi="宋体" w:eastAsia="仿宋_GB2312" w:cs="Courier New"/>
          <w:sz w:val="24"/>
        </w:rPr>
      </w:pPr>
      <w:bookmarkStart w:id="46" w:name="_Hlk517112171"/>
      <w:r>
        <w:rPr>
          <w:rFonts w:hint="eastAsia" w:ascii="仿宋_GB2312" w:hAnsi="宋体" w:eastAsia="仿宋_GB2312"/>
          <w:b/>
          <w:bCs/>
          <w:sz w:val="24"/>
        </w:rPr>
        <w:t>注：以下第（1）至（</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）项必须提供并加盖供应商CA电子签章、按照第四章格式要求签字，否则其响应无效；其余各项如有请提供，同时加盖供应商CA电子签章，否则该材料被视为无效。</w:t>
      </w:r>
      <w:bookmarkEnd w:id="46"/>
    </w:p>
    <w:p w14:paraId="363AB066">
      <w:pPr>
        <w:pStyle w:val="328"/>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14:paraId="3E707059">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14:paraId="3AFB74FB">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14:paraId="14762C51">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4</w:t>
      </w:r>
      <w:r>
        <w:rPr>
          <w:rFonts w:hint="eastAsia" w:ascii="仿宋_GB2312" w:eastAsia="仿宋_GB2312"/>
          <w:color w:val="000000"/>
        </w:rPr>
        <w:t>）</w:t>
      </w:r>
      <w:r>
        <w:rPr>
          <w:rFonts w:hint="eastAsia" w:ascii="仿宋_GB2312" w:eastAsia="仿宋_GB2312"/>
          <w:color w:val="000000"/>
          <w:lang w:val="en-US" w:eastAsia="zh-CN"/>
        </w:rPr>
        <w:t>实施人员一览表</w:t>
      </w:r>
      <w:r>
        <w:rPr>
          <w:rFonts w:hint="eastAsia" w:ascii="仿宋_GB2312" w:eastAsia="仿宋_GB2312"/>
          <w:color w:val="000000"/>
        </w:rPr>
        <w:t>（如有，格式见第四章）；</w:t>
      </w:r>
    </w:p>
    <w:p w14:paraId="0582DF76">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w:t>
      </w:r>
      <w:r>
        <w:rPr>
          <w:rFonts w:hint="eastAsia" w:ascii="仿宋_GB2312" w:eastAsia="仿宋_GB2312"/>
          <w:color w:val="000000"/>
          <w:lang w:val="en-US" w:eastAsia="zh-CN"/>
        </w:rPr>
        <w:t>项目团队服务能力方案</w:t>
      </w:r>
      <w:r>
        <w:rPr>
          <w:rFonts w:hint="eastAsia" w:ascii="仿宋_GB2312" w:eastAsia="仿宋_GB2312"/>
          <w:color w:val="000000"/>
        </w:rPr>
        <w:t>（如有，格式见第四章）；</w:t>
      </w:r>
    </w:p>
    <w:p w14:paraId="18AC5EBC">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w:t>
      </w:r>
      <w:r>
        <w:rPr>
          <w:rFonts w:hint="eastAsia" w:ascii="仿宋_GB2312" w:eastAsia="仿宋_GB2312"/>
          <w:color w:val="000000"/>
          <w:lang w:val="en-US" w:eastAsia="zh-CN"/>
        </w:rPr>
        <w:t>项目实施方案</w:t>
      </w:r>
      <w:r>
        <w:rPr>
          <w:rFonts w:hint="eastAsia" w:ascii="仿宋_GB2312" w:eastAsia="仿宋_GB2312"/>
          <w:color w:val="000000"/>
        </w:rPr>
        <w:t>（如有，格式见第四章）；</w:t>
      </w:r>
    </w:p>
    <w:p w14:paraId="52395F05">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w:t>
      </w:r>
      <w:r>
        <w:rPr>
          <w:rFonts w:hint="eastAsia" w:ascii="仿宋_GB2312" w:eastAsia="仿宋_GB2312"/>
          <w:color w:val="000000"/>
          <w:lang w:val="en-US" w:eastAsia="zh-CN"/>
        </w:rPr>
        <w:t>维护服务</w:t>
      </w:r>
      <w:r>
        <w:rPr>
          <w:rFonts w:hint="eastAsia" w:ascii="仿宋_GB2312" w:eastAsia="仿宋_GB2312"/>
          <w:color w:val="000000"/>
        </w:rPr>
        <w:t>方案（如有，格式见第四章）；</w:t>
      </w:r>
    </w:p>
    <w:p w14:paraId="53A32D9D">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）供应商同类项目经验一览表（如有，格式见第四章）；</w:t>
      </w:r>
    </w:p>
    <w:p w14:paraId="2C99B3AE">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）供应商具备有效的质量管理体系认证证书（如有）；</w:t>
      </w:r>
    </w:p>
    <w:p w14:paraId="6609636C">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）供应商具备有效的</w:t>
      </w:r>
      <w:r>
        <w:rPr>
          <w:rFonts w:hint="eastAsia" w:ascii="仿宋_GB2312" w:eastAsia="仿宋_GB2312"/>
          <w:color w:val="000000"/>
          <w:lang w:val="en-US" w:eastAsia="zh-CN"/>
        </w:rPr>
        <w:t>信息安全管理体系认证</w:t>
      </w:r>
      <w:r>
        <w:rPr>
          <w:rFonts w:hint="eastAsia" w:ascii="仿宋_GB2312" w:eastAsia="仿宋_GB2312"/>
          <w:color w:val="000000"/>
        </w:rPr>
        <w:t>证书（如有）；</w:t>
      </w:r>
    </w:p>
    <w:p w14:paraId="53567023">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）供应商具备有效的</w:t>
      </w:r>
      <w:r>
        <w:rPr>
          <w:rFonts w:hint="eastAsia" w:ascii="仿宋_GB2312" w:eastAsia="仿宋_GB2312"/>
          <w:color w:val="000000"/>
          <w:lang w:val="en-US" w:eastAsia="zh-CN"/>
        </w:rPr>
        <w:t>信息技术服务管理体系认证</w:t>
      </w:r>
      <w:r>
        <w:rPr>
          <w:rFonts w:hint="eastAsia" w:ascii="仿宋_GB2312" w:eastAsia="仿宋_GB2312"/>
          <w:color w:val="000000"/>
        </w:rPr>
        <w:t>证书（如有）；</w:t>
      </w:r>
    </w:p>
    <w:p w14:paraId="56DB89DF">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）对本项目的合理化建议和改进措施（如有，格式自拟）；</w:t>
      </w:r>
    </w:p>
    <w:p w14:paraId="423CD5EF">
      <w:pPr>
        <w:pStyle w:val="32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3</w:t>
      </w:r>
      <w:r>
        <w:rPr>
          <w:rFonts w:hint="eastAsia" w:ascii="仿宋_GB2312" w:eastAsia="仿宋_GB2312"/>
          <w:color w:val="000000"/>
        </w:rPr>
        <w:t>）供应商认为需要提供的有关资料（如有，格式自拟）。</w:t>
      </w:r>
    </w:p>
    <w:bookmarkEnd w:id="44"/>
    <w:bookmarkEnd w:id="45"/>
    <w:p w14:paraId="69AF14C9">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14:paraId="7CBD5CD9">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14:paraId="079FFE60">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14:paraId="1FEE6100">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14:paraId="170BF25A">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14:paraId="405D26C2">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14:paraId="50A4C5EE">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14:paraId="5C4A130D">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14:paraId="20C9C087">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14:paraId="76EBB69C">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14:paraId="4BC96805">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14:paraId="08A870A5">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14:paraId="40F621D7">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14:paraId="3D7CFBEA">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14:paraId="7ED90C6E">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14:paraId="67BEE2A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14:paraId="30E2862D">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14:paraId="181E106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14:paraId="37BFD367">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14:paraId="54688AB3">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14:paraId="499DC6D9">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14:paraId="44E25A28">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14:paraId="3AA99CE1">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14:paraId="17F4303E">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14:paraId="0DEB7F76">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14:paraId="1E85898B">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14:paraId="03FA4B67">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14:paraId="342B60D9">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14:paraId="7F2F21AC">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14:paraId="4E2BB034">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14:paraId="7D13AA4E">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14:paraId="7679765B">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14:paraId="2CBE835C">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14:paraId="23C23578">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14:paraId="6C89F649">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14:paraId="03BA497B">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14:paraId="1CA1AA02">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14:paraId="0103DCA8">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14:paraId="0C34C8EA">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14:paraId="600C6F1B">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14:paraId="580F49B1">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14:paraId="5D8AFC97">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14:paraId="38091F46">
      <w:pPr>
        <w:spacing w:line="420" w:lineRule="exact"/>
        <w:rPr>
          <w:rFonts w:ascii="仿宋_GB2312" w:eastAsia="仿宋_GB2312"/>
          <w:sz w:val="24"/>
        </w:rPr>
      </w:pPr>
      <w:r>
        <w:rPr>
          <w:rFonts w:hint="eastAsia" w:ascii="仿宋_GB2312" w:hAnsi="宋体" w:eastAsia="仿宋_GB2312"/>
          <w:b/>
          <w:sz w:val="24"/>
        </w:rPr>
        <w:t>十、符合性审查</w:t>
      </w:r>
    </w:p>
    <w:p w14:paraId="510181EB">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14:paraId="41E1E4C5">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14:paraId="12122F96">
      <w:pPr>
        <w:spacing w:line="420" w:lineRule="exact"/>
        <w:ind w:firstLine="240" w:firstLineChars="100"/>
        <w:rPr>
          <w:rFonts w:ascii="仿宋_GB2312" w:eastAsia="仿宋_GB2312"/>
          <w:sz w:val="24"/>
        </w:rPr>
      </w:pPr>
      <w:r>
        <w:rPr>
          <w:rFonts w:hint="eastAsia" w:ascii="仿宋_GB2312" w:eastAsia="仿宋_GB2312"/>
          <w:sz w:val="24"/>
        </w:rPr>
        <w:t>21.符合性审查</w:t>
      </w:r>
    </w:p>
    <w:p w14:paraId="5EB8550C">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14:paraId="60A3991B">
      <w:pPr>
        <w:spacing w:line="420" w:lineRule="exact"/>
        <w:ind w:firstLine="240" w:firstLineChars="100"/>
        <w:rPr>
          <w:rFonts w:ascii="仿宋_GB2312" w:eastAsia="仿宋_GB2312"/>
          <w:bCs/>
          <w:sz w:val="24"/>
        </w:rPr>
      </w:pPr>
      <w:r>
        <w:rPr>
          <w:rFonts w:hint="eastAsia" w:ascii="仿宋_GB2312" w:eastAsia="仿宋_GB2312"/>
          <w:bCs/>
          <w:sz w:val="24"/>
        </w:rPr>
        <w:t>22.澄清</w:t>
      </w:r>
    </w:p>
    <w:p w14:paraId="7F358249">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D436C9">
      <w:pPr>
        <w:spacing w:line="420" w:lineRule="exact"/>
        <w:ind w:firstLine="480" w:firstLineChars="200"/>
        <w:rPr>
          <w:rFonts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14:paraId="7EC29991">
      <w:pPr>
        <w:spacing w:line="420" w:lineRule="exact"/>
        <w:ind w:firstLine="480" w:firstLineChars="200"/>
        <w:rPr>
          <w:rFonts w:ascii="仿宋_GB2312" w:eastAsia="仿宋_GB2312"/>
          <w:bCs/>
          <w:sz w:val="24"/>
        </w:rPr>
      </w:pPr>
      <w:bookmarkStart w:id="47" w:name="_Hlk219968859"/>
      <w:bookmarkStart w:id="48" w:name="_Hlk219971314"/>
      <w:r>
        <w:rPr>
          <w:rFonts w:hint="eastAsia" w:ascii="仿宋_GB2312" w:eastAsia="仿宋_GB2312"/>
          <w:bCs/>
          <w:sz w:val="24"/>
        </w:rPr>
        <w:t>22.3 供应商有以下情形之一的，磋商小组有权视该响应文件无效:</w:t>
      </w:r>
    </w:p>
    <w:p w14:paraId="0A8A53C7">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14:paraId="77BCB5C2">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14:paraId="72068253">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7"/>
      <w:r>
        <w:rPr>
          <w:rFonts w:hint="eastAsia" w:ascii="仿宋_GB2312" w:eastAsia="仿宋_GB2312"/>
          <w:bCs/>
          <w:sz w:val="24"/>
        </w:rPr>
        <w:t>。</w:t>
      </w:r>
      <w:bookmarkEnd w:id="48"/>
    </w:p>
    <w:p w14:paraId="6246980E">
      <w:pPr>
        <w:spacing w:line="420" w:lineRule="exact"/>
        <w:rPr>
          <w:rFonts w:ascii="仿宋_GB2312" w:eastAsia="仿宋_GB2312"/>
          <w:b/>
          <w:bCs/>
          <w:sz w:val="24"/>
        </w:rPr>
      </w:pPr>
      <w:r>
        <w:rPr>
          <w:rFonts w:hint="eastAsia" w:ascii="仿宋_GB2312" w:eastAsia="仿宋_GB2312"/>
          <w:b/>
          <w:bCs/>
          <w:sz w:val="24"/>
        </w:rPr>
        <w:t>十一、无效响应的情形</w:t>
      </w:r>
    </w:p>
    <w:p w14:paraId="49444586">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14:paraId="5B2C09DC">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14:paraId="43831124">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14:paraId="16357237">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14:paraId="1B6B5D2F">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14:paraId="00E28635">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14:paraId="0D43403A">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14:paraId="6803A18C">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14:paraId="6E597134">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14:paraId="7858CB47">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14:paraId="017B5882">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14:paraId="73FF347C">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14:paraId="208D8145">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14:paraId="6FA4FB9F">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14:paraId="2755EE83">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14:paraId="26ABD2DC">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14:paraId="28C50F66">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r>
        <w:rPr>
          <w:rFonts w:hint="eastAsia" w:ascii="仿宋_GB2312" w:eastAsia="仿宋_GB2312"/>
          <w:sz w:val="24"/>
          <w:lang w:eastAsia="zh-CN"/>
        </w:rPr>
        <w:t>，没有标记“★”符号的技术参数要求，评审时供应商的响应内容发生负偏离五项以上的</w:t>
      </w:r>
      <w:r>
        <w:rPr>
          <w:rFonts w:hint="eastAsia" w:ascii="仿宋_GB2312" w:eastAsia="仿宋_GB2312"/>
          <w:sz w:val="24"/>
        </w:rPr>
        <w:t>；</w:t>
      </w:r>
    </w:p>
    <w:p w14:paraId="2AEC8EDA">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14:paraId="50311005">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14:paraId="05406CF5">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14:paraId="13A09E04">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14:paraId="13DABCF9">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14:paraId="499054CE">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14:paraId="41122D17">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14:paraId="7158A56B">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14:paraId="4BFA52B7">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14:paraId="16634798">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14:paraId="70CEE072">
      <w:pPr>
        <w:spacing w:line="420" w:lineRule="exact"/>
        <w:rPr>
          <w:rFonts w:ascii="仿宋_GB2312" w:eastAsia="仿宋_GB2312"/>
          <w:b/>
          <w:sz w:val="24"/>
        </w:rPr>
      </w:pPr>
      <w:r>
        <w:rPr>
          <w:rFonts w:hint="eastAsia" w:ascii="仿宋_GB2312" w:eastAsia="仿宋_GB2312"/>
          <w:b/>
          <w:sz w:val="24"/>
        </w:rPr>
        <w:t>十二、磋商的步骤</w:t>
      </w:r>
    </w:p>
    <w:p w14:paraId="4B8568E1">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14:paraId="58155621">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14:paraId="45961A63">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14:paraId="2A7F1F1C">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14:paraId="69D93229">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14:paraId="4C66498D">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14:paraId="0B208D54">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14:paraId="7ADA8097">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14:paraId="2B842016">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14:paraId="06CFAFF5">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14:paraId="689DF3D0">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14:paraId="0E9F5A0B">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14:paraId="124E058E">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637DCD8">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14:paraId="38203684">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14:paraId="46D83CF2">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14:paraId="70A6E554">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14:paraId="4DB8CA6A">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14:paraId="453A2AEF">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14:paraId="638DF846">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14:paraId="587A9362">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14:paraId="7174FD67">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14:paraId="302A3A5A">
      <w:pPr>
        <w:spacing w:line="460" w:lineRule="exact"/>
        <w:ind w:firstLine="482" w:firstLineChars="200"/>
        <w:rPr>
          <w:rFonts w:ascii="仿宋_GB2312" w:eastAsia="仿宋_GB2312"/>
          <w:b/>
          <w:sz w:val="24"/>
        </w:rPr>
      </w:pPr>
      <w:r>
        <w:rPr>
          <w:rFonts w:hint="eastAsia" w:ascii="仿宋_GB2312" w:eastAsia="仿宋_GB2312"/>
          <w:b/>
          <w:sz w:val="24"/>
        </w:rPr>
        <w:t>25.4特别说明</w:t>
      </w:r>
    </w:p>
    <w:p w14:paraId="5F0D51C1">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14:paraId="1D0648C2">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14:paraId="556710A2">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14:paraId="6DF6055E">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14:paraId="1238E448">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14:paraId="2B9A5ED2">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14:paraId="5C346EC3">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14:paraId="628A0BD3">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14:paraId="64F48773">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14:paraId="13FD32E7">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73967F83">
      <w:pPr>
        <w:spacing w:line="420" w:lineRule="exact"/>
        <w:rPr>
          <w:rFonts w:ascii="仿宋_GB2312" w:eastAsia="仿宋_GB2312"/>
          <w:b/>
          <w:bCs/>
          <w:sz w:val="24"/>
        </w:rPr>
      </w:pPr>
      <w:r>
        <w:rPr>
          <w:rFonts w:hint="eastAsia" w:ascii="仿宋_GB2312" w:eastAsia="仿宋_GB2312"/>
          <w:b/>
          <w:bCs/>
          <w:sz w:val="24"/>
        </w:rPr>
        <w:t>十三、响应文件的比较与评审</w:t>
      </w:r>
    </w:p>
    <w:p w14:paraId="6FA6BC3F">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14:paraId="6A90C03C">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14:paraId="4E2BA7AC">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14:paraId="7BCC3E35">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14:paraId="657B7774">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14:paraId="4CA29540">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14:paraId="1444989C">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69F62C7">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14:paraId="4B9D386B">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14:paraId="698A4FB0">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14:paraId="1B843BE5">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14:paraId="3AFA79A9">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14:paraId="361A2E73">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14:paraId="697BE679">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14:paraId="51458F31">
      <w:pPr>
        <w:spacing w:line="420" w:lineRule="exact"/>
        <w:rPr>
          <w:rFonts w:ascii="仿宋_GB2312" w:eastAsia="仿宋_GB2312"/>
          <w:b/>
          <w:sz w:val="24"/>
        </w:rPr>
      </w:pPr>
      <w:r>
        <w:rPr>
          <w:rFonts w:hint="eastAsia" w:ascii="仿宋_GB2312" w:eastAsia="仿宋_GB2312"/>
          <w:b/>
          <w:sz w:val="24"/>
        </w:rPr>
        <w:t>十四、确定成交供应商办法</w:t>
      </w:r>
    </w:p>
    <w:p w14:paraId="74931F78">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14:paraId="4B2B222C">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14:paraId="50CADB42">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14:paraId="114A54B0">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14:paraId="6B9F9204">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14:paraId="63B1987D">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14:paraId="2F33E920">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14:paraId="758331CF">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14:paraId="451AD373">
      <w:pPr>
        <w:spacing w:line="420" w:lineRule="exact"/>
        <w:ind w:firstLine="240" w:firstLineChars="100"/>
        <w:rPr>
          <w:rFonts w:ascii="仿宋_GB2312" w:eastAsia="仿宋_GB2312"/>
          <w:sz w:val="24"/>
        </w:rPr>
      </w:pPr>
      <w:r>
        <w:rPr>
          <w:rFonts w:hint="eastAsia" w:ascii="仿宋_GB2312" w:eastAsia="仿宋_GB2312"/>
          <w:sz w:val="24"/>
        </w:rPr>
        <w:t>30.质疑的说明</w:t>
      </w:r>
    </w:p>
    <w:p w14:paraId="312EC95B">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14:paraId="6AEF7515">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14:paraId="7F6B9C56">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14:paraId="5E599D3B">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14:paraId="2EF1C25E">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14:paraId="0BBA5323">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14:paraId="06142808">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14:paraId="4E5064DE">
      <w:pPr>
        <w:spacing w:line="420" w:lineRule="exact"/>
        <w:ind w:firstLine="480" w:firstLineChars="200"/>
        <w:rPr>
          <w:rFonts w:ascii="仿宋_GB2312" w:eastAsia="仿宋_GB2312"/>
          <w:sz w:val="24"/>
        </w:rPr>
      </w:pPr>
      <w:r>
        <w:rPr>
          <w:rFonts w:hint="eastAsia" w:ascii="仿宋_GB2312" w:eastAsia="仿宋_GB2312"/>
          <w:sz w:val="24"/>
        </w:rPr>
        <w:t>30.4质疑书面要求</w:t>
      </w:r>
    </w:p>
    <w:p w14:paraId="7D3A67B2">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14:paraId="44A909B4">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14:paraId="23E629EA">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14:paraId="4FE2C295">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14:paraId="494FC065">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14:paraId="1394BC9C">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14:paraId="4C145EF3">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14:paraId="448B658C">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14:paraId="32C37A76">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14:paraId="103DC91A">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2D58A1D2">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14:paraId="3C44B1AF">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14:paraId="3261497D">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14:paraId="594CFBC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14:paraId="7962EF8E">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14:paraId="638D0F9F">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14:paraId="359D3C7A">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14:paraId="6C25D581">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14:paraId="027CB71E">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14:paraId="0589BA1E">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14:paraId="0FB5B791">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14:paraId="494FF5A8">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14:paraId="45321A8E">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14:paraId="2715F30B">
      <w:pPr>
        <w:tabs>
          <w:tab w:val="left" w:pos="2835"/>
        </w:tabs>
        <w:spacing w:line="440" w:lineRule="exact"/>
        <w:ind w:firstLine="240" w:firstLineChars="100"/>
        <w:rPr>
          <w:rFonts w:hint="eastAsia" w:eastAsia="仿宋_GB2312" w:asciiTheme="minorHAnsi" w:hAnsiTheme="minorHAnsi"/>
          <w:sz w:val="24"/>
          <w:lang w:val="en-GB"/>
        </w:rPr>
        <w:sectPr>
          <w:pgSz w:w="11906" w:h="16838"/>
          <w:pgMar w:top="1440" w:right="1083" w:bottom="1440" w:left="1083" w:header="851" w:footer="992" w:gutter="0"/>
          <w:cols w:space="720" w:num="1"/>
          <w:docGrid w:type="lines" w:linePitch="312" w:charSpace="0"/>
        </w:sectPr>
      </w:pPr>
    </w:p>
    <w:p w14:paraId="475CA1F1">
      <w:pPr>
        <w:pStyle w:val="3"/>
        <w:jc w:val="center"/>
        <w:rPr>
          <w:rFonts w:hint="eastAsia" w:ascii="宋体" w:hAnsi="宋体"/>
          <w:sz w:val="32"/>
          <w:szCs w:val="32"/>
        </w:rPr>
      </w:pPr>
      <w:bookmarkStart w:id="49" w:name="_Toc13935"/>
      <w:r>
        <w:rPr>
          <w:rFonts w:hint="eastAsia" w:ascii="宋体" w:hAnsi="宋体"/>
          <w:sz w:val="32"/>
          <w:szCs w:val="32"/>
        </w:rPr>
        <w:t>第三章  采购需求</w:t>
      </w:r>
      <w:bookmarkEnd w:id="49"/>
    </w:p>
    <w:p w14:paraId="428624B5">
      <w:pPr>
        <w:spacing w:line="276" w:lineRule="auto"/>
        <w:ind w:firstLine="482" w:firstLineChars="200"/>
        <w:rPr>
          <w:rFonts w:ascii="仿宋_GB2312" w:eastAsia="仿宋_GB2312"/>
          <w:b/>
          <w:bCs/>
          <w:sz w:val="24"/>
        </w:rPr>
      </w:pPr>
      <w:r>
        <w:rPr>
          <w:rFonts w:hint="eastAsia" w:ascii="仿宋_GB2312" w:eastAsia="仿宋_GB2312"/>
          <w:b/>
          <w:bCs/>
          <w:sz w:val="24"/>
        </w:rPr>
        <w:t>说明：</w:t>
      </w:r>
    </w:p>
    <w:p w14:paraId="2F3B1E74">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14:paraId="06A2DBDF">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w:t>
      </w:r>
      <w:r>
        <w:rPr>
          <w:rFonts w:hint="eastAsia" w:ascii="仿宋_GB2312" w:hAnsi="仿宋_GB2312" w:eastAsia="仿宋_GB2312" w:cs="仿宋_GB2312"/>
          <w:b/>
          <w:bCs/>
          <w:sz w:val="24"/>
          <w:lang w:val="en-US" w:eastAsia="zh-CN"/>
        </w:rPr>
        <w:t>一</w:t>
      </w:r>
      <w:r>
        <w:rPr>
          <w:rFonts w:hint="eastAsia" w:ascii="仿宋_GB2312" w:hAnsi="仿宋_GB2312" w:eastAsia="仿宋_GB2312" w:cs="仿宋_GB2312"/>
          <w:b/>
          <w:bCs/>
          <w:sz w:val="24"/>
        </w:rPr>
        <w:t>项以上的，视为响应无效。</w:t>
      </w:r>
      <w:r>
        <w:rPr>
          <w:rFonts w:hint="eastAsia" w:ascii="仿宋_GB2312" w:hAnsi="仿宋_GB2312" w:eastAsia="仿宋_GB2312" w:cs="仿宋_GB2312"/>
          <w:b/>
          <w:bCs/>
          <w:sz w:val="24"/>
          <w:lang w:val="en-US" w:eastAsia="zh-CN"/>
        </w:rPr>
        <w:t>没有</w:t>
      </w:r>
      <w:r>
        <w:rPr>
          <w:rFonts w:hint="eastAsia" w:ascii="仿宋_GB2312" w:hAnsi="仿宋_GB2312" w:eastAsia="仿宋_GB2312" w:cs="仿宋_GB2312"/>
          <w:b/>
          <w:bCs/>
          <w:sz w:val="24"/>
        </w:rPr>
        <w:t>标记“★”符号的技术参数要求，评审时</w:t>
      </w:r>
      <w:r>
        <w:rPr>
          <w:rFonts w:hint="eastAsia" w:ascii="仿宋_GB2312" w:hAnsi="仿宋_GB2312" w:eastAsia="仿宋_GB2312" w:cs="仿宋_GB2312"/>
          <w:b/>
          <w:bCs/>
          <w:sz w:val="24"/>
          <w:lang w:val="en-US" w:eastAsia="zh-CN"/>
        </w:rPr>
        <w:t>供应商</w:t>
      </w:r>
      <w:r>
        <w:rPr>
          <w:rFonts w:hint="eastAsia" w:ascii="仿宋_GB2312" w:hAnsi="仿宋_GB2312" w:eastAsia="仿宋_GB2312" w:cs="仿宋_GB2312"/>
          <w:b/>
          <w:bCs/>
          <w:sz w:val="24"/>
        </w:rPr>
        <w:t>的响应内容发生负偏离</w:t>
      </w:r>
      <w:r>
        <w:rPr>
          <w:rFonts w:hint="eastAsia" w:ascii="仿宋_GB2312" w:hAnsi="仿宋_GB2312" w:eastAsia="仿宋_GB2312" w:cs="仿宋_GB2312"/>
          <w:b/>
          <w:bCs/>
          <w:sz w:val="24"/>
          <w:lang w:val="en-US" w:eastAsia="zh-CN"/>
        </w:rPr>
        <w:t>五</w:t>
      </w:r>
      <w:r>
        <w:rPr>
          <w:rFonts w:hint="eastAsia" w:ascii="仿宋_GB2312" w:hAnsi="仿宋_GB2312" w:eastAsia="仿宋_GB2312" w:cs="仿宋_GB2312"/>
          <w:b/>
          <w:bCs/>
          <w:sz w:val="24"/>
        </w:rPr>
        <w:t>项以上的，视为</w:t>
      </w:r>
      <w:r>
        <w:rPr>
          <w:rFonts w:hint="eastAsia" w:ascii="仿宋_GB2312" w:hAnsi="仿宋_GB2312" w:eastAsia="仿宋_GB2312" w:cs="仿宋_GB2312"/>
          <w:b/>
          <w:bCs/>
          <w:sz w:val="24"/>
          <w:lang w:val="en-US" w:eastAsia="zh-CN"/>
        </w:rPr>
        <w:t>响应</w:t>
      </w:r>
      <w:r>
        <w:rPr>
          <w:rFonts w:hint="eastAsia" w:ascii="仿宋_GB2312" w:hAnsi="仿宋_GB2312" w:eastAsia="仿宋_GB2312" w:cs="仿宋_GB2312"/>
          <w:b/>
          <w:bCs/>
          <w:sz w:val="24"/>
        </w:rPr>
        <w:t>无效。关于“项数”的规定，凡标有最低一级序号的指标项即为一项技术条款，无论是否隶属于上一级编号（有特别说明的除外）。</w:t>
      </w:r>
    </w:p>
    <w:tbl>
      <w:tblPr>
        <w:tblStyle w:val="764"/>
        <w:tblW w:w="9467" w:type="dxa"/>
        <w:tblInd w:w="3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
        <w:gridCol w:w="882"/>
        <w:gridCol w:w="5934"/>
        <w:gridCol w:w="1034"/>
        <w:gridCol w:w="1150"/>
      </w:tblGrid>
      <w:tr w14:paraId="23BFA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3E9E95B6">
            <w:pPr>
              <w:pStyle w:val="762"/>
              <w:snapToGrid w:val="0"/>
              <w:spacing w:line="40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一、项目要求及服务需求</w:t>
            </w:r>
          </w:p>
        </w:tc>
      </w:tr>
      <w:tr w14:paraId="7B62B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trPr>
        <w:tc>
          <w:tcPr>
            <w:tcW w:w="467" w:type="dxa"/>
            <w:tcBorders>
              <w:top w:val="single" w:color="auto" w:sz="4" w:space="0"/>
              <w:left w:val="single" w:color="auto" w:sz="4" w:space="0"/>
              <w:bottom w:val="single" w:color="auto" w:sz="4" w:space="0"/>
              <w:right w:val="single" w:color="auto" w:sz="4" w:space="0"/>
            </w:tcBorders>
            <w:vAlign w:val="center"/>
          </w:tcPr>
          <w:p w14:paraId="1E44C5D2">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序号</w:t>
            </w:r>
          </w:p>
        </w:tc>
        <w:tc>
          <w:tcPr>
            <w:tcW w:w="882" w:type="dxa"/>
            <w:tcBorders>
              <w:top w:val="single" w:color="auto" w:sz="4" w:space="0"/>
              <w:left w:val="single" w:color="auto" w:sz="4" w:space="0"/>
              <w:bottom w:val="single" w:color="auto" w:sz="4" w:space="0"/>
              <w:right w:val="single" w:color="auto" w:sz="4" w:space="0"/>
            </w:tcBorders>
            <w:vAlign w:val="center"/>
          </w:tcPr>
          <w:p w14:paraId="4F65C562">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标的名称</w:t>
            </w:r>
          </w:p>
        </w:tc>
        <w:tc>
          <w:tcPr>
            <w:tcW w:w="5934" w:type="dxa"/>
            <w:tcBorders>
              <w:top w:val="single" w:color="auto" w:sz="4" w:space="0"/>
              <w:left w:val="single" w:color="auto" w:sz="4" w:space="0"/>
              <w:bottom w:val="single" w:color="auto" w:sz="4" w:space="0"/>
              <w:right w:val="single" w:color="auto" w:sz="4" w:space="0"/>
            </w:tcBorders>
            <w:vAlign w:val="center"/>
          </w:tcPr>
          <w:p w14:paraId="0E520E01">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宋体" w:eastAsia="仿宋_GB2312"/>
                <w:b/>
                <w:color w:val="auto"/>
                <w:sz w:val="24"/>
                <w:highlight w:val="none"/>
              </w:rPr>
              <w:t>服务内容要求</w:t>
            </w:r>
          </w:p>
        </w:tc>
        <w:tc>
          <w:tcPr>
            <w:tcW w:w="1034" w:type="dxa"/>
            <w:tcBorders>
              <w:top w:val="single" w:color="auto" w:sz="4" w:space="0"/>
              <w:left w:val="single" w:color="auto" w:sz="4" w:space="0"/>
              <w:bottom w:val="single" w:color="auto" w:sz="4" w:space="0"/>
              <w:right w:val="single" w:color="auto" w:sz="4" w:space="0"/>
            </w:tcBorders>
            <w:vAlign w:val="center"/>
          </w:tcPr>
          <w:p w14:paraId="7CF00830">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数量及单位</w:t>
            </w:r>
          </w:p>
        </w:tc>
        <w:tc>
          <w:tcPr>
            <w:tcW w:w="1150" w:type="dxa"/>
            <w:tcBorders>
              <w:top w:val="single" w:color="auto" w:sz="4" w:space="0"/>
              <w:left w:val="single" w:color="auto" w:sz="4" w:space="0"/>
              <w:bottom w:val="single" w:color="auto" w:sz="4" w:space="0"/>
              <w:right w:val="single" w:color="auto" w:sz="4" w:space="0"/>
            </w:tcBorders>
            <w:vAlign w:val="center"/>
          </w:tcPr>
          <w:p w14:paraId="7FE78468">
            <w:pPr>
              <w:pStyle w:val="762"/>
              <w:snapToGrid w:val="0"/>
              <w:spacing w:line="400" w:lineRule="exac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color w:val="auto"/>
                <w:kern w:val="2"/>
                <w:sz w:val="24"/>
                <w:szCs w:val="24"/>
                <w:highlight w:val="none"/>
                <w:lang w:val="en-US" w:eastAsia="zh-CN"/>
              </w:rPr>
              <w:t>单价最高上限价（元）</w:t>
            </w:r>
          </w:p>
        </w:tc>
      </w:tr>
      <w:tr w14:paraId="46BEF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right w:val="single" w:color="auto" w:sz="4" w:space="0"/>
            </w:tcBorders>
            <w:vAlign w:val="center"/>
          </w:tcPr>
          <w:p w14:paraId="58CA91C8">
            <w:pPr>
              <w:pStyle w:val="765"/>
              <w:spacing w:line="400" w:lineRule="exact"/>
              <w:ind w:firstLine="0"/>
              <w:jc w:val="left"/>
              <w:rPr>
                <w:rFonts w:hint="eastAsia" w:ascii="仿宋_GB2312" w:hAnsi="仿宋_GB2312" w:eastAsia="宋体" w:cs="仿宋_GB2312"/>
                <w:lang w:val="en-US" w:eastAsia="zh-CN"/>
              </w:rPr>
            </w:pPr>
            <w:r>
              <w:rPr>
                <w:rFonts w:hint="eastAsia" w:ascii="仿宋_GB2312" w:hAnsi="仿宋_GB2312" w:eastAsia="仿宋_GB2312" w:cs="仿宋_GB2312"/>
                <w:b/>
              </w:rPr>
              <w:t>★（一）网络接入服务</w:t>
            </w:r>
          </w:p>
        </w:tc>
      </w:tr>
      <w:tr w14:paraId="7428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vAlign w:val="center"/>
          </w:tcPr>
          <w:p w14:paraId="47117F1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 w:val="24"/>
              </w:rPr>
            </w:pPr>
            <w:r>
              <w:rPr>
                <w:rFonts w:hint="eastAsia" w:ascii="宋体" w:hAnsi="宋体" w:eastAsia="宋体" w:cs="宋体"/>
                <w:i w:val="0"/>
                <w:iCs w:val="0"/>
                <w:color w:val="auto"/>
                <w:kern w:val="0"/>
                <w:sz w:val="21"/>
                <w:szCs w:val="21"/>
                <w:u w:val="none"/>
                <w:lang w:val="en-US" w:eastAsia="zh-CN" w:bidi="ar"/>
              </w:rPr>
              <w:t>1</w:t>
            </w:r>
          </w:p>
        </w:tc>
        <w:tc>
          <w:tcPr>
            <w:tcW w:w="882" w:type="dxa"/>
            <w:tcBorders>
              <w:top w:val="single" w:color="auto" w:sz="4" w:space="0"/>
              <w:left w:val="single" w:color="auto" w:sz="4" w:space="0"/>
              <w:bottom w:val="single" w:color="auto" w:sz="4" w:space="0"/>
              <w:right w:val="single" w:color="auto" w:sz="4" w:space="0"/>
            </w:tcBorders>
            <w:vAlign w:val="center"/>
          </w:tcPr>
          <w:p w14:paraId="05455C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0"/>
                <w:sz w:val="24"/>
                <w:szCs w:val="24"/>
                <w:u w:val="none"/>
                <w:lang w:val="en-US" w:eastAsia="zh-CN" w:bidi="ar"/>
              </w:rPr>
              <w:t>网络接入服务</w:t>
            </w:r>
          </w:p>
        </w:tc>
        <w:tc>
          <w:tcPr>
            <w:tcW w:w="5934" w:type="dxa"/>
            <w:tcBorders>
              <w:top w:val="single" w:color="auto" w:sz="4" w:space="0"/>
              <w:left w:val="single" w:color="auto" w:sz="4" w:space="0"/>
              <w:bottom w:val="single" w:color="auto" w:sz="4" w:space="0"/>
              <w:right w:val="single" w:color="auto" w:sz="4" w:space="0"/>
            </w:tcBorders>
            <w:vAlign w:val="center"/>
          </w:tcPr>
          <w:p w14:paraId="72CAAD6C">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0"/>
                <w:sz w:val="24"/>
                <w:szCs w:val="24"/>
                <w:u w:val="none"/>
                <w:lang w:val="en-US" w:eastAsia="zh-CN" w:bidi="ar"/>
              </w:rPr>
              <w:t>1.采用光纤专线组网，带宽10000Mbps，每条专线带宽上行速率≥10000Mbps，下行速率≥10000Mbps；</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2.单向延迟：≤10ms（包括传输延迟和设备延迟）；抖动：≤10ms；包丢率：≤0.1％；年可用性：≥99％；</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3.供应商提供的数据链路必须接入运营商数据网的城域网节点或骨干节点上；</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4.供应商提供的网络电路专线上下行速率均恒定不低于承诺提供的带宽；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5.接入地点和接口类型：按采购人指定的安装地点（宜柳高速、柳武高速、三柳高速、北环高速）和接口协议类型；</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6.如有与专线相关的数据或光纤割接作业，需提前48小时通知；</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7.组网技术需要遵守公安安全要求，并进行独立组网及物理隔离；</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提供7*24小时不间断服务和故障快速恢复。所提供的网络质量、技术、服务应满足或高于《中华人民共和国电信条例》、《电信服务质量监督管理暂行办法》、《电信服务规范》的相关规定及要求，保证采购人租用系统</w:t>
            </w:r>
            <w:r>
              <w:rPr>
                <w:rFonts w:hint="eastAsia" w:ascii="仿宋_GB2312" w:hAnsi="仿宋_GB2312" w:eastAsia="仿宋_GB2312" w:cs="仿宋_GB2312"/>
                <w:sz w:val="24"/>
                <w:szCs w:val="24"/>
                <w:lang w:eastAsia="zh-CN"/>
              </w:rPr>
              <w:t>（运营商的网络系统）</w:t>
            </w:r>
            <w:r>
              <w:rPr>
                <w:rFonts w:hint="eastAsia" w:ascii="仿宋_GB2312" w:hAnsi="仿宋_GB2312" w:eastAsia="仿宋_GB2312" w:cs="仿宋_GB2312"/>
                <w:i w:val="0"/>
                <w:iCs w:val="0"/>
                <w:color w:val="auto"/>
                <w:kern w:val="0"/>
                <w:sz w:val="24"/>
                <w:szCs w:val="24"/>
                <w:u w:val="none"/>
                <w:lang w:val="en-US" w:eastAsia="zh-CN" w:bidi="ar"/>
              </w:rPr>
              <w:t>畅通及安全使用；</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9.对线路等进行日常管理、日常维护、每月定期巡检、故障排除；每个月提供运维报告。不限次数故障检修及设备升级、调试维护工作；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 xml:space="preserve">10.服务期1年。 </w:t>
            </w:r>
          </w:p>
        </w:tc>
        <w:tc>
          <w:tcPr>
            <w:tcW w:w="1034" w:type="dxa"/>
            <w:tcBorders>
              <w:top w:val="single" w:color="auto" w:sz="4" w:space="0"/>
              <w:left w:val="single" w:color="auto" w:sz="4" w:space="0"/>
              <w:bottom w:val="single" w:color="auto" w:sz="4" w:space="0"/>
              <w:right w:val="single" w:color="auto" w:sz="4" w:space="0"/>
            </w:tcBorders>
            <w:vAlign w:val="center"/>
          </w:tcPr>
          <w:p w14:paraId="646BF926">
            <w:pPr>
              <w:pStyle w:val="765"/>
              <w:keepNext w:val="0"/>
              <w:keepLines w:val="0"/>
              <w:pageBreakBefore w:val="0"/>
              <w:kinsoku/>
              <w:wordWrap/>
              <w:overflowPunct/>
              <w:topLinePunct w:val="0"/>
              <w:autoSpaceDE/>
              <w:autoSpaceDN/>
              <w:bidi w:val="0"/>
              <w:adjustRightInd/>
              <w:snapToGrid/>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14条</w:t>
            </w:r>
          </w:p>
        </w:tc>
        <w:tc>
          <w:tcPr>
            <w:tcW w:w="1150" w:type="dxa"/>
            <w:tcBorders>
              <w:top w:val="single" w:color="auto" w:sz="4" w:space="0"/>
              <w:left w:val="single" w:color="auto" w:sz="4" w:space="0"/>
              <w:bottom w:val="single" w:color="auto" w:sz="4" w:space="0"/>
              <w:right w:val="single" w:color="auto" w:sz="4" w:space="0"/>
            </w:tcBorders>
            <w:vAlign w:val="center"/>
          </w:tcPr>
          <w:p w14:paraId="6003D16D">
            <w:pPr>
              <w:pStyle w:val="765"/>
              <w:keepNext w:val="0"/>
              <w:keepLines w:val="0"/>
              <w:pageBreakBefore w:val="0"/>
              <w:kinsoku/>
              <w:wordWrap/>
              <w:overflowPunct/>
              <w:topLinePunct w:val="0"/>
              <w:autoSpaceDE/>
              <w:autoSpaceDN/>
              <w:bidi w:val="0"/>
              <w:adjustRightInd/>
              <w:snapToGrid/>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68000.00</w:t>
            </w:r>
          </w:p>
        </w:tc>
      </w:tr>
      <w:tr w14:paraId="767DD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6AF7EFF5">
            <w:pPr>
              <w:pStyle w:val="765"/>
              <w:spacing w:line="400" w:lineRule="exact"/>
              <w:ind w:firstLine="0"/>
              <w:jc w:val="left"/>
              <w:rPr>
                <w:rFonts w:hint="eastAsia" w:ascii="仿宋_GB2312" w:hAnsi="仿宋_GB2312" w:eastAsia="宋体" w:cs="仿宋_GB2312"/>
                <w:lang w:val="en-US" w:eastAsia="zh-CN"/>
              </w:rPr>
            </w:pPr>
            <w:r>
              <w:rPr>
                <w:rFonts w:hint="eastAsia" w:ascii="仿宋_GB2312" w:hAnsi="仿宋_GB2312" w:eastAsia="仿宋_GB2312" w:cs="仿宋_GB2312"/>
                <w:b/>
              </w:rPr>
              <w:t>★（二）上门维护服务</w:t>
            </w:r>
          </w:p>
        </w:tc>
      </w:tr>
      <w:tr w14:paraId="527D1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vAlign w:val="center"/>
          </w:tcPr>
          <w:p w14:paraId="1F341C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0"/>
                <w:sz w:val="24"/>
                <w:szCs w:val="24"/>
                <w:u w:val="none"/>
                <w:lang w:val="en-US" w:eastAsia="zh-CN" w:bidi="ar"/>
              </w:rPr>
              <w:t>2</w:t>
            </w:r>
          </w:p>
        </w:tc>
        <w:tc>
          <w:tcPr>
            <w:tcW w:w="882" w:type="dxa"/>
            <w:tcBorders>
              <w:top w:val="single" w:color="auto" w:sz="4" w:space="0"/>
              <w:left w:val="single" w:color="auto" w:sz="4" w:space="0"/>
              <w:bottom w:val="single" w:color="auto" w:sz="4" w:space="0"/>
              <w:right w:val="single" w:color="auto" w:sz="4" w:space="0"/>
            </w:tcBorders>
            <w:vAlign w:val="center"/>
          </w:tcPr>
          <w:p w14:paraId="6ADACF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 w:val="24"/>
                <w:szCs w:val="24"/>
              </w:rPr>
            </w:pPr>
            <w:r>
              <w:rPr>
                <w:rFonts w:hint="eastAsia" w:ascii="仿宋_GB2312" w:hAnsi="仿宋_GB2312" w:eastAsia="仿宋_GB2312" w:cs="仿宋_GB2312"/>
                <w:i w:val="0"/>
                <w:iCs w:val="0"/>
                <w:color w:val="auto"/>
                <w:kern w:val="0"/>
                <w:sz w:val="24"/>
                <w:szCs w:val="24"/>
                <w:u w:val="none"/>
                <w:lang w:val="en-US" w:eastAsia="zh-CN" w:bidi="ar"/>
              </w:rPr>
              <w:t>上门维护</w:t>
            </w:r>
          </w:p>
        </w:tc>
        <w:tc>
          <w:tcPr>
            <w:tcW w:w="5934" w:type="dxa"/>
            <w:tcBorders>
              <w:top w:val="single" w:color="auto" w:sz="4" w:space="0"/>
              <w:left w:val="single" w:color="auto" w:sz="4" w:space="0"/>
              <w:bottom w:val="single" w:color="auto" w:sz="4" w:space="0"/>
              <w:right w:val="single" w:color="auto" w:sz="4" w:space="0"/>
            </w:tcBorders>
            <w:vAlign w:val="center"/>
          </w:tcPr>
          <w:p w14:paraId="6BA6819D">
            <w:pPr>
              <w:keepNext w:val="0"/>
              <w:keepLines w:val="0"/>
              <w:pageBreakBefore w:val="0"/>
              <w:widowControl/>
              <w:numPr>
                <w:ilvl w:val="255"/>
                <w:numId w:val="0"/>
              </w:numPr>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i w:val="0"/>
                <w:iCs w:val="0"/>
                <w:color w:val="auto"/>
                <w:kern w:val="0"/>
                <w:sz w:val="24"/>
                <w:szCs w:val="24"/>
                <w:u w:val="none"/>
                <w:lang w:val="en-US" w:eastAsia="zh-CN" w:bidi="ar"/>
              </w:rPr>
              <w:t>1.高速公路352个点位维护（包括前端道路监控设备、雷达测速设备、诱导屏、气象监测设备、龙门架等设备）；                                                                                                               2.上门服务费：服务人员每次上门服务（含人工、保险、交通费、上高速管理处培训费、施工防护费、车辆、登高车、包括故障处理、故障检测等，包含200元内的辅材）；</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3.提供故障响应服务，供应商提供7*24小时故障响应服务，当设备出现故障时，供应商接到采购人通知后，应在2小时内响应，安排专业工程师远程及时排除故障，</w:t>
            </w:r>
            <w:r>
              <w:rPr>
                <w:rFonts w:hint="eastAsia" w:ascii="仿宋_GB2312" w:hAnsi="仿宋_GB2312" w:eastAsia="仿宋_GB2312" w:cs="仿宋_GB2312"/>
                <w:bCs/>
                <w:color w:val="000000"/>
                <w:kern w:val="2"/>
                <w:sz w:val="24"/>
                <w:szCs w:val="24"/>
                <w:lang w:val="en-US" w:eastAsia="zh-CN" w:bidi="ar-SA"/>
              </w:rPr>
              <w:t>严重故障4小时内处理完毕，紧急故障12小时内处理完毕，一般故障48小时内处理完毕</w:t>
            </w:r>
            <w:r>
              <w:rPr>
                <w:rFonts w:hint="eastAsia" w:ascii="仿宋_GB2312" w:hAnsi="仿宋_GB2312" w:eastAsia="仿宋_GB2312" w:cs="仿宋_GB2312"/>
                <w:i w:val="0"/>
                <w:iCs w:val="0"/>
                <w:color w:val="auto"/>
                <w:kern w:val="0"/>
                <w:sz w:val="24"/>
                <w:szCs w:val="24"/>
                <w:u w:val="none"/>
                <w:lang w:val="en-US" w:eastAsia="zh-CN" w:bidi="ar"/>
              </w:rPr>
              <w:t>。不能排除故障时，供应商应在48小时内安排工程师到达设备维修现场，在72小时内恢复设备运行。如遇特殊情况不能修复时，供应商需向采购人出具报告，说明原因、维修方案及修复时间，与采购人共同协商处理方案，按照处理方案修复故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提供有偿配件和材料服务（200元以内），维修服务范围内配件和材料由供应商提供，供应商根据故障现象向采购人申请配件更换，并提交《故障维修记录表》，标明需更换配件、材料名称、数量、价格、维保期限，由采购人字确认后进行更换。超出200元的故障，按配件清单设备费另算；</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提供设备及光电缆线路相关检测服务，供应商在服务期限内须每周对维护区域的光缆传输设备进行定期排查测试，确保传输网络稳定；检测设备要求：配备专业检测工具，包括光缆熔接机、电缆检测仪、摄像头调试终端、网络信号测试仪等，定期校准维护，确保检测数据精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服务期间按实际故障情况派单，以计件模式据实结算；要求供应商在高速公路管理处进行定期安全培训并办理相关的上路施工许可；上路施工时须严格按照相关要求进行临时安全措施布置（包含并不限于道路变道警示牌、施工摇旗警示机器人、道路警示锥桶、安全隔离水马等临时安全措施设施的摆放）；</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交通工具：配置固定运维车辆2辆（1辆高空作业车、1辆工程运输车），所有车辆需购买道路作业专用保险（个人意外险，保额100万），定期（每3个月）开展安全检修，确保制动、照明、警示装置完好；车辆内常备应急维修工具、安全防护物资及少量常用配件；若遇突发故障、紧急抢修等应急情况，须根据实际作业需求临时增派车辆支援，保障运维任务高效推进、及时闭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前端至少提供2组维护人员（6人），每组强制配备1名专职安全员，其余2人须具备“路段熟悉+设备维修”双重能力（需通过路段定位考核，避免因找错故障点增加额外成本）；针对重大故障、复杂故障情况，将立即启动应急支援机制，增派具备对应专项技能的技术专家协同处置，确保问题精准高效解决；</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9.后端技术派驻1人，熟悉平台业务，负责对接前端设备软故障排查与修复进度、网络及线路巡检、基础信息采集与反馈、运维记录及报告，协助支队完成相关工作；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10.按实结算，以计件方式进行项目实施</w:t>
            </w:r>
            <w:r>
              <w:rPr>
                <w:rFonts w:hint="eastAsia" w:ascii="仿宋_GB2312" w:hAnsi="仿宋_GB2312" w:eastAsia="仿宋_GB2312" w:cs="仿宋_GB2312"/>
                <w:sz w:val="24"/>
                <w:szCs w:val="24"/>
                <w:lang w:eastAsia="zh-CN"/>
              </w:rPr>
              <w:t>。</w:t>
            </w:r>
          </w:p>
        </w:tc>
        <w:tc>
          <w:tcPr>
            <w:tcW w:w="1034" w:type="dxa"/>
            <w:tcBorders>
              <w:top w:val="single" w:color="auto" w:sz="4" w:space="0"/>
              <w:left w:val="single" w:color="auto" w:sz="4" w:space="0"/>
              <w:bottom w:val="single" w:color="auto" w:sz="4" w:space="0"/>
              <w:right w:val="single" w:color="auto" w:sz="4" w:space="0"/>
            </w:tcBorders>
            <w:vAlign w:val="center"/>
          </w:tcPr>
          <w:p w14:paraId="36D7AE6D">
            <w:pPr>
              <w:pStyle w:val="765"/>
              <w:keepNext w:val="0"/>
              <w:keepLines w:val="0"/>
              <w:pageBreakBefore w:val="0"/>
              <w:kinsoku/>
              <w:wordWrap/>
              <w:overflowPunct/>
              <w:topLinePunct w:val="0"/>
              <w:autoSpaceDE/>
              <w:autoSpaceDN/>
              <w:bidi w:val="0"/>
              <w:adjustRightInd/>
              <w:snapToGrid/>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800次（预估）</w:t>
            </w:r>
          </w:p>
        </w:tc>
        <w:tc>
          <w:tcPr>
            <w:tcW w:w="1150" w:type="dxa"/>
            <w:tcBorders>
              <w:top w:val="single" w:color="auto" w:sz="4" w:space="0"/>
              <w:left w:val="single" w:color="auto" w:sz="4" w:space="0"/>
              <w:bottom w:val="single" w:color="auto" w:sz="4" w:space="0"/>
              <w:right w:val="single" w:color="auto" w:sz="4" w:space="0"/>
            </w:tcBorders>
            <w:vAlign w:val="center"/>
          </w:tcPr>
          <w:p w14:paraId="3ACC0930">
            <w:pPr>
              <w:pStyle w:val="765"/>
              <w:keepNext w:val="0"/>
              <w:keepLines w:val="0"/>
              <w:pageBreakBefore w:val="0"/>
              <w:kinsoku/>
              <w:wordWrap/>
              <w:overflowPunct/>
              <w:topLinePunct w:val="0"/>
              <w:autoSpaceDE/>
              <w:autoSpaceDN/>
              <w:bidi w:val="0"/>
              <w:adjustRightInd/>
              <w:snapToGrid/>
              <w:spacing w:line="400" w:lineRule="exact"/>
              <w:ind w:firstLine="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i w:val="0"/>
                <w:iCs w:val="0"/>
                <w:color w:val="auto"/>
                <w:kern w:val="0"/>
                <w:sz w:val="24"/>
                <w:szCs w:val="24"/>
                <w:u w:val="none"/>
                <w:lang w:val="en-US" w:eastAsia="zh-CN" w:bidi="ar"/>
              </w:rPr>
              <w:t>950.00（该价格包含200元内的辅材）</w:t>
            </w:r>
          </w:p>
        </w:tc>
      </w:tr>
      <w:tr w14:paraId="1BF2E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9467" w:type="dxa"/>
            <w:gridSpan w:val="5"/>
            <w:tcBorders>
              <w:top w:val="single" w:color="auto" w:sz="4" w:space="0"/>
              <w:left w:val="single" w:color="auto" w:sz="4" w:space="0"/>
              <w:bottom w:val="single" w:color="auto" w:sz="4" w:space="0"/>
              <w:right w:val="single" w:color="auto" w:sz="4" w:space="0"/>
            </w:tcBorders>
            <w:vAlign w:val="center"/>
          </w:tcPr>
          <w:p w14:paraId="0D633772">
            <w:pPr>
              <w:pStyle w:val="765"/>
              <w:spacing w:line="400" w:lineRule="exact"/>
              <w:ind w:firstLine="0"/>
              <w:jc w:val="left"/>
              <w:rPr>
                <w:rFonts w:hint="eastAsia" w:ascii="仿宋_GB2312" w:hAnsi="仿宋_GB2312" w:eastAsia="宋体" w:cs="仿宋_GB2312"/>
                <w:lang w:val="en-US" w:eastAsia="zh-CN"/>
              </w:rPr>
            </w:pPr>
            <w:r>
              <w:rPr>
                <w:rFonts w:hint="eastAsia" w:ascii="仿宋_GB2312" w:hAnsi="仿宋_GB2312" w:eastAsia="仿宋_GB2312" w:cs="仿宋_GB2312"/>
                <w:b/>
              </w:rPr>
              <w:t>（</w:t>
            </w:r>
            <w:r>
              <w:rPr>
                <w:rFonts w:hint="eastAsia" w:ascii="仿宋_GB2312" w:hAnsi="仿宋_GB2312" w:eastAsia="仿宋_GB2312" w:cs="仿宋_GB2312"/>
                <w:b/>
                <w:lang w:eastAsia="zh-CN"/>
              </w:rPr>
              <w:t>三</w:t>
            </w:r>
            <w:r>
              <w:rPr>
                <w:rFonts w:hint="eastAsia" w:ascii="仿宋_GB2312" w:hAnsi="仿宋_GB2312" w:eastAsia="仿宋_GB2312" w:cs="仿宋_GB2312"/>
                <w:b/>
              </w:rPr>
              <w:t>）设备更换服务</w:t>
            </w:r>
          </w:p>
        </w:tc>
      </w:tr>
      <w:tr w14:paraId="7A0C9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74401A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3</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05B657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电缆维护</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4C0F4E3B">
            <w:pPr>
              <w:keepNext w:val="0"/>
              <w:keepLines w:val="0"/>
              <w:pageBreakBefore w:val="0"/>
              <w:widowControl/>
              <w:kinsoku/>
              <w:wordWrap/>
              <w:overflowPunct/>
              <w:topLinePunct w:val="0"/>
              <w:autoSpaceDE/>
              <w:autoSpaceDN/>
              <w:bidi w:val="0"/>
              <w:adjustRightInd/>
              <w:snapToGrid/>
              <w:spacing w:line="400" w:lineRule="exact"/>
              <w:jc w:val="left"/>
              <w:textAlignment w:val="center"/>
              <w:outlineLvl w:val="9"/>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i w:val="0"/>
                <w:iCs w:val="0"/>
                <w:color w:val="auto"/>
                <w:kern w:val="0"/>
                <w:sz w:val="24"/>
                <w:szCs w:val="24"/>
                <w:u w:val="none"/>
                <w:lang w:val="en-US" w:eastAsia="zh-CN" w:bidi="ar"/>
              </w:rPr>
              <w:t>电缆维护</w:t>
            </w:r>
            <w:r>
              <w:rPr>
                <w:rFonts w:hint="eastAsia" w:ascii="仿宋_GB2312" w:hAnsi="仿宋_GB2312" w:eastAsia="仿宋_GB2312" w:cs="仿宋_GB2312"/>
                <w:sz w:val="24"/>
                <w:szCs w:val="24"/>
              </w:rPr>
              <w:t>更换服务，最终按实际更换数量进行结算。</w:t>
            </w:r>
            <w:r>
              <w:rPr>
                <w:rFonts w:hint="eastAsia" w:ascii="仿宋_GB2312" w:hAnsi="仿宋_GB2312" w:eastAsia="仿宋_GB2312" w:cs="仿宋_GB2312"/>
                <w:kern w:val="0"/>
                <w:sz w:val="24"/>
                <w:szCs w:val="24"/>
              </w:rPr>
              <w:t>具体要求如下：</w:t>
            </w:r>
          </w:p>
          <w:p w14:paraId="5EF7775B">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1.YJV3*10电缆；</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2.电缆接头（立式24芯）；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3.施工开挖40cm*70</w:t>
            </w:r>
            <w:r>
              <w:rPr>
                <w:rFonts w:hint="eastAsia" w:ascii="仿宋_GB2312" w:hAnsi="仿宋_GB2312" w:eastAsia="仿宋_GB2312" w:cs="仿宋_GB2312"/>
                <w:sz w:val="24"/>
                <w:lang w:val="en-US" w:eastAsia="zh-CN"/>
              </w:rPr>
              <w:t>cm</w:t>
            </w:r>
            <w:r>
              <w:rPr>
                <w:rFonts w:hint="eastAsia" w:ascii="仿宋_GB2312" w:hAnsi="仿宋_GB2312" w:eastAsia="仿宋_GB2312" w:cs="仿宋_GB2312"/>
                <w:i w:val="0"/>
                <w:iCs w:val="0"/>
                <w:color w:val="auto"/>
                <w:kern w:val="0"/>
                <w:sz w:val="24"/>
                <w:szCs w:val="24"/>
                <w:u w:val="none"/>
                <w:lang w:val="en-US" w:eastAsia="zh-CN" w:bidi="ar"/>
              </w:rPr>
              <w:t>电缆沟；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4.套PE管（50mm直径）；</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5.沙土回填；</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6.清理维修过程中产生的垃圾。</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43DE32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100米（预估）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5C3DE1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80.00每米（含施工和材料）</w:t>
            </w:r>
          </w:p>
        </w:tc>
      </w:tr>
      <w:tr w14:paraId="649CA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74F211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4</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F4066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光缆维护</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EC1B869">
            <w:pPr>
              <w:keepNext w:val="0"/>
              <w:keepLines w:val="0"/>
              <w:pageBreakBefore w:val="0"/>
              <w:widowControl/>
              <w:kinsoku/>
              <w:wordWrap/>
              <w:overflowPunct/>
              <w:topLinePunct w:val="0"/>
              <w:autoSpaceDE/>
              <w:autoSpaceDN/>
              <w:bidi w:val="0"/>
              <w:adjustRightInd/>
              <w:snapToGrid/>
              <w:spacing w:line="400" w:lineRule="exact"/>
              <w:jc w:val="left"/>
              <w:textAlignment w:val="center"/>
              <w:outlineLvl w:val="9"/>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i w:val="0"/>
                <w:iCs w:val="0"/>
                <w:color w:val="auto"/>
                <w:kern w:val="0"/>
                <w:sz w:val="24"/>
                <w:szCs w:val="24"/>
                <w:u w:val="none"/>
                <w:lang w:val="en-US" w:eastAsia="zh-CN" w:bidi="ar"/>
              </w:rPr>
              <w:t>光缆维护</w:t>
            </w:r>
            <w:r>
              <w:rPr>
                <w:rFonts w:hint="eastAsia" w:ascii="仿宋_GB2312" w:hAnsi="仿宋_GB2312" w:eastAsia="仿宋_GB2312" w:cs="仿宋_GB2312"/>
                <w:sz w:val="24"/>
                <w:szCs w:val="24"/>
              </w:rPr>
              <w:t>更换服务，最终按实际更换数量进行结算。</w:t>
            </w:r>
            <w:r>
              <w:rPr>
                <w:rFonts w:hint="eastAsia" w:ascii="仿宋_GB2312" w:hAnsi="仿宋_GB2312" w:eastAsia="仿宋_GB2312" w:cs="仿宋_GB2312"/>
                <w:kern w:val="0"/>
                <w:sz w:val="24"/>
                <w:szCs w:val="24"/>
              </w:rPr>
              <w:t>具体要求如下：</w:t>
            </w:r>
          </w:p>
          <w:p w14:paraId="5B3A9B9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1.24B光缆、光缆接头盒（立式24芯）；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2.熔纤、光缆测试；</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3.施工开挖70cm*50</w:t>
            </w:r>
            <w:r>
              <w:rPr>
                <w:rFonts w:hint="eastAsia" w:ascii="仿宋_GB2312" w:hAnsi="仿宋_GB2312" w:eastAsia="仿宋_GB2312" w:cs="仿宋_GB2312"/>
                <w:sz w:val="24"/>
                <w:lang w:val="en-US" w:eastAsia="zh-CN"/>
              </w:rPr>
              <w:t>cm</w:t>
            </w:r>
            <w:r>
              <w:rPr>
                <w:rFonts w:hint="eastAsia" w:ascii="仿宋_GB2312" w:hAnsi="仿宋_GB2312" w:eastAsia="仿宋_GB2312" w:cs="仿宋_GB2312"/>
                <w:i w:val="0"/>
                <w:iCs w:val="0"/>
                <w:color w:val="auto"/>
                <w:kern w:val="0"/>
                <w:sz w:val="24"/>
                <w:szCs w:val="24"/>
                <w:u w:val="none"/>
                <w:lang w:val="en-US" w:eastAsia="zh-CN" w:bidi="ar"/>
              </w:rPr>
              <w:t>缆沟；</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4.套PE管（50mm直径）；</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5.沙土回填；</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6.清理维修过程中产生的垃圾。</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80570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100米（预估）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68677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153.50每米（含施工和材料）</w:t>
            </w:r>
          </w:p>
        </w:tc>
      </w:tr>
      <w:tr w14:paraId="25815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5D5256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6457B3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闪光灯</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2FA50A23">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i w:val="0"/>
                <w:iCs w:val="0"/>
                <w:color w:val="auto"/>
                <w:kern w:val="0"/>
                <w:sz w:val="24"/>
                <w:szCs w:val="24"/>
                <w:u w:val="none"/>
                <w:lang w:val="en-US" w:eastAsia="zh-CN" w:bidi="ar"/>
              </w:rPr>
              <w:t>闪光灯设备维护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0CC01DBD">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1.单车道气体爆闪灯；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2.回电时间＜67ms，适于超速抓拍；</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3.峰值功率≥</w:t>
            </w:r>
            <w:r>
              <w:rPr>
                <w:rFonts w:hint="eastAsia" w:ascii="仿宋_GB2312" w:hAnsi="仿宋_GB2312" w:eastAsia="仿宋_GB2312" w:cs="仿宋_GB2312"/>
                <w:color w:val="auto"/>
                <w:kern w:val="0"/>
                <w:sz w:val="24"/>
                <w:u w:val="none"/>
                <w:lang w:bidi="ar"/>
              </w:rPr>
              <w:t>1</w:t>
            </w:r>
            <w:r>
              <w:rPr>
                <w:rFonts w:hint="eastAsia" w:ascii="仿宋_GB2312" w:hAnsi="仿宋_GB2312" w:eastAsia="仿宋_GB2312" w:cs="仿宋_GB2312"/>
                <w:color w:val="auto"/>
                <w:kern w:val="0"/>
                <w:sz w:val="24"/>
                <w:u w:val="none"/>
                <w:lang w:val="en-US" w:eastAsia="zh-CN" w:bidi="ar"/>
              </w:rPr>
              <w:t>0</w:t>
            </w:r>
            <w:r>
              <w:rPr>
                <w:rFonts w:hint="eastAsia" w:ascii="仿宋_GB2312" w:hAnsi="仿宋_GB2312" w:eastAsia="仿宋_GB2312" w:cs="仿宋_GB2312"/>
                <w:color w:val="auto"/>
                <w:kern w:val="0"/>
                <w:sz w:val="24"/>
                <w:u w:val="none"/>
                <w:lang w:bidi="ar"/>
              </w:rPr>
              <w:t>00W</w:t>
            </w:r>
            <w:r>
              <w:rPr>
                <w:rFonts w:hint="eastAsia" w:ascii="仿宋_GB2312" w:hAnsi="仿宋_GB2312" w:eastAsia="仿宋_GB2312" w:cs="仿宋_GB2312"/>
                <w:i w:val="0"/>
                <w:iCs w:val="0"/>
                <w:color w:val="auto"/>
                <w:kern w:val="0"/>
                <w:sz w:val="24"/>
                <w:szCs w:val="24"/>
                <w:u w:val="none"/>
                <w:lang w:val="en-US" w:eastAsia="zh-CN" w:bidi="ar"/>
              </w:rPr>
              <w:t>，有效提升白天人脸效果；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4.具有光敏，支持白天和晚上两档亮度，可通过RS485调节亮度值；</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5.内置光栅（可选配外置光栅），可有效减少光污染；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6.电平量触发（可定制开关量触发）；</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7.光源类型：气体灯管；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8.发光角度：10°；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9.色温：≤7000K；</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10.补光距离：16～25m；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11.覆盖范围：单车道；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12.电源：220V±20%；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13.瞬时功率：1000W；</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14.响应时间：≤47us；</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15.触发方式：电平量，可配置开关量；</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16.闪光时间：300us，可通过RS485调节；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17.爆闪时长：300us，可通过RS485调节；</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18.气体闪光次数：＞2000万次（2S闪一次）；</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19.尺寸（长宽高）：≥469×270×270mm；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20.工作温度：-40℃～70℃；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21.工作湿度：湿度5%～95%@40℃，无凝结；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22.防护等级：IP65；</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23.外壳材质：铝；</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24.线缆长度：6m。</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4FB64C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8C8E53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2800.00</w:t>
            </w:r>
          </w:p>
        </w:tc>
      </w:tr>
      <w:tr w14:paraId="46603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11BC4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6</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00B7E8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200万球机</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3DA193DE">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球机设备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1E56D39">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768"/>
                <w:rFonts w:hint="eastAsia" w:ascii="仿宋_GB2312" w:hAnsi="仿宋_GB2312" w:eastAsia="仿宋_GB2312" w:cs="仿宋_GB2312"/>
                <w:color w:val="auto"/>
                <w:sz w:val="24"/>
                <w:szCs w:val="24"/>
                <w:lang w:val="en-US" w:eastAsia="zh-CN" w:bidi="ar"/>
              </w:rPr>
            </w:pPr>
            <w:r>
              <w:rPr>
                <w:rStyle w:val="768"/>
                <w:rFonts w:hint="eastAsia" w:ascii="仿宋_GB2312" w:hAnsi="仿宋_GB2312" w:eastAsia="仿宋_GB2312" w:cs="仿宋_GB2312"/>
                <w:color w:val="auto"/>
                <w:sz w:val="24"/>
                <w:szCs w:val="24"/>
                <w:lang w:val="en-US" w:eastAsia="zh-CN" w:bidi="ar"/>
              </w:rPr>
              <w:t>1.支持两种智能资源切换：道路监控、道路事件监测功能；</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2.道路监控：支持车辆检测（支持车牌识别，车型/车身颜色/车牌颜色识别）和混行检测，多场景巡航检测、云存储服务功能（视频存储至少一个月）；</w:t>
            </w:r>
          </w:p>
          <w:p w14:paraId="7B5B815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Style w:val="768"/>
                <w:rFonts w:hint="eastAsia" w:ascii="仿宋_GB2312" w:hAnsi="仿宋_GB2312" w:eastAsia="仿宋_GB2312" w:cs="仿宋_GB2312"/>
                <w:color w:val="auto"/>
                <w:sz w:val="24"/>
                <w:szCs w:val="24"/>
                <w:lang w:val="en-US" w:eastAsia="zh-CN" w:bidi="ar"/>
              </w:rPr>
            </w:pPr>
            <w:r>
              <w:rPr>
                <w:rStyle w:val="768"/>
                <w:rFonts w:hint="eastAsia" w:ascii="仿宋_GB2312" w:hAnsi="仿宋_GB2312" w:eastAsia="仿宋_GB2312" w:cs="仿宋_GB2312"/>
                <w:color w:val="auto"/>
                <w:sz w:val="24"/>
                <w:szCs w:val="24"/>
                <w:lang w:val="en-US" w:eastAsia="zh-CN" w:bidi="ar"/>
              </w:rPr>
              <w:t>3.具备越界侦测，区域入侵侦测，进入/离开区域侦测等智能侦测功能；</w:t>
            </w:r>
          </w:p>
          <w:p w14:paraId="33444BF8">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color w:val="auto"/>
                <w:kern w:val="2"/>
                <w:sz w:val="24"/>
                <w:szCs w:val="24"/>
                <w:u w:val="none"/>
                <w:lang w:val="en-US" w:eastAsia="zh-CN" w:bidi="ar"/>
              </w:rPr>
            </w:pPr>
            <w:r>
              <w:rPr>
                <w:rStyle w:val="768"/>
                <w:rFonts w:hint="eastAsia" w:ascii="仿宋_GB2312" w:hAnsi="仿宋_GB2312" w:eastAsia="仿宋_GB2312" w:cs="仿宋_GB2312"/>
                <w:color w:val="auto"/>
                <w:sz w:val="24"/>
                <w:szCs w:val="24"/>
                <w:lang w:val="en-US" w:eastAsia="zh-CN" w:bidi="ar"/>
              </w:rPr>
              <w:t>4.可根据网络状态，智能调整分辨率和码率，保证第三码流的流畅预览；</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5.支持最大1920×1080@30fps高清画面输出；</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6.采用双sensor架构，支持超宽光谱感光成像；</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7.采用无光污染的混合补光技术，可有效提升夜间车牌的捕获率及识别准确度；</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8.支持H.265高效压缩算法；</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9.支持超低照度，0.0004Lux/F1.5（彩色）,0.0001Lux/F1.5（黑白） ,0 Lux with IR；</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10.支持31倍光学变倍，16倍数字变倍；</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11.支持宽动态范围达120dB，适合逆光环境监控；</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12.支持光学透雾技术，提升画面透雾效果；</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13.支持三码流技术，每路码流可独立配置分辨率及帧率；</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14.支持断网续传功能保证录像不丢失，配合 NVR实现事件录像的二次智能检索、分析和浓缩播放；</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15.支持3D数字降噪、强光抑制、电子防抖、IR；</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16.支持手动跟踪、全景跟踪、事件跟踪，并支持多场景巡航跟踪；</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17.支持360°水平旋转，垂直方向-20°～90°（自动翻转）；</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18.支持300个预置位，8条巡航扫描；</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19.支持3D定位，可通过鼠标框选目标以实现目标的快速定位与捕捉；</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20.支持定时抓图与事件抓图功能；</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21.支持定时任务、一键守望、一键巡航功能；</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22.支持1路音频输入和1路音频输出；</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23.内置7路报警输入和2路报警输出，支持报警联动功能；</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24.支持存量≥256G的 Micro SD/Micro SDHC/Micro SDXC卡存储；</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25.支持防雷、防浪涌、防突波，IP67防护等</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854959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5台（预估）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DDBCFE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4600.00</w:t>
            </w:r>
          </w:p>
        </w:tc>
      </w:tr>
      <w:tr w14:paraId="17FFE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3359707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7</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6533232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300万卡口</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E84D1CD">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卡口设备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671C7403">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1.采用1/1.8英寸320万像素全局曝光CMOS智能高清摄像机，最大分辨率可达2064*1544，帧率≥25帧；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2.抓拍单元防护罩面板具有防尘防水功能，且内置LED补光灯，摄像机内置网络防雷；</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3.输出图片格式：JPEG；</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4.支持闪光灯和LED频闪灯同步补光；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5.使用闪光灯补光时，抓拍图片可看清司乘人员人脸；</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6.支持线圈、视频等触发模式；</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7.支持车牌、车型、车身颜色、车标及车辆子品牌、挂坠、安全带、遮阳板等信息识别；</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8.识别车牌种类：民用车牌（除5小车辆），警用车牌，2012式新军用车牌，2012式武警车牌，新能源车牌；</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9.支持11种常见颜色（白、灰、黄、粉、红、紫、绿、蓝、棕、黑、青）识别；</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10.可以识别7种车型：大客车、中型客车、大货车、小货车、面包车、小轿车及SUV；</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11.支持车标识别和车辆子品牌识别；</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12.支持车辆检测处理器、雷达、补光灯的接入；</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13.支持远程数据上传，可将抓拍的图片上传给终端服务器、FTP服务器或者后端平台等；</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14.具有防尘、防水滴，网络防雷、防浪涌等功能</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216F25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143A1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5700.00</w:t>
            </w:r>
          </w:p>
        </w:tc>
      </w:tr>
      <w:tr w14:paraId="0E59D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48BADF2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8</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E82F01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补光灯</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3B096C38">
            <w:pPr>
              <w:keepNext w:val="0"/>
              <w:keepLines w:val="0"/>
              <w:pageBreakBefore w:val="0"/>
              <w:widowControl/>
              <w:suppressLineNumbers w:val="0"/>
              <w:kinsoku/>
              <w:wordWrap/>
              <w:overflowPunct/>
              <w:topLinePunct w:val="0"/>
              <w:autoSpaceDE/>
              <w:autoSpaceDN/>
              <w:bidi w:val="0"/>
              <w:adjustRightInd/>
              <w:snapToGrid w:val="0"/>
              <w:spacing w:line="400" w:lineRule="exact"/>
              <w:jc w:val="left"/>
              <w:textAlignment w:val="auto"/>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补光灯设备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41ADBF0C">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1.光源类型：16颗3～5w的LED；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2.发光角度≤12°；</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3.覆盖范围：单车道环境补光灯；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4.补光范围16米～25米；</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5.触发方式：4V～6V电平量触发（高电平有效）（可选配开关量触发）；</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6.触发信号：频率15～250Hz，占空比1%~39%，当占空比大于等于40%时进入自保护状态，响应时间＜20μS；</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7.外壳材质金属铝；</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8.工作温度：温度-30℃～70℃；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9.电源：220VAC±10%；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10.工作湿度：湿度5%～95%@40℃，在昼夜温差大、雨后或雾天情况下无凝结；</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11.功耗：最大35W；</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12.防护等级：IP66。</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3D44E1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34AA10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809.00</w:t>
            </w:r>
          </w:p>
        </w:tc>
      </w:tr>
      <w:tr w14:paraId="4F50B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50558EC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9</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6650822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雷达</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2AB461C6">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雷达设备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10073FE">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1.采用24GHz MMIC技术；</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2.高增益、低副瓣微带天线设计技术，有效避免邻道目标干扰；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3.可对多目标进行精确测距测速，精确定位；</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4.进行高精度定点抓拍，拍照位置误差在1米之内，抓拍率达到99%以上；</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5.信号处理性能稳定，虚警率低；</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6.安装方便，免调试，维护简单；</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7.环境适应性强，检测性能不受光照、灰尘、雨雪等外界环境干扰；</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8.内置WiFi功能，可用WiFi实现对雷达参数的修改。</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09D8D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5个（预估）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292D29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4000.00</w:t>
            </w:r>
          </w:p>
        </w:tc>
      </w:tr>
      <w:tr w14:paraId="6C37B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216BDF1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10</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CA87DA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诱导屏（户外双色LED显示屏）</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bottom"/>
          </w:tcPr>
          <w:p w14:paraId="0A6366E6">
            <w:pPr>
              <w:keepNext w:val="0"/>
              <w:keepLines w:val="0"/>
              <w:pageBreakBefore w:val="0"/>
              <w:widowControl/>
              <w:suppressLineNumbers w:val="0"/>
              <w:kinsoku/>
              <w:wordWrap/>
              <w:overflowPunct/>
              <w:topLinePunct w:val="0"/>
              <w:autoSpaceDE/>
              <w:autoSpaceDN/>
              <w:bidi w:val="0"/>
              <w:adjustRightInd/>
              <w:snapToGrid w:val="0"/>
              <w:spacing w:line="400" w:lineRule="exact"/>
              <w:jc w:val="left"/>
              <w:textAlignment w:val="auto"/>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诱导屏设备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2F28E48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bottom"/>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1.支持P10全彩诱导显示功能；</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2.灯管驱动方式：恒流；</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3.亮度均匀性≥97%；</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4.视距：动态距离210m；静态距离250m；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5.盲点率：1/10000；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6.控制方式：异步；</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7.平整度≤1mm；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8.衰减率（工作3年）≤20%；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9.使用寿命≥10万小时；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10.平均故障时间≥1万小时；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11.整机老化≥48小时；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12.显示尺寸根据项目定制；</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13.机箱要求：冷轧钢板，机箱为内外两层，内箱体为全封闭、全天候、防风雨型，符合IP65防护等级；</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14.抗风等级：40m/s；</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15.箱体重量：55KG/㎡ （±10%）；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16.像素封装：灯珠，1R1G1B灯珠；</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17.白平衡亮度：8000cd/㎡；</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18.可视角：70°(H)/30°(V)；</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19.像素间距：10(H)mm × 10(V)mm；</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20.刷新率：4000Hz；</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21.峰值功耗：280W/㎡；</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22.平均功耗：90W/㎡；</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23.工作温度：-40 ℃～65℃。</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004E41E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1块（预估）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70025DE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5000.00（一般为拼接小屏损坏）</w:t>
            </w:r>
          </w:p>
        </w:tc>
      </w:tr>
      <w:tr w14:paraId="48C98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F5E16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11</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93A0F0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太阳能板</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50F92E71">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太阳能板设备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w:t>
            </w:r>
            <w:r>
              <w:rPr>
                <w:rFonts w:hint="eastAsia" w:ascii="仿宋_GB2312" w:hAnsi="仿宋_GB2312" w:eastAsia="仿宋_GB2312" w:cs="仿宋_GB2312"/>
                <w:kern w:val="0"/>
                <w:sz w:val="24"/>
                <w:szCs w:val="24"/>
                <w:lang w:eastAsia="zh-CN"/>
              </w:rPr>
              <w:t>求如下：</w:t>
            </w:r>
          </w:p>
          <w:p w14:paraId="5706170C">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kern w:val="0"/>
                <w:sz w:val="24"/>
                <w:szCs w:val="24"/>
                <w:lang w:val="en-US" w:eastAsia="zh-CN"/>
              </w:rPr>
              <w:t>920*2305mm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宽长</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（太阳能板由4 块小板组成，此处为小板尺寸）（含防盗框，框架用</w:t>
            </w:r>
            <w:r>
              <w:rPr>
                <w:rFonts w:hint="eastAsia" w:ascii="仿宋_GB2312" w:hAnsi="仿宋_GB2312" w:eastAsia="仿宋_GB2312" w:cs="仿宋_GB2312"/>
                <w:kern w:val="0"/>
                <w:sz w:val="24"/>
                <w:szCs w:val="24"/>
                <w:lang w:val="en-US" w:eastAsia="zh-CN"/>
              </w:rPr>
              <w:t>防盗螺丝固</w:t>
            </w:r>
            <w:r>
              <w:rPr>
                <w:rFonts w:hint="eastAsia" w:ascii="仿宋_GB2312" w:hAnsi="仿宋_GB2312" w:eastAsia="仿宋_GB2312" w:cs="仿宋_GB2312"/>
                <w:i w:val="0"/>
                <w:iCs w:val="0"/>
                <w:color w:val="auto"/>
                <w:kern w:val="0"/>
                <w:sz w:val="24"/>
                <w:szCs w:val="24"/>
                <w:u w:val="none"/>
                <w:lang w:val="en-US" w:eastAsia="zh-CN" w:bidi="ar"/>
              </w:rPr>
              <w:t>定）。</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16E55DA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1块（预估）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2961A0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1200.00（小板）</w:t>
            </w:r>
          </w:p>
        </w:tc>
      </w:tr>
      <w:tr w14:paraId="603C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0"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66671C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12</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7B3740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太阳能控制器</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42471BDD">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kern w:val="0"/>
                <w:sz w:val="24"/>
                <w:szCs w:val="24"/>
                <w:lang w:val="en-US" w:eastAsia="zh-CN"/>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太阳能控制器设备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w:t>
            </w:r>
            <w:r>
              <w:rPr>
                <w:rFonts w:hint="eastAsia" w:ascii="仿宋_GB2312" w:hAnsi="仿宋_GB2312" w:eastAsia="仿宋_GB2312" w:cs="仿宋_GB2312"/>
                <w:kern w:val="0"/>
                <w:sz w:val="24"/>
                <w:szCs w:val="24"/>
                <w:lang w:eastAsia="zh-CN"/>
              </w:rPr>
              <w:t>体要求如下：</w:t>
            </w:r>
          </w:p>
          <w:p w14:paraId="525C05D9">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kern w:val="0"/>
                <w:sz w:val="24"/>
                <w:szCs w:val="24"/>
                <w:lang w:val="en-US" w:eastAsia="zh-CN"/>
              </w:rPr>
              <w:t>DC12V/40A。</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8DF281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3个（预估）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094567B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338.00</w:t>
            </w:r>
          </w:p>
        </w:tc>
      </w:tr>
      <w:tr w14:paraId="31576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0A6697E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13</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398C44A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太阳能支架</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0A5BC97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热镀锌管，根据太阳能板定制。</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72A9EB5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DB21CA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950.00</w:t>
            </w:r>
          </w:p>
        </w:tc>
      </w:tr>
      <w:tr w14:paraId="23048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3C94287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14</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2C6FC6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逆变器</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top"/>
          </w:tcPr>
          <w:p w14:paraId="3701F212">
            <w:pPr>
              <w:keepNext w:val="0"/>
              <w:keepLines w:val="0"/>
              <w:pageBreakBefore w:val="0"/>
              <w:kinsoku/>
              <w:wordWrap/>
              <w:overflowPunct/>
              <w:topLinePunct w:val="0"/>
              <w:autoSpaceDE/>
              <w:autoSpaceDN/>
              <w:bidi w:val="0"/>
              <w:adjustRightInd/>
              <w:snapToGrid w:val="0"/>
              <w:spacing w:line="400" w:lineRule="exact"/>
              <w:outlineLvl w:val="0"/>
              <w:rPr>
                <w:rStyle w:val="768"/>
                <w:rFonts w:hint="eastAsia" w:ascii="仿宋_GB2312" w:hAnsi="仿宋_GB2312" w:eastAsia="仿宋_GB2312" w:cs="仿宋_GB2312"/>
                <w:color w:val="auto"/>
                <w:sz w:val="24"/>
                <w:szCs w:val="24"/>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逆变器设备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12111E76">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top"/>
              <w:rPr>
                <w:rFonts w:hint="eastAsia" w:ascii="仿宋_GB2312" w:hAnsi="仿宋_GB2312" w:eastAsia="仿宋_GB2312" w:cs="仿宋_GB2312"/>
                <w:bCs/>
                <w:color w:val="auto"/>
                <w:kern w:val="2"/>
                <w:sz w:val="24"/>
                <w:szCs w:val="24"/>
                <w:highlight w:val="none"/>
                <w:lang w:val="en-US" w:eastAsia="zh-CN" w:bidi="ar-SA"/>
              </w:rPr>
            </w:pPr>
            <w:r>
              <w:rPr>
                <w:rStyle w:val="768"/>
                <w:rFonts w:hint="eastAsia" w:ascii="仿宋_GB2312" w:hAnsi="仿宋_GB2312" w:eastAsia="仿宋_GB2312" w:cs="仿宋_GB2312"/>
                <w:color w:val="auto"/>
                <w:sz w:val="24"/>
                <w:szCs w:val="24"/>
                <w:lang w:val="en-US" w:eastAsia="zh-CN" w:bidi="ar"/>
              </w:rPr>
              <w:t>1.输入电压：DC 12V（工作电压范围通常为10V-16V）；</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2.输入电流：根据功率不同而变化；</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3.输出电压：AC 220V；</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4.输出频率：50Hz/60Hz（自动检测）；</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5.额定输出功率：700W。</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48E7197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3633B5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1080.00</w:t>
            </w:r>
          </w:p>
        </w:tc>
      </w:tr>
      <w:tr w14:paraId="6FA15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7CECECA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15</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03D8FB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防雷器</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425BCDEF">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防雷器设备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1AAAE620">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1.标称放电电流（In）</w:t>
            </w:r>
            <w:r>
              <w:rPr>
                <w:rStyle w:val="768"/>
                <w:rFonts w:hint="eastAsia" w:ascii="仿宋_GB2312" w:hAnsi="仿宋_GB2312" w:eastAsia="仿宋_GB2312" w:cs="仿宋_GB2312"/>
                <w:color w:val="auto"/>
                <w:sz w:val="24"/>
                <w:szCs w:val="24"/>
                <w:lang w:val="en-US" w:eastAsia="zh-CN" w:bidi="ar"/>
              </w:rPr>
              <w:t>：10kA；</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2.最大放电电流(Imax)：20kA。</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F17778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2个（预估）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F9F6AC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643.00</w:t>
            </w:r>
          </w:p>
        </w:tc>
      </w:tr>
      <w:tr w14:paraId="4E9F9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32393A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16</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6541C5B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ONU</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1D6E0624">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val="en-US" w:eastAsia="zh-CN"/>
              </w:rPr>
              <w:t>ONU</w:t>
            </w:r>
            <w:r>
              <w:rPr>
                <w:rFonts w:hint="eastAsia" w:ascii="仿宋_GB2312" w:hAnsi="仿宋_GB2312" w:eastAsia="仿宋_GB2312" w:cs="仿宋_GB2312"/>
                <w:kern w:val="0"/>
                <w:sz w:val="24"/>
                <w:szCs w:val="24"/>
                <w:lang w:eastAsia="zh-CN"/>
              </w:rPr>
              <w:t>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38F33A84">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1.接口类型</w:t>
            </w:r>
            <w:r>
              <w:rPr>
                <w:rStyle w:val="768"/>
                <w:rFonts w:hint="eastAsia" w:ascii="仿宋_GB2312" w:hAnsi="仿宋_GB2312" w:eastAsia="仿宋_GB2312" w:cs="仿宋_GB2312"/>
                <w:color w:val="auto"/>
                <w:sz w:val="24"/>
                <w:szCs w:val="24"/>
                <w:lang w:val="en-US" w:eastAsia="zh-CN" w:bidi="ar"/>
              </w:rPr>
              <w:t>：可配置1GPON/1EPON，尺寸：134×115×27mm</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长宽高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±0.8mm</w:t>
            </w:r>
            <w:r>
              <w:rPr>
                <w:rFonts w:hint="eastAsia" w:ascii="仿宋_GB2312" w:hAnsi="仿宋_GB2312" w:eastAsia="仿宋_GB2312" w:cs="仿宋_GB2312"/>
                <w:sz w:val="24"/>
                <w:szCs w:val="24"/>
                <w:lang w:eastAsia="zh-CN"/>
              </w:rPr>
              <w:t>）</w:t>
            </w:r>
            <w:r>
              <w:rPr>
                <w:rStyle w:val="768"/>
                <w:rFonts w:hint="eastAsia" w:ascii="仿宋_GB2312" w:hAnsi="仿宋_GB2312" w:eastAsia="仿宋_GB2312" w:cs="仿宋_GB2312"/>
                <w:color w:val="auto"/>
                <w:sz w:val="24"/>
                <w:szCs w:val="24"/>
                <w:lang w:val="en-US" w:eastAsia="zh-CN" w:bidi="ar"/>
              </w:rPr>
              <w:t>；</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2.上行接口：1×GPON或1×EPON光模块，下行接口：4×GE接口（千兆以太网）；</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3.支持标准：遵循ITU-T G.984系列标准；</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4.GPON特性：支持8个T-CONT，32个GEM Port；</w:t>
            </w:r>
            <w:r>
              <w:rPr>
                <w:rStyle w:val="768"/>
                <w:rFonts w:hint="eastAsia" w:ascii="仿宋_GB2312" w:hAnsi="仿宋_GB2312" w:eastAsia="仿宋_GB2312" w:cs="仿宋_GB2312"/>
                <w:color w:val="auto"/>
                <w:sz w:val="24"/>
                <w:szCs w:val="24"/>
                <w:lang w:val="en-US" w:eastAsia="zh-CN" w:bidi="ar"/>
              </w:rPr>
              <w:br w:type="textWrapping"/>
            </w:r>
            <w:r>
              <w:rPr>
                <w:rStyle w:val="768"/>
                <w:rFonts w:hint="eastAsia" w:ascii="仿宋_GB2312" w:hAnsi="仿宋_GB2312" w:eastAsia="仿宋_GB2312" w:cs="仿宋_GB2312"/>
                <w:color w:val="auto"/>
                <w:sz w:val="24"/>
                <w:szCs w:val="24"/>
                <w:lang w:val="en-US" w:eastAsia="zh-CN" w:bidi="ar"/>
              </w:rPr>
              <w:t>5.EPON特性：支持动态带宽分配(DBA)。</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27E9F17">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1CECBC1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550.00</w:t>
            </w:r>
          </w:p>
        </w:tc>
      </w:tr>
      <w:tr w14:paraId="783F3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11DE5B7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17</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580DEE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交换机</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5567CF4A">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交换机设备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75804ABA">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1.8口百兆宽温，10/100BaseT(X）（RJ45）；</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2.支持 IEEE802.3 10Base-T、IEEE802.3u 100Base-TX、IEEE802.3x flow control；</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3.DC18～32V支持正负极性反接保护；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4.铝合金外壳符合IP-31工业防护标准；</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6EF7DBC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1个（预估）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69F3C66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1899.00</w:t>
            </w:r>
          </w:p>
        </w:tc>
      </w:tr>
      <w:tr w14:paraId="4E233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467" w:type="dxa"/>
            <w:tcBorders>
              <w:top w:val="single" w:color="auto" w:sz="4" w:space="0"/>
              <w:left w:val="single" w:color="auto" w:sz="4" w:space="0"/>
              <w:bottom w:val="single" w:color="auto" w:sz="4" w:space="0"/>
              <w:right w:val="single" w:color="auto" w:sz="4" w:space="0"/>
            </w:tcBorders>
            <w:shd w:val="clear" w:color="auto" w:fill="auto"/>
            <w:vAlign w:val="center"/>
          </w:tcPr>
          <w:p w14:paraId="7794273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18</w:t>
            </w:r>
          </w:p>
        </w:tc>
        <w:tc>
          <w:tcPr>
            <w:tcW w:w="882" w:type="dxa"/>
            <w:tcBorders>
              <w:top w:val="single" w:color="auto" w:sz="4" w:space="0"/>
              <w:left w:val="single" w:color="auto" w:sz="4" w:space="0"/>
              <w:bottom w:val="single" w:color="auto" w:sz="4" w:space="0"/>
              <w:right w:val="single" w:color="auto" w:sz="4" w:space="0"/>
            </w:tcBorders>
            <w:shd w:val="clear" w:color="auto" w:fill="auto"/>
            <w:vAlign w:val="center"/>
          </w:tcPr>
          <w:p w14:paraId="118D8C4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气象设备</w:t>
            </w:r>
          </w:p>
        </w:tc>
        <w:tc>
          <w:tcPr>
            <w:tcW w:w="5934" w:type="dxa"/>
            <w:tcBorders>
              <w:top w:val="single" w:color="auto" w:sz="4" w:space="0"/>
              <w:left w:val="single" w:color="auto" w:sz="4" w:space="0"/>
              <w:bottom w:val="single" w:color="auto" w:sz="4" w:space="0"/>
              <w:right w:val="single" w:color="auto" w:sz="4" w:space="0"/>
            </w:tcBorders>
            <w:shd w:val="clear" w:color="auto" w:fill="auto"/>
            <w:vAlign w:val="center"/>
          </w:tcPr>
          <w:p w14:paraId="7C9C7D55">
            <w:pPr>
              <w:keepNext w:val="0"/>
              <w:keepLines w:val="0"/>
              <w:pageBreakBefore w:val="0"/>
              <w:kinsoku/>
              <w:wordWrap/>
              <w:overflowPunct/>
              <w:topLinePunct w:val="0"/>
              <w:autoSpaceDE/>
              <w:autoSpaceDN/>
              <w:bidi w:val="0"/>
              <w:adjustRightInd/>
              <w:snapToGrid w:val="0"/>
              <w:spacing w:line="400" w:lineRule="exact"/>
              <w:outlineLvl w:val="0"/>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kern w:val="0"/>
                <w:sz w:val="24"/>
                <w:szCs w:val="24"/>
              </w:rPr>
              <w:t>提供</w:t>
            </w:r>
            <w:r>
              <w:rPr>
                <w:rFonts w:hint="eastAsia" w:ascii="仿宋_GB2312" w:hAnsi="仿宋_GB2312" w:eastAsia="仿宋_GB2312" w:cs="仿宋_GB2312"/>
                <w:kern w:val="0"/>
                <w:sz w:val="24"/>
                <w:szCs w:val="24"/>
                <w:lang w:eastAsia="zh-CN"/>
              </w:rPr>
              <w:t>气象设备</w:t>
            </w:r>
            <w:r>
              <w:rPr>
                <w:rFonts w:hint="eastAsia" w:ascii="仿宋_GB2312" w:hAnsi="仿宋_GB2312" w:eastAsia="仿宋_GB2312" w:cs="仿宋_GB2312"/>
                <w:i w:val="0"/>
                <w:iCs w:val="0"/>
                <w:color w:val="auto"/>
                <w:kern w:val="0"/>
                <w:sz w:val="24"/>
                <w:szCs w:val="24"/>
                <w:u w:val="none"/>
                <w:lang w:val="en-US" w:eastAsia="zh-CN" w:bidi="ar"/>
              </w:rPr>
              <w:t>维护</w:t>
            </w:r>
            <w:r>
              <w:rPr>
                <w:rFonts w:hint="eastAsia" w:ascii="仿宋_GB2312" w:hAnsi="仿宋_GB2312" w:eastAsia="仿宋_GB2312" w:cs="仿宋_GB2312"/>
                <w:sz w:val="24"/>
                <w:szCs w:val="24"/>
              </w:rPr>
              <w:t>更换</w:t>
            </w:r>
            <w:r>
              <w:rPr>
                <w:rFonts w:hint="eastAsia" w:ascii="仿宋_GB2312" w:hAnsi="仿宋_GB2312" w:eastAsia="仿宋_GB2312" w:cs="仿宋_GB2312"/>
                <w:sz w:val="24"/>
                <w:szCs w:val="24"/>
                <w:lang w:eastAsia="zh-CN"/>
              </w:rPr>
              <w:t>（包括安装、调试等）</w:t>
            </w:r>
            <w:r>
              <w:rPr>
                <w:rFonts w:hint="eastAsia" w:ascii="仿宋_GB2312" w:hAnsi="仿宋_GB2312" w:eastAsia="仿宋_GB2312" w:cs="仿宋_GB2312"/>
                <w:sz w:val="24"/>
                <w:szCs w:val="24"/>
              </w:rPr>
              <w:t>服务，最终按实际更换数量进行结算。</w:t>
            </w:r>
            <w:r>
              <w:rPr>
                <w:rFonts w:hint="eastAsia" w:ascii="仿宋_GB2312" w:hAnsi="仿宋_GB2312" w:eastAsia="仿宋_GB2312" w:cs="仿宋_GB2312"/>
                <w:kern w:val="0"/>
                <w:sz w:val="24"/>
                <w:szCs w:val="24"/>
              </w:rPr>
              <w:t>具体要求如下：</w:t>
            </w:r>
          </w:p>
          <w:p w14:paraId="523D1B82">
            <w:pPr>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1.温湿度传感：温度：-40～70℃；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2.风速传感：速度：0～60m/s；</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3.风向传感：方向：16方位（360度）；</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4.雨量传感：温度：-20～80℃；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5.大气压力传感：温度：-20 ～85℃；</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6.能见度传感：温度：-40～60℃；</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7.路面摇杆式传感：可检测：水膜高度、路面温度。</w:t>
            </w:r>
          </w:p>
        </w:tc>
        <w:tc>
          <w:tcPr>
            <w:tcW w:w="1034" w:type="dxa"/>
            <w:tcBorders>
              <w:top w:val="single" w:color="auto" w:sz="4" w:space="0"/>
              <w:left w:val="single" w:color="auto" w:sz="4" w:space="0"/>
              <w:bottom w:val="single" w:color="auto" w:sz="4" w:space="0"/>
              <w:right w:val="single" w:color="auto" w:sz="4" w:space="0"/>
            </w:tcBorders>
            <w:shd w:val="clear" w:color="auto" w:fill="auto"/>
            <w:vAlign w:val="center"/>
          </w:tcPr>
          <w:p w14:paraId="30A4689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u w:val="none"/>
                <w:lang w:val="en-US" w:eastAsia="zh-CN" w:bidi="ar"/>
              </w:rPr>
              <w:t>1块（预估）</w:t>
            </w:r>
          </w:p>
        </w:tc>
        <w:tc>
          <w:tcPr>
            <w:tcW w:w="1150" w:type="dxa"/>
            <w:tcBorders>
              <w:top w:val="single" w:color="auto" w:sz="4" w:space="0"/>
              <w:left w:val="single" w:color="auto" w:sz="4" w:space="0"/>
              <w:bottom w:val="single" w:color="auto" w:sz="4" w:space="0"/>
              <w:right w:val="single" w:color="auto" w:sz="4" w:space="0"/>
            </w:tcBorders>
            <w:shd w:val="clear" w:color="auto" w:fill="auto"/>
            <w:vAlign w:val="center"/>
          </w:tcPr>
          <w:p w14:paraId="4EF70E0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bCs/>
                <w:color w:val="auto"/>
                <w:kern w:val="2"/>
                <w:sz w:val="24"/>
                <w:szCs w:val="24"/>
                <w:highlight w:val="none"/>
                <w:lang w:val="en-US" w:eastAsia="zh-CN" w:bidi="ar-SA"/>
              </w:rPr>
            </w:pPr>
            <w:r>
              <w:rPr>
                <w:rFonts w:hint="eastAsia" w:ascii="仿宋_GB2312" w:hAnsi="仿宋_GB2312" w:eastAsia="仿宋_GB2312" w:cs="仿宋_GB2312"/>
                <w:i w:val="0"/>
                <w:iCs w:val="0"/>
                <w:color w:val="auto"/>
                <w:kern w:val="0"/>
                <w:sz w:val="24"/>
                <w:szCs w:val="24"/>
                <w:highlight w:val="none"/>
                <w:u w:val="none"/>
                <w:lang w:val="en-US" w:eastAsia="zh-CN" w:bidi="ar"/>
              </w:rPr>
              <w:t>2000.00（气象设备一般某个模块损坏）</w:t>
            </w:r>
          </w:p>
        </w:tc>
      </w:tr>
    </w:tbl>
    <w:p w14:paraId="67937F2A">
      <w:pPr>
        <w:adjustRightInd w:val="0"/>
        <w:spacing w:line="276" w:lineRule="auto"/>
        <w:ind w:firstLine="142" w:firstLineChars="59"/>
        <w:rPr>
          <w:rFonts w:ascii="仿宋_GB2312" w:eastAsia="仿宋_GB2312"/>
          <w:b/>
          <w:bCs/>
          <w:sz w:val="24"/>
        </w:rPr>
      </w:pPr>
    </w:p>
    <w:tbl>
      <w:tblPr>
        <w:tblStyle w:val="48"/>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14"/>
        <w:gridCol w:w="7944"/>
      </w:tblGrid>
      <w:tr w14:paraId="1DAFF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97" w:type="dxa"/>
            <w:gridSpan w:val="3"/>
            <w:tcBorders>
              <w:top w:val="single" w:color="auto" w:sz="4" w:space="0"/>
              <w:left w:val="single" w:color="auto" w:sz="4" w:space="0"/>
              <w:bottom w:val="single" w:color="auto" w:sz="4" w:space="0"/>
              <w:right w:val="single" w:color="auto" w:sz="4" w:space="0"/>
            </w:tcBorders>
            <w:vAlign w:val="center"/>
          </w:tcPr>
          <w:p w14:paraId="2A2662FB">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14:paraId="0D329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3E44165D">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4B4D7731">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报价必须包含以下部分，包括：</w:t>
            </w:r>
          </w:p>
          <w:p w14:paraId="6D196559">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1.供应商应当充分考虑市场价格变动和自身实际情况进行报价，并承诺所报固定单价在服务期内有效。</w:t>
            </w:r>
          </w:p>
          <w:p w14:paraId="03CDA6C9">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2.供应商必须按照</w:t>
            </w:r>
            <w:r>
              <w:rPr>
                <w:rFonts w:hint="eastAsia" w:ascii="仿宋_GB2312" w:hAnsi="仿宋_GB2312" w:eastAsia="仿宋_GB2312" w:cs="仿宋_GB2312"/>
                <w:bCs/>
                <w:color w:val="000000"/>
                <w:sz w:val="24"/>
                <w:szCs w:val="24"/>
                <w:lang w:eastAsia="zh-CN"/>
              </w:rPr>
              <w:t>《报价明细表》</w:t>
            </w:r>
            <w:r>
              <w:rPr>
                <w:rFonts w:hint="eastAsia" w:ascii="仿宋_GB2312" w:hAnsi="仿宋_GB2312" w:eastAsia="仿宋_GB2312" w:cs="仿宋_GB2312"/>
                <w:bCs/>
                <w:color w:val="000000"/>
                <w:sz w:val="24"/>
                <w:szCs w:val="24"/>
                <w:lang w:val="en-US" w:eastAsia="zh-CN"/>
              </w:rPr>
              <w:t>的</w:t>
            </w:r>
            <w:r>
              <w:rPr>
                <w:rFonts w:hint="eastAsia" w:ascii="仿宋_GB2312" w:hAnsi="仿宋_GB2312" w:eastAsia="仿宋_GB2312" w:cs="仿宋_GB2312"/>
                <w:bCs/>
                <w:color w:val="000000"/>
                <w:sz w:val="24"/>
                <w:szCs w:val="24"/>
              </w:rPr>
              <w:t>要求分别进行固定单价、综合单价、总价报价。</w:t>
            </w:r>
          </w:p>
          <w:p w14:paraId="4C3F54B3">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3.供应商必须就全部内容作完整报价，如漏项报价（包括空格、不填或“/”形式的填报等）或固定单价报价超过</w:t>
            </w:r>
            <w:r>
              <w:rPr>
                <w:rFonts w:hint="eastAsia" w:ascii="仿宋_GB2312" w:hAnsi="仿宋_GB2312" w:eastAsia="仿宋_GB2312" w:cs="仿宋_GB2312"/>
                <w:bCs/>
                <w:color w:val="000000"/>
                <w:sz w:val="24"/>
                <w:szCs w:val="24"/>
                <w:lang w:val="en-US" w:eastAsia="zh-CN"/>
              </w:rPr>
              <w:t>单价最高上限</w:t>
            </w:r>
            <w:r>
              <w:rPr>
                <w:rFonts w:hint="eastAsia" w:ascii="仿宋_GB2312" w:hAnsi="仿宋_GB2312" w:eastAsia="仿宋_GB2312" w:cs="仿宋_GB2312"/>
                <w:bCs/>
                <w:color w:val="000000"/>
                <w:sz w:val="24"/>
                <w:szCs w:val="24"/>
              </w:rPr>
              <w:t>或有选择报价或有条件的报价或总价报价高于最高限价，响应文件均按无效处理。</w:t>
            </w:r>
          </w:p>
          <w:p w14:paraId="520B466D">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4.磋商报价包括全部采购需求所提供的服务以及服务所涉及的产品的价格，具体包含但不限于：软硬件、备品备件、配件、专用工具、人工费、差旅费、培训费、交通费、安装、调试、技术支持、检测检验、必要的保险费、各项税费等各项费用的总和以及合同履行过程中的应预见和不可预见的一切费用。在服务期间，将不予调整合同签订的固定单价。</w:t>
            </w:r>
          </w:p>
          <w:p w14:paraId="737B44F6">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5.本项目</w:t>
            </w:r>
            <w:r>
              <w:rPr>
                <w:rFonts w:hint="eastAsia" w:ascii="仿宋_GB2312" w:hAnsi="仿宋_GB2312" w:eastAsia="仿宋_GB2312" w:cs="仿宋_GB2312"/>
                <w:bCs/>
                <w:color w:val="000000"/>
                <w:sz w:val="24"/>
                <w:szCs w:val="24"/>
                <w:lang w:val="en-US" w:eastAsia="zh-CN"/>
              </w:rPr>
              <w:t>除“</w:t>
            </w:r>
            <w:r>
              <w:rPr>
                <w:rFonts w:hint="eastAsia" w:ascii="仿宋_GB2312" w:hAnsi="仿宋_GB2312" w:eastAsia="仿宋_GB2312" w:cs="仿宋_GB2312"/>
                <w:i w:val="0"/>
                <w:iCs w:val="0"/>
                <w:color w:val="auto"/>
                <w:kern w:val="0"/>
                <w:sz w:val="24"/>
                <w:szCs w:val="24"/>
                <w:u w:val="none"/>
                <w:lang w:val="en-US" w:eastAsia="zh-CN" w:bidi="ar"/>
              </w:rPr>
              <w:t>网络接入服务</w:t>
            </w:r>
            <w:r>
              <w:rPr>
                <w:rFonts w:hint="eastAsia" w:ascii="仿宋_GB2312" w:hAnsi="仿宋_GB2312" w:eastAsia="仿宋_GB2312" w:cs="仿宋_GB2312"/>
                <w:bCs/>
                <w:color w:val="000000"/>
                <w:sz w:val="24"/>
                <w:szCs w:val="24"/>
                <w:lang w:val="en-US" w:eastAsia="zh-CN"/>
              </w:rPr>
              <w:t>”</w:t>
            </w:r>
            <w:r>
              <w:rPr>
                <w:rFonts w:hint="eastAsia" w:ascii="仿宋_GB2312" w:hAnsi="仿宋_GB2312" w:eastAsia="仿宋_GB2312" w:cs="仿宋_GB2312"/>
                <w:bCs/>
                <w:color w:val="000000"/>
                <w:sz w:val="24"/>
                <w:szCs w:val="24"/>
              </w:rPr>
              <w:t>的</w:t>
            </w:r>
            <w:r>
              <w:rPr>
                <w:rFonts w:hint="eastAsia" w:ascii="仿宋_GB2312" w:hAnsi="仿宋_GB2312" w:eastAsia="仿宋_GB2312" w:cs="仿宋_GB2312"/>
                <w:b/>
                <w:bCs w:val="0"/>
                <w:color w:val="000000"/>
                <w:sz w:val="24"/>
                <w:szCs w:val="24"/>
              </w:rPr>
              <w:t>采购数量</w:t>
            </w:r>
            <w:r>
              <w:rPr>
                <w:rFonts w:hint="eastAsia" w:ascii="仿宋_GB2312" w:hAnsi="仿宋_GB2312" w:eastAsia="仿宋_GB2312" w:cs="仿宋_GB2312"/>
                <w:b w:val="0"/>
                <w:bCs/>
                <w:color w:val="000000"/>
                <w:sz w:val="24"/>
                <w:szCs w:val="24"/>
                <w:lang w:val="en-US" w:eastAsia="zh-CN"/>
              </w:rPr>
              <w:t>外</w:t>
            </w:r>
            <w:r>
              <w:rPr>
                <w:rFonts w:hint="eastAsia" w:ascii="仿宋_GB2312" w:hAnsi="仿宋_GB2312" w:eastAsia="仿宋_GB2312" w:cs="仿宋_GB2312"/>
                <w:bCs/>
                <w:color w:val="000000"/>
                <w:sz w:val="24"/>
                <w:szCs w:val="24"/>
                <w:lang w:val="en-US" w:eastAsia="zh-CN"/>
              </w:rPr>
              <w:t>，其他标的的</w:t>
            </w:r>
            <w:r>
              <w:rPr>
                <w:rFonts w:hint="eastAsia" w:ascii="仿宋_GB2312" w:hAnsi="仿宋_GB2312" w:eastAsia="仿宋_GB2312" w:cs="仿宋_GB2312"/>
                <w:b/>
                <w:bCs w:val="0"/>
                <w:color w:val="000000"/>
                <w:sz w:val="24"/>
                <w:szCs w:val="24"/>
                <w:lang w:val="en-US" w:eastAsia="zh-CN"/>
              </w:rPr>
              <w:t>采购数量</w:t>
            </w:r>
            <w:r>
              <w:rPr>
                <w:rFonts w:hint="eastAsia" w:ascii="仿宋_GB2312" w:hAnsi="仿宋_GB2312" w:eastAsia="仿宋_GB2312" w:cs="仿宋_GB2312"/>
                <w:bCs/>
                <w:color w:val="000000"/>
                <w:sz w:val="24"/>
                <w:szCs w:val="24"/>
              </w:rPr>
              <w:t>仅为</w:t>
            </w:r>
            <w:r>
              <w:rPr>
                <w:rFonts w:hint="eastAsia" w:ascii="仿宋_GB2312" w:hAnsi="仿宋_GB2312" w:eastAsia="仿宋_GB2312" w:cs="仿宋_GB2312"/>
                <w:b/>
                <w:bCs w:val="0"/>
                <w:color w:val="000000"/>
                <w:sz w:val="24"/>
                <w:szCs w:val="24"/>
                <w:lang w:val="en-US" w:eastAsia="zh-CN"/>
              </w:rPr>
              <w:t>预估采购数量</w:t>
            </w:r>
            <w:r>
              <w:rPr>
                <w:rFonts w:hint="eastAsia" w:ascii="仿宋_GB2312" w:hAnsi="仿宋_GB2312" w:eastAsia="仿宋_GB2312" w:cs="仿宋_GB2312"/>
                <w:bCs/>
                <w:color w:val="000000"/>
                <w:sz w:val="24"/>
                <w:szCs w:val="24"/>
              </w:rPr>
              <w:t>，总价报价仅作为评审报价用。</w:t>
            </w: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szCs w:val="24"/>
              </w:rPr>
              <w:t>采购数量由采购人按实际工作需要作出采购计划进行采购，</w:t>
            </w: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szCs w:val="24"/>
              </w:rPr>
              <w:t>结算金额=网络接入服务固定单价×14+</w:t>
            </w:r>
            <w:r>
              <w:rPr>
                <w:rFonts w:hint="eastAsia" w:ascii="仿宋_GB2312" w:hAnsi="仿宋_GB2312" w:eastAsia="仿宋_GB2312" w:cs="仿宋_GB2312"/>
                <w:bCs/>
                <w:color w:val="000000"/>
                <w:sz w:val="24"/>
                <w:szCs w:val="24"/>
                <w:lang w:val="en-US" w:eastAsia="zh-CN"/>
              </w:rPr>
              <w:t>其他各标的</w:t>
            </w:r>
            <w:r>
              <w:rPr>
                <w:rFonts w:hint="eastAsia" w:ascii="仿宋_GB2312" w:hAnsi="仿宋_GB2312" w:eastAsia="仿宋_GB2312" w:cs="仿宋_GB2312"/>
                <w:bCs/>
                <w:color w:val="000000"/>
                <w:sz w:val="24"/>
                <w:szCs w:val="24"/>
              </w:rPr>
              <w:t>固定单价×实际维护数量</w:t>
            </w:r>
            <w:r>
              <w:rPr>
                <w:rFonts w:hint="eastAsia" w:ascii="仿宋_GB2312" w:hAnsi="仿宋_GB2312" w:eastAsia="仿宋_GB2312" w:cs="仿宋_GB2312"/>
                <w:bCs/>
                <w:color w:val="000000"/>
                <w:sz w:val="24"/>
                <w:szCs w:val="24"/>
                <w:lang w:val="en-US" w:eastAsia="zh-CN"/>
              </w:rPr>
              <w:t>的合计金额，详见</w:t>
            </w:r>
            <w:r>
              <w:rPr>
                <w:rFonts w:hint="eastAsia" w:ascii="仿宋_GB2312" w:hAnsi="仿宋_GB2312" w:eastAsia="仿宋_GB2312" w:cs="仿宋_GB2312"/>
                <w:bCs/>
                <w:color w:val="000000"/>
                <w:sz w:val="24"/>
                <w:szCs w:val="24"/>
                <w:lang w:eastAsia="zh-CN"/>
              </w:rPr>
              <w:t>《报价明细表》</w:t>
            </w:r>
            <w:r>
              <w:rPr>
                <w:rFonts w:hint="eastAsia" w:ascii="仿宋_GB2312" w:hAnsi="仿宋_GB2312" w:eastAsia="仿宋_GB2312" w:cs="仿宋_GB2312"/>
                <w:bCs/>
                <w:color w:val="000000"/>
                <w:sz w:val="24"/>
                <w:szCs w:val="24"/>
              </w:rPr>
              <w:t>。</w:t>
            </w:r>
          </w:p>
          <w:p w14:paraId="47F4416A">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6</w:t>
            </w:r>
            <w:r>
              <w:rPr>
                <w:rFonts w:hint="eastAsia" w:ascii="仿宋_GB2312" w:hAnsi="仿宋_GB2312" w:eastAsia="仿宋_GB2312" w:cs="仿宋_GB2312"/>
                <w:bCs/>
                <w:color w:val="000000"/>
                <w:sz w:val="24"/>
                <w:szCs w:val="24"/>
              </w:rPr>
              <w:t>.其他相关费用由供应商自行承担。</w:t>
            </w:r>
          </w:p>
        </w:tc>
      </w:tr>
      <w:tr w14:paraId="65BF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32C957CF">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服务期限及地点</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7A58D9AC">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1.服务期限：1年，具体服务起止时间以网络线路开通并通过验收使用之日起算；“网络接入服务”合同约定的服务期限1年，“网络接入服务”以外标的合同约定的服务期限1年到期或项目预算金额181.3838万元支付完毕，合同即自动终止</w:t>
            </w:r>
            <w:r>
              <w:rPr>
                <w:rFonts w:hint="eastAsia" w:ascii="仿宋_GB2312" w:hAnsi="仿宋_GB2312" w:eastAsia="仿宋_GB2312" w:cs="仿宋_GB2312"/>
                <w:bCs/>
                <w:color w:val="000000"/>
                <w:sz w:val="24"/>
              </w:rPr>
              <w:t>（如果服务期未满一年，双方可在政策允许范围内签订补充协议）</w:t>
            </w:r>
            <w:r>
              <w:rPr>
                <w:rFonts w:hint="eastAsia" w:ascii="仿宋_GB2312" w:hAnsi="仿宋_GB2312" w:eastAsia="仿宋_GB2312" w:cs="仿宋_GB2312"/>
                <w:bCs/>
                <w:color w:val="000000"/>
                <w:sz w:val="24"/>
                <w:szCs w:val="24"/>
                <w:lang w:val="en-US" w:eastAsia="zh-CN"/>
              </w:rPr>
              <w:t>。</w:t>
            </w:r>
          </w:p>
          <w:p w14:paraId="72D5DC9E">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2.服务地点：柳州市内采购人指定地点。</w:t>
            </w:r>
          </w:p>
        </w:tc>
      </w:tr>
      <w:tr w14:paraId="653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36AF09C9">
            <w:pPr>
              <w:pStyle w:val="26"/>
              <w:keepNext w:val="0"/>
              <w:keepLines w:val="0"/>
              <w:pageBreakBefore w:val="0"/>
              <w:kinsoku/>
              <w:wordWrap/>
              <w:overflowPunct/>
              <w:topLinePunct w:val="0"/>
              <w:autoSpaceDE/>
              <w:autoSpaceDN/>
              <w:bidi w:val="0"/>
              <w:adjustRightInd/>
              <w:snapToGrid/>
              <w:spacing w:line="42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kern w:val="2"/>
                <w:sz w:val="24"/>
                <w:szCs w:val="24"/>
                <w:lang w:val="en-US" w:eastAsia="zh-CN" w:bidi="ar-SA"/>
              </w:rPr>
              <w:t>售后服务</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6EB4D91A">
            <w:pPr>
              <w:pStyle w:val="17"/>
              <w:keepNext w:val="0"/>
              <w:keepLines w:val="0"/>
              <w:pageBreakBefore w:val="0"/>
              <w:kinsoku/>
              <w:wordWrap/>
              <w:overflowPunct/>
              <w:topLinePunct w:val="0"/>
              <w:autoSpaceDE/>
              <w:autoSpaceDN/>
              <w:bidi w:val="0"/>
              <w:adjustRightInd/>
              <w:snapToGrid/>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1.质量保证期：供应商更换的产品按国家有关产品“三包”规定执行“三包”，质量保证期不少于一年，易耗品除外（自设备交付并验收合格之日起计）。</w:t>
            </w:r>
          </w:p>
          <w:p w14:paraId="0E14B7CE">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eastAsia="宋体"/>
                <w:lang w:val="en-US" w:eastAsia="zh-CN"/>
              </w:rPr>
            </w:pPr>
            <w:r>
              <w:rPr>
                <w:rFonts w:hint="eastAsia" w:ascii="仿宋_GB2312" w:hAnsi="仿宋_GB2312" w:eastAsia="仿宋_GB2312" w:cs="仿宋_GB2312"/>
                <w:bCs/>
                <w:color w:val="000000"/>
                <w:kern w:val="2"/>
                <w:sz w:val="24"/>
                <w:szCs w:val="24"/>
                <w:lang w:val="en-US" w:eastAsia="zh-CN" w:bidi="ar-SA"/>
              </w:rPr>
              <w:t>2.故障响应时间：</w:t>
            </w:r>
            <w:r>
              <w:rPr>
                <w:rFonts w:hint="eastAsia" w:ascii="仿宋_GB2312" w:hAnsi="仿宋_GB2312" w:eastAsia="仿宋_GB2312" w:cs="仿宋_GB2312"/>
                <w:bCs/>
                <w:color w:val="000000"/>
                <w:kern w:val="2"/>
                <w:sz w:val="24"/>
                <w:szCs w:val="24"/>
                <w:lang w:val="en-US" w:eastAsia="zh-CN" w:bidi="ar-SA"/>
              </w:rPr>
              <w:br w:type="textWrapping"/>
            </w:r>
            <w:r>
              <w:rPr>
                <w:rFonts w:hint="eastAsia" w:ascii="仿宋_GB2312" w:hAnsi="仿宋_GB2312" w:eastAsia="仿宋_GB2312" w:cs="仿宋_GB2312"/>
                <w:bCs/>
                <w:color w:val="000000"/>
                <w:kern w:val="2"/>
                <w:sz w:val="24"/>
                <w:szCs w:val="24"/>
                <w:lang w:val="en-US" w:eastAsia="zh-CN" w:bidi="ar-SA"/>
              </w:rPr>
              <w:t>（1）网络接入服务：供应商提供7*24小时的热线电话服务，遇到故障25分钟内响应，接到采购人的报修电话后，在规定时间（7:00-22:00时间段为60分钟；22:00-次日7:00时间段为90分钟）之内到达现场进行维修，严重故障4小时内处理完毕，紧急故障12小时内处理完毕，一般故障48小时内处理完毕，并及时将维修结果通知采购人，并承担一切费用。特殊故障第一时间以书面形式通知采购人并制定维修方案及排除的时间。建立维护档案记录，维护完成后经采购人签字盖章确认。</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上门维护：</w:t>
            </w:r>
            <w:r>
              <w:rPr>
                <w:rFonts w:hint="eastAsia" w:ascii="仿宋_GB2312" w:hAnsi="仿宋_GB2312" w:eastAsia="仿宋_GB2312" w:cs="仿宋_GB2312"/>
                <w:i w:val="0"/>
                <w:iCs w:val="0"/>
                <w:color w:val="auto"/>
                <w:kern w:val="0"/>
                <w:sz w:val="24"/>
                <w:szCs w:val="24"/>
                <w:u w:val="none"/>
                <w:lang w:val="en-US" w:eastAsia="zh-CN" w:bidi="ar"/>
              </w:rPr>
              <w:t>提供故障响应服务，供应商提供7*24小时故障响应服务，当设备出现故障时，服务商接到采购人通知后，应在2小时内响应，安排专业工程师远程及时排除故障，</w:t>
            </w:r>
            <w:r>
              <w:rPr>
                <w:rFonts w:hint="eastAsia" w:ascii="仿宋_GB2312" w:hAnsi="仿宋_GB2312" w:eastAsia="仿宋_GB2312" w:cs="仿宋_GB2312"/>
                <w:bCs/>
                <w:color w:val="000000"/>
                <w:kern w:val="2"/>
                <w:sz w:val="24"/>
                <w:szCs w:val="24"/>
                <w:lang w:val="en-US" w:eastAsia="zh-CN" w:bidi="ar-SA"/>
              </w:rPr>
              <w:t>严重故障4小时内处理完毕，紧急故障12小时内处理完毕，一般故障48小时内处理完毕</w:t>
            </w:r>
            <w:r>
              <w:rPr>
                <w:rFonts w:hint="eastAsia" w:ascii="仿宋_GB2312" w:hAnsi="仿宋_GB2312" w:eastAsia="仿宋_GB2312" w:cs="仿宋_GB2312"/>
                <w:i w:val="0"/>
                <w:iCs w:val="0"/>
                <w:color w:val="auto"/>
                <w:kern w:val="0"/>
                <w:sz w:val="24"/>
                <w:szCs w:val="24"/>
                <w:u w:val="none"/>
                <w:lang w:val="en-US" w:eastAsia="zh-CN" w:bidi="ar"/>
              </w:rPr>
              <w:t>。不能排除故障时，供应商应在48小时内安排工程师到达设备维修现场，在72小时内恢复设备运行。如遇特殊情况不能修复时，服务商需向采购人出具报告，说明原因、维修方案及修复时间，与采购人共同协商处理方案，按照处理方案修复故障。</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3.</w:t>
            </w:r>
            <w:r>
              <w:rPr>
                <w:rFonts w:hint="eastAsia" w:ascii="仿宋_GB2312" w:hAnsi="仿宋_GB2312" w:eastAsia="仿宋_GB2312" w:cs="仿宋_GB2312"/>
                <w:bCs/>
                <w:color w:val="000000"/>
                <w:kern w:val="2"/>
                <w:sz w:val="24"/>
                <w:szCs w:val="24"/>
                <w:lang w:val="en-US" w:eastAsia="zh-CN" w:bidi="ar-SA"/>
              </w:rPr>
              <w:t>网络接入服务须</w:t>
            </w:r>
            <w:r>
              <w:rPr>
                <w:rFonts w:hint="eastAsia" w:ascii="仿宋_GB2312" w:hAnsi="仿宋_GB2312" w:eastAsia="仿宋_GB2312" w:cs="仿宋_GB2312"/>
                <w:i w:val="0"/>
                <w:iCs w:val="0"/>
                <w:color w:val="auto"/>
                <w:kern w:val="0"/>
                <w:sz w:val="24"/>
                <w:szCs w:val="24"/>
                <w:u w:val="none"/>
                <w:lang w:val="en-US" w:eastAsia="zh-CN" w:bidi="ar"/>
              </w:rPr>
              <w:t>每季度至少开展一次维护保养工作，按时按质完成并形成维护保养记录经采购人签字确认。</w:t>
            </w:r>
            <w:r>
              <w:rPr>
                <w:rFonts w:hint="eastAsia" w:ascii="仿宋_GB2312" w:hAnsi="仿宋_GB2312" w:eastAsia="仿宋_GB2312" w:cs="仿宋_GB2312"/>
                <w:i w:val="0"/>
                <w:iCs w:val="0"/>
                <w:color w:val="auto"/>
                <w:kern w:val="0"/>
                <w:sz w:val="24"/>
                <w:szCs w:val="24"/>
                <w:u w:val="none"/>
                <w:lang w:val="en-US" w:eastAsia="zh-CN" w:bidi="ar"/>
              </w:rPr>
              <w:br w:type="textWrapping"/>
            </w:r>
            <w:r>
              <w:rPr>
                <w:rFonts w:hint="eastAsia" w:ascii="仿宋_GB2312" w:hAnsi="仿宋_GB2312" w:eastAsia="仿宋_GB2312" w:cs="仿宋_GB2312"/>
                <w:i w:val="0"/>
                <w:iCs w:val="0"/>
                <w:color w:val="auto"/>
                <w:kern w:val="0"/>
                <w:sz w:val="24"/>
                <w:szCs w:val="24"/>
                <w:u w:val="none"/>
                <w:lang w:val="en-US" w:eastAsia="zh-CN" w:bidi="ar"/>
              </w:rPr>
              <w:t>4.须配备一名专职、专业项目负责人，其须具备2年以上相关经验。</w:t>
            </w:r>
          </w:p>
        </w:tc>
      </w:tr>
      <w:tr w14:paraId="3581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6AF6EBB0">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kern w:val="2"/>
                <w:sz w:val="24"/>
                <w:szCs w:val="24"/>
                <w:lang w:val="en-US" w:eastAsia="zh-CN" w:bidi="ar-SA"/>
              </w:rPr>
              <w:t>质量保证</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3353220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成交供应商在服务期限内更换的产品（包括完整产品或者某个部件）须是按厂家出厂标准配置提供的整套全新，具备正规合法经销渠道，符合国家各项有关质量标准的合格产品。相关部件及服务须满足竞争性磋商文件中各项要求。所有设备除满足竞争性磋商文件要求的技术参数和配置外，其余均按国家标准及生产厂家出厂标准配置，若产品在运输过程中损坏须无偿调换同样产品。</w:t>
            </w:r>
          </w:p>
          <w:p w14:paraId="29FC0F9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2.为防止恶意虚假响应，采购人保留在验收前对成交供应商在服务期限内更换的产品进行性能参数测试的权利，或要求成交供应商提供具备国家认可的第三方检测机构出具的产品测试报告，如证实有虚假响应，将按有关的法律法规追究其相应的法律责任。</w:t>
            </w:r>
          </w:p>
          <w:p w14:paraId="0078D03A">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3.经成交供应商修复的设备，应具备与原设备相同的功能和技术性能，并要有维修记录；如遇有无法修复的部件，经采购方技术人员确认后，方可报废和更换。</w:t>
            </w:r>
          </w:p>
          <w:p w14:paraId="30048605">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4.成交供应商应为维护人员做好劳动保障措施及安全措施，维护人员因患职业病、因工负伤或者因工死亡的，相关责任由成交供应商承担。</w:t>
            </w:r>
          </w:p>
          <w:p w14:paraId="0E0AA0F9">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5.成交供应商应按施工规范做好安全生产工作，按规定设置道路施工安全设施，不因施工对交通造成较严重的影响，在施工中造成的施工损害由成交供应商负责。</w:t>
            </w:r>
          </w:p>
          <w:p w14:paraId="0E26FE6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6.成交供应商应备有必需的备件，保证必要时可以及时供应能及时处理、更换损坏的零部件。</w:t>
            </w:r>
          </w:p>
          <w:p w14:paraId="3E1CB996">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7.对所获得的有关采购人的各类数据、资料，成交供应商负有保密义务，未经采购人许可，不得向第三方泄露。</w:t>
            </w:r>
          </w:p>
          <w:p w14:paraId="3A39A9F5">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8.在服务期内，如采购人所使用的数据链路带宽相关网络软硬件配置变更，成交供应商须委派技术服务人员到达数据链路带宽使用现场予以支持。</w:t>
            </w:r>
          </w:p>
          <w:p w14:paraId="24735D5F">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9.在服务期内，如遇采购人搬迁，成交供应商须免费进行光纤线路迁移，并及时接通新迁点。</w:t>
            </w:r>
          </w:p>
          <w:p w14:paraId="2308441D">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10.成交供应商应根据服务内容要求在指定地点范围内铺设专用网络线路，并进行调试及后续维护，到达网络机柜所需的线缆、相应管道及配套工程均由成交供应商负责提供。</w:t>
            </w:r>
          </w:p>
          <w:p w14:paraId="282B5D2F">
            <w:pPr>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11.成交供应商在网络割接期间所产生的费用由成交供应商承担。</w:t>
            </w:r>
          </w:p>
          <w:p w14:paraId="78B014F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kern w:val="2"/>
                <w:sz w:val="24"/>
                <w:szCs w:val="24"/>
                <w:lang w:val="en-US" w:eastAsia="zh-CN" w:bidi="ar-SA"/>
              </w:rPr>
            </w:pPr>
            <w:r>
              <w:rPr>
                <w:rFonts w:hint="eastAsia" w:ascii="仿宋_GB2312" w:hAnsi="仿宋_GB2312" w:eastAsia="仿宋_GB2312" w:cs="仿宋_GB2312"/>
                <w:bCs/>
                <w:color w:val="000000"/>
                <w:kern w:val="2"/>
                <w:sz w:val="24"/>
                <w:szCs w:val="24"/>
                <w:lang w:val="en-US" w:eastAsia="zh-CN" w:bidi="ar-SA"/>
              </w:rPr>
              <w:t>12.当月出现因供应商原因导致2次网络故障或当月断网累计48小时的情况，扣除当月网络接入服务费用。</w:t>
            </w:r>
          </w:p>
          <w:p w14:paraId="0CBAA76A">
            <w:pPr>
              <w:keepNext w:val="0"/>
              <w:keepLines w:val="0"/>
              <w:pageBreakBefore w:val="0"/>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2"/>
                <w:sz w:val="24"/>
                <w:szCs w:val="24"/>
                <w:lang w:val="en-US" w:eastAsia="zh-CN" w:bidi="ar-SA"/>
              </w:rPr>
              <w:t>13.在合同签订后60日历天内完</w:t>
            </w:r>
            <w:r>
              <w:rPr>
                <w:rFonts w:hint="eastAsia" w:ascii="仿宋_GB2312" w:hAnsi="仿宋_GB2312" w:eastAsia="仿宋_GB2312" w:cs="仿宋_GB2312"/>
                <w:bCs/>
                <w:color w:val="000000"/>
                <w:kern w:val="2"/>
                <w:sz w:val="24"/>
                <w:szCs w:val="24"/>
                <w:highlight w:val="none"/>
                <w:lang w:val="en-US" w:eastAsia="zh-CN" w:bidi="ar-SA"/>
              </w:rPr>
              <w:t>成网络接入服务</w:t>
            </w:r>
            <w:r>
              <w:rPr>
                <w:rFonts w:hint="eastAsia" w:ascii="仿宋_GB2312" w:hAnsi="仿宋_GB2312" w:eastAsia="仿宋_GB2312" w:cs="仿宋_GB2312"/>
                <w:bCs/>
                <w:color w:val="000000"/>
                <w:kern w:val="2"/>
                <w:sz w:val="24"/>
                <w:szCs w:val="24"/>
                <w:lang w:val="en-US" w:eastAsia="zh-CN" w:bidi="ar-SA"/>
              </w:rPr>
              <w:t>开通并正常运行；若涉及网络线路运营商切换情况的，在合同签订后60日历天内完成网络线路的切换和开通，并正常运行。若成交供应商不能在上述承诺的时间内完成，视为提供虚假材料谋取成交的，采购人将按有关的法律、法规追究其相应的法律责任。</w:t>
            </w:r>
          </w:p>
        </w:tc>
      </w:tr>
      <w:tr w14:paraId="5BBEE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019CEFE9">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07987D3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rPr>
              <w:t>财政性资金按财政国库集中支付规定程序办理。
</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在网络线路开通并通过验收交付使用后，成交供应商每半年后的首月5日前将实际产生的</w:t>
            </w:r>
            <w:r>
              <w:rPr>
                <w:rFonts w:hint="eastAsia" w:ascii="仿宋_GB2312" w:hAnsi="仿宋_GB2312" w:eastAsia="仿宋_GB2312" w:cs="仿宋_GB2312"/>
                <w:bCs/>
                <w:color w:val="000000"/>
                <w:sz w:val="24"/>
                <w:szCs w:val="24"/>
                <w:lang w:val="en-US" w:eastAsia="zh-CN"/>
              </w:rPr>
              <w:t>费用</w:t>
            </w:r>
            <w:r>
              <w:rPr>
                <w:rFonts w:hint="eastAsia" w:ascii="仿宋_GB2312" w:hAnsi="仿宋_GB2312" w:eastAsia="仿宋_GB2312" w:cs="仿宋_GB2312"/>
                <w:bCs/>
                <w:color w:val="000000"/>
                <w:sz w:val="24"/>
                <w:szCs w:val="24"/>
              </w:rPr>
              <w:t>按照双方约定的方式</w:t>
            </w:r>
            <w:r>
              <w:rPr>
                <w:rFonts w:hint="eastAsia" w:ascii="仿宋_GB2312" w:hAnsi="仿宋_GB2312" w:eastAsia="仿宋_GB2312" w:cs="仿宋_GB2312"/>
                <w:bCs/>
                <w:color w:val="000000"/>
                <w:sz w:val="24"/>
                <w:szCs w:val="24"/>
                <w:lang w:val="en-US" w:eastAsia="zh-CN"/>
              </w:rPr>
              <w:t>[供应商提供支付申请，包括但不限于</w:t>
            </w:r>
            <w:r>
              <w:rPr>
                <w:rFonts w:hint="eastAsia" w:ascii="仿宋_GB2312" w:hAnsi="仿宋_GB2312" w:eastAsia="仿宋_GB2312" w:cs="仿宋_GB2312"/>
                <w:bCs/>
                <w:color w:val="000000"/>
                <w:sz w:val="24"/>
                <w:szCs w:val="24"/>
              </w:rPr>
              <w:t>维护费结算清单</w:t>
            </w:r>
            <w:r>
              <w:rPr>
                <w:rFonts w:hint="eastAsia" w:ascii="仿宋_GB2312" w:hAnsi="仿宋_GB2312" w:eastAsia="仿宋_GB2312" w:cs="仿宋_GB2312"/>
                <w:bCs/>
                <w:color w:val="000000"/>
                <w:sz w:val="24"/>
                <w:szCs w:val="24"/>
                <w:lang w:eastAsia="zh-CN"/>
              </w:rPr>
              <w:t>、</w:t>
            </w:r>
            <w:r>
              <w:rPr>
                <w:rFonts w:hint="eastAsia" w:ascii="仿宋_GB2312" w:hAnsi="仿宋_GB2312" w:eastAsia="仿宋_GB2312" w:cs="仿宋_GB2312"/>
                <w:bCs/>
                <w:color w:val="000000"/>
                <w:sz w:val="24"/>
                <w:szCs w:val="24"/>
                <w:lang w:val="en-US" w:eastAsia="zh-CN"/>
              </w:rPr>
              <w:t>已完成维护工单、配件更换清单（须经采购人核实通过）]</w:t>
            </w:r>
            <w:r>
              <w:rPr>
                <w:rFonts w:hint="eastAsia" w:ascii="仿宋_GB2312" w:hAnsi="仿宋_GB2312" w:eastAsia="仿宋_GB2312" w:cs="仿宋_GB2312"/>
                <w:bCs/>
                <w:color w:val="000000"/>
                <w:sz w:val="24"/>
                <w:szCs w:val="24"/>
              </w:rPr>
              <w:t>同采购人进行对账确认；</w:t>
            </w:r>
            <w:r>
              <w:rPr>
                <w:rFonts w:hint="eastAsia" w:ascii="仿宋_GB2312" w:hAnsi="仿宋_GB2312" w:eastAsia="仿宋_GB2312" w:cs="仿宋_GB2312"/>
                <w:bCs/>
                <w:color w:val="000000"/>
                <w:sz w:val="24"/>
                <w:szCs w:val="24"/>
                <w:lang w:val="en-US" w:eastAsia="zh-CN"/>
              </w:rPr>
              <w:t>对账确认后，</w:t>
            </w:r>
            <w:r>
              <w:rPr>
                <w:rFonts w:hint="eastAsia" w:ascii="仿宋_GB2312" w:hAnsi="仿宋_GB2312" w:eastAsia="仿宋_GB2312" w:cs="仿宋_GB2312"/>
                <w:bCs/>
                <w:color w:val="000000"/>
                <w:sz w:val="24"/>
                <w:szCs w:val="24"/>
              </w:rPr>
              <w:t>成交供应商须将应付款额等额发票提供给采购人，采购人原则上应当自收到发票后10个工作日内将资金支付到合同约定的供应商账户（不计利息）。成交供应商开具的发票必须真实、合法、有效，如成交供应商提供虚假发票，由此引发的一切责任由成交供应商负责。如因成交供应商自身原因无法及时提供资料导致无法按时结算的，由成交供应商自行承担责任。</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rPr>
              <w:t>注：</w:t>
            </w:r>
            <w:r>
              <w:rPr>
                <w:rFonts w:hint="eastAsia" w:ascii="仿宋_GB2312" w:hAnsi="仿宋_GB2312" w:eastAsia="仿宋_GB2312" w:cs="仿宋_GB2312"/>
                <w:bCs/>
                <w:color w:val="000000"/>
                <w:sz w:val="24"/>
                <w:szCs w:val="24"/>
                <w:lang w:val="en-US" w:eastAsia="zh-CN"/>
              </w:rPr>
              <w:t>1.</w:t>
            </w:r>
            <w:r>
              <w:rPr>
                <w:rFonts w:hint="eastAsia" w:ascii="仿宋_GB2312" w:hAnsi="仿宋_GB2312" w:eastAsia="仿宋_GB2312" w:cs="仿宋_GB2312"/>
                <w:bCs/>
                <w:color w:val="000000"/>
                <w:sz w:val="24"/>
                <w:szCs w:val="24"/>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szCs w:val="24"/>
              </w:rPr>
              <w:br w:type="textWrapping"/>
            </w:r>
            <w:r>
              <w:rPr>
                <w:rFonts w:hint="eastAsia" w:ascii="仿宋_GB2312" w:hAnsi="仿宋_GB2312" w:eastAsia="仿宋_GB2312" w:cs="仿宋_GB2312"/>
                <w:bCs/>
                <w:color w:val="000000"/>
                <w:sz w:val="24"/>
                <w:szCs w:val="24"/>
                <w:lang w:val="en-US" w:eastAsia="zh-CN"/>
              </w:rPr>
              <w:t>2.最终支付的合同总额不得超过项目的预算金额（1813838.00元）。</w:t>
            </w:r>
          </w:p>
          <w:p w14:paraId="2BFF3A3C">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3.实际产生的维护费以实际维护服务工作量及固定单价进行结算。</w:t>
            </w:r>
          </w:p>
        </w:tc>
      </w:tr>
      <w:tr w14:paraId="58BFA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97" w:type="dxa"/>
            <w:gridSpan w:val="3"/>
            <w:tcBorders>
              <w:top w:val="single" w:color="auto" w:sz="4" w:space="0"/>
              <w:left w:val="single" w:color="auto" w:sz="4" w:space="0"/>
              <w:bottom w:val="single" w:color="auto" w:sz="4" w:space="0"/>
              <w:right w:val="single" w:color="auto" w:sz="4" w:space="0"/>
            </w:tcBorders>
            <w:vAlign w:val="center"/>
          </w:tcPr>
          <w:p w14:paraId="15EDA42A">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仿宋_GB2312" w:hAnsi="仿宋_GB2312" w:eastAsia="仿宋_GB2312" w:cs="仿宋_GB2312"/>
                <w:bCs/>
                <w:sz w:val="24"/>
                <w:szCs w:val="24"/>
              </w:rPr>
            </w:pPr>
            <w:r>
              <w:rPr>
                <w:rFonts w:hint="eastAsia" w:ascii="仿宋_GB2312" w:hAnsi="仿宋_GB2312" w:eastAsia="仿宋_GB2312" w:cs="仿宋_GB2312"/>
                <w:b/>
                <w:kern w:val="0"/>
                <w:sz w:val="24"/>
                <w:szCs w:val="24"/>
              </w:rPr>
              <w:t>★</w:t>
            </w:r>
            <w:r>
              <w:rPr>
                <w:rFonts w:hint="eastAsia" w:ascii="仿宋_GB2312" w:hAnsi="仿宋_GB2312" w:eastAsia="仿宋_GB2312" w:cs="仿宋_GB2312"/>
                <w:b/>
                <w:bCs/>
                <w:color w:val="000000"/>
                <w:sz w:val="24"/>
                <w:szCs w:val="24"/>
              </w:rPr>
              <w:t>三、验收要求</w:t>
            </w:r>
          </w:p>
        </w:tc>
      </w:tr>
      <w:tr w14:paraId="6AF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37CA4D90">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w:t>
            </w:r>
            <w:r>
              <w:rPr>
                <w:rFonts w:hint="eastAsia" w:ascii="仿宋_GB2312" w:hAnsi="仿宋_GB2312" w:eastAsia="仿宋_GB2312" w:cs="仿宋_GB2312"/>
                <w:bCs/>
                <w:color w:val="000000"/>
                <w:sz w:val="24"/>
              </w:rPr>
              <w:t>及要求</w:t>
            </w:r>
          </w:p>
        </w:tc>
        <w:tc>
          <w:tcPr>
            <w:tcW w:w="7958" w:type="dxa"/>
            <w:gridSpan w:val="2"/>
            <w:tcBorders>
              <w:left w:val="single" w:color="auto" w:sz="4" w:space="0"/>
              <w:bottom w:val="single" w:color="auto" w:sz="4" w:space="0"/>
              <w:right w:val="single" w:color="auto" w:sz="4" w:space="0"/>
            </w:tcBorders>
            <w:vAlign w:val="center"/>
          </w:tcPr>
          <w:p w14:paraId="624FDF67">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1.设备更换服务验收</w:t>
            </w:r>
          </w:p>
          <w:p w14:paraId="0E7D46AF">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（1）验收依据：验收应当根据合同内容、采购文件和响应文件作为依据，并且需要更换的设备全部到货、安装、调试完毕，经试用后无质量问题。</w:t>
            </w:r>
          </w:p>
          <w:p w14:paraId="1533CC7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（2）验收标准：</w:t>
            </w:r>
          </w:p>
          <w:p w14:paraId="18532388">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①单、证齐全：应有产品合格证（或质量证明）、使用说明、保修证明、和其它应具有的单证。</w:t>
            </w:r>
          </w:p>
          <w:p w14:paraId="207C9D13">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②产品质量：应符合中华人民共和国国家安全质量标准、环保标准、行业标准。</w:t>
            </w:r>
          </w:p>
          <w:p w14:paraId="3E344BE6">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③产品所有技术性能规格及参数：应符合采购文件、响应文件和合同所要求的技术标准。</w:t>
            </w:r>
          </w:p>
          <w:p w14:paraId="5275EFF0">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④产品是全新未使用过的原厂合格正品（包括零部件），表面无划损、无任何缺陷隐患。</w:t>
            </w:r>
          </w:p>
          <w:p w14:paraId="7BF0FF06">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⑤不满足验收标准的，应免费更换产品直至通过验收。</w:t>
            </w:r>
          </w:p>
          <w:p w14:paraId="5FF76CA0">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2.运营维护服务验收</w:t>
            </w:r>
          </w:p>
          <w:p w14:paraId="4A694E20">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（1）验收依据：验收应当根据合同内容、采购文件和响应文件等为依据，对运营维护服务进行验收。</w:t>
            </w:r>
          </w:p>
          <w:p w14:paraId="5D8571D9">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（2）验收标准</w:t>
            </w:r>
          </w:p>
          <w:p w14:paraId="64BB425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lang w:val="en-US" w:eastAsia="zh-CN"/>
              </w:rPr>
            </w:pPr>
            <w:r>
              <w:rPr>
                <w:rFonts w:hint="eastAsia" w:ascii="仿宋_GB2312" w:hAnsi="仿宋_GB2312" w:eastAsia="仿宋_GB2312" w:cs="仿宋_GB2312"/>
                <w:bCs/>
                <w:color w:val="000000"/>
                <w:sz w:val="24"/>
                <w:szCs w:val="24"/>
                <w:lang w:val="en-US" w:eastAsia="zh-CN"/>
              </w:rPr>
              <w:t>①成交供应商应在验收开始前制定验收计划，提交采购人。</w:t>
            </w:r>
          </w:p>
          <w:p w14:paraId="68803C04">
            <w:pPr>
              <w:pStyle w:val="26"/>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②成交供应商提交系统维护过程文档，包括但不限于日常巡检记录表、系统故障处理记录表、系统维护日报、系统维护月报、月底考核评分表等，过程文档模板由成交供应商和采购人商议确定。</w:t>
            </w:r>
          </w:p>
        </w:tc>
      </w:tr>
      <w:tr w14:paraId="6AE26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97" w:type="dxa"/>
            <w:gridSpan w:val="3"/>
            <w:tcBorders>
              <w:top w:val="single" w:color="auto" w:sz="4" w:space="0"/>
              <w:left w:val="single" w:color="auto" w:sz="4" w:space="0"/>
              <w:bottom w:val="single" w:color="auto" w:sz="4" w:space="0"/>
              <w:right w:val="single" w:color="auto" w:sz="4" w:space="0"/>
            </w:tcBorders>
            <w:vAlign w:val="center"/>
          </w:tcPr>
          <w:p w14:paraId="124B3950">
            <w:pPr>
              <w:keepNext w:val="0"/>
              <w:keepLines w:val="0"/>
              <w:pageBreakBefore w:val="0"/>
              <w:widowControl/>
              <w:kinsoku/>
              <w:wordWrap/>
              <w:overflowPunct/>
              <w:topLinePunct w:val="0"/>
              <w:autoSpaceDE/>
              <w:autoSpaceDN/>
              <w:bidi w:val="0"/>
              <w:adjustRightInd/>
              <w:snapToGrid w:val="0"/>
              <w:spacing w:before="120" w:after="120" w:line="400" w:lineRule="exact"/>
              <w:jc w:val="left"/>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
                <w:bCs/>
                <w:color w:val="000000"/>
                <w:sz w:val="24"/>
                <w:szCs w:val="24"/>
              </w:rPr>
              <w:t>四、资信要求</w:t>
            </w:r>
          </w:p>
        </w:tc>
      </w:tr>
      <w:tr w14:paraId="6B0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4628ED0C">
            <w:pPr>
              <w:pStyle w:val="26"/>
              <w:snapToGrid w:val="0"/>
              <w:spacing w:line="400" w:lineRule="exact"/>
              <w:jc w:val="center"/>
              <w:rPr>
                <w:rFonts w:hint="eastAsia" w:ascii="仿宋_GB2312" w:hAnsi="宋体" w:eastAsia="仿宋_GB2312" w:cs="Arial"/>
                <w:bCs/>
                <w:color w:val="000000"/>
                <w:sz w:val="24"/>
                <w:szCs w:val="24"/>
              </w:rPr>
            </w:pPr>
            <w:r>
              <w:rPr>
                <w:rFonts w:hint="eastAsia" w:ascii="仿宋_GB2312" w:hAnsi="仿宋_GB2312" w:eastAsia="仿宋_GB2312" w:cs="仿宋_GB2312"/>
                <w:bCs/>
                <w:color w:val="000000"/>
                <w:sz w:val="24"/>
                <w:szCs w:val="24"/>
              </w:rPr>
              <w:t>政策性加分条件（如有）</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4B660589">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1783C2C">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rPr>
              <w:t>注：（1）采购标的对应的中小企业划分标准所属行业：</w:t>
            </w:r>
            <w:r>
              <w:rPr>
                <w:rFonts w:hint="eastAsia" w:ascii="仿宋_GB2312" w:hAnsi="仿宋_GB2312" w:eastAsia="仿宋_GB2312" w:cs="仿宋_GB2312"/>
                <w:b/>
                <w:bCs/>
                <w:color w:val="000000"/>
                <w:sz w:val="24"/>
                <w:szCs w:val="24"/>
                <w:u w:val="single"/>
              </w:rPr>
              <w:t>标的1、2为信息传输业，其余标的不作中小企业划分要求</w:t>
            </w:r>
            <w:r>
              <w:rPr>
                <w:rFonts w:hint="eastAsia" w:ascii="仿宋_GB2312" w:hAnsi="仿宋_GB2312" w:eastAsia="仿宋_GB2312" w:cs="仿宋_GB2312"/>
                <w:b/>
                <w:bCs/>
                <w:color w:val="000000"/>
                <w:sz w:val="24"/>
                <w:szCs w:val="24"/>
                <w:u w:val="single"/>
                <w:lang w:eastAsia="zh-CN"/>
              </w:rPr>
              <w:t>。</w:t>
            </w:r>
          </w:p>
          <w:p w14:paraId="6461B6DE">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（2）中小企业划分有关标准根据工信部等部委发布的《关于印发中小企业划型标准规定的通知》（工信部联企业〔2011〕300号）确定；</w:t>
            </w:r>
          </w:p>
          <w:p w14:paraId="32B215BD">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（3）为方便供应商识别企业规模类型，供应商可使用工业和信息化部组织开发的中小企业规模类型自测小程序生成企业规模类型测试结果。 自测小程序链接：https://baosong.miit.gov.cn/ScaleTest。</w:t>
            </w:r>
          </w:p>
          <w:p w14:paraId="6216DEE0">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2.《财政部 司法部关于政府采购支持监狱企业发展有关问题的通知》（财库〔2014〕68号）；</w:t>
            </w:r>
          </w:p>
          <w:p w14:paraId="5F9D1DBD">
            <w:pPr>
              <w:pStyle w:val="707"/>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3.《财政部 民政部 中国残疾人联合会关于促进残疾人就业政府采购政策的通知》（财库〔2017〕141号）。</w:t>
            </w:r>
          </w:p>
        </w:tc>
      </w:tr>
      <w:tr w14:paraId="6CCE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5756ED6B">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72D432F0">
            <w:pPr>
              <w:pStyle w:val="783"/>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1.供应商具备有效的质量管理体系认证证书；</w:t>
            </w:r>
          </w:p>
          <w:p w14:paraId="03B1AC50">
            <w:pPr>
              <w:pStyle w:val="783"/>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2.供应商具备有效的信息安全管理体系认证证书；</w:t>
            </w:r>
          </w:p>
          <w:p w14:paraId="4AD0243B">
            <w:pPr>
              <w:pStyle w:val="725"/>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3.供应商具备有效的信息技术服务管理体系认证证书。</w:t>
            </w:r>
          </w:p>
        </w:tc>
      </w:tr>
      <w:tr w14:paraId="3337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439" w:type="dxa"/>
            <w:tcBorders>
              <w:top w:val="single" w:color="auto" w:sz="4" w:space="0"/>
              <w:left w:val="single" w:color="auto" w:sz="4" w:space="0"/>
              <w:bottom w:val="single" w:color="auto" w:sz="4" w:space="0"/>
              <w:right w:val="single" w:color="auto" w:sz="4" w:space="0"/>
            </w:tcBorders>
            <w:vAlign w:val="center"/>
          </w:tcPr>
          <w:p w14:paraId="21D82F36">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958" w:type="dxa"/>
            <w:gridSpan w:val="2"/>
            <w:tcBorders>
              <w:top w:val="single" w:color="auto" w:sz="4" w:space="0"/>
              <w:left w:val="single" w:color="auto" w:sz="4" w:space="0"/>
              <w:bottom w:val="single" w:color="auto" w:sz="4" w:space="0"/>
              <w:right w:val="single" w:color="auto" w:sz="4" w:space="0"/>
            </w:tcBorders>
            <w:vAlign w:val="center"/>
          </w:tcPr>
          <w:p w14:paraId="4C4BE784">
            <w:pPr>
              <w:pStyle w:val="743"/>
              <w:keepNext w:val="0"/>
              <w:keepLines w:val="0"/>
              <w:pageBreakBefore w:val="0"/>
              <w:kinsoku/>
              <w:wordWrap/>
              <w:overflowPunct/>
              <w:topLinePunct w:val="0"/>
              <w:autoSpaceDE/>
              <w:autoSpaceDN/>
              <w:bidi w:val="0"/>
              <w:adjustRightInd/>
              <w:spacing w:before="0" w:beforeAutospacing="0" w:after="0" w:afterAutospacing="0" w:line="400" w:lineRule="exact"/>
              <w:textAlignment w:val="auto"/>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供应商20</w:t>
            </w:r>
            <w:r>
              <w:rPr>
                <w:rFonts w:hint="eastAsia" w:ascii="仿宋_GB2312" w:hAnsi="仿宋_GB2312" w:eastAsia="仿宋_GB2312" w:cs="仿宋_GB2312"/>
                <w:color w:val="000000"/>
                <w:sz w:val="24"/>
                <w:szCs w:val="24"/>
                <w:lang w:val="en-US" w:eastAsia="zh-CN"/>
              </w:rPr>
              <w:t>23</w:t>
            </w:r>
            <w:r>
              <w:rPr>
                <w:rFonts w:hint="eastAsia" w:ascii="仿宋_GB2312" w:hAnsi="仿宋_GB2312" w:eastAsia="仿宋_GB2312" w:cs="仿宋_GB2312"/>
                <w:color w:val="000000"/>
                <w:sz w:val="24"/>
                <w:szCs w:val="24"/>
              </w:rPr>
              <w:t>年1月1日起至今承接的同类服务项目。</w:t>
            </w:r>
          </w:p>
        </w:tc>
      </w:tr>
      <w:tr w14:paraId="5895A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97" w:type="dxa"/>
            <w:gridSpan w:val="3"/>
            <w:tcBorders>
              <w:top w:val="single" w:color="auto" w:sz="4" w:space="0"/>
              <w:left w:val="single" w:color="auto" w:sz="4" w:space="0"/>
              <w:bottom w:val="single" w:color="auto" w:sz="4" w:space="0"/>
              <w:right w:val="single" w:color="auto" w:sz="4" w:space="0"/>
            </w:tcBorders>
            <w:vAlign w:val="center"/>
          </w:tcPr>
          <w:p w14:paraId="2241FD0D">
            <w:pPr>
              <w:pStyle w:val="26"/>
              <w:keepNext w:val="0"/>
              <w:keepLines w:val="0"/>
              <w:pageBreakBefore w:val="0"/>
              <w:kinsoku/>
              <w:wordWrap/>
              <w:overflowPunct/>
              <w:topLinePunct w:val="0"/>
              <w:autoSpaceDE/>
              <w:autoSpaceDN/>
              <w:bidi w:val="0"/>
              <w:adjustRightInd/>
              <w:snapToGrid w:val="0"/>
              <w:spacing w:line="400" w:lineRule="exact"/>
              <w:textAlignment w:val="auto"/>
              <w:rPr>
                <w:rFonts w:hint="eastAsia" w:ascii="仿宋_GB2312" w:hAnsi="仿宋_GB2312" w:eastAsia="仿宋_GB2312" w:cs="仿宋_GB2312"/>
                <w:bCs/>
                <w:color w:val="FF0000"/>
                <w:kern w:val="0"/>
                <w:sz w:val="24"/>
                <w:szCs w:val="24"/>
              </w:rPr>
            </w:pPr>
            <w:r>
              <w:rPr>
                <w:rFonts w:hint="eastAsia" w:ascii="仿宋_GB2312" w:hAnsi="仿宋_GB2312" w:eastAsia="仿宋_GB2312" w:cs="仿宋_GB2312"/>
                <w:b/>
                <w:bCs/>
                <w:kern w:val="0"/>
                <w:sz w:val="24"/>
                <w:szCs w:val="24"/>
              </w:rPr>
              <w:t>★五、其他要求</w:t>
            </w:r>
          </w:p>
        </w:tc>
      </w:tr>
      <w:tr w14:paraId="261F4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453" w:type="dxa"/>
            <w:gridSpan w:val="2"/>
            <w:tcBorders>
              <w:top w:val="single" w:color="auto" w:sz="4" w:space="0"/>
              <w:left w:val="single" w:color="auto" w:sz="4" w:space="0"/>
              <w:bottom w:val="single" w:color="auto" w:sz="4" w:space="0"/>
              <w:right w:val="single" w:color="auto" w:sz="4" w:space="0"/>
            </w:tcBorders>
            <w:vAlign w:val="center"/>
          </w:tcPr>
          <w:p w14:paraId="014693CB">
            <w:pPr>
              <w:keepNext w:val="0"/>
              <w:keepLines w:val="0"/>
              <w:pageBreakBefore w:val="0"/>
              <w:kinsoku/>
              <w:wordWrap/>
              <w:overflowPunct/>
              <w:topLinePunct w:val="0"/>
              <w:autoSpaceDE/>
              <w:autoSpaceDN/>
              <w:bidi w:val="0"/>
              <w:adjustRightInd/>
              <w:spacing w:line="400" w:lineRule="exact"/>
              <w:jc w:val="center"/>
              <w:textAlignment w:val="auto"/>
              <w:rPr>
                <w:rFonts w:hint="eastAsia"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lang w:val="en-US" w:eastAsia="zh-CN"/>
              </w:rPr>
              <w:t>其他要求</w:t>
            </w:r>
          </w:p>
        </w:tc>
        <w:tc>
          <w:tcPr>
            <w:tcW w:w="7944" w:type="dxa"/>
            <w:tcBorders>
              <w:left w:val="single" w:color="auto" w:sz="4" w:space="0"/>
              <w:bottom w:val="single" w:color="auto" w:sz="4" w:space="0"/>
              <w:right w:val="single" w:color="auto" w:sz="4" w:space="0"/>
            </w:tcBorders>
            <w:vAlign w:val="center"/>
          </w:tcPr>
          <w:p w14:paraId="701DBD76">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供应商提供的资料必须真实有效，若经核实发现供应商有伪造、变造技术资料行为，构成提供虚假材料的，采购人将按有关的法律、法规追究其相应的法律责任。</w:t>
            </w:r>
          </w:p>
          <w:p w14:paraId="50A0D3AF">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供应商应保证提供的服务内容不得包含有任何侵犯第三方权益的内容和行为，不会因为采购人的使用而被责令停止使用、追偿或要求赔偿损失，如出现此情况，一切经济和法律责任均由供应商承担。</w:t>
            </w:r>
          </w:p>
          <w:p w14:paraId="4DFC98C8">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bCs/>
                <w:sz w:val="24"/>
                <w:szCs w:val="24"/>
              </w:rPr>
              <w:t>项目实施的特殊性，</w:t>
            </w:r>
            <w:r>
              <w:rPr>
                <w:rFonts w:hint="eastAsia" w:ascii="仿宋_GB2312" w:hAnsi="仿宋_GB2312" w:eastAsia="仿宋_GB2312" w:cs="仿宋_GB2312"/>
                <w:sz w:val="24"/>
                <w:szCs w:val="24"/>
              </w:rPr>
              <w:t>成交供应商</w:t>
            </w:r>
            <w:r>
              <w:rPr>
                <w:rFonts w:hint="eastAsia" w:ascii="仿宋_GB2312" w:hAnsi="仿宋_GB2312" w:eastAsia="仿宋_GB2312" w:cs="仿宋_GB2312"/>
                <w:bCs/>
                <w:sz w:val="24"/>
                <w:szCs w:val="24"/>
              </w:rPr>
              <w:t>应无条件服从采购人的有关管理规定，</w:t>
            </w:r>
            <w:r>
              <w:rPr>
                <w:rFonts w:hint="eastAsia" w:ascii="仿宋_GB2312" w:hAnsi="仿宋_GB2312" w:eastAsia="仿宋_GB2312" w:cs="仿宋_GB2312"/>
                <w:sz w:val="24"/>
                <w:szCs w:val="24"/>
              </w:rPr>
              <w:t>对所获得的各类数据、信息、资料负有保密义务，未经</w:t>
            </w:r>
            <w:r>
              <w:rPr>
                <w:rFonts w:hint="eastAsia" w:ascii="仿宋_GB2312" w:hAnsi="仿宋_GB2312" w:eastAsia="仿宋_GB2312" w:cs="仿宋_GB2312"/>
                <w:bCs/>
                <w:sz w:val="24"/>
                <w:szCs w:val="24"/>
              </w:rPr>
              <w:t>采购人</w:t>
            </w:r>
            <w:r>
              <w:rPr>
                <w:rFonts w:hint="eastAsia" w:ascii="仿宋_GB2312" w:hAnsi="仿宋_GB2312" w:eastAsia="仿宋_GB2312" w:cs="仿宋_GB2312"/>
                <w:sz w:val="24"/>
                <w:szCs w:val="24"/>
              </w:rPr>
              <w:t>许可，不得向第三方泄露，如因成交供应商原因造成的信息泄露事件，采购人可追究其责任。</w:t>
            </w:r>
          </w:p>
          <w:p w14:paraId="2806D8B0">
            <w:pPr>
              <w:keepNext w:val="0"/>
              <w:keepLines w:val="0"/>
              <w:pageBreakBefore w:val="0"/>
              <w:kinsoku/>
              <w:wordWrap/>
              <w:overflowPunct/>
              <w:topLinePunct w:val="0"/>
              <w:autoSpaceDE/>
              <w:autoSpaceDN/>
              <w:bidi w:val="0"/>
              <w:adjustRightIn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项目服务期限满后，设备更换服务所涉及的产品产权归采购人所有。</w:t>
            </w:r>
          </w:p>
          <w:p w14:paraId="7093EF6F">
            <w:pPr>
              <w:keepNext w:val="0"/>
              <w:keepLines w:val="0"/>
              <w:pageBreakBefore w:val="0"/>
              <w:kinsoku/>
              <w:wordWrap/>
              <w:overflowPunct/>
              <w:topLinePunct w:val="0"/>
              <w:autoSpaceDE/>
              <w:autoSpaceDN/>
              <w:bidi w:val="0"/>
              <w:adjustRightInd/>
              <w:spacing w:line="40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5</w:t>
            </w:r>
            <w:r>
              <w:rPr>
                <w:rFonts w:hint="eastAsia" w:ascii="仿宋_GB2312" w:hAnsi="仿宋_GB2312" w:eastAsia="仿宋_GB2312" w:cs="仿宋_GB2312"/>
                <w:sz w:val="24"/>
                <w:szCs w:val="24"/>
                <w:lang w:val="en-US" w:eastAsia="zh-CN"/>
              </w:rPr>
              <w:t>.采购人依据附件《柳州市高速公路智能管控系统项目维护服务考核标准》对成交供应商服务内容进行考核。</w:t>
            </w:r>
          </w:p>
          <w:p w14:paraId="0F041D9C">
            <w:pPr>
              <w:keepNext w:val="0"/>
              <w:keepLines w:val="0"/>
              <w:pageBreakBefore w:val="0"/>
              <w:kinsoku/>
              <w:wordWrap/>
              <w:overflowPunct/>
              <w:topLinePunct w:val="0"/>
              <w:autoSpaceDE/>
              <w:autoSpaceDN/>
              <w:bidi w:val="0"/>
              <w:adjustRightInd/>
              <w:spacing w:line="400"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成交供应商与采购人签订合同时需同时签订《网络安全管理协议》并按相关要求执行。</w:t>
            </w:r>
          </w:p>
        </w:tc>
      </w:tr>
    </w:tbl>
    <w:p w14:paraId="484DD2DE">
      <w:pPr>
        <w:rPr>
          <w:rFonts w:hint="eastAsia" w:ascii="黑体" w:hAnsi="黑体" w:eastAsia="黑体" w:cs="黑体"/>
          <w:sz w:val="32"/>
          <w:lang w:val="en-US" w:eastAsia="zh-CN"/>
        </w:rPr>
      </w:pPr>
      <w:bookmarkStart w:id="50" w:name="_Toc4344"/>
      <w:bookmarkStart w:id="51" w:name="_Toc504053343"/>
    </w:p>
    <w:p w14:paraId="0C444E10">
      <w:pPr>
        <w:rPr>
          <w:rFonts w:hint="eastAsia" w:ascii="黑体" w:hAnsi="黑体" w:eastAsia="黑体" w:cs="黑体"/>
          <w:sz w:val="32"/>
          <w:lang w:val="en-US" w:eastAsia="zh-CN"/>
        </w:rPr>
      </w:pPr>
    </w:p>
    <w:p w14:paraId="043E2C80">
      <w:pPr>
        <w:rPr>
          <w:rFonts w:hint="eastAsia" w:ascii="黑体" w:hAnsi="黑体" w:eastAsia="黑体" w:cs="黑体"/>
          <w:sz w:val="32"/>
          <w:lang w:val="en-US" w:eastAsia="zh-CN"/>
        </w:rPr>
      </w:pPr>
    </w:p>
    <w:p w14:paraId="695F252B">
      <w:pPr>
        <w:rPr>
          <w:rFonts w:hint="eastAsia" w:ascii="黑体" w:hAnsi="黑体" w:eastAsia="黑体" w:cs="黑体"/>
          <w:sz w:val="32"/>
          <w:lang w:val="en-US" w:eastAsia="zh-CN"/>
        </w:rPr>
      </w:pPr>
    </w:p>
    <w:p w14:paraId="33306EF0">
      <w:pPr>
        <w:rPr>
          <w:rFonts w:hint="eastAsia" w:ascii="黑体" w:hAnsi="黑体" w:eastAsia="黑体" w:cs="黑体"/>
          <w:sz w:val="32"/>
          <w:lang w:val="en-US" w:eastAsia="zh-CN"/>
        </w:rPr>
      </w:pPr>
    </w:p>
    <w:p w14:paraId="39402094">
      <w:pPr>
        <w:rPr>
          <w:rFonts w:hint="eastAsia" w:ascii="黑体" w:hAnsi="黑体" w:eastAsia="黑体" w:cs="黑体"/>
          <w:sz w:val="32"/>
          <w:lang w:val="en-US" w:eastAsia="zh-CN"/>
        </w:rPr>
      </w:pPr>
    </w:p>
    <w:p w14:paraId="6DB963F1">
      <w:pPr>
        <w:rPr>
          <w:rFonts w:hint="eastAsia" w:ascii="黑体" w:hAnsi="黑体" w:eastAsia="黑体" w:cs="黑体"/>
          <w:sz w:val="32"/>
          <w:lang w:val="en-US" w:eastAsia="zh-CN"/>
        </w:rPr>
      </w:pPr>
    </w:p>
    <w:p w14:paraId="0B1D095E">
      <w:pPr>
        <w:rPr>
          <w:rFonts w:hint="eastAsia" w:ascii="黑体" w:hAnsi="黑体" w:eastAsia="黑体" w:cs="黑体"/>
          <w:sz w:val="32"/>
          <w:lang w:val="en-US" w:eastAsia="zh-CN"/>
        </w:rPr>
      </w:pPr>
    </w:p>
    <w:p w14:paraId="3063521E">
      <w:pPr>
        <w:rPr>
          <w:rFonts w:hint="eastAsia" w:ascii="仿宋_GB2312" w:hAnsi="仿宋_GB2312" w:eastAsia="仿宋_GB2312" w:cs="仿宋_GB2312"/>
          <w:sz w:val="32"/>
          <w:lang w:val="en-US" w:eastAsia="zh-CN"/>
        </w:rPr>
      </w:pPr>
      <w:r>
        <w:rPr>
          <w:rFonts w:hint="eastAsia" w:ascii="黑体" w:hAnsi="黑体" w:eastAsia="黑体" w:cs="黑体"/>
          <w:sz w:val="32"/>
          <w:lang w:val="en-US" w:eastAsia="zh-CN"/>
        </w:rPr>
        <w:t>★</w:t>
      </w:r>
      <w:r>
        <w:rPr>
          <w:rFonts w:hint="eastAsia" w:ascii="仿宋_GB2312" w:hAnsi="仿宋_GB2312" w:eastAsia="仿宋_GB2312" w:cs="仿宋_GB2312"/>
          <w:sz w:val="32"/>
          <w:lang w:val="en-US" w:eastAsia="zh-CN"/>
        </w:rPr>
        <w:t>附件</w:t>
      </w:r>
    </w:p>
    <w:p w14:paraId="7AFEAB94">
      <w:pPr>
        <w:pStyle w:val="19"/>
        <w:rPr>
          <w:rFonts w:hint="eastAsia" w:ascii="仿宋_GB2312" w:hAnsi="仿宋_GB2312" w:eastAsia="仿宋_GB2312" w:cs="仿宋_GB2312"/>
          <w:sz w:val="32"/>
          <w:lang w:val="en-US" w:eastAsia="zh-CN"/>
        </w:rPr>
      </w:pPr>
    </w:p>
    <w:tbl>
      <w:tblPr>
        <w:tblStyle w:val="48"/>
        <w:tblW w:w="9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1137"/>
        <w:gridCol w:w="696"/>
        <w:gridCol w:w="4509"/>
        <w:gridCol w:w="1635"/>
        <w:gridCol w:w="660"/>
        <w:gridCol w:w="585"/>
      </w:tblGrid>
      <w:tr w14:paraId="452F8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639" w:type="dxa"/>
            <w:gridSpan w:val="7"/>
            <w:tcBorders>
              <w:top w:val="nil"/>
              <w:left w:val="nil"/>
              <w:bottom w:val="single" w:color="000000" w:sz="4" w:space="0"/>
              <w:right w:val="nil"/>
            </w:tcBorders>
            <w:noWrap w:val="0"/>
            <w:vAlign w:val="center"/>
          </w:tcPr>
          <w:p w14:paraId="50B267E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8"/>
                <w:szCs w:val="28"/>
                <w:highlight w:val="none"/>
                <w:u w:val="none"/>
              </w:rPr>
            </w:pPr>
            <w:r>
              <w:rPr>
                <w:rFonts w:hint="eastAsia" w:ascii="仿宋_GB2312" w:hAnsi="仿宋_GB2312" w:eastAsia="仿宋_GB2312" w:cs="仿宋_GB2312"/>
                <w:b/>
                <w:bCs/>
                <w:i w:val="0"/>
                <w:iCs w:val="0"/>
                <w:color w:val="auto"/>
                <w:kern w:val="0"/>
                <w:sz w:val="28"/>
                <w:szCs w:val="28"/>
                <w:highlight w:val="none"/>
                <w:u w:val="none"/>
                <w:lang w:val="en-US" w:eastAsia="zh-CN" w:bidi="ar"/>
              </w:rPr>
              <w:t>柳州市高速公路智能管控系统项目维护服务考核标准</w:t>
            </w:r>
          </w:p>
        </w:tc>
      </w:tr>
      <w:tr w14:paraId="0AF5B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tcBorders>
              <w:top w:val="single" w:color="000000" w:sz="4" w:space="0"/>
              <w:left w:val="single" w:color="000000" w:sz="4" w:space="0"/>
              <w:bottom w:val="single" w:color="000000" w:sz="4" w:space="0"/>
              <w:right w:val="single" w:color="000000" w:sz="4" w:space="0"/>
            </w:tcBorders>
            <w:noWrap w:val="0"/>
            <w:vAlign w:val="center"/>
          </w:tcPr>
          <w:p w14:paraId="2494875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4616E5C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考核指标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0AB3448">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指标赋值</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31D50D6">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评分标准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ECAB8D1">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评分依据</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37D222F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得分</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1D24F81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备注</w:t>
            </w:r>
          </w:p>
        </w:tc>
      </w:tr>
      <w:tr w14:paraId="4B5E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70D4693C">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100114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维护及时性考核</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51CFE6B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5</w:t>
            </w:r>
          </w:p>
        </w:tc>
        <w:tc>
          <w:tcPr>
            <w:tcW w:w="4509" w:type="dxa"/>
            <w:tcBorders>
              <w:top w:val="single" w:color="000000" w:sz="4" w:space="0"/>
              <w:left w:val="single" w:color="000000" w:sz="4" w:space="0"/>
              <w:bottom w:val="single" w:color="000000" w:sz="4" w:space="0"/>
              <w:right w:val="single" w:color="000000" w:sz="4" w:space="0"/>
            </w:tcBorders>
            <w:noWrap/>
            <w:vAlign w:val="center"/>
          </w:tcPr>
          <w:p w14:paraId="16C3F12F">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本项目未设立24小时报修电话，或24小时电话无人接听，有一项扣5分；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65F8E8AF">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现场检查，通话记录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97482BA">
            <w:pPr>
              <w:jc w:val="cente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C957DB3">
            <w:pPr>
              <w:rPr>
                <w:rFonts w:hint="eastAsia" w:ascii="仿宋_GB2312" w:hAnsi="仿宋_GB2312" w:eastAsia="仿宋_GB2312" w:cs="仿宋_GB2312"/>
                <w:i w:val="0"/>
                <w:iCs w:val="0"/>
                <w:color w:val="auto"/>
                <w:sz w:val="20"/>
                <w:szCs w:val="20"/>
                <w:highlight w:val="none"/>
                <w:u w:val="none"/>
              </w:rPr>
            </w:pPr>
          </w:p>
        </w:tc>
      </w:tr>
      <w:tr w14:paraId="08387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238B7CE">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94E23">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F4DFAFC">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6</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6BE7025">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接到报修后，网络接入服务遇到故障25分钟内响应，上门维护应在2小时内响应，每超过30分钟扣2分，扣完为止；</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21FB6E5">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报修记录、通话记录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29297B1">
            <w:pPr>
              <w:jc w:val="cente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CF81167">
            <w:pPr>
              <w:rPr>
                <w:rFonts w:hint="eastAsia" w:ascii="仿宋_GB2312" w:hAnsi="仿宋_GB2312" w:eastAsia="仿宋_GB2312" w:cs="仿宋_GB2312"/>
                <w:i w:val="0"/>
                <w:iCs w:val="0"/>
                <w:color w:val="auto"/>
                <w:sz w:val="20"/>
                <w:szCs w:val="20"/>
                <w:highlight w:val="none"/>
                <w:u w:val="none"/>
              </w:rPr>
            </w:pPr>
          </w:p>
        </w:tc>
      </w:tr>
      <w:tr w14:paraId="69EDA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1BB278">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75609A">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E0670B6">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1713101">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中，当无法通过电话等远程方式排除故障时，工程师需在规定时间（7:00-22:00时间段为60分钟；22:00-次日7:00时间段为90分钟）内到达现场提供现场优质服务，迟到半小时扣2分，迟到1小时扣4分，迟到2小时以上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76F553C2">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报修记录与到达现场记录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1058678">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70FDADA">
            <w:pPr>
              <w:rPr>
                <w:rFonts w:hint="eastAsia" w:ascii="仿宋_GB2312" w:hAnsi="仿宋_GB2312" w:eastAsia="仿宋_GB2312" w:cs="仿宋_GB2312"/>
                <w:i w:val="0"/>
                <w:iCs w:val="0"/>
                <w:color w:val="auto"/>
                <w:sz w:val="20"/>
                <w:szCs w:val="20"/>
                <w:highlight w:val="none"/>
                <w:u w:val="none"/>
              </w:rPr>
            </w:pPr>
          </w:p>
        </w:tc>
      </w:tr>
      <w:tr w14:paraId="6A756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3C01CD">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A31C56">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089CFF7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4719ADF0">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b w:val="0"/>
                <w:bCs/>
                <w:color w:val="auto"/>
                <w:kern w:val="2"/>
                <w:sz w:val="20"/>
                <w:szCs w:val="20"/>
                <w:highlight w:val="none"/>
                <w:lang w:val="en-US" w:eastAsia="zh-CN"/>
              </w:rPr>
              <w:t>严重故障4小时内处理完毕，紧急故障12小时内处理完毕，一般故障48小时内处理完毕。以上处理故障时间超时半小时扣2分，超时1小时扣4分，超时2小时无明确原因的扣8分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6F16BCB7">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报修单与维修单上报修部门的确认时间差计算</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77E9D786">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3ADBD5BA">
            <w:pPr>
              <w:rPr>
                <w:rFonts w:hint="eastAsia" w:ascii="仿宋_GB2312" w:hAnsi="仿宋_GB2312" w:eastAsia="仿宋_GB2312" w:cs="仿宋_GB2312"/>
                <w:i w:val="0"/>
                <w:iCs w:val="0"/>
                <w:color w:val="auto"/>
                <w:sz w:val="20"/>
                <w:szCs w:val="20"/>
                <w:highlight w:val="none"/>
                <w:u w:val="none"/>
              </w:rPr>
            </w:pPr>
          </w:p>
        </w:tc>
      </w:tr>
      <w:tr w14:paraId="071C8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37"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5AEF945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22A8BD8F">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维护效果考核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51FD3E28">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2AE9F67E">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整个项目按照规定时间排除故障、更换配件、安装调试，一个月内故障不再出现，运行正常得20分；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同一故障点1个月内连续2次发生，扣10分，连续发生3次，得0分；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7C65896B">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维修记录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8FAE7F0">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139B6C7">
            <w:pPr>
              <w:rPr>
                <w:rFonts w:hint="eastAsia" w:ascii="仿宋_GB2312" w:hAnsi="仿宋_GB2312" w:eastAsia="仿宋_GB2312" w:cs="仿宋_GB2312"/>
                <w:i w:val="0"/>
                <w:iCs w:val="0"/>
                <w:color w:val="auto"/>
                <w:sz w:val="20"/>
                <w:szCs w:val="20"/>
                <w:highlight w:val="none"/>
                <w:u w:val="none"/>
              </w:rPr>
            </w:pPr>
          </w:p>
        </w:tc>
      </w:tr>
      <w:tr w14:paraId="7A574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96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75AD405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502F7CE1">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维护保养考核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CD70EA9">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34D4DFCD">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网络接入服务须每季度至少开展一次维护保养工作，按时按质完成并形成维护保养记录经采购人签字确认，得分20分；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未按期保养扣10分，弄虚作假未按标准开展维保工作扣20分；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1B8CBD9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维护保养记录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174E9CEF">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3AF7D33">
            <w:pPr>
              <w:rPr>
                <w:rFonts w:hint="eastAsia" w:ascii="仿宋_GB2312" w:hAnsi="仿宋_GB2312" w:eastAsia="仿宋_GB2312" w:cs="仿宋_GB2312"/>
                <w:i w:val="0"/>
                <w:iCs w:val="0"/>
                <w:color w:val="auto"/>
                <w:sz w:val="20"/>
                <w:szCs w:val="20"/>
                <w:highlight w:val="none"/>
                <w:u w:val="none"/>
              </w:rPr>
            </w:pPr>
          </w:p>
        </w:tc>
      </w:tr>
      <w:tr w14:paraId="4105B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1B427F51">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4DB91356">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维护现场</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F0E1E9C">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5C86CC2C">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网络接入服务中，每季度对维护点位维护保养后，现场清洁无隐患，得10分；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上门维护中，现场未进行清洁，存有安全隐患，扣2分；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355B9A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维修结束与报修部门检查确认</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C92EC4B">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5EA035C">
            <w:pPr>
              <w:rPr>
                <w:rFonts w:hint="eastAsia" w:ascii="仿宋_GB2312" w:hAnsi="仿宋_GB2312" w:eastAsia="仿宋_GB2312" w:cs="仿宋_GB2312"/>
                <w:i w:val="0"/>
                <w:iCs w:val="0"/>
                <w:color w:val="auto"/>
                <w:sz w:val="20"/>
                <w:szCs w:val="20"/>
                <w:highlight w:val="none"/>
                <w:u w:val="none"/>
              </w:rPr>
            </w:pPr>
          </w:p>
        </w:tc>
      </w:tr>
      <w:tr w14:paraId="7BA03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C425B7C">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5</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BD43EB2">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综合评价</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2BDFAAD">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B7ED350">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对维修、维护保养工作的响应性、时效性、质量效果及相关记录归档进行综合评价，A为9分、B为6分、C为3分。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4FCD79F2">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报修部门评价</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5A5E15D0">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02B7765E">
            <w:pPr>
              <w:rPr>
                <w:rFonts w:hint="eastAsia" w:ascii="仿宋_GB2312" w:hAnsi="仿宋_GB2312" w:eastAsia="仿宋_GB2312" w:cs="仿宋_GB2312"/>
                <w:i w:val="0"/>
                <w:iCs w:val="0"/>
                <w:color w:val="auto"/>
                <w:sz w:val="20"/>
                <w:szCs w:val="20"/>
                <w:highlight w:val="none"/>
                <w:u w:val="none"/>
              </w:rPr>
            </w:pPr>
          </w:p>
        </w:tc>
      </w:tr>
      <w:tr w14:paraId="48D2C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5BCB6EA8">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color w:val="auto"/>
                <w:kern w:val="0"/>
                <w:szCs w:val="21"/>
                <w:highlight w:val="none"/>
                <w:lang w:bidi="ar"/>
              </w:rPr>
              <w:t>采购单位负责人签字：                                    维保服务单位盖章及签字：</w:t>
            </w:r>
            <w:r>
              <w:rPr>
                <w:rFonts w:hint="eastAsia" w:ascii="仿宋_GB2312" w:hAnsi="仿宋_GB2312" w:eastAsia="仿宋_GB2312" w:cs="仿宋_GB2312"/>
                <w:color w:val="auto"/>
                <w:kern w:val="0"/>
                <w:szCs w:val="21"/>
                <w:highlight w:val="none"/>
                <w:lang w:bidi="ar"/>
              </w:rPr>
              <w:br w:type="textWrapping"/>
            </w:r>
            <w:r>
              <w:rPr>
                <w:rFonts w:hint="eastAsia" w:ascii="仿宋_GB2312" w:hAnsi="仿宋_GB2312" w:eastAsia="仿宋_GB2312" w:cs="仿宋_GB2312"/>
                <w:color w:val="auto"/>
                <w:kern w:val="0"/>
                <w:szCs w:val="21"/>
                <w:highlight w:val="none"/>
                <w:lang w:bidi="ar"/>
              </w:rPr>
              <w:t>日期：                                                          日期：</w:t>
            </w:r>
          </w:p>
        </w:tc>
      </w:tr>
      <w:tr w14:paraId="24955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2"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00805CE9">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2"/>
                <w:szCs w:val="22"/>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1.考核≥95分，属于合格，不扣除服务费。</w:t>
            </w:r>
          </w:p>
          <w:p w14:paraId="6D8F87A2">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2.90分≤考核＜95分，1分扣200元。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3.80分≤考核＜90分，1分扣400元。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4.70分≤考核＜80分，1分扣800元。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5.考核＜70分，不合格，扣当期服务费30%，同时要求进行整改，连续两次整改不到位且经采购人考核评定为“不合格”，则采购人无需支付当期服务费。</w:t>
            </w:r>
          </w:p>
        </w:tc>
      </w:tr>
    </w:tbl>
    <w:p w14:paraId="65261D1D">
      <w:pPr>
        <w:rPr>
          <w:rFonts w:hint="eastAsia" w:ascii="仿宋_GB2312" w:hAnsi="仿宋_GB2312" w:eastAsia="仿宋_GB2312" w:cs="仿宋_GB2312"/>
          <w:lang w:val="en-US" w:eastAsia="zh-CN"/>
        </w:rPr>
        <w:sectPr>
          <w:pgSz w:w="11906" w:h="16838"/>
          <w:pgMar w:top="1440" w:right="1083" w:bottom="1440" w:left="1083" w:header="851" w:footer="992" w:gutter="0"/>
          <w:cols w:space="720" w:num="1"/>
          <w:docGrid w:type="lines" w:linePitch="312" w:charSpace="0"/>
        </w:sectPr>
      </w:pPr>
    </w:p>
    <w:p w14:paraId="6D5216E5">
      <w:pPr>
        <w:tabs>
          <w:tab w:val="left" w:pos="742"/>
        </w:tabs>
        <w:rPr>
          <w:rFonts w:hint="eastAsia" w:ascii="宋体" w:hAnsi="宋体"/>
          <w:sz w:val="32"/>
        </w:rPr>
      </w:pPr>
    </w:p>
    <w:p w14:paraId="014552C5">
      <w:pPr>
        <w:tabs>
          <w:tab w:val="left" w:pos="742"/>
        </w:tabs>
        <w:rPr>
          <w:rFonts w:hint="eastAsia" w:ascii="宋体" w:hAnsi="宋体"/>
          <w:sz w:val="32"/>
        </w:rPr>
      </w:pPr>
    </w:p>
    <w:p w14:paraId="5B85018B">
      <w:pPr>
        <w:tabs>
          <w:tab w:val="left" w:pos="742"/>
        </w:tabs>
        <w:rPr>
          <w:rFonts w:hint="eastAsia" w:ascii="宋体" w:hAnsi="宋体"/>
          <w:sz w:val="32"/>
        </w:rPr>
      </w:pPr>
    </w:p>
    <w:p w14:paraId="18991142">
      <w:pPr>
        <w:tabs>
          <w:tab w:val="left" w:pos="742"/>
        </w:tabs>
        <w:rPr>
          <w:rFonts w:hint="eastAsia" w:ascii="宋体" w:hAnsi="宋体"/>
          <w:sz w:val="32"/>
        </w:rPr>
      </w:pPr>
    </w:p>
    <w:p w14:paraId="4337D529">
      <w:pPr>
        <w:tabs>
          <w:tab w:val="left" w:pos="742"/>
        </w:tabs>
        <w:rPr>
          <w:rFonts w:hint="eastAsia" w:ascii="宋体" w:hAnsi="宋体"/>
          <w:sz w:val="32"/>
        </w:rPr>
      </w:pPr>
    </w:p>
    <w:p w14:paraId="4FF96AF9">
      <w:pPr>
        <w:tabs>
          <w:tab w:val="left" w:pos="742"/>
        </w:tabs>
        <w:rPr>
          <w:rFonts w:hint="eastAsia" w:ascii="宋体" w:hAnsi="宋体"/>
          <w:sz w:val="32"/>
        </w:rPr>
      </w:pPr>
    </w:p>
    <w:p w14:paraId="2E89AD92">
      <w:pPr>
        <w:rPr>
          <w:rFonts w:hint="eastAsia" w:ascii="宋体" w:hAnsi="宋体"/>
          <w:sz w:val="32"/>
        </w:rPr>
      </w:pPr>
    </w:p>
    <w:p w14:paraId="72D48F14">
      <w:pPr>
        <w:pStyle w:val="3"/>
        <w:jc w:val="center"/>
        <w:rPr>
          <w:rFonts w:ascii="仿宋_GB2312" w:eastAsia="仿宋_GB2312"/>
        </w:rPr>
      </w:pPr>
      <w:bookmarkStart w:id="52" w:name="_Toc12820"/>
      <w:r>
        <w:rPr>
          <w:rFonts w:hint="eastAsia" w:ascii="宋体" w:hAnsi="宋体"/>
          <w:sz w:val="32"/>
        </w:rPr>
        <w:t>第四章 响应文件格式</w:t>
      </w:r>
      <w:bookmarkEnd w:id="50"/>
      <w:bookmarkEnd w:id="51"/>
      <w:bookmarkEnd w:id="52"/>
    </w:p>
    <w:p w14:paraId="5F81F8AF">
      <w:pPr>
        <w:spacing w:line="276" w:lineRule="auto"/>
        <w:jc w:val="center"/>
        <w:rPr>
          <w:rFonts w:ascii="仿宋_GB2312" w:eastAsia="仿宋_GB2312"/>
          <w:b/>
          <w:sz w:val="44"/>
          <w:szCs w:val="44"/>
        </w:rPr>
      </w:pPr>
    </w:p>
    <w:p w14:paraId="182E4CAF">
      <w:pPr>
        <w:spacing w:line="276" w:lineRule="auto"/>
        <w:jc w:val="center"/>
        <w:rPr>
          <w:rFonts w:ascii="仿宋_GB2312" w:eastAsia="仿宋_GB2312"/>
          <w:b/>
          <w:sz w:val="44"/>
          <w:szCs w:val="44"/>
        </w:rPr>
      </w:pPr>
    </w:p>
    <w:p w14:paraId="434099C2">
      <w:pPr>
        <w:spacing w:line="276" w:lineRule="auto"/>
        <w:jc w:val="center"/>
        <w:rPr>
          <w:rFonts w:ascii="仿宋_GB2312" w:eastAsia="仿宋_GB2312"/>
          <w:b/>
          <w:sz w:val="44"/>
          <w:szCs w:val="44"/>
        </w:rPr>
      </w:pPr>
    </w:p>
    <w:p w14:paraId="20578C8F">
      <w:pPr>
        <w:spacing w:line="276" w:lineRule="auto"/>
        <w:jc w:val="center"/>
        <w:rPr>
          <w:rFonts w:ascii="仿宋_GB2312" w:eastAsia="仿宋_GB2312"/>
          <w:b/>
          <w:sz w:val="44"/>
          <w:szCs w:val="44"/>
        </w:rPr>
      </w:pPr>
    </w:p>
    <w:p w14:paraId="59B7FEB3">
      <w:pPr>
        <w:spacing w:line="276" w:lineRule="auto"/>
        <w:jc w:val="center"/>
        <w:rPr>
          <w:rFonts w:ascii="仿宋_GB2312" w:eastAsia="仿宋_GB2312"/>
          <w:b/>
          <w:sz w:val="44"/>
          <w:szCs w:val="44"/>
        </w:rPr>
      </w:pPr>
    </w:p>
    <w:p w14:paraId="02B2EE13">
      <w:pPr>
        <w:spacing w:line="276" w:lineRule="auto"/>
        <w:jc w:val="center"/>
        <w:rPr>
          <w:rFonts w:ascii="仿宋_GB2312" w:eastAsia="仿宋_GB2312"/>
          <w:b/>
          <w:sz w:val="44"/>
          <w:szCs w:val="44"/>
        </w:rPr>
      </w:pPr>
    </w:p>
    <w:p w14:paraId="25640899">
      <w:pPr>
        <w:spacing w:line="276" w:lineRule="auto"/>
        <w:jc w:val="center"/>
        <w:rPr>
          <w:rFonts w:ascii="仿宋_GB2312" w:eastAsia="仿宋_GB2312"/>
          <w:b/>
          <w:sz w:val="44"/>
          <w:szCs w:val="44"/>
        </w:rPr>
      </w:pPr>
    </w:p>
    <w:p w14:paraId="39CEA91F">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14:paraId="483AD02B">
      <w:pPr>
        <w:adjustRightInd w:val="0"/>
        <w:snapToGrid w:val="0"/>
        <w:spacing w:line="460" w:lineRule="exact"/>
        <w:ind w:firstLine="480" w:firstLineChars="200"/>
        <w:jc w:val="left"/>
        <w:rPr>
          <w:rFonts w:hint="eastAsia" w:ascii="仿宋_GB2312" w:hAnsi="仿宋_GB2312" w:eastAsia="仿宋_GB2312" w:cs="仿宋_GB2312"/>
          <w:bCs/>
          <w:sz w:val="24"/>
        </w:rPr>
      </w:pPr>
    </w:p>
    <w:p w14:paraId="1350ED85">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14:paraId="22B4D060">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14:paraId="0DAAAA2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14:paraId="674F35C5">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14:paraId="64CEB3F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14:paraId="68DAC5B2">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14:paraId="2BDF3BF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14:paraId="2E0D628E">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14:paraId="528AAEE9">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14:paraId="2D650B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14:paraId="18851AB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14:paraId="455EBADE">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14:paraId="5E33AF10">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7FCFDF89">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64BF8C1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14:paraId="1914FEB4">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14:paraId="557C03CD">
      <w:pPr>
        <w:jc w:val="center"/>
        <w:rPr>
          <w:rFonts w:hint="eastAsia" w:ascii="仿宋_GB2312" w:hAnsi="宋体" w:eastAsia="仿宋_GB2312"/>
          <w:b/>
          <w:bCs/>
          <w:sz w:val="72"/>
          <w:szCs w:val="72"/>
        </w:rPr>
      </w:pPr>
    </w:p>
    <w:p w14:paraId="11AAA319">
      <w:pPr>
        <w:jc w:val="center"/>
        <w:rPr>
          <w:rFonts w:hint="eastAsia" w:ascii="仿宋_GB2312" w:hAnsi="宋体" w:eastAsia="仿宋_GB2312"/>
          <w:b/>
          <w:bCs/>
          <w:sz w:val="72"/>
          <w:szCs w:val="72"/>
        </w:rPr>
      </w:pPr>
    </w:p>
    <w:p w14:paraId="5A3F9E78">
      <w:pPr>
        <w:jc w:val="center"/>
        <w:rPr>
          <w:rFonts w:hint="eastAsia" w:ascii="仿宋_GB2312" w:hAnsi="宋体" w:eastAsia="仿宋_GB2312"/>
          <w:b/>
          <w:bCs/>
          <w:sz w:val="72"/>
          <w:szCs w:val="72"/>
        </w:rPr>
      </w:pPr>
    </w:p>
    <w:p w14:paraId="55AF37C3">
      <w:pPr>
        <w:snapToGrid w:val="0"/>
        <w:spacing w:before="156" w:beforeLines="50" w:after="50" w:line="500" w:lineRule="exact"/>
        <w:jc w:val="center"/>
        <w:rPr>
          <w:rFonts w:hint="eastAsia" w:ascii="仿宋_GB2312" w:hAnsi="宋体" w:eastAsia="仿宋_GB2312"/>
          <w:b/>
          <w:bCs/>
          <w:sz w:val="56"/>
          <w:szCs w:val="56"/>
        </w:rPr>
      </w:pPr>
    </w:p>
    <w:p w14:paraId="3DFB0955">
      <w:pPr>
        <w:snapToGrid w:val="0"/>
        <w:spacing w:before="156" w:beforeLines="50" w:after="50" w:line="500" w:lineRule="exact"/>
        <w:jc w:val="center"/>
        <w:rPr>
          <w:rFonts w:hint="eastAsia" w:ascii="仿宋_GB2312" w:hAnsi="宋体" w:eastAsia="仿宋_GB2312"/>
          <w:b/>
          <w:bCs/>
          <w:sz w:val="56"/>
          <w:szCs w:val="56"/>
        </w:rPr>
      </w:pPr>
    </w:p>
    <w:p w14:paraId="62A1E562">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14:paraId="313D7A7E">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14:paraId="1E90F1D1">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99A1B0">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14:paraId="6450444B">
      <w:pPr>
        <w:pStyle w:val="34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7E6D6A24">
      <w:pPr>
        <w:pStyle w:val="34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215672DC">
      <w:pPr>
        <w:pStyle w:val="34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14:paraId="2478B4BB">
      <w:pPr>
        <w:pStyle w:val="34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DD66C26">
      <w:pPr>
        <w:pStyle w:val="346"/>
        <w:spacing w:before="0" w:beforeAutospacing="0" w:after="0" w:afterAutospacing="0" w:line="460" w:lineRule="atLeast"/>
        <w:ind w:firstLine="240" w:firstLineChars="100"/>
        <w:rPr>
          <w:rFonts w:hint="eastAsia" w:ascii="仿宋_GB2312" w:eastAsia="仿宋_GB2312"/>
          <w:color w:val="000000"/>
        </w:rPr>
      </w:pPr>
      <w:r>
        <w:rPr>
          <w:rFonts w:hint="eastAsia" w:ascii="仿宋_GB2312" w:eastAsia="仿宋_GB2312"/>
          <w:color w:val="000000"/>
        </w:rPr>
        <w:t> （5）本项目的特定资格要求</w:t>
      </w:r>
      <w:r>
        <w:rPr>
          <w:rFonts w:hint="eastAsia" w:ascii="仿宋_GB2312" w:eastAsia="仿宋_GB2312"/>
          <w:color w:val="000000"/>
          <w:lang w:eastAsia="zh-CN"/>
        </w:rPr>
        <w:t>，供应商必须提供以下材料之一</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14:paraId="5440B2ED">
      <w:pPr>
        <w:pStyle w:val="34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①供应商如为基础电信运营商，须提供有效的《中华人民共和国基础电信业务经营许可证》；</w:t>
      </w:r>
    </w:p>
    <w:p w14:paraId="43155593">
      <w:pPr>
        <w:pStyle w:val="34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4FF53B5D">
      <w:pPr>
        <w:pStyle w:val="34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③供应商如为基础电信运营商分公司，须提供基础电信运营商有效的《中华人民共和国基础电信业务经营许可证》……………………………………………………………………</w:t>
      </w:r>
    </w:p>
    <w:p w14:paraId="0E73EC72">
      <w:pPr>
        <w:snapToGrid w:val="0"/>
        <w:spacing w:before="156" w:beforeLines="50" w:after="50" w:line="360" w:lineRule="exact"/>
        <w:ind w:right="-44" w:rightChars="-21"/>
        <w:jc w:val="left"/>
        <w:outlineLvl w:val="1"/>
        <w:rPr>
          <w:rFonts w:ascii="仿宋_GB2312" w:eastAsia="仿宋_GB2312"/>
          <w:bCs/>
          <w:color w:val="000000"/>
          <w:sz w:val="24"/>
        </w:rPr>
      </w:pPr>
      <w:r>
        <w:rPr>
          <w:rFonts w:ascii="仿宋_GB2312" w:eastAsia="仿宋_GB2312"/>
          <w:bCs/>
          <w:color w:val="000000"/>
          <w:sz w:val="24"/>
        </w:rPr>
        <w:br w:type="page"/>
      </w:r>
    </w:p>
    <w:p w14:paraId="2699E273">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14:paraId="7891202E">
      <w:pPr>
        <w:snapToGrid w:val="0"/>
        <w:spacing w:before="50" w:after="50"/>
        <w:jc w:val="left"/>
        <w:rPr>
          <w:rFonts w:hint="eastAsia" w:ascii="仿宋_GB2312" w:hAnsi="宋体" w:eastAsia="仿宋_GB2312"/>
          <w:b/>
          <w:bCs/>
          <w:sz w:val="24"/>
        </w:rPr>
      </w:pPr>
    </w:p>
    <w:p w14:paraId="728C6CB5">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14:paraId="10336075">
      <w:pPr>
        <w:pStyle w:val="26"/>
        <w:spacing w:line="276" w:lineRule="auto"/>
        <w:jc w:val="center"/>
        <w:rPr>
          <w:rFonts w:hint="eastAsia" w:ascii="仿宋_GB2312" w:hAnsi="宋体" w:eastAsia="仿宋_GB2312"/>
          <w:sz w:val="24"/>
          <w:szCs w:val="24"/>
        </w:rPr>
      </w:pPr>
    </w:p>
    <w:p w14:paraId="1E080FFE">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14:paraId="365A528C">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单位性质：</w:t>
      </w:r>
      <w:r>
        <w:rPr>
          <w:rFonts w:hint="eastAsia" w:ascii="仿宋_GB2312" w:hAnsi="宋体" w:eastAsia="仿宋_GB2312"/>
          <w:sz w:val="24"/>
          <w:szCs w:val="24"/>
          <w:u w:val="single"/>
        </w:rPr>
        <w:t xml:space="preserve">                               </w:t>
      </w:r>
    </w:p>
    <w:p w14:paraId="421DA571">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14:paraId="0660BF10">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14:paraId="488E8894">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14:paraId="1F1A5F59">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14:paraId="51C89B0B">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14:paraId="17F0DA4D">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14:paraId="0DF385A1">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14:paraId="525A3A2B">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14:paraId="6A7664CD">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0" t="0" r="0" b="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wps:spPr>
                      <wps:txb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OIofWM4AgAAewQAAA4AAABkcnMvZTJvRG9jLnhtbK1UwW7b&#10;MAy9D9g/CLqvTtykaYI4RZGgw4BuK9DtAxRZjoVJokYpcbKfGbDbPmKfM+w3RstulnY79DAfBFKk&#10;HslH0vOrvTVspzBocAUfng04U05Cqd2m4B8/3Ly65CxE4UphwKmCH1TgV4uXL+aNn6kcajClQkYg&#10;LswaX/A6Rj/LsiBrZUU4A68cGStAKyKpuMlKFA2hW5Plg8FF1gCWHkGqEOh21Rl5j4jPAYSq0lKt&#10;QG6tcrFDRWVEpJJCrX3gi5RtVSkZ31dVUJGZglOlMZ0UhOR1e2aLuZhtUPhayz4F8ZwUntRkhXYU&#10;9Ai1ElGwLeq/oKyWCAGqeCbBZl0hiRGqYjh4ws19LbxKtRDVwR9JD/8PVr7b3SHTZcEvOHPCUsN/&#10;ff3+88c3lrfcND7MyOXe32FbXfC3ID8F5mBZC7dR14jQ1EqUlNGw9c8ePWiVQE/ZunkLJUGLbYRE&#10;075C2wISAWyfunE4dkPtI5N0eZ6fTycTapQkWz4YjaektDHE7OG5xxBfK7CsFQqO1O4EL3a3IXau&#10;Dy4pfTC6vNHGJAU366VBthM0Gjfp69HDqZtxrCn4dJyPE/IjWziFGKTvXxBWR9oYo23BL0+djOsJ&#10;aznquI779b6nfQ3lgahD6GaWNpaEGvALZw3Na8HD561AxZl544j+6XA0agc8KaPxJCcFTy3rU4tw&#10;kqAKHjnrxGXslmLrUW9qijRM5Tq4ppZVOpHZtrPLqs+bZjK1o9+fduhP9eT155+x+A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hkAc01gAAAAcBAAAPAAAAAAAAAAEAIAAAACIAAABkcnMvZG93bnJl&#10;di54bWxQSwECFAAUAAAACACHTuJA4ih9YzgCAAB7BAAADgAAAAAAAAABACAAAAAlAQAAZHJzL2Uy&#10;b0RvYy54bWxQSwUGAAAAAAYABgBZAQAAzwUAAAAA&#10;">
                <v:fill on="t" focussize="0,0"/>
                <v:stroke color="#000000" miterlimit="8" joinstyle="miter"/>
                <v:imagedata o:title=""/>
                <o:lock v:ext="edit" aspectratio="f"/>
                <v:textbox>
                  <w:txbxContent>
                    <w:p w14:paraId="3624E3A8"/>
                    <w:p w14:paraId="403E6BBD"/>
                    <w:p w14:paraId="35B804FB"/>
                    <w:p w14:paraId="6FA3EA6C"/>
                    <w:p w14:paraId="7E6517E2">
                      <w:pPr>
                        <w:jc w:val="center"/>
                      </w:pPr>
                      <w:r>
                        <w:rPr>
                          <w:rFonts w:hint="eastAsia"/>
                        </w:rPr>
                        <w:t>法定代表人第二代居民身份证</w:t>
                      </w:r>
                    </w:p>
                    <w:p w14:paraId="07523377">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0" r="0" b="0"/>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BYNtEU1wEAAKEDAAAOAAAAZHJzL2Uyb0RvYy54bWytU0tu2zAQ&#10;3RfoHQjua9kunNaC5SxspJu0NZDkADRFSURJDsGhLfksvUZX3fQ4uUaH9KdpsskiWhCc35t5b6jF&#10;9WAN26uAGlzFJ6MxZ8pJqLVrK/5wf/PhM2cYhauFAacqflDIr5fv3y16X6opdGBqFRiBOCx7X/Eu&#10;Rl8WBcpOWYEj8MpRsIFgRSQztEUdRE/o1hTT8fiq6CHUPoBUiORdH4P8hBheAwhNo6Vag9xZ5eIR&#10;NSgjIlHCTnvkyzxt0ygZvzcNqshMxYlpzCc1ofs2ncVyIco2CN9peRpBvGaEZ5ys0I6aXqDWIgq2&#10;C/oFlNUyAEITRxJscSSSFSEWk/Ezbe464VXmQlKjv4iObwcrv+03gem64jPOnLC08Mefvx5//2Ef&#10;kza9x5JSVm4TEjs5uDt/C/IHMgerTrhW5RnvD54KJ6mi+K8kGeipw7b/CjXliF2ELNTQBJsgSQI2&#10;5H0cLvtQQ2SSnLNPV5P5nFYlz7FClOdCHzB+UWBZulTcaJekEqXY32JMg4jynJLcDm60MXndxrG+&#10;4vPZdJYLEIyuUzClYWi3KxPYXqQHk7/MiiJP0wLsXH1sYtyJdOJ5VGwL9WETzmLQ5vI0p1eWnsZT&#10;O1f/+7OWf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Ce/KPF1AAAAAYBAAAPAAAAAAAAAAEAIAAA&#10;ACIAAABkcnMvZG93bnJldi54bWxQSwECFAAUAAAACACHTuJAWDbRFNcBAAChAwAADgAAAAAAAAAB&#10;ACAAAAAjAQAAZHJzL2Uyb0RvYy54bWxQSwUGAAAAAAYABgBZAQAAbAU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14:paraId="5B05FCDD">
      <w:pPr>
        <w:pStyle w:val="26"/>
        <w:spacing w:line="276" w:lineRule="auto"/>
        <w:rPr>
          <w:rFonts w:ascii="仿宋_GB2312" w:eastAsia="仿宋_GB2312"/>
          <w:sz w:val="24"/>
          <w:szCs w:val="24"/>
        </w:rPr>
      </w:pPr>
    </w:p>
    <w:p w14:paraId="0FC295CF">
      <w:pPr>
        <w:pStyle w:val="26"/>
        <w:spacing w:line="276" w:lineRule="auto"/>
        <w:rPr>
          <w:rFonts w:ascii="仿宋_GB2312" w:eastAsia="仿宋_GB2312"/>
          <w:sz w:val="24"/>
          <w:szCs w:val="24"/>
        </w:rPr>
      </w:pPr>
    </w:p>
    <w:p w14:paraId="36F9F2C7">
      <w:pPr>
        <w:pStyle w:val="26"/>
        <w:spacing w:line="276" w:lineRule="auto"/>
        <w:rPr>
          <w:rFonts w:ascii="仿宋_GB2312" w:eastAsia="仿宋_GB2312"/>
          <w:sz w:val="24"/>
          <w:szCs w:val="24"/>
        </w:rPr>
      </w:pPr>
    </w:p>
    <w:p w14:paraId="2DE38832">
      <w:pPr>
        <w:pStyle w:val="26"/>
        <w:spacing w:line="276" w:lineRule="auto"/>
        <w:rPr>
          <w:rFonts w:ascii="仿宋_GB2312" w:eastAsia="仿宋_GB2312"/>
          <w:sz w:val="24"/>
          <w:szCs w:val="24"/>
        </w:rPr>
      </w:pPr>
    </w:p>
    <w:p w14:paraId="0CECC015">
      <w:pPr>
        <w:pStyle w:val="26"/>
        <w:spacing w:line="276" w:lineRule="auto"/>
        <w:rPr>
          <w:rFonts w:ascii="仿宋_GB2312" w:eastAsia="仿宋_GB2312"/>
          <w:sz w:val="24"/>
          <w:szCs w:val="24"/>
        </w:rPr>
      </w:pPr>
    </w:p>
    <w:p w14:paraId="719197E7">
      <w:pPr>
        <w:pStyle w:val="26"/>
        <w:spacing w:line="276" w:lineRule="auto"/>
        <w:ind w:firstLine="7200" w:firstLineChars="3000"/>
        <w:rPr>
          <w:rFonts w:ascii="仿宋_GB2312" w:eastAsia="仿宋_GB2312"/>
          <w:sz w:val="24"/>
          <w:szCs w:val="24"/>
        </w:rPr>
      </w:pPr>
    </w:p>
    <w:p w14:paraId="797D748C">
      <w:pPr>
        <w:pStyle w:val="26"/>
        <w:spacing w:line="276" w:lineRule="auto"/>
        <w:ind w:firstLine="7200" w:firstLineChars="3000"/>
        <w:rPr>
          <w:rFonts w:ascii="仿宋_GB2312" w:eastAsia="仿宋_GB2312"/>
          <w:sz w:val="24"/>
          <w:szCs w:val="24"/>
        </w:rPr>
      </w:pPr>
    </w:p>
    <w:p w14:paraId="5CED13D2">
      <w:pPr>
        <w:pStyle w:val="26"/>
        <w:spacing w:line="276" w:lineRule="auto"/>
        <w:rPr>
          <w:rFonts w:ascii="仿宋_GB2312" w:eastAsia="仿宋_GB2312"/>
          <w:sz w:val="24"/>
          <w:szCs w:val="24"/>
        </w:rPr>
      </w:pPr>
    </w:p>
    <w:p w14:paraId="0E1E4DF6">
      <w:pPr>
        <w:pStyle w:val="26"/>
        <w:spacing w:line="276" w:lineRule="auto"/>
        <w:rPr>
          <w:rFonts w:ascii="仿宋_GB2312" w:eastAsia="仿宋_GB2312"/>
          <w:sz w:val="24"/>
          <w:szCs w:val="24"/>
        </w:rPr>
      </w:pPr>
    </w:p>
    <w:p w14:paraId="3BA194B5">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0" t="0" r="0" b="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wps:spPr>
                      <wps:txb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bPULMjgCAAB7BAAADgAAAGRycy9lMm9Eb2MueG1srVTNbtsw&#10;DL4P2DsIuq+O89M2QZyiSNBhQLcV6PYAiizHwiRRo5Q42csM2G0PsccZ9hqjZTdLux16mA8CKVIf&#10;yY+k51d7a9hOYdDgCp6fDThTTkKp3abgHz/cvLrkLEThSmHAqYIfVOBXi5cv5o2fqSHUYEqFjEBc&#10;mDW+4HWMfpZlQdbKinAGXjkyVoBWRFJxk5UoGkK3JhsOBudZA1h6BKlCoNtVZ+Q9Ij4HEKpKS7UC&#10;ubXKxQ4VlRGRSgq19oEvUrZVpWR8X1VBRWYKTpXGdFIQktftmS3mYrZB4Wst+xTEc1J4UpMV2lHQ&#10;I9RKRMG2qP+CsloiBKjimQSbdYUkRqiKfPCEm/taeJVqIaqDP5Ie/h+sfLe7Q6bLgo85c8JSw399&#10;/f7zxzc2brlpfJiRy72/w7a64G9BfgrMwbIWbqOuEaGplSgpo7z1zx49aJVAT9m6eQslQYtthETT&#10;vkLbAhIBbJ+6cTh2Q+0jk3Q5Go6mFxfUKEm2fDrKz0lpY4jZw3OPIb5WYFkrFByp3Qle7G5D7Fwf&#10;XFL6YHR5o41JCm7WS4NsJ2g0btLXo4dTN+NYU/DpZDhJyI9s4RRikL5/QVgdaWOMtgW/PHUyries&#10;5ajjOu7X+572NZQHog6hm1naWBJqwC+cNTSvBQ+ftwIVZ+aNI/qn+XjcDnhSxpOLISl4almfWoST&#10;BFXwyFknLmO3FFuPelNTpDyV6+CaWlbpRGbbzi6rPm+aydSOfn/aoT/Vk9eff8bi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CkPzevVAAAABgEAAA8AAAAAAAAAAQAgAAAAIgAAAGRycy9kb3ducmV2&#10;LnhtbFBLAQIUABQAAAAIAIdO4kBs9QsyOAIAAHsEAAAOAAAAAAAAAAEAIAAAACQBAABkcnMvZTJv&#10;RG9jLnhtbFBLBQYAAAAABgAGAFkBAADOBQAAAAA=&#10;">
                <v:fill on="t" focussize="0,0"/>
                <v:stroke color="#000000" miterlimit="8" joinstyle="miter"/>
                <v:imagedata o:title=""/>
                <o:lock v:ext="edit" aspectratio="f"/>
                <v:textbox>
                  <w:txbxContent>
                    <w:p w14:paraId="778D012B"/>
                    <w:p w14:paraId="7772BD83"/>
                    <w:p w14:paraId="07DD4434"/>
                    <w:p w14:paraId="4E8E2ADF"/>
                    <w:p w14:paraId="3F0F9EC1">
                      <w:pPr>
                        <w:jc w:val="center"/>
                      </w:pPr>
                      <w:r>
                        <w:rPr>
                          <w:rFonts w:hint="eastAsia"/>
                        </w:rPr>
                        <w:t>法定代表人第二代居民身份证</w:t>
                      </w:r>
                    </w:p>
                    <w:p w14:paraId="554A219C">
                      <w:pPr>
                        <w:jc w:val="center"/>
                        <w:rPr>
                          <w:b/>
                        </w:rPr>
                      </w:pPr>
                      <w:r>
                        <w:rPr>
                          <w:rFonts w:hint="eastAsia"/>
                          <w:b/>
                        </w:rPr>
                        <w:t>（反面）</w:t>
                      </w:r>
                    </w:p>
                  </w:txbxContent>
                </v:textbox>
              </v:rect>
            </w:pict>
          </mc:Fallback>
        </mc:AlternateContent>
      </w:r>
    </w:p>
    <w:p w14:paraId="40D2C263">
      <w:pPr>
        <w:pStyle w:val="26"/>
        <w:spacing w:line="276" w:lineRule="auto"/>
        <w:rPr>
          <w:rFonts w:ascii="仿宋_GB2312" w:eastAsia="仿宋_GB2312"/>
          <w:sz w:val="24"/>
          <w:szCs w:val="24"/>
        </w:rPr>
      </w:pPr>
    </w:p>
    <w:p w14:paraId="7078399C">
      <w:pPr>
        <w:pStyle w:val="26"/>
        <w:spacing w:line="276" w:lineRule="auto"/>
        <w:rPr>
          <w:rFonts w:ascii="仿宋_GB2312" w:eastAsia="仿宋_GB2312"/>
          <w:sz w:val="24"/>
          <w:szCs w:val="24"/>
        </w:rPr>
      </w:pPr>
    </w:p>
    <w:p w14:paraId="4F471A38">
      <w:pPr>
        <w:pStyle w:val="26"/>
        <w:spacing w:line="276" w:lineRule="auto"/>
        <w:rPr>
          <w:rFonts w:ascii="仿宋_GB2312" w:eastAsia="仿宋_GB2312"/>
          <w:sz w:val="24"/>
          <w:szCs w:val="24"/>
        </w:rPr>
      </w:pPr>
    </w:p>
    <w:p w14:paraId="75C5BC9E">
      <w:pPr>
        <w:pStyle w:val="26"/>
        <w:spacing w:line="276" w:lineRule="auto"/>
        <w:rPr>
          <w:rFonts w:ascii="仿宋_GB2312" w:eastAsia="仿宋_GB2312"/>
          <w:sz w:val="24"/>
          <w:szCs w:val="24"/>
        </w:rPr>
      </w:pPr>
    </w:p>
    <w:p w14:paraId="3DE1F747">
      <w:pPr>
        <w:pStyle w:val="26"/>
        <w:spacing w:line="276" w:lineRule="auto"/>
        <w:rPr>
          <w:rFonts w:ascii="仿宋_GB2312" w:eastAsia="仿宋_GB2312"/>
          <w:sz w:val="24"/>
          <w:szCs w:val="24"/>
        </w:rPr>
      </w:pPr>
    </w:p>
    <w:p w14:paraId="20D83EA1">
      <w:pPr>
        <w:pStyle w:val="26"/>
        <w:spacing w:line="276" w:lineRule="auto"/>
        <w:rPr>
          <w:rFonts w:ascii="仿宋_GB2312" w:eastAsia="仿宋_GB2312"/>
          <w:sz w:val="24"/>
          <w:szCs w:val="24"/>
        </w:rPr>
      </w:pPr>
    </w:p>
    <w:p w14:paraId="22E7662E">
      <w:pPr>
        <w:pStyle w:val="26"/>
        <w:spacing w:line="276" w:lineRule="auto"/>
        <w:rPr>
          <w:rFonts w:ascii="仿宋_GB2312" w:eastAsia="仿宋_GB2312"/>
          <w:sz w:val="24"/>
          <w:szCs w:val="24"/>
        </w:rPr>
      </w:pPr>
    </w:p>
    <w:p w14:paraId="2247B553">
      <w:pPr>
        <w:spacing w:line="276" w:lineRule="auto"/>
        <w:jc w:val="center"/>
        <w:rPr>
          <w:rFonts w:ascii="仿宋_GB2312" w:eastAsia="仿宋_GB2312"/>
          <w:sz w:val="24"/>
        </w:rPr>
      </w:pPr>
    </w:p>
    <w:p w14:paraId="3403F6FD">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14:paraId="1727067A">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4F30437F">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14:paraId="794C143C">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14:paraId="76B138C8">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致：柳州市公安局交通管理支队、柳州市政府集中采购中心：</w:t>
      </w:r>
    </w:p>
    <w:p w14:paraId="07DC3B9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14:paraId="26E67E66">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38BDC87">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57982033">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021839CB">
      <w:pPr>
        <w:snapToGrid w:val="0"/>
        <w:spacing w:line="360" w:lineRule="exact"/>
        <w:rPr>
          <w:rFonts w:ascii="仿宋_GB2312" w:eastAsia="仿宋_GB2312"/>
          <w:szCs w:val="21"/>
        </w:rPr>
      </w:pPr>
    </w:p>
    <w:p w14:paraId="766DDE7C">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6FFD2EA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5EF404A6">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52634CDD">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46889E17">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0225B01A">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LW1DzoCAAB8BAAADgAAAGRycy9lMm9Eb2MueG1srVTB&#10;btswDL0P2D8Iuq+2k7RNjTpF0SDDgG4r0O0DFFmOhUmiRilxup8ZsNs+Yp8z7DdGy26Xdjv0MB8E&#10;UqQeyUfS5xd7a9hOYdDgKl4c5ZwpJ6HWblPxjx9Wr+achShcLQw4VfE7FfjF4uWL886XagItmFoh&#10;IxAXys5XvI3Rl1kWZKusCEfglSNjA2hFJBU3WY2iI3Rrskmen2QdYO0RpAqBbpeDkY+I+BxAaBot&#10;1RLk1ioXB1RURkQqKbTaB75I2TaNkvF90wQVmak4VRrTSUFIXvdntjgX5QaFb7UcUxDPSeFJTVZo&#10;R0EfoJYiCrZF/ReU1RIhQBOPJNhsKCQxQlUU+RNublvhVaqFqA7+gfTw/2Dlu90NMl1XfMqZE5Ya&#10;/uvr958/vrHitCen86Ekn1t/g315wV+D/BSYg6tWuI26RISuVaKmlIreP3v0oFcCPWXr7i3UhC22&#10;ERJP+wZtD0gMsH1qx91DO9Q+MkmX0+lscjKjTkmyFfP8LJ9NUwxR3j/3GOJrBZb1QsWR+p3gxe46&#10;xD4dUd67pPTB6HqljUkKbtZXBtlO0Gys0jeih0M341hX8bPjyXFCfmQLhxB5+v4FYXWklTHaVnx+&#10;6GTcSFjP0cB13K/3I+1rqO+IOoRhaGllSWgBv3DW0cBWPHzeClScmTeO6D8rZj1XMSmz49MJKXho&#10;WR9ahJMEVfHI2SBexWErth71pqVIRSrXwSW1rNGJzL6dQ1Zj3jSUieNxgfqpP9ST15+fxu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LS1tQ86AgAAfAQAAA4AAAAAAAAAAQAgAAAAJwEAAGRy&#10;cy9lMm9Eb2MueG1sUEsFBgAAAAAGAAYAWQEAANMFAAAAAA==&#10;">
                <v:fill on="t" focussize="0,0"/>
                <v:stroke color="#000000" miterlimit="8" joinstyle="miter"/>
                <v:imagedata o:title=""/>
                <o:lock v:ext="edit" aspectratio="f"/>
                <v:textbox>
                  <w:txbxContent>
                    <w:p w14:paraId="5E1A14A7">
                      <w:pPr>
                        <w:jc w:val="center"/>
                        <w:rPr>
                          <w:rFonts w:hint="eastAsia" w:ascii="仿宋_GB2312" w:hAnsi="仿宋_GB2312" w:eastAsia="仿宋_GB2312" w:cs="仿宋_GB2312"/>
                        </w:rPr>
                      </w:pPr>
                    </w:p>
                    <w:p w14:paraId="29973DFC">
                      <w:pPr>
                        <w:jc w:val="center"/>
                        <w:rPr>
                          <w:rFonts w:hint="eastAsia" w:ascii="仿宋_GB2312" w:hAnsi="仿宋_GB2312" w:eastAsia="仿宋_GB2312" w:cs="仿宋_GB2312"/>
                        </w:rPr>
                      </w:pPr>
                    </w:p>
                    <w:p w14:paraId="2A31B4EE">
                      <w:pPr>
                        <w:jc w:val="center"/>
                        <w:rPr>
                          <w:rFonts w:hint="eastAsia" w:ascii="仿宋_GB2312" w:hAnsi="仿宋_GB2312" w:eastAsia="仿宋_GB2312" w:cs="仿宋_GB2312"/>
                        </w:rPr>
                      </w:pPr>
                    </w:p>
                    <w:p w14:paraId="4FF6D3C5">
                      <w:pPr>
                        <w:jc w:val="center"/>
                        <w:rPr>
                          <w:rFonts w:hint="eastAsia" w:ascii="仿宋_GB2312" w:hAnsi="仿宋_GB2312" w:eastAsia="仿宋_GB2312" w:cs="仿宋_GB2312"/>
                        </w:rPr>
                      </w:pPr>
                    </w:p>
                    <w:p w14:paraId="4B270714">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3347744A">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5745158C"/>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o6lBh3wEAAKw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1POzE9a7bF+rTx&#10;FzloiLmbfuHSlvxv5+x/P9nyL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LGLWXLXAAAACQEAAA8A&#10;AAAAAAAAAQAgAAAAIgAAAGRycy9kb3ducmV2LnhtbFBLAQIUABQAAAAIAIdO4kCo6lBh3wEAAKwD&#10;AAAOAAAAAAAAAAEAIAAAACYBAABkcnMvZTJvRG9jLnhtbFBLBQYAAAAABgAGAFkBAAB3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AE17D74">
      <w:pPr>
        <w:pStyle w:val="26"/>
        <w:spacing w:line="480" w:lineRule="exact"/>
        <w:rPr>
          <w:rFonts w:ascii="仿宋_GB2312" w:hAnsi="Times New Roman" w:eastAsia="仿宋_GB2312"/>
        </w:rPr>
      </w:pPr>
    </w:p>
    <w:p w14:paraId="3796CB32">
      <w:pPr>
        <w:pStyle w:val="26"/>
        <w:spacing w:line="480" w:lineRule="exact"/>
        <w:rPr>
          <w:rFonts w:ascii="仿宋_GB2312" w:hAnsi="Times New Roman" w:eastAsia="仿宋_GB2312"/>
        </w:rPr>
      </w:pPr>
    </w:p>
    <w:p w14:paraId="2EFE17E7">
      <w:pPr>
        <w:pStyle w:val="26"/>
        <w:spacing w:line="480" w:lineRule="exact"/>
        <w:rPr>
          <w:rFonts w:ascii="仿宋_GB2312" w:hAnsi="Times New Roman" w:eastAsia="仿宋_GB2312"/>
        </w:rPr>
      </w:pPr>
    </w:p>
    <w:p w14:paraId="64E7D17B">
      <w:pPr>
        <w:pStyle w:val="26"/>
        <w:spacing w:line="480" w:lineRule="exact"/>
        <w:rPr>
          <w:rFonts w:ascii="仿宋_GB2312" w:hAnsi="Times New Roman" w:eastAsia="仿宋_GB2312"/>
        </w:rPr>
      </w:pPr>
    </w:p>
    <w:p w14:paraId="2C5C5059">
      <w:pPr>
        <w:pStyle w:val="26"/>
        <w:spacing w:line="480" w:lineRule="exact"/>
        <w:rPr>
          <w:rFonts w:ascii="仿宋_GB2312" w:hAnsi="Times New Roman" w:eastAsia="仿宋_GB2312"/>
        </w:rPr>
      </w:pPr>
    </w:p>
    <w:p w14:paraId="6C83390D">
      <w:pPr>
        <w:pStyle w:val="26"/>
        <w:spacing w:line="240" w:lineRule="atLeast"/>
        <w:ind w:firstLine="5460" w:firstLineChars="2600"/>
        <w:rPr>
          <w:rFonts w:ascii="仿宋_GB2312" w:hAnsi="Times New Roman" w:eastAsia="仿宋_GB2312"/>
          <w:u w:val="single"/>
        </w:rPr>
      </w:pPr>
    </w:p>
    <w:p w14:paraId="013095F2">
      <w:pPr>
        <w:pStyle w:val="26"/>
        <w:spacing w:line="240" w:lineRule="atLeast"/>
        <w:ind w:firstLine="5460" w:firstLineChars="2600"/>
        <w:rPr>
          <w:rFonts w:ascii="仿宋_GB2312" w:hAnsi="Times New Roman" w:eastAsia="仿宋_GB2312"/>
          <w:u w:val="single"/>
        </w:rPr>
      </w:pPr>
    </w:p>
    <w:p w14:paraId="3FF51FE2">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2QaZhkICAACFBAAADgAAAGRycy9lMm9Eb2MueG1srVTN&#10;btswDL4P2DsIuq+O89MkRp2iSNFhQLcV6PYAiizHwiRRo5Q43csM2G0PsccZ9hqjZbdLux16mA8C&#10;KVIfyY+kz84P1rC9wqDBlTw/GXGmnIRKu23JP364erXgLEThKmHAqZLfqcDPVy9fnLW+UGNowFQK&#10;GYG4ULS+5E2MvsiyIBtlRTgBrxwZa0ArIqm4zSoULaFbk41Ho9OsBaw8glQh0O1lb+QDIj4HEOpa&#10;S3UJcmeViz0qKiMilRQa7QNfpWzrWsn4vq6DisyUnCqN6aQgJG+6M1udiWKLwjdaDimI56TwpCYr&#10;tKOgD1CXIgq2Q/0XlNUSIUAdTyTYrC8kMUJV5KMn3Nw2wqtUC1Ed/APp4f/Bynf7G2S6okmYT+bT&#10;5Wy5zDlzwlLnf339/vPHN5YvOpZaHwpyvvU32NUZ/DXIT4E5WDfCbdUFIrSNEhXllnf+2aMHnRLo&#10;Kdu0b6EibLGLkAg71Gg7QKKCHVJf7h76og6RSbqcTKbj0ym1TJItX47n+WKWYoji/rnHEF8rsKwT&#10;So7U+AQv9tchdumI4t4lpQ9GV1famKTgdrM2yPaChuQqfQN6OHYzjrUlX87Gs4T8yBaOIUbp+xeE&#10;1ZF2x2hb8sWxk3EDYR1HPdfxsDkMtG+guiPqEPrppd0loQH8wllLk1vy8HknUHFm3jiif5lPO65i&#10;Uqaz+ZgUPLZsji3CSYIqeeSsF9exX4+dR71tKFKeynVwQS2rdSKza2ef1ZA3TWfieNikbvyP9eT1&#10;5++x+g1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BJcST2AAAAAoBAAAPAAAAAAAAAAEAIAAAACIA&#10;AABkcnMvZG93bnJldi54bWxQSwECFAAUAAAACACHTuJA2QaZhkICAACFBAAADgAAAAAAAAABACAA&#10;AAAnAQAAZHJzL2Uyb0RvYy54bWxQSwUGAAAAAAYABgBZAQAA2wUAAAAA&#10;">
                <v:fill on="t" focussize="0,0"/>
                <v:stroke color="#000000" miterlimit="8" joinstyle="miter"/>
                <v:imagedata o:title=""/>
                <o:lock v:ext="edit" aspectratio="f"/>
                <v:textbox>
                  <w:txbxContent>
                    <w:p w14:paraId="10586D76">
                      <w:pPr>
                        <w:jc w:val="center"/>
                        <w:rPr>
                          <w:rFonts w:hint="eastAsia" w:ascii="仿宋_GB2312" w:hAnsi="仿宋_GB2312" w:eastAsia="仿宋_GB2312" w:cs="仿宋_GB2312"/>
                        </w:rPr>
                      </w:pPr>
                    </w:p>
                    <w:p w14:paraId="2B6BF3ED">
                      <w:pPr>
                        <w:jc w:val="center"/>
                        <w:rPr>
                          <w:rFonts w:hint="eastAsia" w:ascii="仿宋_GB2312" w:hAnsi="仿宋_GB2312" w:eastAsia="仿宋_GB2312" w:cs="仿宋_GB2312"/>
                        </w:rPr>
                      </w:pPr>
                    </w:p>
                    <w:p w14:paraId="67799D71">
                      <w:pPr>
                        <w:jc w:val="center"/>
                        <w:rPr>
                          <w:rFonts w:hint="eastAsia" w:ascii="仿宋_GB2312" w:hAnsi="仿宋_GB2312" w:eastAsia="仿宋_GB2312" w:cs="仿宋_GB2312"/>
                        </w:rPr>
                      </w:pPr>
                    </w:p>
                    <w:p w14:paraId="3F99E9CB">
                      <w:pPr>
                        <w:jc w:val="center"/>
                        <w:rPr>
                          <w:rFonts w:hint="eastAsia" w:ascii="仿宋_GB2312" w:hAnsi="仿宋_GB2312" w:eastAsia="仿宋_GB2312" w:cs="仿宋_GB2312"/>
                        </w:rPr>
                      </w:pPr>
                    </w:p>
                    <w:p w14:paraId="0EAAE040">
                      <w:pPr>
                        <w:jc w:val="center"/>
                        <w:rPr>
                          <w:rFonts w:hint="eastAsia" w:ascii="仿宋_GB2312" w:hAnsi="仿宋_GB2312" w:eastAsia="仿宋_GB2312" w:cs="仿宋_GB2312"/>
                        </w:rPr>
                      </w:pPr>
                    </w:p>
                    <w:p w14:paraId="4C69A003">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0B2C65BD">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4147C48C"/>
                  </w:txbxContent>
                </v:textbox>
              </v:rect>
            </w:pict>
          </mc:Fallback>
        </mc:AlternateContent>
      </w:r>
    </w:p>
    <w:p w14:paraId="39D4F912">
      <w:pPr>
        <w:pStyle w:val="26"/>
        <w:spacing w:line="240" w:lineRule="exact"/>
        <w:rPr>
          <w:rFonts w:ascii="仿宋_GB2312" w:hAnsi="Times New Roman" w:eastAsia="仿宋_GB2312"/>
        </w:rPr>
      </w:pPr>
    </w:p>
    <w:p w14:paraId="3A63EFEC">
      <w:pPr>
        <w:pStyle w:val="26"/>
        <w:spacing w:line="240" w:lineRule="exact"/>
        <w:rPr>
          <w:rFonts w:ascii="仿宋_GB2312" w:hAnsi="Times New Roman" w:eastAsia="仿宋_GB2312"/>
          <w:sz w:val="44"/>
        </w:rPr>
      </w:pPr>
    </w:p>
    <w:p w14:paraId="26F7F60B">
      <w:pPr>
        <w:pStyle w:val="26"/>
        <w:spacing w:line="240" w:lineRule="exact"/>
        <w:rPr>
          <w:rFonts w:ascii="仿宋_GB2312" w:hAnsi="Times New Roman" w:eastAsia="仿宋_GB2312"/>
          <w:sz w:val="44"/>
        </w:rPr>
      </w:pPr>
    </w:p>
    <w:p w14:paraId="11A6DE83">
      <w:pPr>
        <w:pStyle w:val="26"/>
        <w:spacing w:line="240" w:lineRule="exact"/>
        <w:rPr>
          <w:rFonts w:ascii="仿宋_GB2312" w:hAnsi="Times New Roman" w:eastAsia="仿宋_GB2312"/>
          <w:sz w:val="44"/>
        </w:rPr>
      </w:pPr>
    </w:p>
    <w:p w14:paraId="49B30B40">
      <w:pPr>
        <w:pStyle w:val="26"/>
        <w:spacing w:line="240" w:lineRule="exact"/>
        <w:rPr>
          <w:rFonts w:ascii="仿宋_GB2312" w:hAnsi="Times New Roman" w:eastAsia="仿宋_GB2312"/>
          <w:sz w:val="44"/>
        </w:rPr>
      </w:pPr>
    </w:p>
    <w:p w14:paraId="74C370E9">
      <w:pPr>
        <w:pStyle w:val="26"/>
        <w:spacing w:line="240" w:lineRule="exact"/>
        <w:rPr>
          <w:rFonts w:ascii="仿宋_GB2312" w:hAnsi="Times New Roman" w:eastAsia="仿宋_GB2312"/>
          <w:sz w:val="44"/>
        </w:rPr>
      </w:pPr>
    </w:p>
    <w:p w14:paraId="08CF929C">
      <w:pPr>
        <w:pStyle w:val="26"/>
        <w:spacing w:line="240" w:lineRule="exact"/>
        <w:rPr>
          <w:rFonts w:ascii="仿宋_GB2312" w:hAnsi="Times New Roman" w:eastAsia="仿宋_GB2312"/>
          <w:sz w:val="44"/>
        </w:rPr>
      </w:pPr>
    </w:p>
    <w:p w14:paraId="1E3816CF">
      <w:pPr>
        <w:pStyle w:val="26"/>
        <w:spacing w:line="240" w:lineRule="exact"/>
        <w:rPr>
          <w:rFonts w:ascii="仿宋_GB2312" w:hAnsi="Times New Roman" w:eastAsia="仿宋_GB2312"/>
          <w:sz w:val="44"/>
        </w:rPr>
      </w:pPr>
    </w:p>
    <w:p w14:paraId="68CFB626">
      <w:pPr>
        <w:pStyle w:val="26"/>
        <w:spacing w:line="240" w:lineRule="exact"/>
        <w:rPr>
          <w:rFonts w:ascii="仿宋_GB2312" w:hAnsi="Times New Roman" w:eastAsia="仿宋_GB2312"/>
          <w:sz w:val="44"/>
        </w:rPr>
      </w:pPr>
    </w:p>
    <w:p w14:paraId="038BBD6E">
      <w:pPr>
        <w:pStyle w:val="26"/>
        <w:spacing w:line="240" w:lineRule="exact"/>
        <w:rPr>
          <w:rFonts w:ascii="仿宋_GB2312" w:hAnsi="Times New Roman" w:eastAsia="仿宋_GB2312"/>
          <w:sz w:val="44"/>
        </w:rPr>
      </w:pPr>
    </w:p>
    <w:p w14:paraId="7FA417B9">
      <w:pPr>
        <w:wordWrap w:val="0"/>
        <w:spacing w:line="276" w:lineRule="auto"/>
        <w:ind w:right="964"/>
        <w:rPr>
          <w:rFonts w:ascii="仿宋_GB2312" w:eastAsia="仿宋_GB2312"/>
          <w:b/>
          <w:bCs/>
          <w:sz w:val="24"/>
          <w:u w:val="single"/>
        </w:rPr>
      </w:pPr>
      <w:r>
        <w:rPr>
          <w:rFonts w:hint="eastAsia" w:ascii="仿宋_GB2312" w:eastAsia="仿宋_GB2312"/>
        </w:rPr>
        <w:t xml:space="preserve">                                             </w:t>
      </w:r>
    </w:p>
    <w:p w14:paraId="68F14A93">
      <w:pPr>
        <w:spacing w:line="276" w:lineRule="auto"/>
        <w:jc w:val="left"/>
        <w:rPr>
          <w:rFonts w:ascii="仿宋_GB2312" w:eastAsia="仿宋_GB2312"/>
          <w:b/>
          <w:sz w:val="24"/>
        </w:rPr>
      </w:pPr>
    </w:p>
    <w:p w14:paraId="4E3E8F7A">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2E79D53">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14:paraId="7E4BC67D">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14:paraId="3C0AA6B1">
      <w:pPr>
        <w:snapToGrid w:val="0"/>
        <w:spacing w:before="50" w:after="156" w:afterLines="50" w:line="400" w:lineRule="exact"/>
        <w:jc w:val="center"/>
        <w:rPr>
          <w:rFonts w:ascii="仿宋_GB2312" w:eastAsia="仿宋_GB2312"/>
          <w:b/>
          <w:bCs/>
          <w:sz w:val="32"/>
          <w:szCs w:val="32"/>
        </w:rPr>
      </w:pPr>
    </w:p>
    <w:p w14:paraId="7FA9A2BF">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14:paraId="29D58069">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柳州市公安局交通管理支队</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7EABFBE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26EBE33A">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4278E9EF">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33B342B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7F12B4C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0BAF0C45">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36D3B4E4">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557666D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3A5433A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4B4E569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175C1521">
      <w:pPr>
        <w:pStyle w:val="47"/>
        <w:spacing w:line="400" w:lineRule="exact"/>
        <w:ind w:firstLine="504"/>
        <w:rPr>
          <w:rFonts w:ascii="仿宋_GB2312" w:eastAsia="仿宋_GB2312"/>
          <w:spacing w:val="6"/>
          <w:sz w:val="24"/>
        </w:rPr>
      </w:pPr>
    </w:p>
    <w:p w14:paraId="42A350A8">
      <w:pPr>
        <w:spacing w:line="400" w:lineRule="exact"/>
        <w:rPr>
          <w:sz w:val="24"/>
        </w:rPr>
      </w:pPr>
    </w:p>
    <w:p w14:paraId="0E5A0351">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2E3DFC70">
      <w:pPr>
        <w:spacing w:line="400" w:lineRule="exact"/>
        <w:jc w:val="center"/>
        <w:rPr>
          <w:rFonts w:ascii="仿宋_GB2312" w:eastAsia="仿宋_GB2312"/>
          <w:sz w:val="24"/>
          <w:u w:val="single"/>
        </w:rPr>
      </w:pPr>
    </w:p>
    <w:p w14:paraId="1B0A2F81">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70CD2108">
      <w:pPr>
        <w:pStyle w:val="26"/>
        <w:spacing w:line="400" w:lineRule="exact"/>
        <w:rPr>
          <w:rFonts w:hint="eastAsia" w:ascii="仿宋_GB2312" w:hAnsi="宋体" w:eastAsia="仿宋_GB2312"/>
          <w:sz w:val="24"/>
          <w:szCs w:val="24"/>
        </w:rPr>
      </w:pPr>
    </w:p>
    <w:p w14:paraId="08792074">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033D5878">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3DD06037">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14:paraId="0C746E8E">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6E15E75">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lang w:val="en-US" w:eastAsia="zh-CN"/>
        </w:rPr>
        <w:t xml:space="preserve">    </w:t>
      </w:r>
      <w:r>
        <w:rPr>
          <w:rFonts w:hint="eastAsia" w:ascii="仿宋_GB2312" w:eastAsia="仿宋_GB2312"/>
          <w:color w:val="000000"/>
        </w:rPr>
        <w:t>（5）本项目的特定资格要求</w:t>
      </w:r>
      <w:r>
        <w:rPr>
          <w:rFonts w:hint="eastAsia" w:ascii="仿宋_GB2312" w:eastAsia="仿宋_GB2312"/>
          <w:color w:val="000000"/>
          <w:lang w:eastAsia="zh-CN"/>
        </w:rPr>
        <w:t>，供应商必须提供以下材料之一</w:t>
      </w:r>
      <w:r>
        <w:rPr>
          <w:rFonts w:hint="eastAsia" w:ascii="仿宋_GB2312" w:eastAsia="仿宋_GB2312"/>
          <w:color w:val="000000"/>
        </w:rPr>
        <w:t>（</w:t>
      </w:r>
      <w:r>
        <w:rPr>
          <w:rFonts w:hint="eastAsia" w:ascii="仿宋_GB2312" w:eastAsia="仿宋_GB2312"/>
          <w:b/>
          <w:bCs/>
          <w:color w:val="000000"/>
        </w:rPr>
        <w:t>必须提供</w:t>
      </w:r>
      <w:r>
        <w:rPr>
          <w:rFonts w:hint="eastAsia" w:ascii="仿宋_GB2312" w:eastAsia="仿宋_GB2312"/>
          <w:color w:val="000000"/>
        </w:rPr>
        <w:t>）：</w:t>
      </w:r>
    </w:p>
    <w:p w14:paraId="19B098FB">
      <w:pPr>
        <w:pStyle w:val="36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①供应商如为基础电信运营商，须</w:t>
      </w:r>
      <w:r>
        <w:rPr>
          <w:rFonts w:hint="eastAsia" w:ascii="仿宋_GB2312" w:eastAsia="仿宋_GB2312"/>
          <w:color w:val="000000"/>
          <w:lang w:val="en-US" w:eastAsia="zh-CN"/>
        </w:rPr>
        <w:t>提供</w:t>
      </w:r>
      <w:r>
        <w:rPr>
          <w:rFonts w:hint="eastAsia" w:ascii="仿宋_GB2312" w:eastAsia="仿宋_GB2312"/>
          <w:color w:val="000000"/>
        </w:rPr>
        <w:t>有效的《中华人民共和国基础电信业务经营许可证》；</w:t>
      </w:r>
    </w:p>
    <w:p w14:paraId="44C73C19">
      <w:pPr>
        <w:pStyle w:val="36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②供应商如为基础电信运营商子公司，须提供供应商的有效的《中华人民共和国基础电信业务经营许可证》或提供基础电信运营商有效的《中华人民共和国基础电信业务经营许可证》且许可证载明子公司的名称；</w:t>
      </w:r>
    </w:p>
    <w:p w14:paraId="384D2940">
      <w:pPr>
        <w:pStyle w:val="364"/>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③供应商如为基础电信运营商分公司，须提供基础电信运营商有效的《中华人民共和国基础电信业务经营许可证》。</w:t>
      </w:r>
    </w:p>
    <w:p w14:paraId="6FC9E671">
      <w:pPr>
        <w:pStyle w:val="3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p>
    <w:p w14:paraId="336B37F9">
      <w:pPr>
        <w:jc w:val="left"/>
        <w:rPr>
          <w:rFonts w:ascii="仿宋_GB2312" w:eastAsia="仿宋_GB2312"/>
          <w:sz w:val="24"/>
          <w:highlight w:val="yellow"/>
        </w:rPr>
      </w:pPr>
    </w:p>
    <w:p w14:paraId="334F12F1">
      <w:pPr>
        <w:jc w:val="left"/>
        <w:rPr>
          <w:rFonts w:ascii="仿宋_GB2312" w:eastAsia="仿宋_GB2312"/>
          <w:sz w:val="24"/>
          <w:highlight w:val="yellow"/>
        </w:rPr>
      </w:pPr>
    </w:p>
    <w:p w14:paraId="7B9665F6">
      <w:pPr>
        <w:jc w:val="left"/>
        <w:rPr>
          <w:rFonts w:ascii="仿宋_GB2312" w:eastAsia="仿宋_GB2312"/>
          <w:sz w:val="24"/>
          <w:highlight w:val="yellow"/>
        </w:rPr>
      </w:pPr>
    </w:p>
    <w:p w14:paraId="53D29A55">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w:t>
      </w:r>
      <w:r>
        <w:rPr>
          <w:rFonts w:ascii="仿宋_GB2312" w:eastAsia="仿宋_GB2312"/>
          <w:b/>
          <w:bCs/>
          <w:sz w:val="32"/>
          <w:szCs w:val="32"/>
        </w:rPr>
        <w:t>至第（5）</w:t>
      </w:r>
      <w:r>
        <w:rPr>
          <w:rFonts w:hint="eastAsia" w:ascii="仿宋_GB2312" w:eastAsia="仿宋_GB2312"/>
          <w:b/>
          <w:bCs/>
          <w:sz w:val="32"/>
          <w:szCs w:val="32"/>
        </w:rPr>
        <w:t>项必须提供且为PDF格式，并加盖供应商CA电子签章。</w:t>
      </w:r>
    </w:p>
    <w:p w14:paraId="1FB3DF87">
      <w:pPr>
        <w:ind w:firstLine="643" w:firstLineChars="200"/>
        <w:jc w:val="left"/>
        <w:rPr>
          <w:rFonts w:ascii="仿宋_GB2312" w:eastAsia="仿宋_GB2312"/>
          <w:b/>
          <w:bCs/>
          <w:sz w:val="32"/>
          <w:szCs w:val="32"/>
        </w:rPr>
      </w:pPr>
    </w:p>
    <w:p w14:paraId="1020F53C">
      <w:pPr>
        <w:ind w:firstLine="643" w:firstLineChars="200"/>
        <w:jc w:val="left"/>
        <w:rPr>
          <w:rFonts w:ascii="仿宋_GB2312" w:eastAsia="仿宋_GB2312"/>
          <w:b/>
          <w:bCs/>
          <w:sz w:val="32"/>
          <w:szCs w:val="32"/>
        </w:rPr>
      </w:pPr>
      <w:r>
        <w:rPr>
          <w:rFonts w:ascii="仿宋_GB2312" w:eastAsia="仿宋_GB2312"/>
          <w:b/>
          <w:bCs/>
          <w:sz w:val="32"/>
          <w:szCs w:val="32"/>
        </w:rPr>
        <w:br w:type="page"/>
      </w:r>
    </w:p>
    <w:p w14:paraId="12A4A785">
      <w:pPr>
        <w:jc w:val="center"/>
        <w:rPr>
          <w:rFonts w:hint="eastAsia" w:ascii="仿宋_GB2312" w:hAnsi="宋体" w:eastAsia="仿宋_GB2312"/>
          <w:b/>
          <w:bCs/>
          <w:sz w:val="72"/>
          <w:szCs w:val="72"/>
        </w:rPr>
      </w:pPr>
    </w:p>
    <w:p w14:paraId="51BB527C">
      <w:pPr>
        <w:jc w:val="center"/>
        <w:rPr>
          <w:rFonts w:hint="eastAsia" w:ascii="仿宋_GB2312" w:hAnsi="宋体" w:eastAsia="仿宋_GB2312"/>
          <w:b/>
          <w:bCs/>
          <w:sz w:val="72"/>
          <w:szCs w:val="72"/>
        </w:rPr>
      </w:pPr>
    </w:p>
    <w:p w14:paraId="1A584F97">
      <w:pPr>
        <w:jc w:val="center"/>
        <w:rPr>
          <w:rFonts w:hint="eastAsia" w:ascii="仿宋_GB2312" w:hAnsi="宋体" w:eastAsia="仿宋_GB2312"/>
          <w:b/>
          <w:bCs/>
          <w:sz w:val="72"/>
          <w:szCs w:val="72"/>
        </w:rPr>
      </w:pPr>
    </w:p>
    <w:p w14:paraId="48F226F3">
      <w:pPr>
        <w:jc w:val="center"/>
        <w:rPr>
          <w:rFonts w:hint="eastAsia" w:ascii="仿宋_GB2312" w:hAnsi="宋体" w:eastAsia="仿宋_GB2312"/>
          <w:b/>
          <w:bCs/>
          <w:sz w:val="72"/>
          <w:szCs w:val="72"/>
        </w:rPr>
      </w:pPr>
    </w:p>
    <w:p w14:paraId="0CCD22FB">
      <w:pPr>
        <w:jc w:val="center"/>
        <w:rPr>
          <w:rFonts w:hint="eastAsia" w:ascii="仿宋_GB2312" w:hAnsi="宋体" w:eastAsia="仿宋_GB2312"/>
          <w:b/>
          <w:bCs/>
          <w:sz w:val="72"/>
          <w:szCs w:val="72"/>
        </w:rPr>
      </w:pPr>
    </w:p>
    <w:p w14:paraId="34C39D79">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71F225C2">
      <w:pPr>
        <w:jc w:val="left"/>
        <w:rPr>
          <w:rFonts w:hint="eastAsia" w:ascii="仿宋_GB2312" w:hAnsi="宋体" w:eastAsia="仿宋_GB2312"/>
          <w:b/>
          <w:bCs/>
          <w:sz w:val="44"/>
          <w:szCs w:val="44"/>
        </w:rPr>
      </w:pPr>
    </w:p>
    <w:p w14:paraId="5A6071CD">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14:paraId="576846EA">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6755972">
      <w:pPr>
        <w:snapToGrid w:val="0"/>
        <w:spacing w:before="50" w:after="50" w:line="400" w:lineRule="exact"/>
        <w:rPr>
          <w:rFonts w:ascii="仿宋_GB2312" w:eastAsia="仿宋_GB2312"/>
          <w:b/>
          <w:bCs/>
          <w:szCs w:val="21"/>
        </w:rPr>
      </w:pPr>
    </w:p>
    <w:p w14:paraId="6EF54D77">
      <w:pPr>
        <w:tabs>
          <w:tab w:val="left" w:pos="3870"/>
          <w:tab w:val="left" w:pos="4085"/>
        </w:tabs>
        <w:snapToGrid w:val="0"/>
        <w:jc w:val="center"/>
        <w:rPr>
          <w:rFonts w:ascii="仿宋_GB2312" w:eastAsia="仿宋_GB2312"/>
          <w:sz w:val="36"/>
          <w:szCs w:val="36"/>
        </w:rPr>
      </w:pPr>
    </w:p>
    <w:p w14:paraId="53A9D361">
      <w:pPr>
        <w:spacing w:line="276" w:lineRule="auto"/>
        <w:jc w:val="center"/>
        <w:rPr>
          <w:rFonts w:ascii="仿宋_GB2312" w:eastAsia="仿宋_GB2312"/>
          <w:sz w:val="44"/>
          <w:szCs w:val="44"/>
        </w:rPr>
      </w:pPr>
      <w:r>
        <w:rPr>
          <w:rFonts w:hint="eastAsia" w:ascii="仿宋_GB2312" w:eastAsia="仿宋_GB2312"/>
          <w:sz w:val="44"/>
          <w:szCs w:val="44"/>
        </w:rPr>
        <w:t>目    录</w:t>
      </w:r>
    </w:p>
    <w:p w14:paraId="351F0189">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258158C">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7C479171">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2BCC2EA3">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附件3：监狱企业由省级以上监狱管理局、戒毒管理局（含新疆生产建设兵团）出具的属于监狱企业的证明文件（如有）……………………………………</w:t>
      </w:r>
    </w:p>
    <w:p w14:paraId="2A619DDC">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14:paraId="41BE63E2">
      <w:pPr>
        <w:spacing w:line="360" w:lineRule="auto"/>
        <w:ind w:firstLine="480" w:firstLineChars="200"/>
        <w:jc w:val="left"/>
        <w:rPr>
          <w:rFonts w:ascii="仿宋_GB2312" w:eastAsia="仿宋_GB2312" w:cs="Courier New"/>
          <w:sz w:val="24"/>
        </w:rPr>
      </w:pPr>
    </w:p>
    <w:p w14:paraId="311F0C69">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14:paraId="31A7B4F9">
      <w:pPr>
        <w:snapToGrid w:val="0"/>
        <w:spacing w:before="50" w:after="50"/>
        <w:jc w:val="left"/>
        <w:rPr>
          <w:rFonts w:ascii="仿宋_GB2312" w:eastAsia="仿宋_GB2312"/>
          <w:b/>
          <w:sz w:val="24"/>
        </w:rPr>
      </w:pPr>
      <w:r>
        <w:rPr>
          <w:rFonts w:hint="eastAsia" w:ascii="仿宋_GB2312" w:eastAsia="仿宋_GB2312"/>
          <w:b/>
          <w:sz w:val="24"/>
        </w:rPr>
        <w:t>1.价格部分</w:t>
      </w:r>
    </w:p>
    <w:p w14:paraId="09D67367">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14:paraId="0315D9B7">
      <w:pPr>
        <w:spacing w:line="276" w:lineRule="auto"/>
        <w:jc w:val="center"/>
        <w:rPr>
          <w:rFonts w:hint="eastAsia" w:ascii="宋体" w:hAnsi="宋体"/>
          <w:b/>
          <w:sz w:val="32"/>
          <w:szCs w:val="32"/>
        </w:rPr>
      </w:pPr>
      <w:r>
        <w:rPr>
          <w:rFonts w:hint="eastAsia" w:ascii="宋体" w:hAnsi="宋体"/>
          <w:b/>
          <w:sz w:val="32"/>
          <w:szCs w:val="32"/>
        </w:rPr>
        <w:t>报 价 表</w:t>
      </w:r>
    </w:p>
    <w:p w14:paraId="784DE3CB">
      <w:pPr>
        <w:spacing w:line="276" w:lineRule="auto"/>
        <w:rPr>
          <w:rFonts w:ascii="仿宋_GB2312" w:eastAsia="仿宋_GB2312"/>
          <w:sz w:val="24"/>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14:paraId="09302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5F28EA4B">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14:paraId="3FB12047">
            <w:pPr>
              <w:spacing w:line="276" w:lineRule="auto"/>
              <w:jc w:val="center"/>
              <w:rPr>
                <w:rFonts w:hint="eastAsia" w:ascii="仿宋_GB2312" w:hAnsi="宋体" w:eastAsia="仿宋_GB2312"/>
                <w:sz w:val="24"/>
              </w:rPr>
            </w:pPr>
          </w:p>
        </w:tc>
      </w:tr>
      <w:tr w14:paraId="1B126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14:paraId="173832A7">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14:paraId="61FBFC7E">
            <w:pPr>
              <w:widowControl/>
              <w:spacing w:line="276" w:lineRule="auto"/>
              <w:jc w:val="left"/>
              <w:rPr>
                <w:rFonts w:hint="eastAsia" w:ascii="仿宋_GB2312" w:hAnsi="宋体" w:eastAsia="仿宋_GB2312" w:cs="宋体"/>
                <w:sz w:val="24"/>
              </w:rPr>
            </w:pPr>
          </w:p>
        </w:tc>
      </w:tr>
      <w:tr w14:paraId="7115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14:paraId="2C096D64">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14:paraId="00B66A3A">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14:paraId="6F1247DA">
      <w:pPr>
        <w:spacing w:line="276" w:lineRule="auto"/>
        <w:rPr>
          <w:rFonts w:hint="eastAsia" w:ascii="仿宋_GB2312" w:hAnsi="宋体" w:eastAsia="仿宋_GB2312"/>
          <w:sz w:val="24"/>
        </w:rPr>
      </w:pPr>
    </w:p>
    <w:p w14:paraId="2B5B5DAC">
      <w:pPr>
        <w:spacing w:line="276" w:lineRule="auto"/>
        <w:rPr>
          <w:rFonts w:hint="eastAsia" w:ascii="仿宋_GB2312" w:hAnsi="宋体" w:eastAsia="仿宋_GB2312"/>
          <w:sz w:val="24"/>
        </w:rPr>
      </w:pPr>
    </w:p>
    <w:p w14:paraId="6B25637A">
      <w:pPr>
        <w:spacing w:line="276" w:lineRule="auto"/>
        <w:rPr>
          <w:rFonts w:hint="eastAsia" w:ascii="仿宋_GB2312" w:hAnsi="宋体" w:eastAsia="仿宋_GB2312"/>
          <w:sz w:val="24"/>
        </w:rPr>
      </w:pPr>
    </w:p>
    <w:p w14:paraId="146630EA">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F6F4292">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14:paraId="5A59B267">
      <w:pPr>
        <w:spacing w:line="276" w:lineRule="auto"/>
        <w:ind w:firstLine="472" w:firstLineChars="196"/>
        <w:rPr>
          <w:rFonts w:ascii="仿宋_GB2312" w:eastAsia="仿宋_GB2312"/>
          <w:b/>
          <w:sz w:val="24"/>
        </w:rPr>
      </w:pPr>
      <w:r>
        <w:rPr>
          <w:rFonts w:hint="eastAsia" w:ascii="仿宋_GB2312" w:eastAsia="仿宋_GB2312"/>
          <w:b/>
          <w:sz w:val="24"/>
        </w:rPr>
        <w:t>3.</w:t>
      </w:r>
      <w:r>
        <w:rPr>
          <w:rFonts w:hint="eastAsia" w:ascii="仿宋_GB2312" w:eastAsia="仿宋_GB2312"/>
          <w:b/>
          <w:sz w:val="24"/>
          <w:lang w:val="en-US" w:eastAsia="zh-CN"/>
        </w:rPr>
        <w:t>总价报价仅作为评审报价用</w:t>
      </w:r>
      <w:r>
        <w:rPr>
          <w:rFonts w:hint="eastAsia" w:ascii="仿宋_GB2312" w:eastAsia="仿宋_GB2312"/>
          <w:b/>
          <w:sz w:val="24"/>
        </w:rPr>
        <w:t>。</w:t>
      </w:r>
    </w:p>
    <w:p w14:paraId="3E1E11AE">
      <w:pPr>
        <w:snapToGrid w:val="0"/>
        <w:spacing w:before="50" w:after="50" w:line="400" w:lineRule="exact"/>
        <w:ind w:firstLine="482" w:firstLineChars="200"/>
        <w:jc w:val="left"/>
        <w:rPr>
          <w:rFonts w:ascii="仿宋_GB2312" w:eastAsia="仿宋_GB2312"/>
          <w:b/>
          <w:bCs/>
          <w:sz w:val="36"/>
          <w:szCs w:val="36"/>
        </w:rPr>
      </w:pPr>
      <w:r>
        <w:rPr>
          <w:rFonts w:ascii="仿宋_GB2312" w:eastAsia="仿宋_GB2312"/>
          <w:b/>
          <w:bCs/>
          <w:sz w:val="24"/>
        </w:rPr>
        <w:t>4.供应商如有《中小企业声明函》（格式见附件1）或《残疾人福利性单位声明函》（格式见附件2）或《监狱企业的证明文件》（附件3），请按附件格式提供，并附在本表后。</w:t>
      </w:r>
    </w:p>
    <w:p w14:paraId="22990825">
      <w:pPr>
        <w:snapToGrid w:val="0"/>
        <w:spacing w:before="50" w:after="50" w:line="400" w:lineRule="exact"/>
        <w:ind w:right="-817" w:rightChars="-389"/>
        <w:rPr>
          <w:rFonts w:ascii="仿宋_GB2312" w:eastAsia="仿宋_GB2312"/>
          <w:b/>
          <w:sz w:val="24"/>
        </w:rPr>
      </w:pPr>
    </w:p>
    <w:p w14:paraId="63DA354D">
      <w:pPr>
        <w:snapToGrid w:val="0"/>
        <w:spacing w:before="50" w:after="50" w:line="400" w:lineRule="exact"/>
        <w:ind w:right="-817" w:rightChars="-389"/>
        <w:rPr>
          <w:rFonts w:ascii="仿宋_GB2312" w:eastAsia="仿宋_GB2312"/>
          <w:b/>
          <w:sz w:val="24"/>
        </w:rPr>
      </w:pPr>
    </w:p>
    <w:p w14:paraId="453BBE36">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1FFD0565">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48C4BD1F">
      <w:pPr>
        <w:snapToGrid w:val="0"/>
        <w:spacing w:before="50" w:after="50" w:line="400" w:lineRule="exact"/>
        <w:ind w:left="-2" w:leftChars="-1" w:right="-817" w:rightChars="-389" w:firstLine="480" w:firstLineChars="200"/>
        <w:jc w:val="right"/>
        <w:rPr>
          <w:rFonts w:ascii="仿宋_GB2312" w:eastAsia="仿宋_GB2312"/>
          <w:sz w:val="24"/>
        </w:rPr>
      </w:pPr>
    </w:p>
    <w:p w14:paraId="54ABCD7F">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14:paraId="0D75BF59">
      <w:pPr>
        <w:snapToGrid w:val="0"/>
        <w:spacing w:before="50" w:after="50" w:line="400" w:lineRule="exact"/>
        <w:ind w:right="-817" w:rightChars="-389" w:firstLine="480" w:firstLineChars="200"/>
        <w:rPr>
          <w:rFonts w:ascii="仿宋_GB2312" w:eastAsia="仿宋_GB2312"/>
          <w:sz w:val="24"/>
        </w:rPr>
      </w:pPr>
    </w:p>
    <w:p w14:paraId="4F3A6311">
      <w:pPr>
        <w:pStyle w:val="382"/>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2B4C6E10">
      <w:pPr>
        <w:pStyle w:val="382"/>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14:paraId="7A27EF62">
      <w:pPr>
        <w:pStyle w:val="382"/>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柳州市公安局交通管理支队</w:t>
      </w:r>
      <w:r>
        <w:rPr>
          <w:rFonts w:hint="eastAsia" w:ascii="仿宋_GB2312" w:eastAsia="仿宋_GB2312"/>
          <w:color w:val="000000"/>
        </w:rPr>
        <w:t>的</w:t>
      </w:r>
      <w:r>
        <w:rPr>
          <w:rFonts w:hint="eastAsia" w:ascii="仿宋_GB2312" w:eastAsia="仿宋_GB2312"/>
          <w:color w:val="000000"/>
          <w:u w:val="single"/>
        </w:rPr>
        <w:t>柳州市高速公路智能管控系统项目维护服务采购</w:t>
      </w:r>
      <w:r>
        <w:rPr>
          <w:rFonts w:hint="eastAsia" w:ascii="仿宋_GB2312" w:eastAsia="仿宋_GB2312"/>
          <w:color w:val="000000"/>
        </w:rPr>
        <w:t>活动，服务全部由符合政策要求的中小企业承接。相关企业的具体情况如下： </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eastAsia="仿宋_GB2312"/>
          <w:color w:val="000000"/>
          <w:lang w:val="en-US" w:eastAsia="zh-CN"/>
        </w:rPr>
        <w:t>网络接入服务</w:t>
      </w:r>
      <w:r>
        <w:rPr>
          <w:rFonts w:hint="eastAsia" w:ascii="仿宋_GB2312" w:eastAsia="仿宋_GB2312"/>
          <w:color w:val="000000"/>
        </w:rPr>
        <w:t xml:space="preserve"> ，属于</w:t>
      </w:r>
      <w:r>
        <w:rPr>
          <w:rFonts w:hint="eastAsia" w:ascii="仿宋_GB2312" w:eastAsia="仿宋_GB2312"/>
          <w:b/>
          <w:bCs/>
          <w:color w:val="000000"/>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xml:space="preserve">  2. </w:t>
      </w:r>
      <w:r>
        <w:rPr>
          <w:rFonts w:hint="eastAsia" w:ascii="仿宋_GB2312" w:eastAsia="仿宋_GB2312"/>
          <w:color w:val="000000"/>
          <w:lang w:val="en-US" w:eastAsia="zh-CN"/>
        </w:rPr>
        <w:t>上门维护</w:t>
      </w:r>
      <w:r>
        <w:rPr>
          <w:rFonts w:hint="eastAsia" w:ascii="仿宋_GB2312" w:eastAsia="仿宋_GB2312"/>
          <w:color w:val="000000"/>
        </w:rPr>
        <w:t xml:space="preserve"> ，属于</w:t>
      </w:r>
      <w:r>
        <w:rPr>
          <w:rFonts w:hint="eastAsia" w:ascii="仿宋_GB2312" w:eastAsia="仿宋_GB2312"/>
          <w:b/>
          <w:bCs/>
          <w:color w:val="000000"/>
        </w:rPr>
        <w:t>信息传输业</w:t>
      </w:r>
      <w:r>
        <w:rPr>
          <w:rFonts w:hint="eastAsia" w:ascii="仿宋_GB2312" w:eastAsia="仿宋_GB2312"/>
          <w:color w:val="000000"/>
        </w:rPr>
        <w:t xml:space="preserve"> ；承接企业为</w:t>
      </w:r>
      <w:r>
        <w:rPr>
          <w:rFonts w:hint="eastAsia" w:ascii="仿宋_GB2312" w:eastAsia="仿宋_GB2312"/>
          <w:color w:val="000000"/>
          <w:u w:val="single"/>
        </w:rPr>
        <w:t xml:space="preserve">     </w:t>
      </w:r>
      <w:r>
        <w:rPr>
          <w:rStyle w:val="383"/>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xml:space="preserve">     </w:t>
      </w:r>
      <w:r>
        <w:rPr>
          <w:rStyle w:val="383"/>
          <w:rFonts w:hint="eastAsia" w:ascii="仿宋_GB2312" w:eastAsia="仿宋_GB2312"/>
          <w:color w:val="000000"/>
          <w:u w:val="single"/>
        </w:rPr>
        <w:t>（中型企业、小型企业、微型企业）</w:t>
      </w:r>
      <w:r>
        <w:rPr>
          <w:rFonts w:hint="eastAsia" w:ascii="仿宋_GB2312" w:eastAsia="仿宋_GB2312"/>
          <w:color w:val="000000"/>
        </w:rPr>
        <w:t>；</w:t>
      </w:r>
    </w:p>
    <w:p w14:paraId="7EB59EF8">
      <w:pPr>
        <w:pStyle w:val="382"/>
        <w:spacing w:line="405" w:lineRule="atLeast"/>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1386191F">
      <w:pPr>
        <w:pStyle w:val="382"/>
        <w:spacing w:line="405" w:lineRule="atLeast"/>
        <w:rPr>
          <w:rFonts w:hint="eastAsia" w:ascii="仿宋_GB2312" w:eastAsia="仿宋_GB2312"/>
          <w:color w:val="000000"/>
        </w:rPr>
      </w:pPr>
      <w:r>
        <w:rPr>
          <w:rFonts w:hint="eastAsia" w:ascii="仿宋_GB2312" w:eastAsia="仿宋_GB2312"/>
          <w:color w:val="000000"/>
        </w:rPr>
        <w:t> </w:t>
      </w:r>
    </w:p>
    <w:p w14:paraId="7D2014BB">
      <w:pPr>
        <w:pStyle w:val="382"/>
        <w:spacing w:line="405" w:lineRule="atLeast"/>
        <w:rPr>
          <w:rFonts w:hint="eastAsia" w:ascii="仿宋_GB2312" w:eastAsia="仿宋_GB2312"/>
          <w:color w:val="000000"/>
        </w:rPr>
      </w:pPr>
      <w:r>
        <w:rPr>
          <w:rFonts w:hint="eastAsia" w:ascii="仿宋_GB2312" w:eastAsia="仿宋_GB2312"/>
          <w:color w:val="000000"/>
        </w:rPr>
        <w:t>      </w:t>
      </w:r>
    </w:p>
    <w:p w14:paraId="339ECF51">
      <w:pPr>
        <w:pStyle w:val="382"/>
        <w:jc w:val="right"/>
        <w:rPr>
          <w:rFonts w:hint="eastAsia" w:ascii="仿宋_GB2312" w:eastAsia="仿宋_GB2312"/>
          <w:color w:val="000000"/>
        </w:rPr>
      </w:pPr>
      <w:r>
        <w:rPr>
          <w:rFonts w:hint="eastAsia" w:ascii="仿宋_GB2312" w:eastAsia="仿宋_GB2312"/>
          <w:color w:val="000000"/>
        </w:rPr>
        <w:t>   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1C3FCFD">
      <w:pPr>
        <w:pStyle w:val="382"/>
        <w:jc w:val="right"/>
        <w:rPr>
          <w:rFonts w:hint="eastAsia" w:ascii="仿宋_GB2312" w:eastAsia="仿宋_GB2312"/>
          <w:color w:val="000000"/>
        </w:rPr>
      </w:pPr>
      <w:r>
        <w:rPr>
          <w:rFonts w:hint="eastAsia" w:ascii="仿宋_GB2312" w:eastAsia="仿宋_GB2312"/>
          <w:color w:val="000000"/>
        </w:rPr>
        <w:t>    日  期：  年  月  日   </w:t>
      </w:r>
    </w:p>
    <w:p w14:paraId="60368218">
      <w:pPr>
        <w:pStyle w:val="770"/>
        <w:spacing w:line="405" w:lineRule="atLeast"/>
        <w:rPr>
          <w:rFonts w:ascii="仿宋_GB2312" w:eastAsia="仿宋_GB2312"/>
          <w:color w:val="000000"/>
        </w:rPr>
      </w:pPr>
      <w:r>
        <w:rPr>
          <w:rFonts w:hint="eastAsia" w:ascii="仿宋_GB2312" w:eastAsia="仿宋_GB2312"/>
          <w:b/>
          <w:bCs/>
          <w:color w:val="000000"/>
          <w:sz w:val="27"/>
          <w:szCs w:val="27"/>
        </w:rPr>
        <w:t>  注：1.此项材料如有请以PDF格式上传；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2.投标人出具的《中小企业声明函》中填写的“所属行业”应与采购文件明确的“所属行业”内容一致。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标的1、2为信息传输业，其余标的不作中小企业划分要求</w:t>
      </w:r>
      <w:r>
        <w:rPr>
          <w:rFonts w:hint="eastAsia" w:ascii="仿宋_GB2312" w:eastAsia="仿宋_GB2312"/>
          <w:b/>
          <w:bCs/>
          <w:color w:val="000000"/>
          <w:sz w:val="27"/>
          <w:szCs w:val="27"/>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4.为方便供应商识别企业规模类型，供应商可使用工业和信息化部组织开发的中小企业规模类型自测小程序生成企业规模类型测试结果。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5.供应商须按上述格式要求如实填写中小企业声明函，并对该声明函的真实性负责，否则不得享受相关中小企业扶持政策；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6.成交供应商依法享受中小企业扶持政策的，采购代理机构将在成交结果公告中公告其《中小企业声明函》；</w:t>
      </w:r>
      <w:r>
        <w:rPr>
          <w:rFonts w:hint="eastAsia" w:ascii="仿宋_GB2312" w:eastAsia="仿宋_GB2312"/>
          <w:color w:val="000000"/>
        </w:rPr>
        <w:br w:type="textWrapping"/>
      </w:r>
      <w:r>
        <w:rPr>
          <w:rFonts w:hint="eastAsia" w:ascii="仿宋_GB2312" w:eastAsia="仿宋_GB2312"/>
          <w:color w:val="000000"/>
        </w:rPr>
        <w:t>  7.中小微企业划型标准附表（若附表有变动，按最新政策执行）：</w:t>
      </w:r>
    </w:p>
    <w:p w14:paraId="6C1800D4">
      <w:pPr>
        <w:pStyle w:val="770"/>
        <w:jc w:val="center"/>
        <w:rPr>
          <w:rFonts w:ascii="仿宋_GB2312" w:eastAsia="仿宋_GB2312"/>
          <w:color w:val="000000"/>
        </w:rPr>
      </w:pPr>
      <w:r>
        <w:rPr>
          <w:rFonts w:hint="eastAsia" w:ascii="仿宋_GB2312" w:eastAsia="仿宋_GB2312"/>
          <w:b/>
          <w:bCs/>
          <w:color w:val="000000"/>
          <w:sz w:val="33"/>
          <w:szCs w:val="33"/>
        </w:rPr>
        <w:t>中小微企业划型标准</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718"/>
        <w:gridCol w:w="1975"/>
        <w:gridCol w:w="1236"/>
        <w:gridCol w:w="2023"/>
        <w:gridCol w:w="1702"/>
        <w:gridCol w:w="1236"/>
      </w:tblGrid>
      <w:tr w14:paraId="17F9D3E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3FC205">
            <w:pPr>
              <w:jc w:val="center"/>
              <w:rPr>
                <w:rFonts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A4D5F3">
            <w:pPr>
              <w:jc w:val="center"/>
              <w:rPr>
                <w:rFonts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F419F5">
            <w:pPr>
              <w:jc w:val="center"/>
              <w:rPr>
                <w:rFonts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92E92E">
            <w:pPr>
              <w:jc w:val="center"/>
              <w:rPr>
                <w:rFonts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E96581">
            <w:pPr>
              <w:jc w:val="center"/>
              <w:rPr>
                <w:rFonts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67846A">
            <w:pPr>
              <w:jc w:val="center"/>
              <w:rPr>
                <w:rFonts w:ascii="仿宋_GB2312" w:eastAsia="仿宋_GB2312"/>
                <w:color w:val="000000"/>
              </w:rPr>
            </w:pPr>
            <w:r>
              <w:rPr>
                <w:rFonts w:hint="eastAsia" w:ascii="仿宋_GB2312" w:eastAsia="仿宋_GB2312"/>
                <w:b/>
                <w:bCs/>
                <w:color w:val="000000"/>
              </w:rPr>
              <w:t>微型</w:t>
            </w:r>
          </w:p>
        </w:tc>
      </w:tr>
      <w:tr w14:paraId="193E0E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562BF3">
            <w:pPr>
              <w:jc w:val="center"/>
              <w:rPr>
                <w:rFonts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848124">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F92F19">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A81247">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C07069">
            <w:pPr>
              <w:jc w:val="center"/>
              <w:rPr>
                <w:rFonts w:ascii="仿宋_GB2312" w:eastAsia="仿宋_GB2312"/>
                <w:color w:val="000000"/>
              </w:rPr>
            </w:pPr>
            <w:r>
              <w:rPr>
                <w:rFonts w:hint="eastAsia" w:ascii="仿宋_GB2312" w:eastAsia="仿宋_GB2312"/>
                <w:color w:val="000000"/>
              </w:rPr>
              <w:t>50≤Y&lt;500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5CD58E">
            <w:pPr>
              <w:jc w:val="center"/>
              <w:rPr>
                <w:rFonts w:ascii="仿宋_GB2312" w:eastAsia="仿宋_GB2312"/>
                <w:color w:val="000000"/>
              </w:rPr>
            </w:pPr>
            <w:r>
              <w:rPr>
                <w:rFonts w:hint="eastAsia" w:ascii="仿宋_GB2312" w:eastAsia="仿宋_GB2312"/>
                <w:color w:val="000000"/>
              </w:rPr>
              <w:t>Y&lt;50</w:t>
            </w:r>
          </w:p>
        </w:tc>
      </w:tr>
      <w:tr w14:paraId="299DD28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C1159B">
            <w:pPr>
              <w:jc w:val="center"/>
              <w:rPr>
                <w:rFonts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6DC9D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E6075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6252B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BB8DF0">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688225">
            <w:pPr>
              <w:jc w:val="center"/>
              <w:rPr>
                <w:rFonts w:ascii="仿宋_GB2312" w:eastAsia="仿宋_GB2312"/>
                <w:color w:val="000000"/>
              </w:rPr>
            </w:pPr>
            <w:r>
              <w:rPr>
                <w:rFonts w:hint="eastAsia" w:ascii="仿宋_GB2312" w:eastAsia="仿宋_GB2312"/>
                <w:color w:val="000000"/>
              </w:rPr>
              <w:t>X&lt;20</w:t>
            </w:r>
          </w:p>
        </w:tc>
      </w:tr>
      <w:tr w14:paraId="3E85F04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9E8375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A11A4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1C1ADD">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D467DD">
            <w:pPr>
              <w:jc w:val="center"/>
              <w:rPr>
                <w:rFonts w:ascii="仿宋_GB2312" w:eastAsia="仿宋_GB2312"/>
                <w:color w:val="000000"/>
              </w:rPr>
            </w:pPr>
            <w:r>
              <w:rPr>
                <w:rFonts w:hint="eastAsia" w:ascii="仿宋_GB2312" w:eastAsia="仿宋_GB2312"/>
                <w:color w:val="000000"/>
              </w:rPr>
              <w:t>2000≤Y&lt;40000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2B7C60">
            <w:pPr>
              <w:jc w:val="center"/>
              <w:rPr>
                <w:rFonts w:ascii="仿宋_GB2312" w:eastAsia="仿宋_GB2312"/>
                <w:color w:val="000000"/>
              </w:rPr>
            </w:pPr>
            <w:r>
              <w:rPr>
                <w:rFonts w:hint="eastAsia" w:ascii="仿宋_GB2312" w:eastAsia="仿宋_GB2312"/>
                <w:color w:val="000000"/>
              </w:rPr>
              <w:t>300≤Y&lt;2000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94D0B3">
            <w:pPr>
              <w:jc w:val="center"/>
              <w:rPr>
                <w:rFonts w:ascii="仿宋_GB2312" w:eastAsia="仿宋_GB2312"/>
                <w:color w:val="000000"/>
              </w:rPr>
            </w:pPr>
            <w:r>
              <w:rPr>
                <w:rFonts w:hint="eastAsia" w:ascii="仿宋_GB2312" w:eastAsia="仿宋_GB2312"/>
                <w:color w:val="000000"/>
              </w:rPr>
              <w:t>Y&lt;300</w:t>
            </w:r>
          </w:p>
        </w:tc>
      </w:tr>
      <w:tr w14:paraId="2FB0967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3B7618">
            <w:pPr>
              <w:jc w:val="center"/>
              <w:rPr>
                <w:rFonts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38626F">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67BC5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3A97BD">
            <w:pPr>
              <w:jc w:val="center"/>
              <w:rPr>
                <w:rFonts w:ascii="仿宋_GB2312" w:eastAsia="仿宋_GB2312"/>
                <w:color w:val="000000"/>
              </w:rPr>
            </w:pPr>
            <w:r>
              <w:rPr>
                <w:rFonts w:hint="eastAsia" w:ascii="仿宋_GB2312" w:eastAsia="仿宋_GB2312"/>
                <w:color w:val="000000"/>
              </w:rPr>
              <w:t>6000≤Y&lt;80000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086E2E">
            <w:pPr>
              <w:jc w:val="center"/>
              <w:rPr>
                <w:rFonts w:ascii="仿宋_GB2312" w:eastAsia="仿宋_GB2312"/>
                <w:color w:val="000000"/>
              </w:rPr>
            </w:pPr>
            <w:r>
              <w:rPr>
                <w:rFonts w:hint="eastAsia" w:ascii="仿宋_GB2312" w:eastAsia="仿宋_GB2312"/>
                <w:color w:val="000000"/>
              </w:rPr>
              <w:t>300≤Y&lt;6000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5038D3">
            <w:pPr>
              <w:jc w:val="center"/>
              <w:rPr>
                <w:rFonts w:ascii="仿宋_GB2312" w:eastAsia="仿宋_GB2312"/>
                <w:color w:val="000000"/>
              </w:rPr>
            </w:pPr>
            <w:r>
              <w:rPr>
                <w:rFonts w:hint="eastAsia" w:ascii="仿宋_GB2312" w:eastAsia="仿宋_GB2312"/>
                <w:color w:val="000000"/>
              </w:rPr>
              <w:t>Y&lt;300</w:t>
            </w:r>
          </w:p>
        </w:tc>
      </w:tr>
      <w:tr w14:paraId="52788CE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E723AA5">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EECA41">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1BA91">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CD9E59">
            <w:pPr>
              <w:jc w:val="center"/>
              <w:rPr>
                <w:rFonts w:ascii="仿宋_GB2312" w:eastAsia="仿宋_GB2312"/>
                <w:color w:val="000000"/>
              </w:rPr>
            </w:pPr>
            <w:r>
              <w:rPr>
                <w:rFonts w:hint="eastAsia" w:ascii="仿宋_GB2312" w:eastAsia="仿宋_GB2312"/>
                <w:color w:val="000000"/>
              </w:rPr>
              <w:t>5000≤Z&lt;80000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CB09BE">
            <w:pPr>
              <w:jc w:val="center"/>
              <w:rPr>
                <w:rFonts w:ascii="仿宋_GB2312" w:eastAsia="仿宋_GB2312"/>
                <w:color w:val="000000"/>
              </w:rPr>
            </w:pPr>
            <w:r>
              <w:rPr>
                <w:rFonts w:hint="eastAsia" w:ascii="仿宋_GB2312" w:eastAsia="仿宋_GB2312"/>
                <w:color w:val="000000"/>
              </w:rPr>
              <w:t>300≤Z&lt;5000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C8B23C">
            <w:pPr>
              <w:jc w:val="center"/>
              <w:rPr>
                <w:rFonts w:ascii="仿宋_GB2312" w:eastAsia="仿宋_GB2312"/>
                <w:color w:val="000000"/>
              </w:rPr>
            </w:pPr>
            <w:r>
              <w:rPr>
                <w:rFonts w:hint="eastAsia" w:ascii="仿宋_GB2312" w:eastAsia="仿宋_GB2312"/>
                <w:color w:val="000000"/>
              </w:rPr>
              <w:t>Z&lt;300</w:t>
            </w:r>
          </w:p>
        </w:tc>
      </w:tr>
      <w:tr w14:paraId="1F9843B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D28D01">
            <w:pPr>
              <w:jc w:val="center"/>
              <w:rPr>
                <w:rFonts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A4B88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7A841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B59338">
            <w:pPr>
              <w:jc w:val="center"/>
              <w:rPr>
                <w:rFonts w:ascii="仿宋_GB2312" w:eastAsia="仿宋_GB2312"/>
                <w:color w:val="000000"/>
              </w:rPr>
            </w:pPr>
            <w:r>
              <w:rPr>
                <w:rFonts w:hint="eastAsia" w:ascii="仿宋_GB2312" w:eastAsia="仿宋_GB2312"/>
                <w:color w:val="000000"/>
              </w:rPr>
              <w:t>20≤X&lt;200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9120AE">
            <w:pPr>
              <w:jc w:val="center"/>
              <w:rPr>
                <w:rFonts w:ascii="仿宋_GB2312" w:eastAsia="仿宋_GB2312"/>
                <w:color w:val="000000"/>
              </w:rPr>
            </w:pPr>
            <w:r>
              <w:rPr>
                <w:rFonts w:hint="eastAsia" w:ascii="仿宋_GB2312" w:eastAsia="仿宋_GB2312"/>
                <w:color w:val="000000"/>
              </w:rPr>
              <w:t>5≤X&lt;20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10E3376">
            <w:pPr>
              <w:jc w:val="center"/>
              <w:rPr>
                <w:rFonts w:ascii="仿宋_GB2312" w:eastAsia="仿宋_GB2312"/>
                <w:color w:val="000000"/>
              </w:rPr>
            </w:pPr>
            <w:r>
              <w:rPr>
                <w:rFonts w:hint="eastAsia" w:ascii="仿宋_GB2312" w:eastAsia="仿宋_GB2312"/>
                <w:color w:val="000000"/>
              </w:rPr>
              <w:t>X&lt;5</w:t>
            </w:r>
          </w:p>
        </w:tc>
      </w:tr>
      <w:tr w14:paraId="7D85EC7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6B292DC8">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C8991E">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6AF91A">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E544D8">
            <w:pPr>
              <w:jc w:val="center"/>
              <w:rPr>
                <w:rFonts w:ascii="仿宋_GB2312" w:eastAsia="仿宋_GB2312"/>
                <w:color w:val="000000"/>
              </w:rPr>
            </w:pPr>
            <w:r>
              <w:rPr>
                <w:rFonts w:hint="eastAsia" w:ascii="仿宋_GB2312" w:eastAsia="仿宋_GB2312"/>
                <w:color w:val="000000"/>
              </w:rPr>
              <w:t>5000≤Y&lt;40000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9679A8">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412110">
            <w:pPr>
              <w:jc w:val="center"/>
              <w:rPr>
                <w:rFonts w:ascii="仿宋_GB2312" w:eastAsia="仿宋_GB2312"/>
                <w:color w:val="000000"/>
              </w:rPr>
            </w:pPr>
            <w:r>
              <w:rPr>
                <w:rFonts w:hint="eastAsia" w:ascii="仿宋_GB2312" w:eastAsia="仿宋_GB2312"/>
                <w:color w:val="000000"/>
              </w:rPr>
              <w:t>Y&lt;1000</w:t>
            </w:r>
          </w:p>
        </w:tc>
      </w:tr>
      <w:tr w14:paraId="61E1DB9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34B13">
            <w:pPr>
              <w:jc w:val="center"/>
              <w:rPr>
                <w:rFonts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62D58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8660D9">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61EAF8">
            <w:pPr>
              <w:jc w:val="center"/>
              <w:rPr>
                <w:rFonts w:ascii="仿宋_GB2312" w:eastAsia="仿宋_GB2312"/>
                <w:color w:val="000000"/>
              </w:rPr>
            </w:pPr>
            <w:r>
              <w:rPr>
                <w:rFonts w:hint="eastAsia" w:ascii="仿宋_GB2312" w:eastAsia="仿宋_GB2312"/>
                <w:color w:val="000000"/>
              </w:rPr>
              <w:t>50≤X&lt;300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C44D64">
            <w:pPr>
              <w:jc w:val="center"/>
              <w:rPr>
                <w:rFonts w:ascii="仿宋_GB2312" w:eastAsia="仿宋_GB2312"/>
                <w:color w:val="000000"/>
              </w:rPr>
            </w:pPr>
            <w:r>
              <w:rPr>
                <w:rFonts w:hint="eastAsia" w:ascii="仿宋_GB2312" w:eastAsia="仿宋_GB2312"/>
                <w:color w:val="000000"/>
              </w:rPr>
              <w:t>10≤X&lt;50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6B688E">
            <w:pPr>
              <w:jc w:val="center"/>
              <w:rPr>
                <w:rFonts w:ascii="仿宋_GB2312" w:eastAsia="仿宋_GB2312"/>
                <w:color w:val="000000"/>
              </w:rPr>
            </w:pPr>
            <w:r>
              <w:rPr>
                <w:rFonts w:hint="eastAsia" w:ascii="仿宋_GB2312" w:eastAsia="仿宋_GB2312"/>
                <w:color w:val="000000"/>
              </w:rPr>
              <w:t>X&lt;10</w:t>
            </w:r>
          </w:p>
        </w:tc>
      </w:tr>
      <w:tr w14:paraId="29C0059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FC04620">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59802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0B98C8">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4C24F0">
            <w:pPr>
              <w:jc w:val="center"/>
              <w:rPr>
                <w:rFonts w:ascii="仿宋_GB2312" w:eastAsia="仿宋_GB2312"/>
                <w:color w:val="000000"/>
              </w:rPr>
            </w:pPr>
            <w:r>
              <w:rPr>
                <w:rFonts w:hint="eastAsia" w:ascii="仿宋_GB2312" w:eastAsia="仿宋_GB2312"/>
                <w:color w:val="000000"/>
              </w:rPr>
              <w:t>500≤Y&lt;20000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065585">
            <w:pPr>
              <w:jc w:val="center"/>
              <w:rPr>
                <w:rFonts w:ascii="仿宋_GB2312" w:eastAsia="仿宋_GB2312"/>
                <w:color w:val="000000"/>
              </w:rPr>
            </w:pPr>
            <w:r>
              <w:rPr>
                <w:rFonts w:hint="eastAsia" w:ascii="仿宋_GB2312" w:eastAsia="仿宋_GB2312"/>
                <w:color w:val="000000"/>
              </w:rPr>
              <w:t>100≤Y&lt;500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B2AABF">
            <w:pPr>
              <w:jc w:val="center"/>
              <w:rPr>
                <w:rFonts w:ascii="仿宋_GB2312" w:eastAsia="仿宋_GB2312"/>
                <w:color w:val="000000"/>
              </w:rPr>
            </w:pPr>
            <w:r>
              <w:rPr>
                <w:rFonts w:hint="eastAsia" w:ascii="仿宋_GB2312" w:eastAsia="仿宋_GB2312"/>
                <w:color w:val="000000"/>
              </w:rPr>
              <w:t>Y&lt;100</w:t>
            </w:r>
          </w:p>
        </w:tc>
      </w:tr>
      <w:tr w14:paraId="05A585A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440334">
            <w:pPr>
              <w:jc w:val="center"/>
              <w:rPr>
                <w:rFonts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0AF38E">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FBC41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B48B00">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87A762">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8ECB2">
            <w:pPr>
              <w:jc w:val="center"/>
              <w:rPr>
                <w:rFonts w:ascii="仿宋_GB2312" w:eastAsia="仿宋_GB2312"/>
                <w:color w:val="000000"/>
              </w:rPr>
            </w:pPr>
            <w:r>
              <w:rPr>
                <w:rFonts w:hint="eastAsia" w:ascii="仿宋_GB2312" w:eastAsia="仿宋_GB2312"/>
                <w:color w:val="000000"/>
              </w:rPr>
              <w:t>X&lt;20</w:t>
            </w:r>
          </w:p>
        </w:tc>
      </w:tr>
      <w:tr w14:paraId="4F06CE1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29EA3A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B98AF1">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5F515">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842379">
            <w:pPr>
              <w:jc w:val="center"/>
              <w:rPr>
                <w:rFonts w:ascii="仿宋_GB2312" w:eastAsia="仿宋_GB2312"/>
                <w:color w:val="000000"/>
              </w:rPr>
            </w:pPr>
            <w:r>
              <w:rPr>
                <w:rFonts w:hint="eastAsia" w:ascii="仿宋_GB2312" w:eastAsia="仿宋_GB2312"/>
                <w:color w:val="000000"/>
              </w:rPr>
              <w:t>3000≤Y&lt;30000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B433AC">
            <w:pPr>
              <w:jc w:val="center"/>
              <w:rPr>
                <w:rFonts w:ascii="仿宋_GB2312" w:eastAsia="仿宋_GB2312"/>
                <w:color w:val="000000"/>
              </w:rPr>
            </w:pPr>
            <w:r>
              <w:rPr>
                <w:rFonts w:hint="eastAsia" w:ascii="仿宋_GB2312" w:eastAsia="仿宋_GB2312"/>
                <w:color w:val="000000"/>
              </w:rPr>
              <w:t>200≤Y&lt;3000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84E89">
            <w:pPr>
              <w:jc w:val="center"/>
              <w:rPr>
                <w:rFonts w:ascii="仿宋_GB2312" w:eastAsia="仿宋_GB2312"/>
                <w:color w:val="000000"/>
              </w:rPr>
            </w:pPr>
            <w:r>
              <w:rPr>
                <w:rFonts w:hint="eastAsia" w:ascii="仿宋_GB2312" w:eastAsia="仿宋_GB2312"/>
                <w:color w:val="000000"/>
              </w:rPr>
              <w:t>Y&lt;200</w:t>
            </w:r>
          </w:p>
        </w:tc>
      </w:tr>
      <w:tr w14:paraId="5F22F8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5164D5">
            <w:pPr>
              <w:jc w:val="center"/>
              <w:rPr>
                <w:rFonts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F5F509">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EA31F2">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F2B4D8">
            <w:pPr>
              <w:jc w:val="center"/>
              <w:rPr>
                <w:rFonts w:ascii="仿宋_GB2312" w:eastAsia="仿宋_GB2312"/>
                <w:color w:val="000000"/>
              </w:rPr>
            </w:pPr>
            <w:r>
              <w:rPr>
                <w:rFonts w:hint="eastAsia" w:ascii="仿宋_GB2312" w:eastAsia="仿宋_GB2312"/>
                <w:color w:val="000000"/>
              </w:rPr>
              <w:t>100≤X&lt;200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47026">
            <w:pPr>
              <w:jc w:val="center"/>
              <w:rPr>
                <w:rFonts w:ascii="仿宋_GB2312" w:eastAsia="仿宋_GB2312"/>
                <w:color w:val="000000"/>
              </w:rPr>
            </w:pPr>
            <w:r>
              <w:rPr>
                <w:rFonts w:hint="eastAsia" w:ascii="仿宋_GB2312" w:eastAsia="仿宋_GB2312"/>
                <w:color w:val="000000"/>
              </w:rPr>
              <w:t>20≤X&lt;100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45AFF">
            <w:pPr>
              <w:jc w:val="center"/>
              <w:rPr>
                <w:rFonts w:ascii="仿宋_GB2312" w:eastAsia="仿宋_GB2312"/>
                <w:color w:val="000000"/>
              </w:rPr>
            </w:pPr>
            <w:r>
              <w:rPr>
                <w:rFonts w:hint="eastAsia" w:ascii="仿宋_GB2312" w:eastAsia="仿宋_GB2312"/>
                <w:color w:val="000000"/>
              </w:rPr>
              <w:t>X&lt;20</w:t>
            </w:r>
          </w:p>
        </w:tc>
      </w:tr>
      <w:tr w14:paraId="27D16C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BF6B86">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7E5038">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3ECF96A">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EE50DF">
            <w:pPr>
              <w:jc w:val="center"/>
              <w:rPr>
                <w:rFonts w:ascii="仿宋_GB2312" w:eastAsia="仿宋_GB2312"/>
                <w:color w:val="000000"/>
              </w:rPr>
            </w:pPr>
            <w:r>
              <w:rPr>
                <w:rFonts w:hint="eastAsia" w:ascii="仿宋_GB2312" w:eastAsia="仿宋_GB2312"/>
                <w:color w:val="000000"/>
              </w:rPr>
              <w:t>1000≤Y&lt;30000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0C5D9">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63403B">
            <w:pPr>
              <w:jc w:val="center"/>
              <w:rPr>
                <w:rFonts w:ascii="仿宋_GB2312" w:eastAsia="仿宋_GB2312"/>
                <w:color w:val="000000"/>
              </w:rPr>
            </w:pPr>
            <w:r>
              <w:rPr>
                <w:rFonts w:hint="eastAsia" w:ascii="仿宋_GB2312" w:eastAsia="仿宋_GB2312"/>
                <w:color w:val="000000"/>
              </w:rPr>
              <w:t>Y&lt;100</w:t>
            </w:r>
          </w:p>
        </w:tc>
      </w:tr>
      <w:tr w14:paraId="0F5E1C3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0AA936">
            <w:pPr>
              <w:jc w:val="center"/>
              <w:rPr>
                <w:rFonts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1E2027">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F9DDFC">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E1A889">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5F78EB">
            <w:pPr>
              <w:jc w:val="center"/>
              <w:rPr>
                <w:rFonts w:ascii="仿宋_GB2312" w:eastAsia="仿宋_GB2312"/>
                <w:color w:val="000000"/>
              </w:rPr>
            </w:pPr>
            <w:r>
              <w:rPr>
                <w:rFonts w:hint="eastAsia" w:ascii="仿宋_GB2312" w:eastAsia="仿宋_GB2312"/>
                <w:color w:val="000000"/>
              </w:rPr>
              <w:t>20≤X&lt;300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6EE2AE">
            <w:pPr>
              <w:jc w:val="center"/>
              <w:rPr>
                <w:rFonts w:ascii="仿宋_GB2312" w:eastAsia="仿宋_GB2312"/>
                <w:color w:val="000000"/>
              </w:rPr>
            </w:pPr>
            <w:r>
              <w:rPr>
                <w:rFonts w:hint="eastAsia" w:ascii="仿宋_GB2312" w:eastAsia="仿宋_GB2312"/>
                <w:color w:val="000000"/>
              </w:rPr>
              <w:t>X&lt;20</w:t>
            </w:r>
          </w:p>
        </w:tc>
      </w:tr>
      <w:tr w14:paraId="0E16EE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0C68DAC6">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23FB3C">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BD218AE">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C7F02A">
            <w:pPr>
              <w:jc w:val="center"/>
              <w:rPr>
                <w:rFonts w:ascii="仿宋_GB2312" w:eastAsia="仿宋_GB2312"/>
                <w:color w:val="000000"/>
              </w:rPr>
            </w:pPr>
            <w:r>
              <w:rPr>
                <w:rFonts w:hint="eastAsia" w:ascii="仿宋_GB2312" w:eastAsia="仿宋_GB2312"/>
                <w:color w:val="000000"/>
              </w:rPr>
              <w:t>2000≤Y&lt;30000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30A2C0">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D79D98">
            <w:pPr>
              <w:jc w:val="center"/>
              <w:rPr>
                <w:rFonts w:ascii="仿宋_GB2312" w:eastAsia="仿宋_GB2312"/>
                <w:color w:val="000000"/>
              </w:rPr>
            </w:pPr>
            <w:r>
              <w:rPr>
                <w:rFonts w:hint="eastAsia" w:ascii="仿宋_GB2312" w:eastAsia="仿宋_GB2312"/>
                <w:color w:val="000000"/>
              </w:rPr>
              <w:t>Y&lt;100</w:t>
            </w:r>
          </w:p>
        </w:tc>
      </w:tr>
      <w:tr w14:paraId="7A41CC6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9BFB24">
            <w:pPr>
              <w:jc w:val="center"/>
              <w:rPr>
                <w:rFonts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45123C">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5703E6">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3AB3A3">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6004F2">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E6EB29">
            <w:pPr>
              <w:jc w:val="center"/>
              <w:rPr>
                <w:rFonts w:ascii="仿宋_GB2312" w:eastAsia="仿宋_GB2312"/>
                <w:color w:val="000000"/>
              </w:rPr>
            </w:pPr>
            <w:r>
              <w:rPr>
                <w:rFonts w:hint="eastAsia" w:ascii="仿宋_GB2312" w:eastAsia="仿宋_GB2312"/>
                <w:color w:val="000000"/>
              </w:rPr>
              <w:t>X&lt;10</w:t>
            </w:r>
          </w:p>
        </w:tc>
      </w:tr>
      <w:tr w14:paraId="6A78D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3C1844BB">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7E23E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3A2641">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F0D80A">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AFA8030">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21E24A">
            <w:pPr>
              <w:jc w:val="center"/>
              <w:rPr>
                <w:rFonts w:ascii="仿宋_GB2312" w:eastAsia="仿宋_GB2312"/>
                <w:color w:val="000000"/>
              </w:rPr>
            </w:pPr>
            <w:r>
              <w:rPr>
                <w:rFonts w:hint="eastAsia" w:ascii="仿宋_GB2312" w:eastAsia="仿宋_GB2312"/>
                <w:color w:val="000000"/>
              </w:rPr>
              <w:t>Y&lt;100</w:t>
            </w:r>
          </w:p>
        </w:tc>
      </w:tr>
      <w:tr w14:paraId="24A6A0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322CE4">
            <w:pPr>
              <w:jc w:val="center"/>
              <w:rPr>
                <w:rFonts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61A5BF">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89B668">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257B3B0">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B52CA5">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B2B0A6F">
            <w:pPr>
              <w:jc w:val="center"/>
              <w:rPr>
                <w:rFonts w:ascii="仿宋_GB2312" w:eastAsia="仿宋_GB2312"/>
                <w:color w:val="000000"/>
              </w:rPr>
            </w:pPr>
            <w:r>
              <w:rPr>
                <w:rFonts w:hint="eastAsia" w:ascii="仿宋_GB2312" w:eastAsia="仿宋_GB2312"/>
                <w:color w:val="000000"/>
              </w:rPr>
              <w:t>X&lt;10</w:t>
            </w:r>
          </w:p>
        </w:tc>
      </w:tr>
      <w:tr w14:paraId="15A9B2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2B65D703">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135F4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39F47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AF5B07">
            <w:pPr>
              <w:jc w:val="center"/>
              <w:rPr>
                <w:rFonts w:ascii="仿宋_GB2312" w:eastAsia="仿宋_GB2312"/>
                <w:color w:val="000000"/>
              </w:rPr>
            </w:pPr>
            <w:r>
              <w:rPr>
                <w:rFonts w:hint="eastAsia" w:ascii="仿宋_GB2312" w:eastAsia="仿宋_GB2312"/>
                <w:color w:val="000000"/>
              </w:rPr>
              <w:t>2000≤Y&lt;10000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1AB4C5">
            <w:pPr>
              <w:jc w:val="center"/>
              <w:rPr>
                <w:rFonts w:ascii="仿宋_GB2312" w:eastAsia="仿宋_GB2312"/>
                <w:color w:val="000000"/>
              </w:rPr>
            </w:pPr>
            <w:r>
              <w:rPr>
                <w:rFonts w:hint="eastAsia" w:ascii="仿宋_GB2312" w:eastAsia="仿宋_GB2312"/>
                <w:color w:val="000000"/>
              </w:rPr>
              <w:t>100≤Y&lt;2000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C45433">
            <w:pPr>
              <w:jc w:val="center"/>
              <w:rPr>
                <w:rFonts w:ascii="仿宋_GB2312" w:eastAsia="仿宋_GB2312"/>
                <w:color w:val="000000"/>
              </w:rPr>
            </w:pPr>
            <w:r>
              <w:rPr>
                <w:rFonts w:hint="eastAsia" w:ascii="仿宋_GB2312" w:eastAsia="仿宋_GB2312"/>
                <w:color w:val="000000"/>
              </w:rPr>
              <w:t>Y&lt;100</w:t>
            </w:r>
          </w:p>
        </w:tc>
      </w:tr>
      <w:tr w14:paraId="03BF7A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F8D1CE">
            <w:pPr>
              <w:jc w:val="center"/>
              <w:rPr>
                <w:rFonts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A975310">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A926DF">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DA816A">
            <w:pPr>
              <w:jc w:val="center"/>
              <w:rPr>
                <w:rFonts w:ascii="仿宋_GB2312" w:eastAsia="仿宋_GB2312"/>
                <w:color w:val="000000"/>
              </w:rPr>
            </w:pPr>
            <w:r>
              <w:rPr>
                <w:rFonts w:hint="eastAsia" w:ascii="仿宋_GB2312" w:eastAsia="仿宋_GB2312"/>
                <w:color w:val="000000"/>
              </w:rPr>
              <w:t>100≤X&lt;2000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791BCC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A09EDE">
            <w:pPr>
              <w:jc w:val="center"/>
              <w:rPr>
                <w:rFonts w:ascii="仿宋_GB2312" w:eastAsia="仿宋_GB2312"/>
                <w:color w:val="000000"/>
              </w:rPr>
            </w:pPr>
            <w:r>
              <w:rPr>
                <w:rFonts w:hint="eastAsia" w:ascii="仿宋_GB2312" w:eastAsia="仿宋_GB2312"/>
                <w:color w:val="000000"/>
              </w:rPr>
              <w:t>X&lt;10</w:t>
            </w:r>
          </w:p>
        </w:tc>
      </w:tr>
      <w:tr w14:paraId="4A17AC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5FC158AD">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01607D">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BA823C">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485087">
            <w:pPr>
              <w:jc w:val="center"/>
              <w:rPr>
                <w:rFonts w:ascii="仿宋_GB2312" w:eastAsia="仿宋_GB2312"/>
                <w:color w:val="000000"/>
              </w:rPr>
            </w:pPr>
            <w:r>
              <w:rPr>
                <w:rFonts w:hint="eastAsia" w:ascii="仿宋_GB2312" w:eastAsia="仿宋_GB2312"/>
                <w:color w:val="000000"/>
              </w:rPr>
              <w:t>1000≤Y&lt;100000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6CAA92">
            <w:pPr>
              <w:jc w:val="center"/>
              <w:rPr>
                <w:rFonts w:ascii="仿宋_GB2312" w:eastAsia="仿宋_GB2312"/>
                <w:color w:val="000000"/>
              </w:rPr>
            </w:pPr>
            <w:r>
              <w:rPr>
                <w:rFonts w:hint="eastAsia" w:ascii="仿宋_GB2312" w:eastAsia="仿宋_GB2312"/>
                <w:color w:val="000000"/>
              </w:rPr>
              <w:t>100≤Y&lt;1000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08ACDB">
            <w:pPr>
              <w:jc w:val="center"/>
              <w:rPr>
                <w:rFonts w:ascii="仿宋_GB2312" w:eastAsia="仿宋_GB2312"/>
                <w:color w:val="000000"/>
              </w:rPr>
            </w:pPr>
            <w:r>
              <w:rPr>
                <w:rFonts w:hint="eastAsia" w:ascii="仿宋_GB2312" w:eastAsia="仿宋_GB2312"/>
                <w:color w:val="000000"/>
              </w:rPr>
              <w:t>Y&lt;100</w:t>
            </w:r>
          </w:p>
        </w:tc>
      </w:tr>
      <w:tr w14:paraId="41E0A50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FA1EA23">
            <w:pPr>
              <w:jc w:val="center"/>
              <w:rPr>
                <w:rFonts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2CBF24">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880E87">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067060">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3AF5CE">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96358">
            <w:pPr>
              <w:jc w:val="center"/>
              <w:rPr>
                <w:rFonts w:ascii="仿宋_GB2312" w:eastAsia="仿宋_GB2312"/>
                <w:color w:val="000000"/>
              </w:rPr>
            </w:pPr>
            <w:r>
              <w:rPr>
                <w:rFonts w:hint="eastAsia" w:ascii="仿宋_GB2312" w:eastAsia="仿宋_GB2312"/>
                <w:color w:val="000000"/>
              </w:rPr>
              <w:t>X&lt;10</w:t>
            </w:r>
          </w:p>
        </w:tc>
      </w:tr>
      <w:tr w14:paraId="6D39D78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05E7AFD">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6B69A2">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BEA34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24ABC5">
            <w:pPr>
              <w:jc w:val="center"/>
              <w:rPr>
                <w:rFonts w:ascii="仿宋_GB2312" w:eastAsia="仿宋_GB2312"/>
                <w:color w:val="000000"/>
              </w:rPr>
            </w:pPr>
            <w:r>
              <w:rPr>
                <w:rFonts w:hint="eastAsia" w:ascii="仿宋_GB2312" w:eastAsia="仿宋_GB2312"/>
                <w:color w:val="000000"/>
              </w:rPr>
              <w:t>1000≤Y&lt;10000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3DFB0E">
            <w:pPr>
              <w:jc w:val="center"/>
              <w:rPr>
                <w:rFonts w:ascii="仿宋_GB2312" w:eastAsia="仿宋_GB2312"/>
                <w:color w:val="000000"/>
              </w:rPr>
            </w:pPr>
            <w:r>
              <w:rPr>
                <w:rFonts w:hint="eastAsia" w:ascii="仿宋_GB2312" w:eastAsia="仿宋_GB2312"/>
                <w:color w:val="000000"/>
              </w:rPr>
              <w:t>50≤Y&lt;1000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26B9BB">
            <w:pPr>
              <w:jc w:val="center"/>
              <w:rPr>
                <w:rFonts w:ascii="仿宋_GB2312" w:eastAsia="仿宋_GB2312"/>
                <w:color w:val="000000"/>
              </w:rPr>
            </w:pPr>
            <w:r>
              <w:rPr>
                <w:rFonts w:hint="eastAsia" w:ascii="仿宋_GB2312" w:eastAsia="仿宋_GB2312"/>
                <w:color w:val="000000"/>
              </w:rPr>
              <w:t>Y&lt;50</w:t>
            </w:r>
          </w:p>
        </w:tc>
      </w:tr>
      <w:tr w14:paraId="463388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08CB51">
            <w:pPr>
              <w:jc w:val="center"/>
              <w:rPr>
                <w:rFonts w:ascii="仿宋_GB2312" w:eastAsia="仿宋_GB2312"/>
                <w:color w:val="000000"/>
              </w:rPr>
            </w:pPr>
            <w:r>
              <w:rPr>
                <w:rFonts w:hint="eastAsia" w:ascii="仿宋_GB2312" w:eastAsia="仿宋_GB2312"/>
                <w:b/>
                <w:bCs/>
                <w:color w:val="000000"/>
              </w:rPr>
              <w:t>房地产开发经营</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153C35">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C655A14">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8F2E38">
            <w:pPr>
              <w:jc w:val="center"/>
              <w:rPr>
                <w:rFonts w:ascii="仿宋_GB2312" w:eastAsia="仿宋_GB2312"/>
                <w:color w:val="000000"/>
              </w:rPr>
            </w:pPr>
            <w:r>
              <w:rPr>
                <w:rFonts w:hint="eastAsia" w:ascii="仿宋_GB2312" w:eastAsia="仿宋_GB2312"/>
                <w:color w:val="000000"/>
              </w:rPr>
              <w:t>1000≤Y&lt;200000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556CB2">
            <w:pPr>
              <w:jc w:val="center"/>
              <w:rPr>
                <w:rFonts w:ascii="仿宋_GB2312" w:eastAsia="仿宋_GB2312"/>
                <w:color w:val="000000"/>
              </w:rPr>
            </w:pPr>
            <w:r>
              <w:rPr>
                <w:rFonts w:hint="eastAsia" w:ascii="仿宋_GB2312" w:eastAsia="仿宋_GB2312"/>
                <w:color w:val="000000"/>
              </w:rPr>
              <w:t>100≤X&lt;1000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258B382">
            <w:pPr>
              <w:jc w:val="center"/>
              <w:rPr>
                <w:rFonts w:ascii="仿宋_GB2312" w:eastAsia="仿宋_GB2312"/>
                <w:color w:val="000000"/>
              </w:rPr>
            </w:pPr>
            <w:r>
              <w:rPr>
                <w:rFonts w:hint="eastAsia" w:ascii="仿宋_GB2312" w:eastAsia="仿宋_GB2312"/>
                <w:color w:val="000000"/>
              </w:rPr>
              <w:t>X&lt;100</w:t>
            </w:r>
          </w:p>
        </w:tc>
      </w:tr>
      <w:tr w14:paraId="30EF31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BF3F749">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7E8ACF">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FE1E42">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E7539">
            <w:pPr>
              <w:jc w:val="center"/>
              <w:rPr>
                <w:rFonts w:ascii="仿宋_GB2312" w:eastAsia="仿宋_GB2312"/>
                <w:color w:val="000000"/>
              </w:rPr>
            </w:pPr>
            <w:r>
              <w:rPr>
                <w:rFonts w:hint="eastAsia" w:ascii="仿宋_GB2312" w:eastAsia="仿宋_GB2312"/>
                <w:color w:val="000000"/>
              </w:rPr>
              <w:t>5000≤Z&lt;10000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A52C03">
            <w:pPr>
              <w:jc w:val="center"/>
              <w:rPr>
                <w:rFonts w:ascii="仿宋_GB2312" w:eastAsia="仿宋_GB2312"/>
                <w:color w:val="000000"/>
              </w:rPr>
            </w:pPr>
            <w:r>
              <w:rPr>
                <w:rFonts w:hint="eastAsia" w:ascii="仿宋_GB2312" w:eastAsia="仿宋_GB2312"/>
                <w:color w:val="000000"/>
              </w:rPr>
              <w:t>2000≤Y&lt;5000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9C3051">
            <w:pPr>
              <w:jc w:val="center"/>
              <w:rPr>
                <w:rFonts w:ascii="仿宋_GB2312" w:eastAsia="仿宋_GB2312"/>
                <w:color w:val="000000"/>
              </w:rPr>
            </w:pPr>
            <w:r>
              <w:rPr>
                <w:rFonts w:hint="eastAsia" w:ascii="仿宋_GB2312" w:eastAsia="仿宋_GB2312"/>
                <w:color w:val="000000"/>
              </w:rPr>
              <w:t>Y&lt;2000</w:t>
            </w:r>
          </w:p>
        </w:tc>
      </w:tr>
      <w:tr w14:paraId="6DFD679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7C7035">
            <w:pPr>
              <w:jc w:val="center"/>
              <w:rPr>
                <w:rFonts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7E1755D">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A9C9F4">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7998C8">
            <w:pPr>
              <w:jc w:val="center"/>
              <w:rPr>
                <w:rFonts w:ascii="仿宋_GB2312" w:eastAsia="仿宋_GB2312"/>
                <w:color w:val="000000"/>
              </w:rPr>
            </w:pPr>
            <w:r>
              <w:rPr>
                <w:rFonts w:hint="eastAsia" w:ascii="仿宋_GB2312" w:eastAsia="仿宋_GB2312"/>
                <w:color w:val="000000"/>
              </w:rPr>
              <w:t>300≤X&lt;1000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EB77BB">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6888A1">
            <w:pPr>
              <w:jc w:val="center"/>
              <w:rPr>
                <w:rFonts w:ascii="仿宋_GB2312" w:eastAsia="仿宋_GB2312"/>
                <w:color w:val="000000"/>
              </w:rPr>
            </w:pPr>
            <w:r>
              <w:rPr>
                <w:rFonts w:hint="eastAsia" w:ascii="仿宋_GB2312" w:eastAsia="仿宋_GB2312"/>
                <w:color w:val="000000"/>
              </w:rPr>
              <w:t>X&lt;100</w:t>
            </w:r>
          </w:p>
        </w:tc>
      </w:tr>
      <w:tr w14:paraId="4C6F6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105380D4">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24B689A">
            <w:pPr>
              <w:jc w:val="center"/>
              <w:rPr>
                <w:rFonts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545279">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E00D3D">
            <w:pPr>
              <w:jc w:val="center"/>
              <w:rPr>
                <w:rFonts w:ascii="仿宋_GB2312" w:eastAsia="仿宋_GB2312"/>
                <w:color w:val="000000"/>
              </w:rPr>
            </w:pPr>
            <w:r>
              <w:rPr>
                <w:rFonts w:hint="eastAsia" w:ascii="仿宋_GB2312" w:eastAsia="仿宋_GB2312"/>
                <w:color w:val="000000"/>
              </w:rPr>
              <w:t>1000≤Y&lt;5000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4F8310">
            <w:pPr>
              <w:jc w:val="center"/>
              <w:rPr>
                <w:rFonts w:ascii="仿宋_GB2312" w:eastAsia="仿宋_GB2312"/>
                <w:color w:val="000000"/>
              </w:rPr>
            </w:pPr>
            <w:r>
              <w:rPr>
                <w:rFonts w:hint="eastAsia" w:ascii="仿宋_GB2312" w:eastAsia="仿宋_GB2312"/>
                <w:color w:val="000000"/>
              </w:rPr>
              <w:t>500≤Y&lt;1000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62F315">
            <w:pPr>
              <w:jc w:val="center"/>
              <w:rPr>
                <w:rFonts w:ascii="仿宋_GB2312" w:eastAsia="仿宋_GB2312"/>
                <w:color w:val="000000"/>
              </w:rPr>
            </w:pPr>
            <w:r>
              <w:rPr>
                <w:rFonts w:hint="eastAsia" w:ascii="仿宋_GB2312" w:eastAsia="仿宋_GB2312"/>
                <w:color w:val="000000"/>
              </w:rPr>
              <w:t>Y&lt;500</w:t>
            </w:r>
          </w:p>
        </w:tc>
      </w:tr>
      <w:tr w14:paraId="2C82ABD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100182">
            <w:pPr>
              <w:jc w:val="center"/>
              <w:rPr>
                <w:rFonts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F45B48">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7034AFB">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A4E567">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D6AFF7">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C5DD4B">
            <w:pPr>
              <w:jc w:val="center"/>
              <w:rPr>
                <w:rFonts w:ascii="仿宋_GB2312" w:eastAsia="仿宋_GB2312"/>
                <w:color w:val="000000"/>
              </w:rPr>
            </w:pPr>
            <w:r>
              <w:rPr>
                <w:rFonts w:hint="eastAsia" w:ascii="仿宋_GB2312" w:eastAsia="仿宋_GB2312"/>
                <w:color w:val="000000"/>
              </w:rPr>
              <w:t>X&lt;10</w:t>
            </w:r>
          </w:p>
        </w:tc>
      </w:tr>
      <w:tr w14:paraId="7E0B02B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0" w:type="auto"/>
            <w:vMerge w:val="continue"/>
            <w:tcBorders>
              <w:top w:val="single" w:color="333333" w:sz="6" w:space="0"/>
              <w:left w:val="single" w:color="333333" w:sz="6" w:space="0"/>
              <w:bottom w:val="single" w:color="333333" w:sz="6" w:space="0"/>
              <w:right w:val="single" w:color="333333" w:sz="6" w:space="0"/>
            </w:tcBorders>
            <w:vAlign w:val="center"/>
          </w:tcPr>
          <w:p w14:paraId="7932AC0A">
            <w:pPr>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6CBD30">
            <w:pPr>
              <w:jc w:val="center"/>
              <w:rPr>
                <w:rFonts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D6750B0">
            <w:pPr>
              <w:jc w:val="center"/>
              <w:rPr>
                <w:rFonts w:ascii="仿宋_GB2312" w:eastAsia="仿宋_GB2312"/>
                <w:color w:val="000000"/>
              </w:rPr>
            </w:pPr>
            <w:r>
              <w:rPr>
                <w:rFonts w:hint="eastAsia" w:ascii="仿宋_GB2312" w:eastAsia="仿宋_GB2312"/>
                <w:color w:val="000000"/>
              </w:rPr>
              <w:t>万元</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6D984E">
            <w:pPr>
              <w:jc w:val="center"/>
              <w:rPr>
                <w:rFonts w:ascii="仿宋_GB2312" w:eastAsia="仿宋_GB2312"/>
                <w:color w:val="000000"/>
              </w:rPr>
            </w:pPr>
            <w:r>
              <w:rPr>
                <w:rFonts w:hint="eastAsia" w:ascii="仿宋_GB2312" w:eastAsia="仿宋_GB2312"/>
                <w:color w:val="000000"/>
              </w:rPr>
              <w:t>8000≤Z&lt;120000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F674B2">
            <w:pPr>
              <w:jc w:val="center"/>
              <w:rPr>
                <w:rFonts w:ascii="仿宋_GB2312" w:eastAsia="仿宋_GB2312"/>
                <w:color w:val="000000"/>
              </w:rPr>
            </w:pPr>
            <w:r>
              <w:rPr>
                <w:rFonts w:hint="eastAsia" w:ascii="仿宋_GB2312" w:eastAsia="仿宋_GB2312"/>
                <w:color w:val="000000"/>
              </w:rPr>
              <w:t>100≤Z&lt;8000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C378B1">
            <w:pPr>
              <w:jc w:val="center"/>
              <w:rPr>
                <w:rFonts w:ascii="仿宋_GB2312" w:eastAsia="仿宋_GB2312"/>
                <w:color w:val="000000"/>
              </w:rPr>
            </w:pPr>
            <w:r>
              <w:rPr>
                <w:rFonts w:hint="eastAsia" w:ascii="仿宋_GB2312" w:eastAsia="仿宋_GB2312"/>
                <w:color w:val="000000"/>
              </w:rPr>
              <w:t>Y&lt;100</w:t>
            </w:r>
          </w:p>
        </w:tc>
      </w:tr>
      <w:tr w14:paraId="729001F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1947F3">
            <w:pPr>
              <w:jc w:val="center"/>
              <w:rPr>
                <w:rFonts w:ascii="仿宋_GB2312" w:eastAsia="仿宋_GB2312"/>
                <w:color w:val="000000"/>
              </w:rPr>
            </w:pPr>
            <w:r>
              <w:rPr>
                <w:rFonts w:hint="eastAsia" w:ascii="仿宋_GB2312" w:eastAsia="仿宋_GB2312"/>
                <w:b/>
                <w:bCs/>
                <w:color w:val="000000"/>
              </w:rPr>
              <w:t>其他未列明行业</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4EF6845">
            <w:pPr>
              <w:jc w:val="center"/>
              <w:rPr>
                <w:rFonts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BE6B39">
            <w:pPr>
              <w:jc w:val="center"/>
              <w:rPr>
                <w:rFonts w:ascii="仿宋_GB2312" w:eastAsia="仿宋_GB2312"/>
                <w:color w:val="000000"/>
              </w:rPr>
            </w:pPr>
            <w:r>
              <w:rPr>
                <w:rFonts w:hint="eastAsia" w:ascii="仿宋_GB2312" w:eastAsia="仿宋_GB2312"/>
                <w:color w:val="000000"/>
              </w:rPr>
              <w:t>人</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1E258D">
            <w:pPr>
              <w:jc w:val="center"/>
              <w:rPr>
                <w:rFonts w:ascii="仿宋_GB2312" w:eastAsia="仿宋_GB2312"/>
                <w:color w:val="000000"/>
              </w:rPr>
            </w:pPr>
            <w:r>
              <w:rPr>
                <w:rFonts w:hint="eastAsia" w:ascii="仿宋_GB2312" w:eastAsia="仿宋_GB2312"/>
                <w:color w:val="000000"/>
              </w:rPr>
              <w:t>100≤X&lt;300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247023">
            <w:pPr>
              <w:jc w:val="center"/>
              <w:rPr>
                <w:rFonts w:ascii="仿宋_GB2312" w:eastAsia="仿宋_GB2312"/>
                <w:color w:val="000000"/>
              </w:rPr>
            </w:pPr>
            <w:r>
              <w:rPr>
                <w:rFonts w:hint="eastAsia" w:ascii="仿宋_GB2312" w:eastAsia="仿宋_GB2312"/>
                <w:color w:val="000000"/>
              </w:rPr>
              <w:t>10≤X&lt;100</w:t>
            </w:r>
          </w:p>
        </w:tc>
        <w:tc>
          <w:tcPr>
            <w:tcW w:w="0" w:type="auto"/>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A662CF3">
            <w:pPr>
              <w:jc w:val="center"/>
              <w:rPr>
                <w:rFonts w:ascii="仿宋_GB2312" w:eastAsia="仿宋_GB2312"/>
                <w:color w:val="000000"/>
              </w:rPr>
            </w:pPr>
            <w:r>
              <w:rPr>
                <w:rFonts w:hint="eastAsia" w:ascii="仿宋_GB2312" w:eastAsia="仿宋_GB2312"/>
                <w:color w:val="000000"/>
              </w:rPr>
              <w:t>X&lt;10</w:t>
            </w:r>
          </w:p>
        </w:tc>
      </w:tr>
    </w:tbl>
    <w:p w14:paraId="1CE1318F">
      <w:pPr>
        <w:pStyle w:val="382"/>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41E9EEC6">
      <w:pPr>
        <w:pStyle w:val="38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713D1267">
      <w:pPr>
        <w:pStyle w:val="382"/>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270D5634">
      <w:pPr>
        <w:pStyle w:val="382"/>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3766941">
      <w:pPr>
        <w:pStyle w:val="382"/>
        <w:spacing w:line="405" w:lineRule="atLeast"/>
        <w:rPr>
          <w:rFonts w:hint="eastAsia" w:ascii="仿宋_GB2312" w:eastAsia="仿宋_GB2312"/>
          <w:color w:val="000000"/>
        </w:rPr>
      </w:pPr>
      <w:r>
        <w:rPr>
          <w:rFonts w:hint="eastAsia" w:ascii="仿宋_GB2312" w:eastAsia="仿宋_GB2312"/>
          <w:color w:val="000000"/>
        </w:rPr>
        <w:t>                                    </w:t>
      </w:r>
    </w:p>
    <w:p w14:paraId="7C654D45">
      <w:pPr>
        <w:pStyle w:val="382"/>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028177F7">
      <w:pPr>
        <w:pStyle w:val="382"/>
        <w:jc w:val="right"/>
        <w:rPr>
          <w:rFonts w:hint="eastAsia" w:ascii="仿宋_GB2312" w:eastAsia="仿宋_GB2312"/>
          <w:color w:val="000000"/>
        </w:rPr>
      </w:pPr>
      <w:r>
        <w:rPr>
          <w:rFonts w:hint="eastAsia" w:ascii="仿宋_GB2312" w:eastAsia="仿宋_GB2312"/>
          <w:color w:val="000000"/>
        </w:rPr>
        <w:t>                                   日  期：   </w:t>
      </w:r>
    </w:p>
    <w:p w14:paraId="3B0EA3DB">
      <w:pPr>
        <w:pStyle w:val="382"/>
        <w:spacing w:line="405" w:lineRule="atLeast"/>
        <w:rPr>
          <w:rFonts w:hint="eastAsia" w:ascii="仿宋_GB2312" w:eastAsia="仿宋_GB2312"/>
          <w:color w:val="000000"/>
        </w:rPr>
      </w:pPr>
      <w:r>
        <w:rPr>
          <w:rFonts w:hint="eastAsia" w:ascii="仿宋_GB2312" w:eastAsia="仿宋_GB2312"/>
          <w:b/>
          <w:bCs/>
          <w:color w:val="000000"/>
        </w:rPr>
        <w:t>  注：1.此项材料</w:t>
      </w:r>
      <w:r>
        <w:rPr>
          <w:rFonts w:hint="eastAsia" w:ascii="仿宋_GB2312" w:eastAsia="仿宋_GB2312"/>
          <w:b/>
          <w:bCs/>
          <w:color w:val="000000"/>
          <w:lang w:val="en-US" w:eastAsia="zh-CN"/>
        </w:rPr>
        <w:t>如有</w:t>
      </w:r>
      <w:r>
        <w:rPr>
          <w:rFonts w:hint="eastAsia" w:ascii="仿宋_GB2312" w:eastAsia="仿宋_GB2312"/>
          <w:b/>
          <w:bCs/>
          <w:color w:val="000000"/>
        </w:rPr>
        <w:t>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9319AC2">
      <w:pPr>
        <w:pStyle w:val="382"/>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2F32F809">
      <w:pPr>
        <w:pStyle w:val="382"/>
        <w:spacing w:line="405" w:lineRule="atLeast"/>
        <w:rPr>
          <w:rFonts w:hint="eastAsia" w:ascii="仿宋_GB2312" w:eastAsia="仿宋_GB2312"/>
          <w:color w:val="000000"/>
        </w:rPr>
      </w:pPr>
      <w:r>
        <w:rPr>
          <w:rFonts w:hint="eastAsia" w:ascii="仿宋_GB2312" w:eastAsia="仿宋_GB2312"/>
          <w:color w:val="000000"/>
        </w:rPr>
        <w:t> </w:t>
      </w:r>
    </w:p>
    <w:p w14:paraId="50DF74AF">
      <w:pPr>
        <w:pStyle w:val="382"/>
        <w:spacing w:line="405" w:lineRule="atLeast"/>
        <w:rPr>
          <w:rFonts w:hint="eastAsia" w:ascii="仿宋_GB2312" w:eastAsia="仿宋_GB2312"/>
          <w:color w:val="000000"/>
        </w:rPr>
      </w:pPr>
      <w:r>
        <w:rPr>
          <w:rFonts w:hint="eastAsia" w:ascii="仿宋_GB2312" w:eastAsia="仿宋_GB2312"/>
          <w:color w:val="000000"/>
        </w:rPr>
        <w:t> </w:t>
      </w:r>
    </w:p>
    <w:p w14:paraId="43F29EFA">
      <w:pPr>
        <w:pStyle w:val="382"/>
        <w:spacing w:line="405" w:lineRule="atLeast"/>
        <w:rPr>
          <w:rFonts w:hint="eastAsia" w:ascii="仿宋_GB2312" w:eastAsia="仿宋_GB2312"/>
          <w:color w:val="000000"/>
        </w:rPr>
      </w:pPr>
      <w:r>
        <w:rPr>
          <w:rFonts w:hint="eastAsia" w:ascii="仿宋_GB2312" w:eastAsia="仿宋_GB2312"/>
          <w:color w:val="000000"/>
        </w:rPr>
        <w:t> </w:t>
      </w:r>
    </w:p>
    <w:p w14:paraId="49936DE3">
      <w:pPr>
        <w:pStyle w:val="382"/>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14:paraId="38C62BDD">
      <w:pPr>
        <w:pStyle w:val="382"/>
        <w:spacing w:line="405" w:lineRule="atLeast"/>
        <w:rPr>
          <w:rFonts w:hint="eastAsia" w:ascii="仿宋_GB2312" w:eastAsia="仿宋_GB2312"/>
          <w:color w:val="000000"/>
        </w:rPr>
      </w:pPr>
      <w:r>
        <w:rPr>
          <w:rFonts w:hint="eastAsia" w:ascii="仿宋_GB2312" w:eastAsia="仿宋_GB2312"/>
          <w:color w:val="000000"/>
        </w:rPr>
        <w:t> </w:t>
      </w:r>
    </w:p>
    <w:p w14:paraId="32F0ABE2">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14:paraId="1DD8E3B4">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14:paraId="24A433E7">
      <w:pPr>
        <w:spacing w:line="276" w:lineRule="auto"/>
        <w:jc w:val="center"/>
        <w:rPr>
          <w:rFonts w:hint="eastAsia" w:ascii="仿宋_GB2312" w:hAnsi="宋体" w:eastAsia="仿宋_GB2312"/>
          <w:b/>
          <w:color w:val="000000"/>
          <w:sz w:val="32"/>
          <w:szCs w:val="32"/>
        </w:rPr>
      </w:pPr>
      <w:r>
        <w:rPr>
          <w:rFonts w:hint="eastAsia" w:ascii="仿宋_GB2312" w:hAnsi="宋体" w:eastAsia="仿宋_GB2312"/>
          <w:b/>
          <w:color w:val="000000"/>
          <w:sz w:val="32"/>
          <w:szCs w:val="32"/>
        </w:rPr>
        <w:t>报价明细表</w:t>
      </w:r>
    </w:p>
    <w:p w14:paraId="4A67F1A5">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14:paraId="10AE20C9">
      <w:pPr>
        <w:spacing w:line="500" w:lineRule="exact"/>
        <w:rPr>
          <w:rFonts w:hint="eastAsia"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14:paraId="032C6A55">
      <w:pPr>
        <w:spacing w:line="500" w:lineRule="exact"/>
        <w:rPr>
          <w:rFonts w:hint="eastAsia" w:ascii="仿宋_GB2312" w:hAnsi="宋体" w:eastAsia="仿宋_GB2312"/>
          <w:color w:val="000000"/>
          <w:sz w:val="24"/>
        </w:rPr>
      </w:pPr>
    </w:p>
    <w:p w14:paraId="6E290B5A">
      <w:pPr>
        <w:snapToGrid w:val="0"/>
        <w:spacing w:before="50" w:after="156" w:afterLines="50" w:line="360" w:lineRule="exact"/>
        <w:ind w:firstLine="102" w:firstLineChars="49"/>
        <w:jc w:val="right"/>
        <w:rPr>
          <w:rFonts w:ascii="仿宋_GB2312" w:eastAsia="仿宋_GB2312"/>
          <w:sz w:val="24"/>
        </w:rPr>
      </w:pPr>
      <w:r>
        <w:rPr>
          <w:rFonts w:hint="eastAsia" w:ascii="仿宋_GB2312" w:eastAsia="仿宋_GB2312"/>
          <w:color w:val="000000"/>
        </w:rPr>
        <w:t xml:space="preserve">   金额单位：人民币（元）</w:t>
      </w:r>
    </w:p>
    <w:tbl>
      <w:tblPr>
        <w:tblStyle w:val="48"/>
        <w:tblpPr w:leftFromText="180" w:rightFromText="180" w:vertAnchor="text" w:horzAnchor="page" w:tblpX="1310" w:tblpY="502"/>
        <w:tblOverlap w:val="never"/>
        <w:tblW w:w="100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7"/>
        <w:gridCol w:w="1870"/>
        <w:gridCol w:w="1183"/>
        <w:gridCol w:w="484"/>
        <w:gridCol w:w="2290"/>
        <w:gridCol w:w="959"/>
        <w:gridCol w:w="913"/>
        <w:gridCol w:w="928"/>
        <w:gridCol w:w="859"/>
      </w:tblGrid>
      <w:tr w14:paraId="30FB9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14954A22">
            <w:pPr>
              <w:spacing w:line="360" w:lineRule="exact"/>
              <w:jc w:val="center"/>
              <w:rPr>
                <w:rFonts w:hint="eastAsia" w:ascii="仿宋_GB2312" w:hAnsi="仿宋_GB2312" w:eastAsia="仿宋_GB2312" w:cs="仿宋_GB2312"/>
                <w:b/>
                <w:lang w:eastAsia="zh-CN"/>
              </w:rPr>
            </w:pPr>
            <w:r>
              <w:rPr>
                <w:rFonts w:hint="eastAsia" w:ascii="仿宋_GB2312" w:hAnsi="仿宋_GB2312" w:eastAsia="仿宋_GB2312" w:cs="仿宋_GB2312"/>
                <w:b/>
                <w:lang w:val="en-US" w:eastAsia="zh-CN"/>
              </w:rPr>
              <w:t>序号</w:t>
            </w:r>
          </w:p>
        </w:tc>
        <w:tc>
          <w:tcPr>
            <w:tcW w:w="1870" w:type="dxa"/>
            <w:vAlign w:val="center"/>
          </w:tcPr>
          <w:p w14:paraId="70D7058F">
            <w:pPr>
              <w:spacing w:line="36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标的名称</w:t>
            </w:r>
          </w:p>
        </w:tc>
        <w:tc>
          <w:tcPr>
            <w:tcW w:w="1183" w:type="dxa"/>
            <w:vAlign w:val="center"/>
          </w:tcPr>
          <w:p w14:paraId="691A29B2">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预估</w:t>
            </w:r>
            <w:r>
              <w:rPr>
                <w:rFonts w:hint="eastAsia" w:ascii="仿宋_GB2312" w:hAnsi="仿宋_GB2312" w:eastAsia="仿宋_GB2312" w:cs="仿宋_GB2312"/>
                <w:b/>
              </w:rPr>
              <w:t>采购量①</w:t>
            </w:r>
          </w:p>
        </w:tc>
        <w:tc>
          <w:tcPr>
            <w:tcW w:w="484" w:type="dxa"/>
            <w:vAlign w:val="center"/>
          </w:tcPr>
          <w:p w14:paraId="4822B471">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单位</w:t>
            </w:r>
          </w:p>
        </w:tc>
        <w:tc>
          <w:tcPr>
            <w:tcW w:w="2290" w:type="dxa"/>
            <w:vAlign w:val="center"/>
          </w:tcPr>
          <w:p w14:paraId="478854BD">
            <w:pPr>
              <w:spacing w:line="36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lang w:val="en-US" w:eastAsia="zh-CN"/>
              </w:rPr>
              <w:t>单价最高上限价（元）</w:t>
            </w:r>
          </w:p>
        </w:tc>
        <w:tc>
          <w:tcPr>
            <w:tcW w:w="959" w:type="dxa"/>
            <w:vAlign w:val="center"/>
          </w:tcPr>
          <w:p w14:paraId="78C46342">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lang w:val="en-US" w:eastAsia="zh-CN"/>
              </w:rPr>
              <w:t>规格型号</w:t>
            </w:r>
          </w:p>
        </w:tc>
        <w:tc>
          <w:tcPr>
            <w:tcW w:w="913" w:type="dxa"/>
            <w:vAlign w:val="center"/>
          </w:tcPr>
          <w:p w14:paraId="495EDBB7">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固定单</w:t>
            </w:r>
            <w:r>
              <w:rPr>
                <w:rFonts w:hint="eastAsia" w:ascii="仿宋_GB2312" w:hAnsi="仿宋_GB2312" w:eastAsia="仿宋_GB2312" w:cs="仿宋_GB2312"/>
                <w:b/>
                <w:lang w:eastAsia="zh-CN"/>
              </w:rPr>
              <w:t>价（元）</w:t>
            </w:r>
            <w:r>
              <w:rPr>
                <w:rFonts w:hint="eastAsia" w:ascii="仿宋_GB2312" w:hAnsi="仿宋_GB2312" w:eastAsia="仿宋_GB2312" w:cs="仿宋_GB2312"/>
                <w:b/>
              </w:rPr>
              <w:t>②</w:t>
            </w:r>
          </w:p>
        </w:tc>
        <w:tc>
          <w:tcPr>
            <w:tcW w:w="928" w:type="dxa"/>
            <w:vAlign w:val="center"/>
          </w:tcPr>
          <w:p w14:paraId="77EB1C58">
            <w:pPr>
              <w:spacing w:line="360" w:lineRule="exact"/>
              <w:jc w:val="center"/>
              <w:rPr>
                <w:rFonts w:hint="eastAsia" w:ascii="仿宋_GB2312" w:hAnsi="仿宋_GB2312" w:eastAsia="仿宋_GB2312" w:cs="仿宋_GB2312"/>
                <w:b/>
                <w:lang w:eastAsia="zh-CN"/>
              </w:rPr>
            </w:pPr>
            <w:r>
              <w:rPr>
                <w:rFonts w:hint="eastAsia" w:ascii="仿宋_GB2312" w:hAnsi="仿宋_GB2312" w:eastAsia="仿宋_GB2312" w:cs="仿宋_GB2312"/>
                <w:b/>
              </w:rPr>
              <w:t>综合单价</w:t>
            </w:r>
            <w:r>
              <w:rPr>
                <w:rFonts w:hint="eastAsia" w:ascii="仿宋_GB2312" w:hAnsi="仿宋_GB2312" w:eastAsia="仿宋_GB2312" w:cs="仿宋_GB2312"/>
                <w:b/>
                <w:lang w:eastAsia="zh-CN"/>
              </w:rPr>
              <w:t>（元）</w:t>
            </w:r>
          </w:p>
          <w:p w14:paraId="5D76F2FD">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③=①×②</w:t>
            </w:r>
          </w:p>
        </w:tc>
        <w:tc>
          <w:tcPr>
            <w:tcW w:w="859" w:type="dxa"/>
            <w:vAlign w:val="center"/>
          </w:tcPr>
          <w:p w14:paraId="3DEE0674">
            <w:pPr>
              <w:spacing w:line="360" w:lineRule="exact"/>
              <w:jc w:val="center"/>
              <w:rPr>
                <w:rFonts w:hint="eastAsia" w:ascii="仿宋_GB2312" w:hAnsi="仿宋_GB2312" w:eastAsia="仿宋_GB2312" w:cs="仿宋_GB2312"/>
                <w:b/>
              </w:rPr>
            </w:pPr>
            <w:r>
              <w:rPr>
                <w:rFonts w:hint="eastAsia" w:ascii="仿宋_GB2312" w:hAnsi="仿宋_GB2312" w:eastAsia="仿宋_GB2312" w:cs="仿宋_GB2312"/>
                <w:b/>
              </w:rPr>
              <w:t>备注</w:t>
            </w:r>
          </w:p>
        </w:tc>
      </w:tr>
      <w:tr w14:paraId="462C2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6FCAEE4C">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w:t>
            </w:r>
          </w:p>
        </w:tc>
        <w:tc>
          <w:tcPr>
            <w:tcW w:w="1870" w:type="dxa"/>
            <w:vAlign w:val="center"/>
          </w:tcPr>
          <w:p w14:paraId="1FEE5369">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i w:val="0"/>
                <w:iCs w:val="0"/>
                <w:color w:val="auto"/>
                <w:kern w:val="0"/>
                <w:sz w:val="21"/>
                <w:szCs w:val="21"/>
                <w:u w:val="none"/>
                <w:lang w:val="en-US" w:eastAsia="zh-CN" w:bidi="ar"/>
              </w:rPr>
              <w:t>网络接入服务</w:t>
            </w:r>
          </w:p>
        </w:tc>
        <w:tc>
          <w:tcPr>
            <w:tcW w:w="1183" w:type="dxa"/>
            <w:vAlign w:val="center"/>
          </w:tcPr>
          <w:p w14:paraId="7D24F16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14（固定）</w:t>
            </w:r>
          </w:p>
        </w:tc>
        <w:tc>
          <w:tcPr>
            <w:tcW w:w="484" w:type="dxa"/>
            <w:vAlign w:val="center"/>
          </w:tcPr>
          <w:p w14:paraId="718DD00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条</w:t>
            </w:r>
          </w:p>
        </w:tc>
        <w:tc>
          <w:tcPr>
            <w:tcW w:w="2290" w:type="dxa"/>
            <w:vAlign w:val="center"/>
          </w:tcPr>
          <w:p w14:paraId="62B89E0B">
            <w:pPr>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68000.00</w:t>
            </w:r>
          </w:p>
        </w:tc>
        <w:tc>
          <w:tcPr>
            <w:tcW w:w="959" w:type="dxa"/>
            <w:vAlign w:val="center"/>
          </w:tcPr>
          <w:p w14:paraId="3042B177">
            <w:pPr>
              <w:spacing w:line="360" w:lineRule="auto"/>
              <w:jc w:val="center"/>
              <w:rPr>
                <w:rFonts w:hint="eastAsia" w:ascii="仿宋_GB2312" w:hAnsi="仿宋_GB2312" w:eastAsia="仿宋_GB2312" w:cs="仿宋_GB2312"/>
              </w:rPr>
            </w:pPr>
          </w:p>
        </w:tc>
        <w:tc>
          <w:tcPr>
            <w:tcW w:w="913" w:type="dxa"/>
            <w:vAlign w:val="center"/>
          </w:tcPr>
          <w:p w14:paraId="530D38E3">
            <w:pPr>
              <w:spacing w:line="360" w:lineRule="auto"/>
              <w:jc w:val="center"/>
              <w:rPr>
                <w:rFonts w:hint="eastAsia" w:ascii="仿宋_GB2312" w:hAnsi="仿宋_GB2312" w:eastAsia="仿宋_GB2312" w:cs="仿宋_GB2312"/>
              </w:rPr>
            </w:pPr>
          </w:p>
        </w:tc>
        <w:tc>
          <w:tcPr>
            <w:tcW w:w="928" w:type="dxa"/>
            <w:vAlign w:val="center"/>
          </w:tcPr>
          <w:p w14:paraId="29F82BCB">
            <w:pPr>
              <w:spacing w:line="360" w:lineRule="auto"/>
              <w:jc w:val="center"/>
              <w:rPr>
                <w:rFonts w:hint="eastAsia" w:ascii="仿宋_GB2312" w:hAnsi="仿宋_GB2312" w:eastAsia="仿宋_GB2312" w:cs="仿宋_GB2312"/>
              </w:rPr>
            </w:pPr>
          </w:p>
        </w:tc>
        <w:tc>
          <w:tcPr>
            <w:tcW w:w="859" w:type="dxa"/>
            <w:vAlign w:val="center"/>
          </w:tcPr>
          <w:p w14:paraId="3F825640">
            <w:pPr>
              <w:spacing w:line="360" w:lineRule="auto"/>
              <w:jc w:val="center"/>
              <w:rPr>
                <w:rFonts w:hint="eastAsia" w:ascii="仿宋_GB2312" w:hAnsi="仿宋_GB2312" w:eastAsia="仿宋_GB2312" w:cs="仿宋_GB2312"/>
              </w:rPr>
            </w:pPr>
          </w:p>
        </w:tc>
      </w:tr>
      <w:tr w14:paraId="50352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51156214">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2</w:t>
            </w:r>
          </w:p>
        </w:tc>
        <w:tc>
          <w:tcPr>
            <w:tcW w:w="1870" w:type="dxa"/>
            <w:vAlign w:val="center"/>
          </w:tcPr>
          <w:p w14:paraId="42901AFD">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上门维护</w:t>
            </w:r>
          </w:p>
        </w:tc>
        <w:tc>
          <w:tcPr>
            <w:tcW w:w="1183" w:type="dxa"/>
            <w:vAlign w:val="center"/>
          </w:tcPr>
          <w:p w14:paraId="6ADD829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800（预估）</w:t>
            </w:r>
          </w:p>
        </w:tc>
        <w:tc>
          <w:tcPr>
            <w:tcW w:w="484" w:type="dxa"/>
            <w:vAlign w:val="center"/>
          </w:tcPr>
          <w:p w14:paraId="15A6C30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次</w:t>
            </w:r>
          </w:p>
        </w:tc>
        <w:tc>
          <w:tcPr>
            <w:tcW w:w="2290" w:type="dxa"/>
            <w:vAlign w:val="center"/>
          </w:tcPr>
          <w:p w14:paraId="02002041">
            <w:pPr>
              <w:spacing w:line="360" w:lineRule="auto"/>
              <w:jc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950.00（该价格包含200元内的辅材）</w:t>
            </w:r>
          </w:p>
        </w:tc>
        <w:tc>
          <w:tcPr>
            <w:tcW w:w="959" w:type="dxa"/>
            <w:vAlign w:val="center"/>
          </w:tcPr>
          <w:p w14:paraId="18720C4D">
            <w:pPr>
              <w:spacing w:line="360" w:lineRule="auto"/>
              <w:jc w:val="center"/>
              <w:rPr>
                <w:rFonts w:hint="eastAsia" w:ascii="仿宋_GB2312" w:hAnsi="仿宋_GB2312" w:eastAsia="仿宋_GB2312" w:cs="仿宋_GB2312"/>
              </w:rPr>
            </w:pPr>
          </w:p>
        </w:tc>
        <w:tc>
          <w:tcPr>
            <w:tcW w:w="913" w:type="dxa"/>
            <w:vAlign w:val="center"/>
          </w:tcPr>
          <w:p w14:paraId="3FD12FF0">
            <w:pPr>
              <w:spacing w:line="360" w:lineRule="auto"/>
              <w:jc w:val="center"/>
              <w:rPr>
                <w:rFonts w:hint="eastAsia" w:ascii="仿宋_GB2312" w:hAnsi="仿宋_GB2312" w:eastAsia="仿宋_GB2312" w:cs="仿宋_GB2312"/>
              </w:rPr>
            </w:pPr>
          </w:p>
        </w:tc>
        <w:tc>
          <w:tcPr>
            <w:tcW w:w="928" w:type="dxa"/>
            <w:vAlign w:val="center"/>
          </w:tcPr>
          <w:p w14:paraId="0FC7EBFB">
            <w:pPr>
              <w:spacing w:line="360" w:lineRule="auto"/>
              <w:jc w:val="center"/>
              <w:rPr>
                <w:rFonts w:hint="eastAsia" w:ascii="仿宋_GB2312" w:hAnsi="仿宋_GB2312" w:eastAsia="仿宋_GB2312" w:cs="仿宋_GB2312"/>
              </w:rPr>
            </w:pPr>
          </w:p>
        </w:tc>
        <w:tc>
          <w:tcPr>
            <w:tcW w:w="859" w:type="dxa"/>
            <w:vAlign w:val="center"/>
          </w:tcPr>
          <w:p w14:paraId="36447EB5">
            <w:pPr>
              <w:spacing w:line="360" w:lineRule="auto"/>
              <w:jc w:val="center"/>
              <w:rPr>
                <w:rFonts w:hint="eastAsia" w:ascii="仿宋_GB2312" w:hAnsi="仿宋_GB2312" w:eastAsia="仿宋_GB2312" w:cs="仿宋_GB2312"/>
              </w:rPr>
            </w:pPr>
          </w:p>
        </w:tc>
      </w:tr>
      <w:tr w14:paraId="1D04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794822E5">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3</w:t>
            </w:r>
          </w:p>
        </w:tc>
        <w:tc>
          <w:tcPr>
            <w:tcW w:w="1870" w:type="dxa"/>
            <w:shd w:val="clear" w:color="auto" w:fill="auto"/>
            <w:vAlign w:val="center"/>
          </w:tcPr>
          <w:p w14:paraId="01BFF875">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电缆维护</w:t>
            </w:r>
          </w:p>
        </w:tc>
        <w:tc>
          <w:tcPr>
            <w:tcW w:w="1183" w:type="dxa"/>
            <w:vAlign w:val="center"/>
          </w:tcPr>
          <w:p w14:paraId="0310C66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100（预估）</w:t>
            </w:r>
          </w:p>
        </w:tc>
        <w:tc>
          <w:tcPr>
            <w:tcW w:w="484" w:type="dxa"/>
            <w:vAlign w:val="center"/>
          </w:tcPr>
          <w:p w14:paraId="696744C1">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米</w:t>
            </w:r>
          </w:p>
        </w:tc>
        <w:tc>
          <w:tcPr>
            <w:tcW w:w="2290" w:type="dxa"/>
            <w:vAlign w:val="center"/>
          </w:tcPr>
          <w:p w14:paraId="505D590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80.00（含施工和材料）</w:t>
            </w:r>
          </w:p>
        </w:tc>
        <w:tc>
          <w:tcPr>
            <w:tcW w:w="959" w:type="dxa"/>
            <w:vAlign w:val="center"/>
          </w:tcPr>
          <w:p w14:paraId="78779772">
            <w:pPr>
              <w:spacing w:line="360" w:lineRule="auto"/>
              <w:jc w:val="center"/>
              <w:rPr>
                <w:rFonts w:hint="eastAsia" w:ascii="仿宋_GB2312" w:hAnsi="仿宋_GB2312" w:eastAsia="仿宋_GB2312" w:cs="仿宋_GB2312"/>
              </w:rPr>
            </w:pPr>
          </w:p>
        </w:tc>
        <w:tc>
          <w:tcPr>
            <w:tcW w:w="913" w:type="dxa"/>
            <w:vAlign w:val="center"/>
          </w:tcPr>
          <w:p w14:paraId="69D44D5F">
            <w:pPr>
              <w:spacing w:line="360" w:lineRule="auto"/>
              <w:jc w:val="center"/>
              <w:rPr>
                <w:rFonts w:hint="eastAsia" w:ascii="仿宋_GB2312" w:hAnsi="仿宋_GB2312" w:eastAsia="仿宋_GB2312" w:cs="仿宋_GB2312"/>
              </w:rPr>
            </w:pPr>
          </w:p>
        </w:tc>
        <w:tc>
          <w:tcPr>
            <w:tcW w:w="928" w:type="dxa"/>
            <w:vAlign w:val="center"/>
          </w:tcPr>
          <w:p w14:paraId="3F2806CC">
            <w:pPr>
              <w:spacing w:line="360" w:lineRule="auto"/>
              <w:jc w:val="center"/>
              <w:rPr>
                <w:rFonts w:hint="eastAsia" w:ascii="仿宋_GB2312" w:hAnsi="仿宋_GB2312" w:eastAsia="仿宋_GB2312" w:cs="仿宋_GB2312"/>
              </w:rPr>
            </w:pPr>
          </w:p>
        </w:tc>
        <w:tc>
          <w:tcPr>
            <w:tcW w:w="859" w:type="dxa"/>
            <w:vAlign w:val="center"/>
          </w:tcPr>
          <w:p w14:paraId="6688B9E6">
            <w:pPr>
              <w:spacing w:line="360" w:lineRule="auto"/>
              <w:jc w:val="center"/>
              <w:rPr>
                <w:rFonts w:hint="eastAsia" w:ascii="仿宋_GB2312" w:hAnsi="仿宋_GB2312" w:eastAsia="仿宋_GB2312" w:cs="仿宋_GB2312"/>
              </w:rPr>
            </w:pPr>
          </w:p>
        </w:tc>
      </w:tr>
      <w:tr w14:paraId="0011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66545F7D">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4</w:t>
            </w:r>
          </w:p>
        </w:tc>
        <w:tc>
          <w:tcPr>
            <w:tcW w:w="1870" w:type="dxa"/>
            <w:shd w:val="clear" w:color="auto" w:fill="auto"/>
            <w:vAlign w:val="center"/>
          </w:tcPr>
          <w:p w14:paraId="1694CD6D">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光缆维护</w:t>
            </w:r>
          </w:p>
        </w:tc>
        <w:tc>
          <w:tcPr>
            <w:tcW w:w="1183" w:type="dxa"/>
            <w:vAlign w:val="center"/>
          </w:tcPr>
          <w:p w14:paraId="737A284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100（预估）</w:t>
            </w:r>
          </w:p>
        </w:tc>
        <w:tc>
          <w:tcPr>
            <w:tcW w:w="484" w:type="dxa"/>
            <w:vAlign w:val="center"/>
          </w:tcPr>
          <w:p w14:paraId="3792943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米</w:t>
            </w:r>
          </w:p>
        </w:tc>
        <w:tc>
          <w:tcPr>
            <w:tcW w:w="2290" w:type="dxa"/>
            <w:vAlign w:val="center"/>
          </w:tcPr>
          <w:p w14:paraId="0D8BCCA9">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153.50（含施工和材料）</w:t>
            </w:r>
          </w:p>
        </w:tc>
        <w:tc>
          <w:tcPr>
            <w:tcW w:w="959" w:type="dxa"/>
            <w:vAlign w:val="center"/>
          </w:tcPr>
          <w:p w14:paraId="451BC16F">
            <w:pPr>
              <w:spacing w:line="360" w:lineRule="auto"/>
              <w:jc w:val="center"/>
              <w:rPr>
                <w:rFonts w:hint="eastAsia" w:ascii="仿宋_GB2312" w:hAnsi="仿宋_GB2312" w:eastAsia="仿宋_GB2312" w:cs="仿宋_GB2312"/>
              </w:rPr>
            </w:pPr>
          </w:p>
        </w:tc>
        <w:tc>
          <w:tcPr>
            <w:tcW w:w="913" w:type="dxa"/>
            <w:vAlign w:val="center"/>
          </w:tcPr>
          <w:p w14:paraId="53630F04">
            <w:pPr>
              <w:spacing w:line="360" w:lineRule="auto"/>
              <w:jc w:val="center"/>
              <w:rPr>
                <w:rFonts w:hint="eastAsia" w:ascii="仿宋_GB2312" w:hAnsi="仿宋_GB2312" w:eastAsia="仿宋_GB2312" w:cs="仿宋_GB2312"/>
              </w:rPr>
            </w:pPr>
          </w:p>
        </w:tc>
        <w:tc>
          <w:tcPr>
            <w:tcW w:w="928" w:type="dxa"/>
            <w:vAlign w:val="center"/>
          </w:tcPr>
          <w:p w14:paraId="18DB8206">
            <w:pPr>
              <w:spacing w:line="360" w:lineRule="auto"/>
              <w:jc w:val="center"/>
              <w:rPr>
                <w:rFonts w:hint="eastAsia" w:ascii="仿宋_GB2312" w:hAnsi="仿宋_GB2312" w:eastAsia="仿宋_GB2312" w:cs="仿宋_GB2312"/>
              </w:rPr>
            </w:pPr>
          </w:p>
        </w:tc>
        <w:tc>
          <w:tcPr>
            <w:tcW w:w="859" w:type="dxa"/>
            <w:vAlign w:val="center"/>
          </w:tcPr>
          <w:p w14:paraId="044AD314">
            <w:pPr>
              <w:spacing w:line="360" w:lineRule="auto"/>
              <w:jc w:val="center"/>
              <w:rPr>
                <w:rFonts w:hint="eastAsia" w:ascii="仿宋_GB2312" w:hAnsi="仿宋_GB2312" w:eastAsia="仿宋_GB2312" w:cs="仿宋_GB2312"/>
              </w:rPr>
            </w:pPr>
          </w:p>
        </w:tc>
      </w:tr>
      <w:tr w14:paraId="4864F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79999A69">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5</w:t>
            </w:r>
          </w:p>
        </w:tc>
        <w:tc>
          <w:tcPr>
            <w:tcW w:w="1870" w:type="dxa"/>
            <w:shd w:val="clear" w:color="auto" w:fill="auto"/>
            <w:vAlign w:val="center"/>
          </w:tcPr>
          <w:p w14:paraId="538C3B75">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闪光灯</w:t>
            </w:r>
          </w:p>
        </w:tc>
        <w:tc>
          <w:tcPr>
            <w:tcW w:w="1183" w:type="dxa"/>
            <w:vAlign w:val="center"/>
          </w:tcPr>
          <w:p w14:paraId="1E6B15A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5（预估）</w:t>
            </w:r>
          </w:p>
        </w:tc>
        <w:tc>
          <w:tcPr>
            <w:tcW w:w="484" w:type="dxa"/>
            <w:vAlign w:val="center"/>
          </w:tcPr>
          <w:p w14:paraId="2905D3F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2414053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2800.00</w:t>
            </w:r>
          </w:p>
        </w:tc>
        <w:tc>
          <w:tcPr>
            <w:tcW w:w="959" w:type="dxa"/>
            <w:vAlign w:val="center"/>
          </w:tcPr>
          <w:p w14:paraId="0D218360">
            <w:pPr>
              <w:spacing w:line="360" w:lineRule="auto"/>
              <w:jc w:val="center"/>
              <w:rPr>
                <w:rFonts w:hint="eastAsia" w:ascii="仿宋_GB2312" w:hAnsi="仿宋_GB2312" w:eastAsia="仿宋_GB2312" w:cs="仿宋_GB2312"/>
              </w:rPr>
            </w:pPr>
          </w:p>
        </w:tc>
        <w:tc>
          <w:tcPr>
            <w:tcW w:w="913" w:type="dxa"/>
            <w:vAlign w:val="center"/>
          </w:tcPr>
          <w:p w14:paraId="67D94B09">
            <w:pPr>
              <w:spacing w:line="360" w:lineRule="auto"/>
              <w:jc w:val="center"/>
              <w:rPr>
                <w:rFonts w:hint="eastAsia" w:ascii="仿宋_GB2312" w:hAnsi="仿宋_GB2312" w:eastAsia="仿宋_GB2312" w:cs="仿宋_GB2312"/>
              </w:rPr>
            </w:pPr>
          </w:p>
        </w:tc>
        <w:tc>
          <w:tcPr>
            <w:tcW w:w="928" w:type="dxa"/>
            <w:vAlign w:val="center"/>
          </w:tcPr>
          <w:p w14:paraId="01BDFB29">
            <w:pPr>
              <w:spacing w:line="360" w:lineRule="auto"/>
              <w:jc w:val="center"/>
              <w:rPr>
                <w:rFonts w:hint="eastAsia" w:ascii="仿宋_GB2312" w:hAnsi="仿宋_GB2312" w:eastAsia="仿宋_GB2312" w:cs="仿宋_GB2312"/>
              </w:rPr>
            </w:pPr>
          </w:p>
        </w:tc>
        <w:tc>
          <w:tcPr>
            <w:tcW w:w="859" w:type="dxa"/>
            <w:vAlign w:val="center"/>
          </w:tcPr>
          <w:p w14:paraId="6ACD4256">
            <w:pPr>
              <w:spacing w:line="360" w:lineRule="auto"/>
              <w:jc w:val="center"/>
              <w:rPr>
                <w:rFonts w:hint="eastAsia" w:ascii="仿宋_GB2312" w:hAnsi="仿宋_GB2312" w:eastAsia="仿宋_GB2312" w:cs="仿宋_GB2312"/>
              </w:rPr>
            </w:pPr>
          </w:p>
        </w:tc>
      </w:tr>
      <w:tr w14:paraId="218A6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51BFF2D8">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6</w:t>
            </w:r>
          </w:p>
        </w:tc>
        <w:tc>
          <w:tcPr>
            <w:tcW w:w="1870" w:type="dxa"/>
            <w:shd w:val="clear" w:color="auto" w:fill="auto"/>
            <w:vAlign w:val="center"/>
          </w:tcPr>
          <w:p w14:paraId="75E9F4D3">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200万球机</w:t>
            </w:r>
          </w:p>
        </w:tc>
        <w:tc>
          <w:tcPr>
            <w:tcW w:w="1183" w:type="dxa"/>
            <w:vAlign w:val="center"/>
          </w:tcPr>
          <w:p w14:paraId="2702486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5（预估）</w:t>
            </w:r>
          </w:p>
        </w:tc>
        <w:tc>
          <w:tcPr>
            <w:tcW w:w="484" w:type="dxa"/>
            <w:vAlign w:val="center"/>
          </w:tcPr>
          <w:p w14:paraId="48E0D34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台</w:t>
            </w:r>
          </w:p>
        </w:tc>
        <w:tc>
          <w:tcPr>
            <w:tcW w:w="2290" w:type="dxa"/>
            <w:vAlign w:val="center"/>
          </w:tcPr>
          <w:p w14:paraId="2B9E73E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4600.00</w:t>
            </w:r>
          </w:p>
        </w:tc>
        <w:tc>
          <w:tcPr>
            <w:tcW w:w="959" w:type="dxa"/>
            <w:vAlign w:val="center"/>
          </w:tcPr>
          <w:p w14:paraId="62812D92">
            <w:pPr>
              <w:spacing w:line="360" w:lineRule="auto"/>
              <w:jc w:val="center"/>
              <w:rPr>
                <w:rFonts w:hint="eastAsia" w:ascii="仿宋_GB2312" w:hAnsi="仿宋_GB2312" w:eastAsia="仿宋_GB2312" w:cs="仿宋_GB2312"/>
              </w:rPr>
            </w:pPr>
          </w:p>
        </w:tc>
        <w:tc>
          <w:tcPr>
            <w:tcW w:w="913" w:type="dxa"/>
            <w:vAlign w:val="center"/>
          </w:tcPr>
          <w:p w14:paraId="283F0F2D">
            <w:pPr>
              <w:spacing w:line="360" w:lineRule="auto"/>
              <w:jc w:val="center"/>
              <w:rPr>
                <w:rFonts w:hint="eastAsia" w:ascii="仿宋_GB2312" w:hAnsi="仿宋_GB2312" w:eastAsia="仿宋_GB2312" w:cs="仿宋_GB2312"/>
              </w:rPr>
            </w:pPr>
          </w:p>
        </w:tc>
        <w:tc>
          <w:tcPr>
            <w:tcW w:w="928" w:type="dxa"/>
            <w:vAlign w:val="center"/>
          </w:tcPr>
          <w:p w14:paraId="11345EB8">
            <w:pPr>
              <w:spacing w:line="360" w:lineRule="auto"/>
              <w:jc w:val="center"/>
              <w:rPr>
                <w:rFonts w:hint="eastAsia" w:ascii="仿宋_GB2312" w:hAnsi="仿宋_GB2312" w:eastAsia="仿宋_GB2312" w:cs="仿宋_GB2312"/>
              </w:rPr>
            </w:pPr>
          </w:p>
        </w:tc>
        <w:tc>
          <w:tcPr>
            <w:tcW w:w="859" w:type="dxa"/>
            <w:vAlign w:val="center"/>
          </w:tcPr>
          <w:p w14:paraId="518512C8">
            <w:pPr>
              <w:spacing w:line="360" w:lineRule="auto"/>
              <w:jc w:val="center"/>
              <w:rPr>
                <w:rFonts w:hint="eastAsia" w:ascii="仿宋_GB2312" w:hAnsi="仿宋_GB2312" w:eastAsia="仿宋_GB2312" w:cs="仿宋_GB2312"/>
              </w:rPr>
            </w:pPr>
          </w:p>
        </w:tc>
      </w:tr>
      <w:tr w14:paraId="4B25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3769D670">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7</w:t>
            </w:r>
          </w:p>
        </w:tc>
        <w:tc>
          <w:tcPr>
            <w:tcW w:w="1870" w:type="dxa"/>
            <w:shd w:val="clear" w:color="auto" w:fill="auto"/>
            <w:vAlign w:val="center"/>
          </w:tcPr>
          <w:p w14:paraId="2DCDA749">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300万卡口</w:t>
            </w:r>
          </w:p>
        </w:tc>
        <w:tc>
          <w:tcPr>
            <w:tcW w:w="1183" w:type="dxa"/>
            <w:vAlign w:val="center"/>
          </w:tcPr>
          <w:p w14:paraId="142B248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2DFBEBCE">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06038968">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5700.00</w:t>
            </w:r>
          </w:p>
        </w:tc>
        <w:tc>
          <w:tcPr>
            <w:tcW w:w="959" w:type="dxa"/>
            <w:vAlign w:val="center"/>
          </w:tcPr>
          <w:p w14:paraId="2A95C267">
            <w:pPr>
              <w:spacing w:line="360" w:lineRule="auto"/>
              <w:jc w:val="center"/>
              <w:rPr>
                <w:rFonts w:hint="eastAsia" w:ascii="仿宋_GB2312" w:hAnsi="仿宋_GB2312" w:eastAsia="仿宋_GB2312" w:cs="仿宋_GB2312"/>
              </w:rPr>
            </w:pPr>
          </w:p>
        </w:tc>
        <w:tc>
          <w:tcPr>
            <w:tcW w:w="913" w:type="dxa"/>
            <w:vAlign w:val="center"/>
          </w:tcPr>
          <w:p w14:paraId="6E19F8E0">
            <w:pPr>
              <w:spacing w:line="360" w:lineRule="auto"/>
              <w:jc w:val="center"/>
              <w:rPr>
                <w:rFonts w:hint="eastAsia" w:ascii="仿宋_GB2312" w:hAnsi="仿宋_GB2312" w:eastAsia="仿宋_GB2312" w:cs="仿宋_GB2312"/>
              </w:rPr>
            </w:pPr>
          </w:p>
        </w:tc>
        <w:tc>
          <w:tcPr>
            <w:tcW w:w="928" w:type="dxa"/>
            <w:vAlign w:val="center"/>
          </w:tcPr>
          <w:p w14:paraId="77B57D13">
            <w:pPr>
              <w:spacing w:line="360" w:lineRule="auto"/>
              <w:jc w:val="center"/>
              <w:rPr>
                <w:rFonts w:hint="eastAsia" w:ascii="仿宋_GB2312" w:hAnsi="仿宋_GB2312" w:eastAsia="仿宋_GB2312" w:cs="仿宋_GB2312"/>
              </w:rPr>
            </w:pPr>
          </w:p>
        </w:tc>
        <w:tc>
          <w:tcPr>
            <w:tcW w:w="859" w:type="dxa"/>
            <w:vAlign w:val="center"/>
          </w:tcPr>
          <w:p w14:paraId="048EEC65">
            <w:pPr>
              <w:spacing w:line="360" w:lineRule="auto"/>
              <w:jc w:val="center"/>
              <w:rPr>
                <w:rFonts w:hint="eastAsia" w:ascii="仿宋_GB2312" w:hAnsi="仿宋_GB2312" w:eastAsia="仿宋_GB2312" w:cs="仿宋_GB2312"/>
              </w:rPr>
            </w:pPr>
          </w:p>
        </w:tc>
      </w:tr>
      <w:tr w14:paraId="6071D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28A951AB">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8</w:t>
            </w:r>
          </w:p>
        </w:tc>
        <w:tc>
          <w:tcPr>
            <w:tcW w:w="1870" w:type="dxa"/>
            <w:shd w:val="clear" w:color="auto" w:fill="auto"/>
            <w:vAlign w:val="center"/>
          </w:tcPr>
          <w:p w14:paraId="69340144">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补光灯</w:t>
            </w:r>
          </w:p>
        </w:tc>
        <w:tc>
          <w:tcPr>
            <w:tcW w:w="1183" w:type="dxa"/>
            <w:vAlign w:val="center"/>
          </w:tcPr>
          <w:p w14:paraId="60E5116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4A615B6D">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395D7CD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809.00</w:t>
            </w:r>
          </w:p>
        </w:tc>
        <w:tc>
          <w:tcPr>
            <w:tcW w:w="959" w:type="dxa"/>
            <w:vAlign w:val="center"/>
          </w:tcPr>
          <w:p w14:paraId="56EE499A">
            <w:pPr>
              <w:spacing w:line="360" w:lineRule="auto"/>
              <w:jc w:val="center"/>
              <w:rPr>
                <w:rFonts w:hint="eastAsia" w:ascii="仿宋_GB2312" w:hAnsi="仿宋_GB2312" w:eastAsia="仿宋_GB2312" w:cs="仿宋_GB2312"/>
              </w:rPr>
            </w:pPr>
          </w:p>
        </w:tc>
        <w:tc>
          <w:tcPr>
            <w:tcW w:w="913" w:type="dxa"/>
            <w:vAlign w:val="center"/>
          </w:tcPr>
          <w:p w14:paraId="7F882AE0">
            <w:pPr>
              <w:spacing w:line="360" w:lineRule="auto"/>
              <w:jc w:val="center"/>
              <w:rPr>
                <w:rFonts w:hint="eastAsia" w:ascii="仿宋_GB2312" w:hAnsi="仿宋_GB2312" w:eastAsia="仿宋_GB2312" w:cs="仿宋_GB2312"/>
              </w:rPr>
            </w:pPr>
          </w:p>
        </w:tc>
        <w:tc>
          <w:tcPr>
            <w:tcW w:w="928" w:type="dxa"/>
            <w:vAlign w:val="center"/>
          </w:tcPr>
          <w:p w14:paraId="5E9AE927">
            <w:pPr>
              <w:spacing w:line="360" w:lineRule="auto"/>
              <w:jc w:val="center"/>
              <w:rPr>
                <w:rFonts w:hint="eastAsia" w:ascii="仿宋_GB2312" w:hAnsi="仿宋_GB2312" w:eastAsia="仿宋_GB2312" w:cs="仿宋_GB2312"/>
              </w:rPr>
            </w:pPr>
          </w:p>
        </w:tc>
        <w:tc>
          <w:tcPr>
            <w:tcW w:w="859" w:type="dxa"/>
            <w:vAlign w:val="center"/>
          </w:tcPr>
          <w:p w14:paraId="4654FAC6">
            <w:pPr>
              <w:spacing w:line="360" w:lineRule="auto"/>
              <w:jc w:val="center"/>
              <w:rPr>
                <w:rFonts w:hint="eastAsia" w:ascii="仿宋_GB2312" w:hAnsi="仿宋_GB2312" w:eastAsia="仿宋_GB2312" w:cs="仿宋_GB2312"/>
              </w:rPr>
            </w:pPr>
          </w:p>
        </w:tc>
      </w:tr>
      <w:tr w14:paraId="71AE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703285AF">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9</w:t>
            </w:r>
          </w:p>
        </w:tc>
        <w:tc>
          <w:tcPr>
            <w:tcW w:w="1870" w:type="dxa"/>
            <w:shd w:val="clear" w:color="auto" w:fill="auto"/>
            <w:vAlign w:val="center"/>
          </w:tcPr>
          <w:p w14:paraId="27D249B7">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雷达</w:t>
            </w:r>
          </w:p>
        </w:tc>
        <w:tc>
          <w:tcPr>
            <w:tcW w:w="1183" w:type="dxa"/>
            <w:vAlign w:val="center"/>
          </w:tcPr>
          <w:p w14:paraId="70579A1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5（预估）</w:t>
            </w:r>
          </w:p>
        </w:tc>
        <w:tc>
          <w:tcPr>
            <w:tcW w:w="484" w:type="dxa"/>
            <w:vAlign w:val="center"/>
          </w:tcPr>
          <w:p w14:paraId="675E3CB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4AE1B14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4000.00</w:t>
            </w:r>
          </w:p>
        </w:tc>
        <w:tc>
          <w:tcPr>
            <w:tcW w:w="959" w:type="dxa"/>
            <w:vAlign w:val="center"/>
          </w:tcPr>
          <w:p w14:paraId="7DF70EF8">
            <w:pPr>
              <w:spacing w:line="360" w:lineRule="auto"/>
              <w:jc w:val="center"/>
              <w:rPr>
                <w:rFonts w:hint="eastAsia" w:ascii="仿宋_GB2312" w:hAnsi="仿宋_GB2312" w:eastAsia="仿宋_GB2312" w:cs="仿宋_GB2312"/>
              </w:rPr>
            </w:pPr>
          </w:p>
        </w:tc>
        <w:tc>
          <w:tcPr>
            <w:tcW w:w="913" w:type="dxa"/>
            <w:vAlign w:val="center"/>
          </w:tcPr>
          <w:p w14:paraId="09FF370E">
            <w:pPr>
              <w:spacing w:line="360" w:lineRule="auto"/>
              <w:jc w:val="center"/>
              <w:rPr>
                <w:rFonts w:hint="eastAsia" w:ascii="仿宋_GB2312" w:hAnsi="仿宋_GB2312" w:eastAsia="仿宋_GB2312" w:cs="仿宋_GB2312"/>
              </w:rPr>
            </w:pPr>
          </w:p>
        </w:tc>
        <w:tc>
          <w:tcPr>
            <w:tcW w:w="928" w:type="dxa"/>
            <w:vAlign w:val="center"/>
          </w:tcPr>
          <w:p w14:paraId="5551521D">
            <w:pPr>
              <w:spacing w:line="360" w:lineRule="auto"/>
              <w:jc w:val="center"/>
              <w:rPr>
                <w:rFonts w:hint="eastAsia" w:ascii="仿宋_GB2312" w:hAnsi="仿宋_GB2312" w:eastAsia="仿宋_GB2312" w:cs="仿宋_GB2312"/>
              </w:rPr>
            </w:pPr>
          </w:p>
        </w:tc>
        <w:tc>
          <w:tcPr>
            <w:tcW w:w="859" w:type="dxa"/>
            <w:vAlign w:val="center"/>
          </w:tcPr>
          <w:p w14:paraId="7B1C49A2">
            <w:pPr>
              <w:spacing w:line="360" w:lineRule="auto"/>
              <w:jc w:val="center"/>
              <w:rPr>
                <w:rFonts w:hint="eastAsia" w:ascii="仿宋_GB2312" w:hAnsi="仿宋_GB2312" w:eastAsia="仿宋_GB2312" w:cs="仿宋_GB2312"/>
              </w:rPr>
            </w:pPr>
          </w:p>
        </w:tc>
      </w:tr>
      <w:tr w14:paraId="3592B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039F5692">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10</w:t>
            </w:r>
          </w:p>
        </w:tc>
        <w:tc>
          <w:tcPr>
            <w:tcW w:w="1870" w:type="dxa"/>
            <w:shd w:val="clear" w:color="auto" w:fill="auto"/>
            <w:vAlign w:val="center"/>
          </w:tcPr>
          <w:p w14:paraId="1D3FC005">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诱导屏（户外双色LED显示屏）</w:t>
            </w:r>
          </w:p>
        </w:tc>
        <w:tc>
          <w:tcPr>
            <w:tcW w:w="1183" w:type="dxa"/>
            <w:vAlign w:val="center"/>
          </w:tcPr>
          <w:p w14:paraId="52D16C2A">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2EEE987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块</w:t>
            </w:r>
          </w:p>
        </w:tc>
        <w:tc>
          <w:tcPr>
            <w:tcW w:w="2290" w:type="dxa"/>
            <w:vAlign w:val="center"/>
          </w:tcPr>
          <w:p w14:paraId="14E918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5000.00（一般为拼接小屏损坏）</w:t>
            </w:r>
          </w:p>
        </w:tc>
        <w:tc>
          <w:tcPr>
            <w:tcW w:w="959" w:type="dxa"/>
            <w:vAlign w:val="center"/>
          </w:tcPr>
          <w:p w14:paraId="1D580A53">
            <w:pPr>
              <w:spacing w:line="360" w:lineRule="auto"/>
              <w:jc w:val="center"/>
              <w:rPr>
                <w:rFonts w:hint="eastAsia" w:ascii="仿宋_GB2312" w:hAnsi="仿宋_GB2312" w:eastAsia="仿宋_GB2312" w:cs="仿宋_GB2312"/>
              </w:rPr>
            </w:pPr>
          </w:p>
        </w:tc>
        <w:tc>
          <w:tcPr>
            <w:tcW w:w="913" w:type="dxa"/>
            <w:vAlign w:val="center"/>
          </w:tcPr>
          <w:p w14:paraId="2B57A241">
            <w:pPr>
              <w:spacing w:line="360" w:lineRule="auto"/>
              <w:jc w:val="center"/>
              <w:rPr>
                <w:rFonts w:hint="eastAsia" w:ascii="仿宋_GB2312" w:hAnsi="仿宋_GB2312" w:eastAsia="仿宋_GB2312" w:cs="仿宋_GB2312"/>
              </w:rPr>
            </w:pPr>
          </w:p>
        </w:tc>
        <w:tc>
          <w:tcPr>
            <w:tcW w:w="928" w:type="dxa"/>
            <w:vAlign w:val="center"/>
          </w:tcPr>
          <w:p w14:paraId="638872A3">
            <w:pPr>
              <w:spacing w:line="360" w:lineRule="auto"/>
              <w:jc w:val="center"/>
              <w:rPr>
                <w:rFonts w:hint="eastAsia" w:ascii="仿宋_GB2312" w:hAnsi="仿宋_GB2312" w:eastAsia="仿宋_GB2312" w:cs="仿宋_GB2312"/>
              </w:rPr>
            </w:pPr>
          </w:p>
        </w:tc>
        <w:tc>
          <w:tcPr>
            <w:tcW w:w="859" w:type="dxa"/>
            <w:vAlign w:val="center"/>
          </w:tcPr>
          <w:p w14:paraId="61B5C8D5">
            <w:pPr>
              <w:spacing w:line="360" w:lineRule="auto"/>
              <w:jc w:val="center"/>
              <w:rPr>
                <w:rFonts w:hint="eastAsia" w:ascii="仿宋_GB2312" w:hAnsi="仿宋_GB2312" w:eastAsia="仿宋_GB2312" w:cs="仿宋_GB2312"/>
              </w:rPr>
            </w:pPr>
          </w:p>
        </w:tc>
      </w:tr>
      <w:tr w14:paraId="6FA8F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6199AEE6">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11</w:t>
            </w:r>
          </w:p>
        </w:tc>
        <w:tc>
          <w:tcPr>
            <w:tcW w:w="1870" w:type="dxa"/>
            <w:shd w:val="clear" w:color="auto" w:fill="auto"/>
            <w:vAlign w:val="center"/>
          </w:tcPr>
          <w:p w14:paraId="0D4E2AA1">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太阳能板</w:t>
            </w:r>
          </w:p>
        </w:tc>
        <w:tc>
          <w:tcPr>
            <w:tcW w:w="1183" w:type="dxa"/>
            <w:vAlign w:val="center"/>
          </w:tcPr>
          <w:p w14:paraId="42690ED2">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35494F3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块</w:t>
            </w:r>
          </w:p>
        </w:tc>
        <w:tc>
          <w:tcPr>
            <w:tcW w:w="2290" w:type="dxa"/>
            <w:vAlign w:val="center"/>
          </w:tcPr>
          <w:p w14:paraId="676E02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1200.00（小板）</w:t>
            </w:r>
          </w:p>
        </w:tc>
        <w:tc>
          <w:tcPr>
            <w:tcW w:w="959" w:type="dxa"/>
            <w:vAlign w:val="center"/>
          </w:tcPr>
          <w:p w14:paraId="45EA4A84">
            <w:pPr>
              <w:spacing w:line="360" w:lineRule="auto"/>
              <w:jc w:val="center"/>
              <w:rPr>
                <w:rFonts w:hint="eastAsia" w:ascii="仿宋_GB2312" w:hAnsi="仿宋_GB2312" w:eastAsia="仿宋_GB2312" w:cs="仿宋_GB2312"/>
              </w:rPr>
            </w:pPr>
          </w:p>
        </w:tc>
        <w:tc>
          <w:tcPr>
            <w:tcW w:w="913" w:type="dxa"/>
            <w:vAlign w:val="center"/>
          </w:tcPr>
          <w:p w14:paraId="6DE5A02E">
            <w:pPr>
              <w:spacing w:line="360" w:lineRule="auto"/>
              <w:jc w:val="center"/>
              <w:rPr>
                <w:rFonts w:hint="eastAsia" w:ascii="仿宋_GB2312" w:hAnsi="仿宋_GB2312" w:eastAsia="仿宋_GB2312" w:cs="仿宋_GB2312"/>
              </w:rPr>
            </w:pPr>
          </w:p>
        </w:tc>
        <w:tc>
          <w:tcPr>
            <w:tcW w:w="928" w:type="dxa"/>
            <w:vAlign w:val="center"/>
          </w:tcPr>
          <w:p w14:paraId="3CF94E87">
            <w:pPr>
              <w:spacing w:line="360" w:lineRule="auto"/>
              <w:jc w:val="center"/>
              <w:rPr>
                <w:rFonts w:hint="eastAsia" w:ascii="仿宋_GB2312" w:hAnsi="仿宋_GB2312" w:eastAsia="仿宋_GB2312" w:cs="仿宋_GB2312"/>
              </w:rPr>
            </w:pPr>
          </w:p>
        </w:tc>
        <w:tc>
          <w:tcPr>
            <w:tcW w:w="859" w:type="dxa"/>
            <w:vAlign w:val="center"/>
          </w:tcPr>
          <w:p w14:paraId="65F527DD">
            <w:pPr>
              <w:spacing w:line="360" w:lineRule="auto"/>
              <w:jc w:val="center"/>
              <w:rPr>
                <w:rFonts w:hint="eastAsia" w:ascii="仿宋_GB2312" w:hAnsi="仿宋_GB2312" w:eastAsia="仿宋_GB2312" w:cs="仿宋_GB2312"/>
              </w:rPr>
            </w:pPr>
          </w:p>
        </w:tc>
      </w:tr>
      <w:tr w14:paraId="2E73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14D09DEA">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12</w:t>
            </w:r>
          </w:p>
        </w:tc>
        <w:tc>
          <w:tcPr>
            <w:tcW w:w="1870" w:type="dxa"/>
            <w:shd w:val="clear" w:color="auto" w:fill="auto"/>
            <w:vAlign w:val="center"/>
          </w:tcPr>
          <w:p w14:paraId="0914F542">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太阳能控制器</w:t>
            </w:r>
          </w:p>
        </w:tc>
        <w:tc>
          <w:tcPr>
            <w:tcW w:w="1183" w:type="dxa"/>
            <w:vAlign w:val="center"/>
          </w:tcPr>
          <w:p w14:paraId="4ED4D9F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3（预估）</w:t>
            </w:r>
          </w:p>
        </w:tc>
        <w:tc>
          <w:tcPr>
            <w:tcW w:w="484" w:type="dxa"/>
            <w:vAlign w:val="center"/>
          </w:tcPr>
          <w:p w14:paraId="5760CA8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7BF807D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338.00</w:t>
            </w:r>
          </w:p>
        </w:tc>
        <w:tc>
          <w:tcPr>
            <w:tcW w:w="959" w:type="dxa"/>
            <w:vAlign w:val="center"/>
          </w:tcPr>
          <w:p w14:paraId="15D0E097">
            <w:pPr>
              <w:spacing w:line="360" w:lineRule="auto"/>
              <w:jc w:val="center"/>
              <w:rPr>
                <w:rFonts w:hint="eastAsia" w:ascii="仿宋_GB2312" w:hAnsi="仿宋_GB2312" w:eastAsia="仿宋_GB2312" w:cs="仿宋_GB2312"/>
              </w:rPr>
            </w:pPr>
          </w:p>
        </w:tc>
        <w:tc>
          <w:tcPr>
            <w:tcW w:w="913" w:type="dxa"/>
            <w:vAlign w:val="center"/>
          </w:tcPr>
          <w:p w14:paraId="1E8DEA52">
            <w:pPr>
              <w:spacing w:line="360" w:lineRule="auto"/>
              <w:jc w:val="center"/>
              <w:rPr>
                <w:rFonts w:hint="eastAsia" w:ascii="仿宋_GB2312" w:hAnsi="仿宋_GB2312" w:eastAsia="仿宋_GB2312" w:cs="仿宋_GB2312"/>
              </w:rPr>
            </w:pPr>
          </w:p>
        </w:tc>
        <w:tc>
          <w:tcPr>
            <w:tcW w:w="928" w:type="dxa"/>
            <w:vAlign w:val="center"/>
          </w:tcPr>
          <w:p w14:paraId="6A0F881E">
            <w:pPr>
              <w:spacing w:line="360" w:lineRule="auto"/>
              <w:jc w:val="center"/>
              <w:rPr>
                <w:rFonts w:hint="eastAsia" w:ascii="仿宋_GB2312" w:hAnsi="仿宋_GB2312" w:eastAsia="仿宋_GB2312" w:cs="仿宋_GB2312"/>
              </w:rPr>
            </w:pPr>
          </w:p>
        </w:tc>
        <w:tc>
          <w:tcPr>
            <w:tcW w:w="859" w:type="dxa"/>
            <w:vAlign w:val="center"/>
          </w:tcPr>
          <w:p w14:paraId="4BFD57E2">
            <w:pPr>
              <w:spacing w:line="360" w:lineRule="auto"/>
              <w:jc w:val="center"/>
              <w:rPr>
                <w:rFonts w:hint="eastAsia" w:ascii="仿宋_GB2312" w:hAnsi="仿宋_GB2312" w:eastAsia="仿宋_GB2312" w:cs="仿宋_GB2312"/>
              </w:rPr>
            </w:pPr>
          </w:p>
        </w:tc>
      </w:tr>
      <w:tr w14:paraId="1A1C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02F2456D">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13</w:t>
            </w:r>
          </w:p>
        </w:tc>
        <w:tc>
          <w:tcPr>
            <w:tcW w:w="1870" w:type="dxa"/>
            <w:shd w:val="clear" w:color="auto" w:fill="auto"/>
            <w:vAlign w:val="center"/>
          </w:tcPr>
          <w:p w14:paraId="246018B4">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太阳能支架</w:t>
            </w:r>
          </w:p>
        </w:tc>
        <w:tc>
          <w:tcPr>
            <w:tcW w:w="1183" w:type="dxa"/>
            <w:vAlign w:val="center"/>
          </w:tcPr>
          <w:p w14:paraId="544DBC4B">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5969C70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5DE4776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950.00</w:t>
            </w:r>
          </w:p>
        </w:tc>
        <w:tc>
          <w:tcPr>
            <w:tcW w:w="959" w:type="dxa"/>
            <w:vAlign w:val="center"/>
          </w:tcPr>
          <w:p w14:paraId="012A5B2D">
            <w:pPr>
              <w:spacing w:line="360" w:lineRule="auto"/>
              <w:jc w:val="center"/>
              <w:rPr>
                <w:rFonts w:hint="eastAsia" w:ascii="仿宋_GB2312" w:hAnsi="仿宋_GB2312" w:eastAsia="仿宋_GB2312" w:cs="仿宋_GB2312"/>
              </w:rPr>
            </w:pPr>
          </w:p>
        </w:tc>
        <w:tc>
          <w:tcPr>
            <w:tcW w:w="913" w:type="dxa"/>
            <w:vAlign w:val="center"/>
          </w:tcPr>
          <w:p w14:paraId="51569BD0">
            <w:pPr>
              <w:spacing w:line="360" w:lineRule="auto"/>
              <w:jc w:val="center"/>
              <w:rPr>
                <w:rFonts w:hint="eastAsia" w:ascii="仿宋_GB2312" w:hAnsi="仿宋_GB2312" w:eastAsia="仿宋_GB2312" w:cs="仿宋_GB2312"/>
              </w:rPr>
            </w:pPr>
          </w:p>
        </w:tc>
        <w:tc>
          <w:tcPr>
            <w:tcW w:w="928" w:type="dxa"/>
            <w:vAlign w:val="center"/>
          </w:tcPr>
          <w:p w14:paraId="27767659">
            <w:pPr>
              <w:spacing w:line="360" w:lineRule="auto"/>
              <w:jc w:val="center"/>
              <w:rPr>
                <w:rFonts w:hint="eastAsia" w:ascii="仿宋_GB2312" w:hAnsi="仿宋_GB2312" w:eastAsia="仿宋_GB2312" w:cs="仿宋_GB2312"/>
              </w:rPr>
            </w:pPr>
          </w:p>
        </w:tc>
        <w:tc>
          <w:tcPr>
            <w:tcW w:w="859" w:type="dxa"/>
            <w:vAlign w:val="center"/>
          </w:tcPr>
          <w:p w14:paraId="62A07250">
            <w:pPr>
              <w:spacing w:line="360" w:lineRule="auto"/>
              <w:jc w:val="center"/>
              <w:rPr>
                <w:rFonts w:hint="eastAsia" w:ascii="仿宋_GB2312" w:hAnsi="仿宋_GB2312" w:eastAsia="仿宋_GB2312" w:cs="仿宋_GB2312"/>
              </w:rPr>
            </w:pPr>
          </w:p>
        </w:tc>
      </w:tr>
      <w:tr w14:paraId="648BE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24C5DF1D">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14</w:t>
            </w:r>
          </w:p>
        </w:tc>
        <w:tc>
          <w:tcPr>
            <w:tcW w:w="1870" w:type="dxa"/>
            <w:shd w:val="clear" w:color="auto" w:fill="auto"/>
            <w:vAlign w:val="center"/>
          </w:tcPr>
          <w:p w14:paraId="585022C7">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逆变器</w:t>
            </w:r>
          </w:p>
        </w:tc>
        <w:tc>
          <w:tcPr>
            <w:tcW w:w="1183" w:type="dxa"/>
            <w:vAlign w:val="center"/>
          </w:tcPr>
          <w:p w14:paraId="00A85FAF">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319DBE86">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555FBBC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1080.00</w:t>
            </w:r>
          </w:p>
        </w:tc>
        <w:tc>
          <w:tcPr>
            <w:tcW w:w="959" w:type="dxa"/>
            <w:vAlign w:val="center"/>
          </w:tcPr>
          <w:p w14:paraId="56A898AC">
            <w:pPr>
              <w:spacing w:line="360" w:lineRule="auto"/>
              <w:jc w:val="center"/>
              <w:rPr>
                <w:rFonts w:hint="eastAsia" w:ascii="仿宋_GB2312" w:hAnsi="仿宋_GB2312" w:eastAsia="仿宋_GB2312" w:cs="仿宋_GB2312"/>
              </w:rPr>
            </w:pPr>
          </w:p>
        </w:tc>
        <w:tc>
          <w:tcPr>
            <w:tcW w:w="913" w:type="dxa"/>
            <w:vAlign w:val="center"/>
          </w:tcPr>
          <w:p w14:paraId="5F6C9644">
            <w:pPr>
              <w:spacing w:line="360" w:lineRule="auto"/>
              <w:jc w:val="center"/>
              <w:rPr>
                <w:rFonts w:hint="eastAsia" w:ascii="仿宋_GB2312" w:hAnsi="仿宋_GB2312" w:eastAsia="仿宋_GB2312" w:cs="仿宋_GB2312"/>
              </w:rPr>
            </w:pPr>
          </w:p>
        </w:tc>
        <w:tc>
          <w:tcPr>
            <w:tcW w:w="928" w:type="dxa"/>
            <w:vAlign w:val="center"/>
          </w:tcPr>
          <w:p w14:paraId="57BD1312">
            <w:pPr>
              <w:spacing w:line="360" w:lineRule="auto"/>
              <w:jc w:val="center"/>
              <w:rPr>
                <w:rFonts w:hint="eastAsia" w:ascii="仿宋_GB2312" w:hAnsi="仿宋_GB2312" w:eastAsia="仿宋_GB2312" w:cs="仿宋_GB2312"/>
              </w:rPr>
            </w:pPr>
          </w:p>
        </w:tc>
        <w:tc>
          <w:tcPr>
            <w:tcW w:w="859" w:type="dxa"/>
            <w:vAlign w:val="center"/>
          </w:tcPr>
          <w:p w14:paraId="70712E99">
            <w:pPr>
              <w:spacing w:line="360" w:lineRule="auto"/>
              <w:jc w:val="center"/>
              <w:rPr>
                <w:rFonts w:hint="eastAsia" w:ascii="仿宋_GB2312" w:hAnsi="仿宋_GB2312" w:eastAsia="仿宋_GB2312" w:cs="仿宋_GB2312"/>
              </w:rPr>
            </w:pPr>
          </w:p>
        </w:tc>
      </w:tr>
      <w:tr w14:paraId="3018B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10A682F3">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15</w:t>
            </w:r>
          </w:p>
        </w:tc>
        <w:tc>
          <w:tcPr>
            <w:tcW w:w="1870" w:type="dxa"/>
            <w:shd w:val="clear" w:color="auto" w:fill="auto"/>
            <w:vAlign w:val="center"/>
          </w:tcPr>
          <w:p w14:paraId="0C5A7DCE">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防雷器</w:t>
            </w:r>
          </w:p>
        </w:tc>
        <w:tc>
          <w:tcPr>
            <w:tcW w:w="1183" w:type="dxa"/>
            <w:vAlign w:val="center"/>
          </w:tcPr>
          <w:p w14:paraId="4769A47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2（预估）</w:t>
            </w:r>
          </w:p>
        </w:tc>
        <w:tc>
          <w:tcPr>
            <w:tcW w:w="484" w:type="dxa"/>
            <w:vAlign w:val="center"/>
          </w:tcPr>
          <w:p w14:paraId="4DB92558">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5C4D35E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643.00</w:t>
            </w:r>
          </w:p>
        </w:tc>
        <w:tc>
          <w:tcPr>
            <w:tcW w:w="959" w:type="dxa"/>
            <w:vAlign w:val="center"/>
          </w:tcPr>
          <w:p w14:paraId="04DFDE0E">
            <w:pPr>
              <w:spacing w:line="360" w:lineRule="auto"/>
              <w:jc w:val="center"/>
              <w:rPr>
                <w:rFonts w:hint="eastAsia" w:ascii="仿宋_GB2312" w:hAnsi="仿宋_GB2312" w:eastAsia="仿宋_GB2312" w:cs="仿宋_GB2312"/>
              </w:rPr>
            </w:pPr>
          </w:p>
        </w:tc>
        <w:tc>
          <w:tcPr>
            <w:tcW w:w="913" w:type="dxa"/>
            <w:vAlign w:val="center"/>
          </w:tcPr>
          <w:p w14:paraId="63AC07FB">
            <w:pPr>
              <w:spacing w:line="360" w:lineRule="auto"/>
              <w:jc w:val="center"/>
              <w:rPr>
                <w:rFonts w:hint="eastAsia" w:ascii="仿宋_GB2312" w:hAnsi="仿宋_GB2312" w:eastAsia="仿宋_GB2312" w:cs="仿宋_GB2312"/>
              </w:rPr>
            </w:pPr>
          </w:p>
        </w:tc>
        <w:tc>
          <w:tcPr>
            <w:tcW w:w="928" w:type="dxa"/>
            <w:vAlign w:val="center"/>
          </w:tcPr>
          <w:p w14:paraId="7B7A0D8C">
            <w:pPr>
              <w:spacing w:line="360" w:lineRule="auto"/>
              <w:jc w:val="center"/>
              <w:rPr>
                <w:rFonts w:hint="eastAsia" w:ascii="仿宋_GB2312" w:hAnsi="仿宋_GB2312" w:eastAsia="仿宋_GB2312" w:cs="仿宋_GB2312"/>
              </w:rPr>
            </w:pPr>
          </w:p>
        </w:tc>
        <w:tc>
          <w:tcPr>
            <w:tcW w:w="859" w:type="dxa"/>
            <w:vAlign w:val="center"/>
          </w:tcPr>
          <w:p w14:paraId="52BA0880">
            <w:pPr>
              <w:spacing w:line="360" w:lineRule="auto"/>
              <w:jc w:val="center"/>
              <w:rPr>
                <w:rFonts w:hint="eastAsia" w:ascii="仿宋_GB2312" w:hAnsi="仿宋_GB2312" w:eastAsia="仿宋_GB2312" w:cs="仿宋_GB2312"/>
              </w:rPr>
            </w:pPr>
          </w:p>
        </w:tc>
      </w:tr>
      <w:tr w14:paraId="1B5F0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3FA714E6">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16</w:t>
            </w:r>
          </w:p>
        </w:tc>
        <w:tc>
          <w:tcPr>
            <w:tcW w:w="1870" w:type="dxa"/>
            <w:shd w:val="clear" w:color="auto" w:fill="auto"/>
            <w:vAlign w:val="center"/>
          </w:tcPr>
          <w:p w14:paraId="37016395">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ONU</w:t>
            </w:r>
          </w:p>
        </w:tc>
        <w:tc>
          <w:tcPr>
            <w:tcW w:w="1183" w:type="dxa"/>
            <w:vAlign w:val="center"/>
          </w:tcPr>
          <w:p w14:paraId="0AD8C910">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7B4C2549">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3D80871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550.00</w:t>
            </w:r>
          </w:p>
        </w:tc>
        <w:tc>
          <w:tcPr>
            <w:tcW w:w="959" w:type="dxa"/>
            <w:vAlign w:val="center"/>
          </w:tcPr>
          <w:p w14:paraId="4258AD85">
            <w:pPr>
              <w:spacing w:line="360" w:lineRule="auto"/>
              <w:jc w:val="center"/>
              <w:rPr>
                <w:rFonts w:hint="eastAsia" w:ascii="仿宋_GB2312" w:hAnsi="仿宋_GB2312" w:eastAsia="仿宋_GB2312" w:cs="仿宋_GB2312"/>
              </w:rPr>
            </w:pPr>
          </w:p>
        </w:tc>
        <w:tc>
          <w:tcPr>
            <w:tcW w:w="913" w:type="dxa"/>
            <w:vAlign w:val="center"/>
          </w:tcPr>
          <w:p w14:paraId="5BBD121D">
            <w:pPr>
              <w:spacing w:line="360" w:lineRule="auto"/>
              <w:jc w:val="center"/>
              <w:rPr>
                <w:rFonts w:hint="eastAsia" w:ascii="仿宋_GB2312" w:hAnsi="仿宋_GB2312" w:eastAsia="仿宋_GB2312" w:cs="仿宋_GB2312"/>
              </w:rPr>
            </w:pPr>
          </w:p>
        </w:tc>
        <w:tc>
          <w:tcPr>
            <w:tcW w:w="928" w:type="dxa"/>
            <w:vAlign w:val="center"/>
          </w:tcPr>
          <w:p w14:paraId="3ED2A029">
            <w:pPr>
              <w:spacing w:line="360" w:lineRule="auto"/>
              <w:jc w:val="center"/>
              <w:rPr>
                <w:rFonts w:hint="eastAsia" w:ascii="仿宋_GB2312" w:hAnsi="仿宋_GB2312" w:eastAsia="仿宋_GB2312" w:cs="仿宋_GB2312"/>
              </w:rPr>
            </w:pPr>
          </w:p>
        </w:tc>
        <w:tc>
          <w:tcPr>
            <w:tcW w:w="859" w:type="dxa"/>
            <w:vAlign w:val="center"/>
          </w:tcPr>
          <w:p w14:paraId="2D67103C">
            <w:pPr>
              <w:spacing w:line="360" w:lineRule="auto"/>
              <w:jc w:val="center"/>
              <w:rPr>
                <w:rFonts w:hint="eastAsia" w:ascii="仿宋_GB2312" w:hAnsi="仿宋_GB2312" w:eastAsia="仿宋_GB2312" w:cs="仿宋_GB2312"/>
              </w:rPr>
            </w:pPr>
          </w:p>
        </w:tc>
      </w:tr>
      <w:tr w14:paraId="5CCC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587B1D7F">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17</w:t>
            </w:r>
          </w:p>
        </w:tc>
        <w:tc>
          <w:tcPr>
            <w:tcW w:w="1870" w:type="dxa"/>
            <w:shd w:val="clear" w:color="auto" w:fill="auto"/>
            <w:vAlign w:val="center"/>
          </w:tcPr>
          <w:p w14:paraId="10A723F5">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交换机</w:t>
            </w:r>
          </w:p>
        </w:tc>
        <w:tc>
          <w:tcPr>
            <w:tcW w:w="1183" w:type="dxa"/>
            <w:vAlign w:val="center"/>
          </w:tcPr>
          <w:p w14:paraId="4975B99C">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28165CB5">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个</w:t>
            </w:r>
          </w:p>
        </w:tc>
        <w:tc>
          <w:tcPr>
            <w:tcW w:w="2290" w:type="dxa"/>
            <w:vAlign w:val="center"/>
          </w:tcPr>
          <w:p w14:paraId="2F7FC95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1899.00</w:t>
            </w:r>
          </w:p>
        </w:tc>
        <w:tc>
          <w:tcPr>
            <w:tcW w:w="959" w:type="dxa"/>
            <w:vAlign w:val="center"/>
          </w:tcPr>
          <w:p w14:paraId="4DF6367A">
            <w:pPr>
              <w:spacing w:line="360" w:lineRule="auto"/>
              <w:jc w:val="center"/>
              <w:rPr>
                <w:rFonts w:hint="eastAsia" w:ascii="仿宋_GB2312" w:hAnsi="仿宋_GB2312" w:eastAsia="仿宋_GB2312" w:cs="仿宋_GB2312"/>
              </w:rPr>
            </w:pPr>
          </w:p>
        </w:tc>
        <w:tc>
          <w:tcPr>
            <w:tcW w:w="913" w:type="dxa"/>
            <w:vAlign w:val="center"/>
          </w:tcPr>
          <w:p w14:paraId="4454AAEB">
            <w:pPr>
              <w:spacing w:line="360" w:lineRule="auto"/>
              <w:jc w:val="center"/>
              <w:rPr>
                <w:rFonts w:hint="eastAsia" w:ascii="仿宋_GB2312" w:hAnsi="仿宋_GB2312" w:eastAsia="仿宋_GB2312" w:cs="仿宋_GB2312"/>
              </w:rPr>
            </w:pPr>
          </w:p>
        </w:tc>
        <w:tc>
          <w:tcPr>
            <w:tcW w:w="928" w:type="dxa"/>
            <w:vAlign w:val="center"/>
          </w:tcPr>
          <w:p w14:paraId="5D21F122">
            <w:pPr>
              <w:spacing w:line="360" w:lineRule="auto"/>
              <w:jc w:val="center"/>
              <w:rPr>
                <w:rFonts w:hint="eastAsia" w:ascii="仿宋_GB2312" w:hAnsi="仿宋_GB2312" w:eastAsia="仿宋_GB2312" w:cs="仿宋_GB2312"/>
              </w:rPr>
            </w:pPr>
          </w:p>
        </w:tc>
        <w:tc>
          <w:tcPr>
            <w:tcW w:w="859" w:type="dxa"/>
            <w:vAlign w:val="center"/>
          </w:tcPr>
          <w:p w14:paraId="39163A10">
            <w:pPr>
              <w:spacing w:line="360" w:lineRule="auto"/>
              <w:jc w:val="center"/>
              <w:rPr>
                <w:rFonts w:hint="eastAsia" w:ascii="仿宋_GB2312" w:hAnsi="仿宋_GB2312" w:eastAsia="仿宋_GB2312" w:cs="仿宋_GB2312"/>
              </w:rPr>
            </w:pPr>
          </w:p>
        </w:tc>
      </w:tr>
      <w:tr w14:paraId="6B17C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47" w:type="dxa"/>
            <w:vAlign w:val="center"/>
          </w:tcPr>
          <w:p w14:paraId="19F71E3E">
            <w:pPr>
              <w:spacing w:line="360" w:lineRule="auto"/>
              <w:jc w:val="center"/>
              <w:rPr>
                <w:rFonts w:hint="eastAsia" w:ascii="仿宋_GB2312" w:hAnsi="仿宋_GB2312" w:eastAsia="仿宋_GB2312" w:cs="仿宋_GB2312"/>
              </w:rPr>
            </w:pPr>
            <w:r>
              <w:rPr>
                <w:rFonts w:hint="eastAsia" w:ascii="仿宋_GB2312" w:hAnsi="仿宋_GB2312" w:eastAsia="仿宋_GB2312" w:cs="仿宋_GB2312"/>
                <w:kern w:val="0"/>
                <w:szCs w:val="21"/>
                <w:lang w:bidi="ar"/>
              </w:rPr>
              <w:t>18</w:t>
            </w:r>
          </w:p>
        </w:tc>
        <w:tc>
          <w:tcPr>
            <w:tcW w:w="1870" w:type="dxa"/>
            <w:shd w:val="clear" w:color="auto" w:fill="auto"/>
            <w:vAlign w:val="center"/>
          </w:tcPr>
          <w:p w14:paraId="172BCC99">
            <w:pPr>
              <w:spacing w:line="360" w:lineRule="auto"/>
              <w:jc w:val="center"/>
              <w:rPr>
                <w:rFonts w:hint="eastAsia" w:ascii="仿宋_GB2312" w:hAnsi="仿宋_GB2312" w:eastAsia="仿宋_GB2312" w:cs="仿宋_GB2312"/>
                <w:kern w:val="0"/>
                <w:szCs w:val="21"/>
                <w:lang w:val="en-US" w:eastAsia="zh-CN" w:bidi="ar"/>
              </w:rPr>
            </w:pPr>
            <w:r>
              <w:rPr>
                <w:rFonts w:hint="eastAsia" w:ascii="仿宋_GB2312" w:hAnsi="仿宋_GB2312" w:eastAsia="仿宋_GB2312" w:cs="仿宋_GB2312"/>
                <w:kern w:val="0"/>
                <w:szCs w:val="21"/>
                <w:lang w:val="en-US" w:eastAsia="zh-CN" w:bidi="ar"/>
              </w:rPr>
              <w:t>气象设备</w:t>
            </w:r>
          </w:p>
        </w:tc>
        <w:tc>
          <w:tcPr>
            <w:tcW w:w="1183" w:type="dxa"/>
            <w:vAlign w:val="center"/>
          </w:tcPr>
          <w:p w14:paraId="254B7917">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1（预估）</w:t>
            </w:r>
          </w:p>
        </w:tc>
        <w:tc>
          <w:tcPr>
            <w:tcW w:w="484" w:type="dxa"/>
            <w:vAlign w:val="center"/>
          </w:tcPr>
          <w:p w14:paraId="114FB214">
            <w:pPr>
              <w:keepNext w:val="0"/>
              <w:keepLines w:val="0"/>
              <w:pageBreakBefore w:val="0"/>
              <w:widowControl/>
              <w:suppressLineNumbers w:val="0"/>
              <w:kinsoku/>
              <w:wordWrap/>
              <w:overflowPunct/>
              <w:topLinePunct w:val="0"/>
              <w:autoSpaceDE/>
              <w:autoSpaceDN/>
              <w:bidi w:val="0"/>
              <w:adjustRightInd/>
              <w:snapToGrid/>
              <w:spacing w:line="42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u w:val="none"/>
                <w:lang w:val="en-US" w:eastAsia="zh-CN" w:bidi="ar"/>
              </w:rPr>
              <w:t>块</w:t>
            </w:r>
          </w:p>
        </w:tc>
        <w:tc>
          <w:tcPr>
            <w:tcW w:w="2290" w:type="dxa"/>
            <w:vAlign w:val="center"/>
          </w:tcPr>
          <w:p w14:paraId="2720CCF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szCs w:val="21"/>
              </w:rPr>
            </w:pPr>
            <w:r>
              <w:rPr>
                <w:rFonts w:hint="eastAsia" w:ascii="仿宋_GB2312" w:hAnsi="仿宋_GB2312" w:eastAsia="仿宋_GB2312" w:cs="仿宋_GB2312"/>
                <w:i w:val="0"/>
                <w:iCs w:val="0"/>
                <w:color w:val="auto"/>
                <w:kern w:val="0"/>
                <w:sz w:val="21"/>
                <w:szCs w:val="21"/>
                <w:highlight w:val="none"/>
                <w:u w:val="none"/>
                <w:lang w:val="en-US" w:eastAsia="zh-CN" w:bidi="ar"/>
              </w:rPr>
              <w:t>2000.00（气象设备一般某个模块损坏）</w:t>
            </w:r>
          </w:p>
        </w:tc>
        <w:tc>
          <w:tcPr>
            <w:tcW w:w="959" w:type="dxa"/>
            <w:vAlign w:val="center"/>
          </w:tcPr>
          <w:p w14:paraId="385D3E3E">
            <w:pPr>
              <w:spacing w:line="360" w:lineRule="auto"/>
              <w:jc w:val="center"/>
              <w:rPr>
                <w:rFonts w:hint="eastAsia" w:ascii="仿宋_GB2312" w:hAnsi="仿宋_GB2312" w:eastAsia="仿宋_GB2312" w:cs="仿宋_GB2312"/>
              </w:rPr>
            </w:pPr>
          </w:p>
        </w:tc>
        <w:tc>
          <w:tcPr>
            <w:tcW w:w="913" w:type="dxa"/>
            <w:vAlign w:val="center"/>
          </w:tcPr>
          <w:p w14:paraId="1FC6AE66">
            <w:pPr>
              <w:spacing w:line="360" w:lineRule="auto"/>
              <w:jc w:val="center"/>
              <w:rPr>
                <w:rFonts w:hint="eastAsia" w:ascii="仿宋_GB2312" w:hAnsi="仿宋_GB2312" w:eastAsia="仿宋_GB2312" w:cs="仿宋_GB2312"/>
              </w:rPr>
            </w:pPr>
          </w:p>
        </w:tc>
        <w:tc>
          <w:tcPr>
            <w:tcW w:w="928" w:type="dxa"/>
            <w:vAlign w:val="center"/>
          </w:tcPr>
          <w:p w14:paraId="1281B96A">
            <w:pPr>
              <w:spacing w:line="360" w:lineRule="auto"/>
              <w:jc w:val="center"/>
              <w:rPr>
                <w:rFonts w:hint="eastAsia" w:ascii="仿宋_GB2312" w:hAnsi="仿宋_GB2312" w:eastAsia="仿宋_GB2312" w:cs="仿宋_GB2312"/>
              </w:rPr>
            </w:pPr>
          </w:p>
        </w:tc>
        <w:tc>
          <w:tcPr>
            <w:tcW w:w="859" w:type="dxa"/>
            <w:vAlign w:val="center"/>
          </w:tcPr>
          <w:p w14:paraId="1C263500">
            <w:pPr>
              <w:spacing w:line="360" w:lineRule="auto"/>
              <w:jc w:val="center"/>
              <w:rPr>
                <w:rFonts w:hint="eastAsia" w:ascii="仿宋_GB2312" w:hAnsi="仿宋_GB2312" w:eastAsia="仿宋_GB2312" w:cs="仿宋_GB2312"/>
              </w:rPr>
            </w:pPr>
          </w:p>
        </w:tc>
      </w:tr>
      <w:tr w14:paraId="63A6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0033" w:type="dxa"/>
            <w:gridSpan w:val="9"/>
            <w:vAlign w:val="center"/>
          </w:tcPr>
          <w:p w14:paraId="7DE41583">
            <w:pPr>
              <w:spacing w:line="360" w:lineRule="auto"/>
              <w:rPr>
                <w:rFonts w:hint="eastAsia" w:ascii="仿宋_GB2312" w:hAnsi="仿宋_GB2312" w:eastAsia="仿宋_GB2312" w:cs="仿宋_GB2312"/>
              </w:rPr>
            </w:pPr>
            <w:r>
              <w:rPr>
                <w:rFonts w:hint="eastAsia" w:ascii="仿宋_GB2312" w:hAnsi="仿宋_GB2312" w:eastAsia="仿宋_GB2312" w:cs="仿宋_GB2312"/>
              </w:rPr>
              <w:t>总报价：（大写）人民币</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r>
              <w:rPr>
                <w:rFonts w:hint="eastAsia" w:ascii="仿宋_GB2312" w:hAnsi="仿宋_GB2312" w:eastAsia="仿宋_GB2312" w:cs="仿宋_GB2312"/>
                <w:u w:val="single"/>
              </w:rPr>
              <w:t xml:space="preserve">                 </w:t>
            </w:r>
            <w:r>
              <w:rPr>
                <w:rFonts w:hint="eastAsia" w:ascii="仿宋_GB2312" w:hAnsi="仿宋_GB2312" w:eastAsia="仿宋_GB2312" w:cs="仿宋_GB2312"/>
              </w:rPr>
              <w:t>）</w:t>
            </w:r>
          </w:p>
        </w:tc>
      </w:tr>
    </w:tbl>
    <w:p w14:paraId="7BEBF5BB">
      <w:pPr>
        <w:spacing w:line="360" w:lineRule="auto"/>
        <w:rPr>
          <w:rFonts w:ascii="仿宋_GB2312" w:eastAsia="仿宋_GB2312"/>
          <w:color w:val="000000"/>
          <w:szCs w:val="21"/>
        </w:rPr>
      </w:pPr>
    </w:p>
    <w:p w14:paraId="2F2A3780">
      <w:pPr>
        <w:numPr>
          <w:ilvl w:val="255"/>
          <w:numId w:val="0"/>
        </w:numPr>
        <w:adjustRightInd w:val="0"/>
        <w:snapToGrid w:val="0"/>
        <w:spacing w:line="300" w:lineRule="auto"/>
        <w:ind w:firstLine="482" w:firstLineChars="200"/>
        <w:rPr>
          <w:rFonts w:ascii="仿宋_GB2312" w:hAnsi="宋体" w:eastAsia="仿宋_GB2312"/>
          <w:b/>
          <w:sz w:val="24"/>
          <w:szCs w:val="24"/>
        </w:rPr>
      </w:pPr>
      <w:r>
        <w:rPr>
          <w:rFonts w:hint="eastAsia" w:ascii="仿宋_GB2312" w:hAnsi="仿宋_GB2312" w:eastAsia="仿宋_GB2312" w:cs="仿宋_GB2312"/>
          <w:b/>
          <w:sz w:val="24"/>
          <w:szCs w:val="24"/>
          <w:lang w:val="en-GB"/>
        </w:rPr>
        <w:t>注：1.固定单价</w:t>
      </w:r>
      <w:r>
        <w:rPr>
          <w:rFonts w:hint="eastAsia" w:ascii="仿宋_GB2312" w:hAnsi="仿宋_GB2312" w:eastAsia="仿宋_GB2312" w:cs="仿宋_GB2312"/>
          <w:b/>
          <w:sz w:val="24"/>
          <w:szCs w:val="24"/>
          <w:lang w:val="en-GB" w:eastAsia="zh-CN"/>
        </w:rPr>
        <w:t>金额</w:t>
      </w:r>
      <w:r>
        <w:rPr>
          <w:rFonts w:hint="eastAsia" w:ascii="仿宋_GB2312" w:hAnsi="仿宋_GB2312" w:eastAsia="仿宋_GB2312" w:cs="仿宋_GB2312"/>
          <w:b/>
          <w:sz w:val="24"/>
          <w:szCs w:val="24"/>
          <w:lang w:val="en-GB"/>
        </w:rPr>
        <w:t>×预估采购量</w:t>
      </w:r>
      <w:r>
        <w:rPr>
          <w:rFonts w:hint="eastAsia" w:ascii="仿宋_GB2312" w:hAnsi="仿宋_GB2312" w:eastAsia="仿宋_GB2312" w:cs="仿宋_GB2312"/>
          <w:b/>
          <w:sz w:val="24"/>
          <w:szCs w:val="24"/>
          <w:lang w:val="en-GB" w:eastAsia="zh-CN"/>
        </w:rPr>
        <w:t>数量</w:t>
      </w:r>
      <w:r>
        <w:rPr>
          <w:rFonts w:hint="eastAsia" w:ascii="仿宋_GB2312" w:hAnsi="仿宋_GB2312" w:eastAsia="仿宋_GB2312" w:cs="仿宋_GB2312"/>
          <w:b/>
          <w:sz w:val="24"/>
          <w:szCs w:val="24"/>
          <w:lang w:val="en-GB"/>
        </w:rPr>
        <w:t>计算综合单价金额，综合单价汇总计算总报价金额，</w:t>
      </w:r>
      <w:r>
        <w:rPr>
          <w:rFonts w:hint="eastAsia" w:ascii="仿宋_GB2312" w:hAnsi="宋体" w:eastAsia="仿宋_GB2312"/>
          <w:b/>
          <w:sz w:val="24"/>
          <w:szCs w:val="24"/>
        </w:rPr>
        <w:t>报价明细表的总报价金额必须与报价表一致，</w:t>
      </w:r>
      <w:r>
        <w:rPr>
          <w:rFonts w:hint="eastAsia" w:ascii="仿宋_GB2312" w:hAnsi="仿宋_GB2312" w:eastAsia="仿宋_GB2312" w:cs="仿宋_GB2312"/>
          <w:b/>
          <w:sz w:val="24"/>
          <w:szCs w:val="24"/>
        </w:rPr>
        <w:t>总报价金额高于</w:t>
      </w:r>
      <w:r>
        <w:rPr>
          <w:rFonts w:hint="eastAsia" w:ascii="仿宋_GB2312" w:hAnsi="仿宋_GB2312" w:eastAsia="仿宋_GB2312" w:cs="仿宋_GB2312"/>
          <w:b/>
          <w:color w:val="000000" w:themeColor="text1"/>
          <w:sz w:val="24"/>
          <w:szCs w:val="24"/>
          <w14:textFill>
            <w14:solidFill>
              <w14:schemeClr w14:val="tx1"/>
            </w14:solidFill>
          </w14:textFill>
        </w:rPr>
        <w:t>最高限价</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181.3838</w:t>
      </w:r>
      <w:r>
        <w:rPr>
          <w:rFonts w:hint="eastAsia" w:ascii="仿宋_GB2312" w:hAnsi="仿宋_GB2312" w:eastAsia="仿宋_GB2312" w:cs="仿宋_GB2312"/>
          <w:b/>
          <w:color w:val="000000" w:themeColor="text1"/>
          <w:sz w:val="24"/>
          <w:szCs w:val="24"/>
          <w14:textFill>
            <w14:solidFill>
              <w14:schemeClr w14:val="tx1"/>
            </w14:solidFill>
          </w14:textFill>
        </w:rPr>
        <w:t>万元或固定单价报价高于</w:t>
      </w:r>
      <w:r>
        <w:rPr>
          <w:rFonts w:hint="eastAsia" w:ascii="仿宋_GB2312" w:hAnsi="仿宋_GB2312" w:eastAsia="仿宋_GB2312" w:cs="仿宋_GB2312"/>
          <w:b/>
          <w:color w:val="000000" w:themeColor="text1"/>
          <w:sz w:val="24"/>
          <w:szCs w:val="24"/>
          <w:lang w:val="en-US" w:eastAsia="zh-CN"/>
          <w14:textFill>
            <w14:solidFill>
              <w14:schemeClr w14:val="tx1"/>
            </w14:solidFill>
          </w14:textFill>
        </w:rPr>
        <w:t>单价最高上限价</w:t>
      </w:r>
      <w:r>
        <w:rPr>
          <w:rFonts w:hint="eastAsia" w:ascii="仿宋_GB2312" w:hAnsi="仿宋_GB2312" w:eastAsia="仿宋_GB2312" w:cs="仿宋_GB2312"/>
          <w:b/>
          <w:color w:val="000000" w:themeColor="text1"/>
          <w:sz w:val="24"/>
          <w:szCs w:val="24"/>
          <w14:textFill>
            <w14:solidFill>
              <w14:schemeClr w14:val="tx1"/>
            </w14:solidFill>
          </w14:textFill>
        </w:rPr>
        <w:t>的</w:t>
      </w:r>
      <w:r>
        <w:rPr>
          <w:rFonts w:hint="eastAsia" w:ascii="仿宋_GB2312" w:hAnsi="仿宋_GB2312" w:eastAsia="仿宋_GB2312" w:cs="仿宋_GB2312"/>
          <w:b/>
          <w:sz w:val="24"/>
          <w:szCs w:val="24"/>
          <w:lang w:val="en-GB"/>
        </w:rPr>
        <w:t>响应无效；</w:t>
      </w:r>
    </w:p>
    <w:p w14:paraId="6A0DC332">
      <w:pPr>
        <w:numPr>
          <w:ilvl w:val="255"/>
          <w:numId w:val="0"/>
        </w:numPr>
        <w:adjustRightInd w:val="0"/>
        <w:snapToGrid w:val="0"/>
        <w:spacing w:line="300" w:lineRule="auto"/>
        <w:ind w:left="-88" w:leftChars="-42" w:firstLine="636" w:firstLineChars="265"/>
        <w:rPr>
          <w:rFonts w:ascii="仿宋_GB2312" w:hAnsi="仿宋_GB2312" w:eastAsia="仿宋_GB2312" w:cs="仿宋_GB2312"/>
          <w:bCs/>
          <w:sz w:val="24"/>
          <w:szCs w:val="24"/>
        </w:rPr>
      </w:pPr>
      <w:r>
        <w:rPr>
          <w:rFonts w:hint="eastAsia" w:ascii="仿宋_GB2312" w:hAnsi="宋体" w:eastAsia="仿宋_GB2312"/>
          <w:b w:val="0"/>
          <w:bCs/>
          <w:sz w:val="24"/>
          <w:szCs w:val="24"/>
        </w:rPr>
        <w:t>2.</w:t>
      </w:r>
      <w:r>
        <w:rPr>
          <w:rFonts w:hint="eastAsia" w:ascii="仿宋_GB2312" w:hAnsi="仿宋_GB2312" w:eastAsia="仿宋_GB2312" w:cs="仿宋_GB2312"/>
          <w:b w:val="0"/>
          <w:bCs/>
          <w:sz w:val="24"/>
          <w:szCs w:val="24"/>
          <w:lang w:val="en-GB"/>
        </w:rPr>
        <w:t>总报</w:t>
      </w:r>
      <w:r>
        <w:rPr>
          <w:rFonts w:hint="eastAsia" w:ascii="仿宋_GB2312" w:hAnsi="仿宋_GB2312" w:eastAsia="仿宋_GB2312" w:cs="仿宋_GB2312"/>
          <w:bCs/>
          <w:sz w:val="24"/>
          <w:szCs w:val="24"/>
          <w:lang w:val="en-GB"/>
        </w:rPr>
        <w:t>价金额与按固定单价、</w:t>
      </w:r>
      <w:r>
        <w:rPr>
          <w:rFonts w:hint="eastAsia" w:ascii="仿宋_GB2312" w:hAnsi="仿宋_GB2312" w:eastAsia="仿宋_GB2312" w:cs="仿宋_GB2312"/>
          <w:bCs/>
          <w:sz w:val="24"/>
          <w:szCs w:val="24"/>
        </w:rPr>
        <w:t>预估采购量汇总金额不一致的，以</w:t>
      </w:r>
      <w:r>
        <w:rPr>
          <w:rFonts w:hint="eastAsia" w:ascii="仿宋_GB2312" w:hAnsi="仿宋_GB2312" w:eastAsia="仿宋_GB2312" w:cs="仿宋_GB2312"/>
          <w:bCs/>
          <w:sz w:val="24"/>
          <w:szCs w:val="24"/>
          <w:lang w:val="en-GB"/>
        </w:rPr>
        <w:t>固定单价、</w:t>
      </w:r>
      <w:r>
        <w:rPr>
          <w:rFonts w:hint="eastAsia" w:ascii="仿宋_GB2312" w:hAnsi="仿宋_GB2312" w:eastAsia="仿宋_GB2312" w:cs="仿宋_GB2312"/>
          <w:bCs/>
          <w:sz w:val="24"/>
          <w:szCs w:val="24"/>
        </w:rPr>
        <w:t>预估采购量计算结果为准；</w:t>
      </w:r>
    </w:p>
    <w:p w14:paraId="367BFA0D">
      <w:pPr>
        <w:numPr>
          <w:ilvl w:val="255"/>
          <w:numId w:val="0"/>
        </w:numPr>
        <w:adjustRightInd w:val="0"/>
        <w:snapToGrid w:val="0"/>
        <w:spacing w:line="300" w:lineRule="auto"/>
        <w:ind w:firstLine="480" w:firstLineChars="200"/>
        <w:rPr>
          <w:rFonts w:ascii="仿宋_GB2312" w:eastAsia="仿宋_GB2312"/>
          <w:sz w:val="24"/>
          <w:szCs w:val="24"/>
        </w:rPr>
      </w:pPr>
      <w:r>
        <w:rPr>
          <w:rFonts w:hint="eastAsia" w:ascii="仿宋_GB2312" w:eastAsia="仿宋_GB2312"/>
          <w:sz w:val="24"/>
          <w:szCs w:val="24"/>
        </w:rPr>
        <w:t>3.报价一经涂改，应在涂改处加盖供应商CA电子签章或者由法定代表人或授权委托代理人签字或盖章，否则其响应作无效标处理；</w:t>
      </w:r>
    </w:p>
    <w:p w14:paraId="0651044B">
      <w:pPr>
        <w:numPr>
          <w:ilvl w:val="255"/>
          <w:numId w:val="0"/>
        </w:numPr>
        <w:adjustRightInd w:val="0"/>
        <w:snapToGrid w:val="0"/>
        <w:spacing w:line="300" w:lineRule="auto"/>
        <w:ind w:firstLine="480" w:firstLineChars="200"/>
        <w:rPr>
          <w:rFonts w:hint="eastAsia" w:ascii="仿宋_GB2312" w:eastAsia="仿宋_GB2312"/>
          <w:sz w:val="24"/>
          <w:szCs w:val="24"/>
        </w:rPr>
      </w:pPr>
      <w:r>
        <w:rPr>
          <w:rFonts w:hint="eastAsia" w:ascii="仿宋_GB2312" w:eastAsia="仿宋_GB2312"/>
          <w:sz w:val="24"/>
          <w:szCs w:val="24"/>
        </w:rPr>
        <w:t>4.</w:t>
      </w:r>
      <w:r>
        <w:rPr>
          <w:rFonts w:hint="eastAsia" w:ascii="仿宋_GB2312" w:hAnsi="仿宋_GB2312" w:eastAsia="仿宋_GB2312" w:cs="仿宋_GB2312"/>
          <w:bCs/>
          <w:color w:val="000000"/>
          <w:sz w:val="24"/>
          <w:szCs w:val="24"/>
        </w:rPr>
        <w:t>总价报价仅作为评审报价用</w:t>
      </w:r>
      <w:r>
        <w:rPr>
          <w:rFonts w:hint="eastAsia" w:ascii="仿宋_GB2312" w:hAnsi="仿宋_GB2312" w:eastAsia="仿宋_GB2312" w:cs="仿宋_GB2312"/>
          <w:bCs/>
          <w:color w:val="000000"/>
          <w:sz w:val="24"/>
          <w:szCs w:val="24"/>
          <w:lang w:eastAsia="zh-CN"/>
        </w:rPr>
        <w:t>，</w:t>
      </w:r>
      <w:r>
        <w:rPr>
          <w:rFonts w:hint="eastAsia" w:ascii="仿宋_GB2312" w:eastAsia="仿宋_GB2312"/>
          <w:sz w:val="24"/>
          <w:szCs w:val="24"/>
        </w:rPr>
        <w:t>价格分以“总报价”作为计算得分标准。</w:t>
      </w:r>
    </w:p>
    <w:p w14:paraId="53081B64">
      <w:pPr>
        <w:numPr>
          <w:ilvl w:val="255"/>
          <w:numId w:val="0"/>
        </w:numPr>
        <w:adjustRightInd w:val="0"/>
        <w:snapToGrid w:val="0"/>
        <w:spacing w:line="300" w:lineRule="auto"/>
        <w:ind w:firstLine="480" w:firstLineChars="200"/>
        <w:rPr>
          <w:rFonts w:ascii="仿宋_GB2312" w:eastAsia="仿宋_GB2312"/>
          <w:sz w:val="24"/>
          <w:szCs w:val="24"/>
          <w:lang w:val="en-GB"/>
        </w:rPr>
      </w:pPr>
      <w:r>
        <w:rPr>
          <w:rFonts w:hint="eastAsia" w:ascii="仿宋_GB2312" w:eastAsia="仿宋_GB2312"/>
          <w:sz w:val="24"/>
          <w:szCs w:val="24"/>
          <w:lang w:val="en-US" w:eastAsia="zh-CN"/>
        </w:rPr>
        <w:t>5.</w:t>
      </w:r>
      <w:r>
        <w:rPr>
          <w:rFonts w:hint="eastAsia" w:ascii="仿宋_GB2312" w:eastAsia="仿宋_GB2312"/>
          <w:b/>
          <w:bCs/>
          <w:sz w:val="24"/>
          <w:szCs w:val="24"/>
          <w:lang w:val="en-US" w:eastAsia="zh-CN"/>
        </w:rPr>
        <w:t>此项材料必须以PDF格式上传</w:t>
      </w:r>
      <w:r>
        <w:rPr>
          <w:rFonts w:hint="eastAsia" w:ascii="仿宋_GB2312" w:eastAsia="仿宋_GB2312"/>
          <w:sz w:val="24"/>
          <w:szCs w:val="24"/>
        </w:rPr>
        <w:t>。</w:t>
      </w:r>
    </w:p>
    <w:p w14:paraId="331A5306">
      <w:pPr>
        <w:pStyle w:val="19"/>
        <w:rPr>
          <w:rFonts w:hint="default" w:eastAsia="仿宋_GB2312"/>
          <w:lang w:val="en-US" w:eastAsia="zh-CN"/>
        </w:rPr>
      </w:pPr>
    </w:p>
    <w:p w14:paraId="0D88FB41">
      <w:pPr>
        <w:adjustRightInd w:val="0"/>
        <w:snapToGrid w:val="0"/>
        <w:spacing w:line="300" w:lineRule="auto"/>
        <w:rPr>
          <w:rFonts w:ascii="仿宋_GB2312" w:hAnsi="宋体" w:eastAsia="仿宋_GB2312"/>
          <w:b/>
          <w:sz w:val="24"/>
        </w:rPr>
      </w:pPr>
    </w:p>
    <w:p w14:paraId="2CCE70B8">
      <w:pPr>
        <w:pStyle w:val="789"/>
        <w:spacing w:line="360" w:lineRule="auto"/>
        <w:ind w:firstLine="4800" w:firstLineChars="2000"/>
        <w:rPr>
          <w:rFonts w:ascii="仿宋_GB2312" w:eastAsia="仿宋_GB2312"/>
          <w:sz w:val="24"/>
          <w:szCs w:val="24"/>
        </w:rPr>
      </w:pPr>
      <w:r>
        <w:rPr>
          <w:rFonts w:hint="eastAsia" w:ascii="仿宋_GB2312" w:eastAsia="仿宋_GB2312"/>
          <w:sz w:val="24"/>
          <w:szCs w:val="24"/>
        </w:rPr>
        <w:t>法定代表人或委托代理人</w:t>
      </w:r>
      <w:r>
        <w:rPr>
          <w:rFonts w:hint="eastAsia" w:ascii="仿宋_GB2312" w:eastAsia="仿宋_GB2312"/>
          <w:b/>
          <w:bCs/>
          <w:sz w:val="24"/>
          <w:szCs w:val="24"/>
        </w:rPr>
        <w:t>（签字）：</w:t>
      </w:r>
      <w:r>
        <w:rPr>
          <w:rFonts w:hint="eastAsia" w:ascii="仿宋_GB2312" w:eastAsia="仿宋_GB2312"/>
          <w:sz w:val="24"/>
          <w:szCs w:val="24"/>
          <w:u w:val="single"/>
        </w:rPr>
        <w:t xml:space="preserve">                </w:t>
      </w:r>
    </w:p>
    <w:p w14:paraId="0D38D687">
      <w:pPr>
        <w:snapToGrid w:val="0"/>
        <w:spacing w:before="156" w:beforeLines="50" w:after="50" w:line="320" w:lineRule="exact"/>
        <w:rPr>
          <w:rFonts w:hint="eastAsia" w:ascii="仿宋_GB2312"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lang w:val="en-US" w:eastAsia="zh-CN"/>
        </w:rPr>
        <w:t xml:space="preserve">                     </w:t>
      </w:r>
      <w:r>
        <w:rPr>
          <w:rFonts w:ascii="仿宋_GB2312" w:eastAsia="仿宋_GB2312"/>
          <w:sz w:val="24"/>
        </w:rPr>
        <w:t xml:space="preserve"> </w:t>
      </w:r>
      <w:r>
        <w:rPr>
          <w:rFonts w:hint="eastAsia" w:ascii="仿宋_GB2312" w:hAnsi="Courier New" w:eastAsia="仿宋_GB2312" w:cs="Courier New"/>
          <w:sz w:val="24"/>
          <w:szCs w:val="24"/>
        </w:rPr>
        <w:t>供应商名称</w:t>
      </w:r>
      <w:r>
        <w:rPr>
          <w:rFonts w:hint="eastAsia" w:ascii="仿宋_GB2312" w:hAnsi="Courier New" w:eastAsia="仿宋_GB2312" w:cs="Courier New"/>
          <w:b/>
          <w:bCs/>
          <w:sz w:val="24"/>
          <w:szCs w:val="24"/>
        </w:rPr>
        <w:t>（CA电子签章）</w:t>
      </w:r>
      <w:r>
        <w:rPr>
          <w:rFonts w:hint="eastAsia" w:ascii="仿宋_GB2312" w:eastAsia="仿宋_GB2312"/>
          <w:sz w:val="24"/>
        </w:rPr>
        <w:t>：</w:t>
      </w:r>
      <w:r>
        <w:rPr>
          <w:rFonts w:hint="eastAsia" w:ascii="仿宋_GB2312" w:eastAsia="仿宋_GB2312"/>
          <w:sz w:val="24"/>
          <w:u w:val="single"/>
        </w:rPr>
        <w:t xml:space="preserve">                </w:t>
      </w:r>
    </w:p>
    <w:p w14:paraId="3828D84A">
      <w:pPr>
        <w:snapToGrid w:val="0"/>
        <w:spacing w:before="156" w:beforeLines="50" w:after="50" w:line="320" w:lineRule="exact"/>
        <w:rPr>
          <w:rFonts w:hint="eastAsia" w:ascii="仿宋_GB2312" w:eastAsia="仿宋_GB2312"/>
          <w:sz w:val="24"/>
          <w:u w:val="single"/>
        </w:rPr>
      </w:pPr>
    </w:p>
    <w:p w14:paraId="079A6A60">
      <w:pPr>
        <w:snapToGrid w:val="0"/>
        <w:spacing w:before="156" w:beforeLines="50" w:after="50" w:line="320" w:lineRule="exact"/>
        <w:jc w:val="right"/>
        <w:rPr>
          <w:rFonts w:hint="eastAsia" w:ascii="仿宋_GB2312" w:eastAsia="仿宋_GB2312"/>
          <w:sz w:val="24"/>
          <w:u w:val="single"/>
        </w:rPr>
        <w:sectPr>
          <w:pgSz w:w="11906" w:h="16838"/>
          <w:pgMar w:top="1440" w:right="1083" w:bottom="1440" w:left="1083" w:header="851" w:footer="992" w:gutter="0"/>
          <w:cols w:space="720" w:num="1"/>
          <w:docGrid w:type="lines" w:linePitch="312" w:charSpace="0"/>
        </w:sectPr>
      </w:pPr>
      <w:r>
        <w:rPr>
          <w:rFonts w:hint="eastAsia" w:ascii="仿宋_GB2312" w:eastAsia="仿宋_GB2312"/>
          <w:sz w:val="24"/>
        </w:rPr>
        <w:t>日期：       年   月   日</w:t>
      </w:r>
    </w:p>
    <w:p w14:paraId="227B86E7">
      <w:pPr>
        <w:jc w:val="center"/>
        <w:rPr>
          <w:rFonts w:hint="eastAsia" w:ascii="仿宋_GB2312" w:hAnsi="宋体" w:eastAsia="仿宋_GB2312"/>
          <w:b/>
          <w:bCs/>
          <w:color w:val="000000"/>
          <w:sz w:val="72"/>
          <w:szCs w:val="72"/>
        </w:rPr>
      </w:pPr>
    </w:p>
    <w:p w14:paraId="77F31259">
      <w:pPr>
        <w:jc w:val="center"/>
        <w:rPr>
          <w:rFonts w:hint="eastAsia" w:ascii="仿宋_GB2312" w:hAnsi="宋体" w:eastAsia="仿宋_GB2312"/>
          <w:b/>
          <w:bCs/>
          <w:color w:val="000000"/>
          <w:sz w:val="72"/>
          <w:szCs w:val="72"/>
        </w:rPr>
      </w:pPr>
    </w:p>
    <w:p w14:paraId="4313D6A5">
      <w:pPr>
        <w:jc w:val="center"/>
        <w:rPr>
          <w:rFonts w:hint="eastAsia" w:ascii="仿宋_GB2312" w:hAnsi="宋体" w:eastAsia="仿宋_GB2312"/>
          <w:b/>
          <w:bCs/>
          <w:color w:val="000000"/>
          <w:sz w:val="72"/>
          <w:szCs w:val="72"/>
        </w:rPr>
      </w:pPr>
    </w:p>
    <w:p w14:paraId="6B1E4A96">
      <w:pPr>
        <w:jc w:val="center"/>
        <w:rPr>
          <w:rFonts w:hint="eastAsia" w:ascii="仿宋_GB2312" w:hAnsi="宋体" w:eastAsia="仿宋_GB2312"/>
          <w:b/>
          <w:bCs/>
          <w:color w:val="000000"/>
          <w:sz w:val="72"/>
          <w:szCs w:val="72"/>
        </w:rPr>
      </w:pPr>
    </w:p>
    <w:p w14:paraId="042043BF">
      <w:pPr>
        <w:jc w:val="center"/>
        <w:rPr>
          <w:rFonts w:hint="eastAsia" w:ascii="仿宋_GB2312" w:hAnsi="宋体" w:eastAsia="仿宋_GB2312"/>
          <w:b/>
          <w:bCs/>
          <w:color w:val="000000"/>
          <w:sz w:val="72"/>
          <w:szCs w:val="72"/>
        </w:rPr>
      </w:pPr>
    </w:p>
    <w:p w14:paraId="4868EA8D">
      <w:pPr>
        <w:numPr>
          <w:ilvl w:val="255"/>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14:paraId="28E3010B">
      <w:pPr>
        <w:snapToGrid w:val="0"/>
        <w:spacing w:before="156" w:beforeLines="50" w:after="50" w:line="360" w:lineRule="exact"/>
        <w:jc w:val="center"/>
        <w:rPr>
          <w:rFonts w:hint="eastAsia" w:ascii="仿宋_GB2312" w:hAnsi="宋体" w:eastAsia="仿宋_GB2312"/>
          <w:b/>
          <w:bCs/>
          <w:color w:val="000000"/>
          <w:sz w:val="44"/>
          <w:szCs w:val="44"/>
        </w:rPr>
      </w:pPr>
    </w:p>
    <w:p w14:paraId="27ABC78F">
      <w:pPr>
        <w:snapToGrid w:val="0"/>
        <w:spacing w:before="156" w:beforeLines="50" w:after="50" w:line="360" w:lineRule="exact"/>
        <w:jc w:val="center"/>
        <w:rPr>
          <w:rFonts w:hint="eastAsia" w:ascii="仿宋_GB2312" w:hAnsi="宋体" w:eastAsia="仿宋_GB2312"/>
          <w:b/>
          <w:bCs/>
          <w:color w:val="000000"/>
          <w:sz w:val="44"/>
          <w:szCs w:val="44"/>
        </w:rPr>
      </w:pPr>
    </w:p>
    <w:p w14:paraId="04137426">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14:paraId="795B75F2">
      <w:pPr>
        <w:snapToGrid w:val="0"/>
        <w:spacing w:before="50" w:after="50"/>
        <w:rPr>
          <w:rFonts w:ascii="仿宋_GB2312" w:eastAsia="仿宋_GB2312"/>
          <w:b/>
          <w:bCs/>
          <w:szCs w:val="21"/>
        </w:rPr>
      </w:pPr>
      <w:r>
        <w:rPr>
          <w:rFonts w:hint="eastAsia" w:ascii="仿宋_GB2312" w:eastAsia="仿宋_GB2312"/>
          <w:b/>
          <w:bCs/>
          <w:sz w:val="24"/>
        </w:rPr>
        <w:t>商务技术文件目录：</w:t>
      </w:r>
    </w:p>
    <w:p w14:paraId="44C8C232">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876BAC0">
      <w:pPr>
        <w:pStyle w:val="412"/>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14:paraId="00C522C9">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14:paraId="5FC9EE61">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817EABF">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（4）实施人员一览表（如有）…………………………………………………………</w:t>
      </w:r>
    </w:p>
    <w:p w14:paraId="57B792F8">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（5）项目团队服务能力方案（如有）…………………………………………………</w:t>
      </w:r>
    </w:p>
    <w:p w14:paraId="4E48B6FC">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w:t>
      </w:r>
      <w:r>
        <w:rPr>
          <w:rFonts w:hint="eastAsia" w:ascii="仿宋_GB2312" w:eastAsia="仿宋_GB2312"/>
          <w:color w:val="000000"/>
          <w:lang w:eastAsia="zh-CN"/>
        </w:rPr>
        <w:t>项目实施方案</w:t>
      </w:r>
      <w:r>
        <w:rPr>
          <w:rFonts w:hint="eastAsia" w:ascii="仿宋_GB2312" w:eastAsia="仿宋_GB2312"/>
          <w:color w:val="000000"/>
        </w:rPr>
        <w:t>（如有）……………………………………………………………</w:t>
      </w:r>
    </w:p>
    <w:p w14:paraId="3CC46739">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（7）维护服务方案（如有）……………………………………………………………</w:t>
      </w:r>
    </w:p>
    <w:p w14:paraId="7911F400">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（8）供应商同类项目经验一览表（如有）……………………………………………</w:t>
      </w:r>
    </w:p>
    <w:p w14:paraId="1D9E84A4">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（9）供应商具备有效的质量管理体系认证证书（如有）……………………………</w:t>
      </w:r>
    </w:p>
    <w:p w14:paraId="657E58C7">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（10）供应商具备有效的信息安全管理体系认证证书（如有）………………………</w:t>
      </w:r>
    </w:p>
    <w:p w14:paraId="27B1D48E">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（11）供应商具备有效的信息技术服务管理体系认证证书（如有）…………………</w:t>
      </w:r>
    </w:p>
    <w:p w14:paraId="173A1E60">
      <w:pPr>
        <w:pStyle w:val="41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（12）对本项目的合理化建议和改进措施（如有）……………………………………</w:t>
      </w:r>
    </w:p>
    <w:p w14:paraId="56579EE7">
      <w:pPr>
        <w:pStyle w:val="412"/>
        <w:spacing w:before="0" w:beforeAutospacing="0" w:after="0" w:afterAutospacing="0" w:line="400" w:lineRule="atLeast"/>
        <w:rPr>
          <w:rFonts w:ascii="仿宋_GB2312" w:eastAsia="仿宋_GB2312"/>
          <w:sz w:val="32"/>
          <w:szCs w:val="32"/>
        </w:rPr>
        <w:sectPr>
          <w:pgSz w:w="11906" w:h="16838"/>
          <w:pgMar w:top="1440" w:right="1083" w:bottom="1440" w:left="1083" w:header="851" w:footer="992" w:gutter="0"/>
          <w:cols w:space="720" w:num="1"/>
          <w:docGrid w:type="lines" w:linePitch="312" w:charSpace="0"/>
        </w:sectPr>
      </w:pPr>
      <w:r>
        <w:rPr>
          <w:rFonts w:hint="eastAsia" w:ascii="仿宋_GB2312" w:eastAsia="仿宋_GB2312"/>
          <w:color w:val="000000"/>
        </w:rPr>
        <w:t>  （13）供应商认为需要提供的有关资料（如有）………………………………………</w:t>
      </w:r>
    </w:p>
    <w:p w14:paraId="505CB6ED">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14:paraId="0FE27353">
      <w:pPr>
        <w:snapToGrid w:val="0"/>
        <w:spacing w:before="50" w:after="50"/>
        <w:jc w:val="center"/>
        <w:rPr>
          <w:rFonts w:hint="eastAsia" w:ascii="宋体" w:hAnsi="宋体"/>
          <w:b/>
          <w:sz w:val="32"/>
          <w:szCs w:val="32"/>
        </w:rPr>
      </w:pPr>
      <w:r>
        <w:rPr>
          <w:rFonts w:hint="eastAsia" w:ascii="宋体" w:hAnsi="宋体"/>
          <w:b/>
          <w:sz w:val="32"/>
          <w:szCs w:val="32"/>
        </w:rPr>
        <w:t>磋商书</w:t>
      </w:r>
    </w:p>
    <w:p w14:paraId="7D6EE6BA">
      <w:pPr>
        <w:snapToGrid w:val="0"/>
        <w:spacing w:before="50" w:after="50"/>
        <w:ind w:firstLine="148" w:firstLineChars="46"/>
        <w:jc w:val="left"/>
        <w:rPr>
          <w:rFonts w:ascii="仿宋_GB2312" w:eastAsia="仿宋_GB2312"/>
          <w:b/>
          <w:sz w:val="32"/>
          <w:szCs w:val="32"/>
          <w:u w:val="single"/>
        </w:rPr>
      </w:pPr>
    </w:p>
    <w:p w14:paraId="22967AE3">
      <w:pPr>
        <w:jc w:val="left"/>
        <w:rPr>
          <w:rFonts w:ascii="仿宋_GB2312" w:eastAsia="仿宋_GB2312"/>
          <w:u w:val="single"/>
        </w:rPr>
      </w:pPr>
      <w:r>
        <w:rPr>
          <w:rFonts w:hint="eastAsia" w:ascii="仿宋_GB2312" w:eastAsia="仿宋_GB2312"/>
          <w:u w:val="single"/>
        </w:rPr>
        <w:t xml:space="preserve">  柳州市公安局交通管理支队、柳州市政府集中采购中心：</w:t>
      </w:r>
    </w:p>
    <w:p w14:paraId="01F52020">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14:paraId="33DE0DF1">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14:paraId="68C9B7BC">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14:paraId="1D9A8855">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14:paraId="4C6CE0F9">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14:paraId="07FF7DDD">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14:paraId="6F8C2CBF">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14:paraId="6F9D94B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14:paraId="0B5E4D81">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3BD00370">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14:paraId="3620B4A8">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14:paraId="1FBF6A20">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14:paraId="0D56FFFB">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14:paraId="5DA6F60E">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14:paraId="693A67ED">
      <w:pPr>
        <w:snapToGrid w:val="0"/>
        <w:spacing w:line="400" w:lineRule="exact"/>
        <w:ind w:firstLine="420" w:firstLineChars="200"/>
        <w:rPr>
          <w:rFonts w:hint="eastAsia" w:ascii="仿宋_GB2312" w:hAnsi="宋体" w:eastAsia="仿宋_GB2312"/>
          <w:szCs w:val="21"/>
        </w:rPr>
      </w:pPr>
    </w:p>
    <w:p w14:paraId="00B1DE12">
      <w:pPr>
        <w:snapToGrid w:val="0"/>
        <w:spacing w:line="400" w:lineRule="exact"/>
        <w:ind w:firstLine="420" w:firstLineChars="200"/>
        <w:jc w:val="center"/>
        <w:rPr>
          <w:rFonts w:hint="eastAsia" w:ascii="仿宋_GB2312" w:hAnsi="宋体" w:eastAsia="仿宋_GB2312"/>
          <w:szCs w:val="21"/>
        </w:rPr>
      </w:pPr>
    </w:p>
    <w:p w14:paraId="42A10C64">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14:paraId="3765267B">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14:paraId="3E820CEF">
      <w:pPr>
        <w:snapToGrid w:val="0"/>
        <w:spacing w:line="400" w:lineRule="exact"/>
        <w:ind w:firstLine="480" w:firstLineChars="200"/>
        <w:rPr>
          <w:rFonts w:hint="eastAsia" w:ascii="仿宋_GB2312" w:hAnsi="宋体" w:eastAsia="仿宋_GB2312"/>
          <w:sz w:val="24"/>
        </w:rPr>
      </w:pPr>
    </w:p>
    <w:p w14:paraId="1E36F4E8">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14:paraId="3D5E3815">
      <w:pPr>
        <w:snapToGrid w:val="0"/>
        <w:spacing w:before="50" w:after="50"/>
        <w:jc w:val="left"/>
        <w:rPr>
          <w:rFonts w:hint="eastAsia" w:ascii="仿宋_GB2312" w:hAnsi="宋体" w:eastAsia="仿宋_GB2312"/>
          <w:sz w:val="24"/>
        </w:rPr>
      </w:pPr>
    </w:p>
    <w:p w14:paraId="629A4243">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BFDEA90">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14:paraId="220C544C">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14:paraId="4E0A9D68">
      <w:pPr>
        <w:spacing w:line="276" w:lineRule="auto"/>
        <w:jc w:val="left"/>
        <w:rPr>
          <w:rFonts w:ascii="仿宋_GB2312" w:eastAsia="仿宋_GB2312"/>
          <w:sz w:val="24"/>
          <w:u w:val="single"/>
        </w:rPr>
      </w:pPr>
    </w:p>
    <w:p w14:paraId="084588A9">
      <w:pPr>
        <w:snapToGrid w:val="0"/>
        <w:spacing w:before="50" w:after="50"/>
        <w:jc w:val="center"/>
        <w:rPr>
          <w:rFonts w:hint="eastAsia" w:ascii="宋体" w:hAnsi="宋体"/>
          <w:b/>
          <w:sz w:val="32"/>
          <w:szCs w:val="32"/>
        </w:rPr>
      </w:pPr>
      <w:r>
        <w:rPr>
          <w:rFonts w:hint="eastAsia" w:ascii="宋体" w:hAnsi="宋体"/>
          <w:b/>
          <w:sz w:val="32"/>
          <w:szCs w:val="32"/>
        </w:rPr>
        <w:t>项目要求及服务需求响应表</w:t>
      </w:r>
    </w:p>
    <w:p w14:paraId="6E9861C1">
      <w:pPr>
        <w:snapToGrid w:val="0"/>
        <w:spacing w:before="50" w:after="50"/>
        <w:jc w:val="center"/>
        <w:rPr>
          <w:rFonts w:hint="eastAsia" w:ascii="宋体" w:hAnsi="宋体"/>
          <w:b/>
          <w:sz w:val="32"/>
          <w:szCs w:val="32"/>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59"/>
        <w:gridCol w:w="2255"/>
        <w:gridCol w:w="2996"/>
        <w:gridCol w:w="1981"/>
        <w:gridCol w:w="1251"/>
      </w:tblGrid>
      <w:tr w14:paraId="31DCF1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66EB2950">
            <w:pPr>
              <w:snapToGrid w:val="0"/>
              <w:spacing w:before="156" w:beforeLines="50"/>
              <w:jc w:val="center"/>
              <w:rPr>
                <w:rFonts w:hint="eastAsia" w:ascii="仿宋_GB2312" w:hAnsi="宋体" w:eastAsia="仿宋_GB2312"/>
                <w:sz w:val="24"/>
                <w:lang w:eastAsia="zh-CN"/>
              </w:rPr>
            </w:pPr>
            <w:r>
              <w:rPr>
                <w:rFonts w:hint="eastAsia" w:ascii="仿宋_GB2312" w:hAnsi="宋体" w:eastAsia="仿宋_GB2312"/>
                <w:sz w:val="24"/>
                <w:lang w:val="en-US" w:eastAsia="zh-CN"/>
              </w:rPr>
              <w:t>序号</w:t>
            </w:r>
          </w:p>
        </w:tc>
        <w:tc>
          <w:tcPr>
            <w:tcW w:w="2255" w:type="dxa"/>
            <w:tcBorders>
              <w:top w:val="single" w:color="auto" w:sz="4" w:space="0"/>
              <w:left w:val="single" w:color="auto" w:sz="4" w:space="0"/>
              <w:bottom w:val="single" w:color="auto" w:sz="4" w:space="0"/>
              <w:right w:val="single" w:color="auto" w:sz="4" w:space="0"/>
            </w:tcBorders>
            <w:vAlign w:val="center"/>
          </w:tcPr>
          <w:p w14:paraId="669CDA2C">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标的名称</w:t>
            </w:r>
          </w:p>
        </w:tc>
        <w:tc>
          <w:tcPr>
            <w:tcW w:w="2996" w:type="dxa"/>
            <w:tcBorders>
              <w:top w:val="single" w:color="auto" w:sz="4" w:space="0"/>
              <w:left w:val="single" w:color="auto" w:sz="4" w:space="0"/>
              <w:bottom w:val="single" w:color="auto" w:sz="4" w:space="0"/>
              <w:right w:val="single" w:color="auto" w:sz="4" w:space="0"/>
            </w:tcBorders>
            <w:vAlign w:val="center"/>
          </w:tcPr>
          <w:p w14:paraId="56EBC3A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1981" w:type="dxa"/>
            <w:tcBorders>
              <w:top w:val="single" w:color="auto" w:sz="4" w:space="0"/>
              <w:left w:val="single" w:color="auto" w:sz="4" w:space="0"/>
              <w:bottom w:val="single" w:color="auto" w:sz="4" w:space="0"/>
              <w:right w:val="single" w:color="auto" w:sz="4" w:space="0"/>
            </w:tcBorders>
            <w:vAlign w:val="center"/>
          </w:tcPr>
          <w:p w14:paraId="2A6AAA5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5915BC12">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69D31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30C3949A">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14:paraId="487918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5E42EC88">
            <w:pPr>
              <w:snapToGrid w:val="0"/>
              <w:spacing w:before="156" w:beforeLines="50"/>
              <w:jc w:val="left"/>
              <w:rPr>
                <w:rFonts w:hint="eastAsia" w:ascii="仿宋_GB2312" w:hAnsi="宋体" w:eastAsia="仿宋_GB2312"/>
                <w:sz w:val="24"/>
              </w:rPr>
            </w:pPr>
            <w:r>
              <w:rPr>
                <w:rFonts w:hint="eastAsia" w:ascii="仿宋_GB2312" w:hAnsi="宋体" w:eastAsia="仿宋_GB2312" w:cs="宋体"/>
                <w:b/>
                <w:color w:val="000000"/>
                <w:kern w:val="0"/>
                <w:sz w:val="24"/>
              </w:rPr>
              <w:t>★（一）网络接入服务</w:t>
            </w:r>
          </w:p>
        </w:tc>
      </w:tr>
      <w:tr w14:paraId="35B397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689D04E9">
            <w:pPr>
              <w:snapToGrid w:val="0"/>
              <w:spacing w:before="156" w:beforeLines="50"/>
              <w:jc w:val="left"/>
              <w:rPr>
                <w:rFonts w:hint="eastAsia" w:ascii="仿宋_GB2312" w:hAnsi="宋体" w:eastAsia="仿宋_GB2312"/>
                <w:sz w:val="24"/>
                <w:lang w:eastAsia="zh-CN"/>
              </w:rPr>
            </w:pPr>
            <w:r>
              <w:rPr>
                <w:rFonts w:hint="eastAsia" w:ascii="仿宋_GB2312" w:hAnsi="宋体" w:eastAsia="仿宋_GB2312"/>
                <w:sz w:val="24"/>
                <w:lang w:val="en-US" w:eastAsia="zh-CN"/>
              </w:rPr>
              <w:t>1</w:t>
            </w:r>
          </w:p>
        </w:tc>
        <w:tc>
          <w:tcPr>
            <w:tcW w:w="2255" w:type="dxa"/>
            <w:tcBorders>
              <w:top w:val="single" w:color="auto" w:sz="4" w:space="0"/>
              <w:left w:val="single" w:color="auto" w:sz="4" w:space="0"/>
              <w:bottom w:val="single" w:color="auto" w:sz="4" w:space="0"/>
              <w:right w:val="single" w:color="auto" w:sz="4" w:space="0"/>
            </w:tcBorders>
            <w:vAlign w:val="center"/>
          </w:tcPr>
          <w:p w14:paraId="6AD25C72">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i w:val="0"/>
                <w:iCs w:val="0"/>
                <w:color w:val="auto"/>
                <w:kern w:val="0"/>
                <w:sz w:val="24"/>
                <w:szCs w:val="24"/>
                <w:u w:val="none"/>
                <w:lang w:val="en-US" w:eastAsia="zh-CN" w:bidi="ar"/>
              </w:rPr>
              <w:t>网络接入服务</w:t>
            </w:r>
          </w:p>
        </w:tc>
        <w:tc>
          <w:tcPr>
            <w:tcW w:w="2996" w:type="dxa"/>
            <w:tcBorders>
              <w:top w:val="single" w:color="auto" w:sz="4" w:space="0"/>
              <w:left w:val="single" w:color="auto" w:sz="4" w:space="0"/>
              <w:bottom w:val="single" w:color="auto" w:sz="4" w:space="0"/>
              <w:right w:val="single" w:color="auto" w:sz="4" w:space="0"/>
            </w:tcBorders>
            <w:vAlign w:val="center"/>
          </w:tcPr>
          <w:p w14:paraId="3946F89A">
            <w:pPr>
              <w:snapToGrid w:val="0"/>
              <w:spacing w:before="156" w:beforeLines="50"/>
              <w:jc w:val="left"/>
              <w:rPr>
                <w:rFonts w:hint="eastAsia" w:ascii="仿宋_GB2312" w:hAnsi="宋体" w:eastAsia="仿宋_GB2312"/>
                <w:sz w:val="24"/>
              </w:rPr>
            </w:pPr>
          </w:p>
        </w:tc>
        <w:tc>
          <w:tcPr>
            <w:tcW w:w="1981" w:type="dxa"/>
            <w:tcBorders>
              <w:top w:val="single" w:color="auto" w:sz="4" w:space="0"/>
              <w:left w:val="single" w:color="auto" w:sz="4" w:space="0"/>
              <w:bottom w:val="single" w:color="auto" w:sz="4" w:space="0"/>
              <w:right w:val="single" w:color="auto" w:sz="4" w:space="0"/>
            </w:tcBorders>
            <w:vAlign w:val="center"/>
          </w:tcPr>
          <w:p w14:paraId="3835EB1B">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3D20FDC1">
            <w:pPr>
              <w:snapToGrid w:val="0"/>
              <w:spacing w:before="156" w:beforeLines="50"/>
              <w:jc w:val="left"/>
              <w:rPr>
                <w:rFonts w:hint="eastAsia" w:ascii="仿宋_GB2312" w:hAnsi="宋体" w:eastAsia="仿宋_GB2312"/>
                <w:sz w:val="24"/>
              </w:rPr>
            </w:pPr>
          </w:p>
        </w:tc>
      </w:tr>
      <w:tr w14:paraId="06C8F5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79FB6918">
            <w:pPr>
              <w:snapToGrid w:val="0"/>
              <w:spacing w:before="156" w:beforeLines="50"/>
              <w:jc w:val="left"/>
              <w:rPr>
                <w:rFonts w:hint="eastAsia" w:ascii="仿宋_GB2312" w:hAnsi="宋体" w:eastAsia="仿宋_GB2312"/>
                <w:sz w:val="24"/>
              </w:rPr>
            </w:pPr>
            <w:r>
              <w:rPr>
                <w:rFonts w:hint="eastAsia" w:ascii="仿宋_GB2312" w:hAnsi="宋体" w:eastAsia="仿宋_GB2312" w:cs="宋体"/>
                <w:b/>
                <w:bCs w:val="0"/>
                <w:color w:val="000000"/>
                <w:kern w:val="0"/>
                <w:sz w:val="24"/>
              </w:rPr>
              <w:t>★（二）上门维护服务</w:t>
            </w:r>
          </w:p>
        </w:tc>
      </w:tr>
      <w:tr w14:paraId="5133C9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45C2210D">
            <w:pPr>
              <w:snapToGrid w:val="0"/>
              <w:spacing w:before="156" w:beforeLines="50"/>
              <w:jc w:val="left"/>
              <w:rPr>
                <w:rFonts w:hint="eastAsia" w:ascii="仿宋_GB2312" w:hAnsi="宋体" w:eastAsia="仿宋_GB2312"/>
                <w:sz w:val="24"/>
                <w:lang w:eastAsia="zh-CN"/>
              </w:rPr>
            </w:pPr>
            <w:r>
              <w:rPr>
                <w:rFonts w:hint="eastAsia" w:ascii="仿宋_GB2312" w:hAnsi="宋体" w:eastAsia="仿宋_GB2312"/>
                <w:sz w:val="24"/>
                <w:lang w:val="en-US" w:eastAsia="zh-CN"/>
              </w:rPr>
              <w:t>2</w:t>
            </w:r>
          </w:p>
        </w:tc>
        <w:tc>
          <w:tcPr>
            <w:tcW w:w="2255" w:type="dxa"/>
            <w:tcBorders>
              <w:top w:val="single" w:color="auto" w:sz="4" w:space="0"/>
              <w:left w:val="single" w:color="auto" w:sz="4" w:space="0"/>
              <w:bottom w:val="single" w:color="auto" w:sz="4" w:space="0"/>
              <w:right w:val="single" w:color="auto" w:sz="4" w:space="0"/>
            </w:tcBorders>
            <w:vAlign w:val="center"/>
          </w:tcPr>
          <w:p w14:paraId="437AC2E5">
            <w:pPr>
              <w:snapToGrid w:val="0"/>
              <w:spacing w:before="156" w:beforeLines="50"/>
              <w:jc w:val="left"/>
              <w:rPr>
                <w:rFonts w:hint="default" w:ascii="仿宋_GB2312" w:hAnsi="宋体" w:eastAsia="仿宋_GB2312"/>
                <w:sz w:val="24"/>
                <w:lang w:val="en-US"/>
              </w:rPr>
            </w:pPr>
            <w:r>
              <w:rPr>
                <w:rFonts w:hint="eastAsia" w:ascii="仿宋_GB2312" w:hAnsi="仿宋_GB2312" w:eastAsia="仿宋_GB2312" w:cs="仿宋_GB2312"/>
                <w:i w:val="0"/>
                <w:iCs w:val="0"/>
                <w:color w:val="auto"/>
                <w:kern w:val="0"/>
                <w:sz w:val="24"/>
                <w:szCs w:val="24"/>
                <w:u w:val="none"/>
                <w:lang w:val="en-US" w:eastAsia="zh-CN" w:bidi="ar"/>
              </w:rPr>
              <w:t>上门维护</w:t>
            </w:r>
          </w:p>
        </w:tc>
        <w:tc>
          <w:tcPr>
            <w:tcW w:w="2996" w:type="dxa"/>
            <w:tcBorders>
              <w:top w:val="single" w:color="auto" w:sz="4" w:space="0"/>
              <w:left w:val="single" w:color="auto" w:sz="4" w:space="0"/>
              <w:bottom w:val="single" w:color="auto" w:sz="4" w:space="0"/>
              <w:right w:val="single" w:color="auto" w:sz="4" w:space="0"/>
            </w:tcBorders>
            <w:vAlign w:val="center"/>
          </w:tcPr>
          <w:p w14:paraId="2B6BC053">
            <w:pPr>
              <w:snapToGrid w:val="0"/>
              <w:spacing w:before="156" w:beforeLines="50"/>
              <w:jc w:val="left"/>
              <w:rPr>
                <w:rFonts w:hint="eastAsia" w:ascii="仿宋_GB2312" w:hAnsi="宋体" w:eastAsia="仿宋_GB2312"/>
                <w:sz w:val="24"/>
              </w:rPr>
            </w:pPr>
          </w:p>
        </w:tc>
        <w:tc>
          <w:tcPr>
            <w:tcW w:w="1981" w:type="dxa"/>
            <w:tcBorders>
              <w:top w:val="single" w:color="auto" w:sz="4" w:space="0"/>
              <w:left w:val="single" w:color="auto" w:sz="4" w:space="0"/>
              <w:bottom w:val="single" w:color="auto" w:sz="4" w:space="0"/>
              <w:right w:val="single" w:color="auto" w:sz="4" w:space="0"/>
            </w:tcBorders>
            <w:vAlign w:val="center"/>
          </w:tcPr>
          <w:p w14:paraId="25144A21">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54014EAB">
            <w:pPr>
              <w:snapToGrid w:val="0"/>
              <w:spacing w:before="156" w:beforeLines="50"/>
              <w:jc w:val="left"/>
              <w:rPr>
                <w:rFonts w:hint="eastAsia" w:ascii="仿宋_GB2312" w:hAnsi="宋体" w:eastAsia="仿宋_GB2312"/>
                <w:sz w:val="24"/>
              </w:rPr>
            </w:pPr>
          </w:p>
        </w:tc>
      </w:tr>
      <w:tr w14:paraId="66610C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4AC0ED6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（三）设备更换服务</w:t>
            </w:r>
          </w:p>
        </w:tc>
      </w:tr>
      <w:tr w14:paraId="13F9B55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342EE990">
            <w:pPr>
              <w:snapToGrid w:val="0"/>
              <w:spacing w:before="156" w:beforeLines="50"/>
              <w:jc w:val="left"/>
              <w:rPr>
                <w:rFonts w:hint="eastAsia" w:ascii="仿宋_GB2312" w:hAnsi="宋体" w:eastAsia="仿宋_GB2312"/>
                <w:sz w:val="24"/>
                <w:lang w:val="en-US" w:eastAsia="zh-CN"/>
              </w:rPr>
            </w:pPr>
            <w:r>
              <w:rPr>
                <w:rFonts w:hint="eastAsia" w:ascii="仿宋_GB2312" w:hAnsi="宋体" w:eastAsia="仿宋_GB2312"/>
                <w:sz w:val="24"/>
                <w:lang w:val="en-US" w:eastAsia="zh-CN"/>
              </w:rPr>
              <w:t>3</w:t>
            </w:r>
          </w:p>
        </w:tc>
        <w:tc>
          <w:tcPr>
            <w:tcW w:w="2255" w:type="dxa"/>
            <w:tcBorders>
              <w:top w:val="single" w:color="auto" w:sz="4" w:space="0"/>
              <w:left w:val="single" w:color="auto" w:sz="4" w:space="0"/>
              <w:bottom w:val="single" w:color="auto" w:sz="4" w:space="0"/>
              <w:right w:val="single" w:color="auto" w:sz="4" w:space="0"/>
            </w:tcBorders>
            <w:vAlign w:val="center"/>
          </w:tcPr>
          <w:p w14:paraId="06C30811">
            <w:pPr>
              <w:snapToGrid w:val="0"/>
              <w:spacing w:before="156" w:beforeLines="50"/>
              <w:jc w:val="left"/>
              <w:rPr>
                <w:rFonts w:hint="eastAsia" w:ascii="仿宋_GB2312" w:hAnsi="宋体" w:eastAsia="仿宋_GB2312"/>
                <w:sz w:val="24"/>
              </w:rPr>
            </w:pPr>
            <w:r>
              <w:rPr>
                <w:rFonts w:hint="eastAsia" w:ascii="仿宋_GB2312" w:hAnsi="仿宋_GB2312" w:eastAsia="仿宋_GB2312" w:cs="仿宋_GB2312"/>
                <w:i w:val="0"/>
                <w:iCs w:val="0"/>
                <w:color w:val="auto"/>
                <w:kern w:val="0"/>
                <w:sz w:val="24"/>
                <w:szCs w:val="24"/>
                <w:u w:val="none"/>
                <w:lang w:val="en-US" w:eastAsia="zh-CN" w:bidi="ar"/>
              </w:rPr>
              <w:t>电缆维护</w:t>
            </w:r>
          </w:p>
        </w:tc>
        <w:tc>
          <w:tcPr>
            <w:tcW w:w="2996" w:type="dxa"/>
            <w:tcBorders>
              <w:top w:val="single" w:color="auto" w:sz="4" w:space="0"/>
              <w:left w:val="single" w:color="auto" w:sz="4" w:space="0"/>
              <w:bottom w:val="single" w:color="auto" w:sz="4" w:space="0"/>
              <w:right w:val="single" w:color="auto" w:sz="4" w:space="0"/>
            </w:tcBorders>
            <w:vAlign w:val="center"/>
          </w:tcPr>
          <w:p w14:paraId="64E7F913">
            <w:pPr>
              <w:snapToGrid w:val="0"/>
              <w:spacing w:before="156" w:beforeLines="50"/>
              <w:jc w:val="left"/>
              <w:rPr>
                <w:rFonts w:hint="eastAsia" w:ascii="仿宋_GB2312" w:hAnsi="宋体" w:eastAsia="仿宋_GB2312"/>
                <w:sz w:val="24"/>
              </w:rPr>
            </w:pPr>
          </w:p>
        </w:tc>
        <w:tc>
          <w:tcPr>
            <w:tcW w:w="1981" w:type="dxa"/>
            <w:tcBorders>
              <w:top w:val="single" w:color="auto" w:sz="4" w:space="0"/>
              <w:left w:val="single" w:color="auto" w:sz="4" w:space="0"/>
              <w:bottom w:val="single" w:color="auto" w:sz="4" w:space="0"/>
              <w:right w:val="single" w:color="auto" w:sz="4" w:space="0"/>
            </w:tcBorders>
            <w:vAlign w:val="center"/>
          </w:tcPr>
          <w:p w14:paraId="50E664D8">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68629AC">
            <w:pPr>
              <w:snapToGrid w:val="0"/>
              <w:spacing w:before="156" w:beforeLines="50"/>
              <w:jc w:val="left"/>
              <w:rPr>
                <w:rFonts w:hint="eastAsia" w:ascii="仿宋_GB2312" w:hAnsi="宋体" w:eastAsia="仿宋_GB2312"/>
                <w:sz w:val="24"/>
              </w:rPr>
            </w:pPr>
          </w:p>
        </w:tc>
      </w:tr>
      <w:tr w14:paraId="706AAA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7AB3A88F">
            <w:pPr>
              <w:snapToGrid w:val="0"/>
              <w:spacing w:before="156" w:beforeLines="50"/>
              <w:jc w:val="left"/>
              <w:rPr>
                <w:rFonts w:hint="eastAsia" w:ascii="仿宋_GB2312" w:hAnsi="宋体" w:eastAsia="仿宋_GB2312"/>
                <w:sz w:val="24"/>
              </w:rPr>
            </w:pPr>
            <w:r>
              <w:rPr>
                <w:rFonts w:hint="eastAsia" w:ascii="仿宋_GB2312" w:hAnsi="宋体" w:eastAsia="仿宋_GB2312"/>
                <w:sz w:val="24"/>
              </w:rPr>
              <w:t>…</w:t>
            </w:r>
          </w:p>
        </w:tc>
        <w:tc>
          <w:tcPr>
            <w:tcW w:w="2255" w:type="dxa"/>
            <w:tcBorders>
              <w:top w:val="single" w:color="auto" w:sz="4" w:space="0"/>
              <w:left w:val="single" w:color="auto" w:sz="4" w:space="0"/>
              <w:bottom w:val="single" w:color="auto" w:sz="4" w:space="0"/>
              <w:right w:val="single" w:color="auto" w:sz="4" w:space="0"/>
            </w:tcBorders>
            <w:vAlign w:val="center"/>
          </w:tcPr>
          <w:p w14:paraId="3F3CE60B">
            <w:pPr>
              <w:snapToGrid w:val="0"/>
              <w:spacing w:before="156" w:beforeLines="50"/>
              <w:jc w:val="left"/>
              <w:rPr>
                <w:rFonts w:hint="eastAsia" w:ascii="仿宋_GB2312" w:hAnsi="宋体" w:eastAsia="仿宋_GB2312"/>
                <w:sz w:val="24"/>
              </w:rPr>
            </w:pPr>
          </w:p>
        </w:tc>
        <w:tc>
          <w:tcPr>
            <w:tcW w:w="2996" w:type="dxa"/>
            <w:tcBorders>
              <w:top w:val="single" w:color="auto" w:sz="4" w:space="0"/>
              <w:left w:val="single" w:color="auto" w:sz="4" w:space="0"/>
              <w:bottom w:val="single" w:color="auto" w:sz="4" w:space="0"/>
              <w:right w:val="single" w:color="auto" w:sz="4" w:space="0"/>
            </w:tcBorders>
            <w:vAlign w:val="center"/>
          </w:tcPr>
          <w:p w14:paraId="0A641B06">
            <w:pPr>
              <w:snapToGrid w:val="0"/>
              <w:spacing w:before="156" w:beforeLines="50"/>
              <w:jc w:val="left"/>
              <w:rPr>
                <w:rFonts w:hint="eastAsia" w:ascii="仿宋_GB2312" w:hAnsi="宋体" w:eastAsia="仿宋_GB2312"/>
                <w:sz w:val="24"/>
              </w:rPr>
            </w:pPr>
          </w:p>
        </w:tc>
        <w:tc>
          <w:tcPr>
            <w:tcW w:w="1981" w:type="dxa"/>
            <w:tcBorders>
              <w:top w:val="single" w:color="auto" w:sz="4" w:space="0"/>
              <w:left w:val="single" w:color="auto" w:sz="4" w:space="0"/>
              <w:bottom w:val="single" w:color="auto" w:sz="4" w:space="0"/>
              <w:right w:val="single" w:color="auto" w:sz="4" w:space="0"/>
            </w:tcBorders>
            <w:vAlign w:val="center"/>
          </w:tcPr>
          <w:p w14:paraId="6C43F85C">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1327B13F">
            <w:pPr>
              <w:snapToGrid w:val="0"/>
              <w:spacing w:before="156" w:beforeLines="50"/>
              <w:jc w:val="left"/>
              <w:rPr>
                <w:rFonts w:hint="eastAsia" w:ascii="仿宋_GB2312" w:hAnsi="宋体" w:eastAsia="仿宋_GB2312"/>
                <w:sz w:val="24"/>
              </w:rPr>
            </w:pPr>
          </w:p>
        </w:tc>
      </w:tr>
      <w:tr w14:paraId="49783C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5"/>
            <w:tcBorders>
              <w:top w:val="single" w:color="auto" w:sz="4" w:space="0"/>
              <w:left w:val="single" w:color="auto" w:sz="4" w:space="0"/>
              <w:bottom w:val="single" w:color="auto" w:sz="4" w:space="0"/>
              <w:right w:val="single" w:color="auto" w:sz="4" w:space="0"/>
            </w:tcBorders>
            <w:vAlign w:val="center"/>
          </w:tcPr>
          <w:p w14:paraId="213644CC">
            <w:pPr>
              <w:snapToGrid w:val="0"/>
              <w:spacing w:before="156" w:beforeLines="50"/>
              <w:jc w:val="left"/>
              <w:rPr>
                <w:rFonts w:hint="eastAsia" w:ascii="仿宋_GB2312" w:hAnsi="宋体" w:eastAsia="仿宋_GB2312"/>
                <w:sz w:val="24"/>
              </w:rPr>
            </w:pPr>
            <w:r>
              <w:rPr>
                <w:rFonts w:hint="eastAsia" w:ascii="仿宋_GB2312" w:hAnsi="宋体" w:eastAsia="仿宋_GB2312" w:cs="宋体"/>
                <w:b/>
                <w:bCs w:val="0"/>
                <w:color w:val="000000"/>
                <w:kern w:val="0"/>
                <w:sz w:val="24"/>
              </w:rPr>
              <w:t>★</w:t>
            </w:r>
            <w:r>
              <w:rPr>
                <w:rFonts w:hint="eastAsia" w:ascii="仿宋_GB2312" w:hAnsi="宋体" w:eastAsia="仿宋_GB2312"/>
                <w:sz w:val="24"/>
                <w:lang w:val="en-US" w:eastAsia="zh-CN"/>
              </w:rPr>
              <w:t>附件：</w:t>
            </w:r>
            <w:r>
              <w:rPr>
                <w:rFonts w:hint="eastAsia" w:ascii="仿宋_GB2312" w:hAnsi="宋体" w:eastAsia="仿宋_GB2312"/>
                <w:sz w:val="24"/>
              </w:rPr>
              <w:t>柳州市高速公路智能管控系统项目维护服务考核标准</w:t>
            </w:r>
          </w:p>
        </w:tc>
      </w:tr>
      <w:tr w14:paraId="3DFDEB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6E7C12F9">
            <w:pPr>
              <w:snapToGrid w:val="0"/>
              <w:spacing w:before="156" w:beforeLines="50"/>
              <w:jc w:val="center"/>
              <w:rPr>
                <w:rFonts w:hint="eastAsia" w:ascii="仿宋_GB2312" w:hAnsi="宋体" w:eastAsia="仿宋_GB2312"/>
                <w:sz w:val="24"/>
              </w:rPr>
            </w:pPr>
            <w:r>
              <w:rPr>
                <w:rFonts w:hint="eastAsia" w:ascii="仿宋_GB2312" w:hAnsi="宋体" w:eastAsia="仿宋_GB2312"/>
                <w:sz w:val="24"/>
                <w:lang w:val="en-US" w:eastAsia="zh-CN"/>
              </w:rPr>
              <w:t>序号</w:t>
            </w:r>
          </w:p>
        </w:tc>
        <w:tc>
          <w:tcPr>
            <w:tcW w:w="2255" w:type="dxa"/>
            <w:tcBorders>
              <w:top w:val="single" w:color="auto" w:sz="4" w:space="0"/>
              <w:left w:val="single" w:color="auto" w:sz="4" w:space="0"/>
              <w:bottom w:val="single" w:color="auto" w:sz="4" w:space="0"/>
              <w:right w:val="single" w:color="auto" w:sz="4" w:space="0"/>
            </w:tcBorders>
            <w:vAlign w:val="center"/>
          </w:tcPr>
          <w:p w14:paraId="31C1434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标的名称</w:t>
            </w:r>
          </w:p>
        </w:tc>
        <w:tc>
          <w:tcPr>
            <w:tcW w:w="2996" w:type="dxa"/>
            <w:tcBorders>
              <w:top w:val="single" w:color="auto" w:sz="4" w:space="0"/>
              <w:left w:val="single" w:color="auto" w:sz="4" w:space="0"/>
              <w:bottom w:val="single" w:color="auto" w:sz="4" w:space="0"/>
              <w:right w:val="single" w:color="auto" w:sz="4" w:space="0"/>
            </w:tcBorders>
            <w:vAlign w:val="center"/>
          </w:tcPr>
          <w:p w14:paraId="7DEAD306">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1981" w:type="dxa"/>
            <w:tcBorders>
              <w:top w:val="single" w:color="auto" w:sz="4" w:space="0"/>
              <w:left w:val="single" w:color="auto" w:sz="4" w:space="0"/>
              <w:bottom w:val="single" w:color="auto" w:sz="4" w:space="0"/>
              <w:right w:val="single" w:color="auto" w:sz="4" w:space="0"/>
            </w:tcBorders>
            <w:vAlign w:val="center"/>
          </w:tcPr>
          <w:p w14:paraId="43952AE9">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14:paraId="28CB5DF8">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74FF0C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759" w:type="dxa"/>
            <w:tcBorders>
              <w:top w:val="single" w:color="auto" w:sz="4" w:space="0"/>
              <w:left w:val="single" w:color="auto" w:sz="4" w:space="0"/>
              <w:bottom w:val="single" w:color="auto" w:sz="4" w:space="0"/>
              <w:right w:val="single" w:color="auto" w:sz="4" w:space="0"/>
            </w:tcBorders>
            <w:vAlign w:val="center"/>
          </w:tcPr>
          <w:p w14:paraId="2547751B">
            <w:pPr>
              <w:snapToGrid w:val="0"/>
              <w:spacing w:before="156" w:beforeLines="50"/>
              <w:jc w:val="left"/>
              <w:rPr>
                <w:rFonts w:hint="eastAsia" w:ascii="仿宋_GB2312" w:hAnsi="宋体" w:eastAsia="仿宋_GB2312"/>
                <w:sz w:val="24"/>
              </w:rPr>
            </w:pPr>
          </w:p>
        </w:tc>
        <w:tc>
          <w:tcPr>
            <w:tcW w:w="2255" w:type="dxa"/>
            <w:tcBorders>
              <w:top w:val="single" w:color="auto" w:sz="4" w:space="0"/>
              <w:left w:val="single" w:color="auto" w:sz="4" w:space="0"/>
              <w:bottom w:val="single" w:color="auto" w:sz="4" w:space="0"/>
              <w:right w:val="single" w:color="auto" w:sz="4" w:space="0"/>
            </w:tcBorders>
            <w:vAlign w:val="center"/>
          </w:tcPr>
          <w:p w14:paraId="1A8EC715">
            <w:pPr>
              <w:snapToGrid w:val="0"/>
              <w:spacing w:before="156" w:beforeLines="50"/>
              <w:jc w:val="left"/>
              <w:rPr>
                <w:rFonts w:hint="eastAsia" w:ascii="仿宋_GB2312" w:hAnsi="宋体" w:eastAsia="仿宋_GB2312"/>
                <w:sz w:val="24"/>
              </w:rPr>
            </w:pPr>
          </w:p>
        </w:tc>
        <w:tc>
          <w:tcPr>
            <w:tcW w:w="2996" w:type="dxa"/>
            <w:tcBorders>
              <w:top w:val="single" w:color="auto" w:sz="4" w:space="0"/>
              <w:left w:val="single" w:color="auto" w:sz="4" w:space="0"/>
              <w:bottom w:val="single" w:color="auto" w:sz="4" w:space="0"/>
              <w:right w:val="single" w:color="auto" w:sz="4" w:space="0"/>
            </w:tcBorders>
            <w:vAlign w:val="center"/>
          </w:tcPr>
          <w:p w14:paraId="019DA98A">
            <w:pPr>
              <w:snapToGrid w:val="0"/>
              <w:spacing w:before="156" w:beforeLines="50"/>
              <w:jc w:val="left"/>
              <w:rPr>
                <w:rFonts w:hint="eastAsia" w:ascii="仿宋_GB2312" w:hAnsi="宋体" w:eastAsia="仿宋_GB2312"/>
                <w:sz w:val="24"/>
              </w:rPr>
            </w:pPr>
          </w:p>
        </w:tc>
        <w:tc>
          <w:tcPr>
            <w:tcW w:w="1981" w:type="dxa"/>
            <w:tcBorders>
              <w:top w:val="single" w:color="auto" w:sz="4" w:space="0"/>
              <w:left w:val="single" w:color="auto" w:sz="4" w:space="0"/>
              <w:bottom w:val="single" w:color="auto" w:sz="4" w:space="0"/>
              <w:right w:val="single" w:color="auto" w:sz="4" w:space="0"/>
            </w:tcBorders>
            <w:vAlign w:val="center"/>
          </w:tcPr>
          <w:p w14:paraId="46E266AD">
            <w:pPr>
              <w:snapToGrid w:val="0"/>
              <w:spacing w:before="156" w:beforeLines="50"/>
              <w:jc w:val="left"/>
              <w:rPr>
                <w:rFonts w:hint="eastAsia"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14:paraId="7DC6BA19">
            <w:pPr>
              <w:snapToGrid w:val="0"/>
              <w:spacing w:before="156" w:beforeLines="50"/>
              <w:jc w:val="left"/>
              <w:rPr>
                <w:rFonts w:hint="eastAsia" w:ascii="仿宋_GB2312" w:hAnsi="宋体" w:eastAsia="仿宋_GB2312"/>
                <w:sz w:val="24"/>
              </w:rPr>
            </w:pPr>
          </w:p>
        </w:tc>
      </w:tr>
    </w:tbl>
    <w:p w14:paraId="6DAF36DA">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val="0"/>
          <w:bCs/>
          <w:sz w:val="24"/>
          <w:lang w:eastAsia="zh-CN"/>
        </w:rPr>
        <w:t>（</w:t>
      </w:r>
      <w:r>
        <w:rPr>
          <w:rFonts w:hint="eastAsia" w:ascii="仿宋_GB2312" w:hAnsi="宋体" w:eastAsia="仿宋_GB2312"/>
          <w:b w:val="0"/>
          <w:bCs/>
          <w:sz w:val="24"/>
          <w:lang w:val="en-US" w:eastAsia="zh-CN"/>
        </w:rPr>
        <w:t>包括</w:t>
      </w:r>
      <w:r>
        <w:rPr>
          <w:rFonts w:hint="eastAsia" w:ascii="仿宋_GB2312" w:hAnsi="宋体" w:eastAsia="仿宋_GB2312"/>
          <w:sz w:val="24"/>
          <w:lang w:val="en-US" w:eastAsia="zh-CN"/>
        </w:rPr>
        <w:t>附件《</w:t>
      </w:r>
      <w:r>
        <w:rPr>
          <w:rFonts w:hint="eastAsia" w:ascii="仿宋_GB2312" w:hAnsi="宋体" w:eastAsia="仿宋_GB2312"/>
          <w:sz w:val="24"/>
        </w:rPr>
        <w:t>柳州市高速公路智能管控系统项目维护服务考核标准</w:t>
      </w:r>
      <w:r>
        <w:rPr>
          <w:rFonts w:hint="eastAsia" w:ascii="仿宋_GB2312" w:hAnsi="宋体" w:eastAsia="仿宋_GB2312"/>
          <w:sz w:val="24"/>
          <w:lang w:val="en-US" w:eastAsia="zh-CN"/>
        </w:rPr>
        <w:t>》</w:t>
      </w:r>
      <w:r>
        <w:rPr>
          <w:rFonts w:hint="eastAsia" w:ascii="仿宋_GB2312" w:hAnsi="宋体" w:eastAsia="仿宋_GB2312"/>
          <w:b w:val="0"/>
          <w:bCs/>
          <w:sz w:val="24"/>
          <w:lang w:eastAsia="zh-CN"/>
        </w:rPr>
        <w:t>）</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14:paraId="75D83E61">
      <w:pPr>
        <w:spacing w:after="120" w:line="300" w:lineRule="auto"/>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w:t>
      </w:r>
      <w:r>
        <w:rPr>
          <w:rFonts w:hint="eastAsia" w:ascii="仿宋_GB2312" w:hAnsi="宋体" w:eastAsia="仿宋_GB2312"/>
          <w:b/>
          <w:bCs/>
          <w:kern w:val="0"/>
          <w:sz w:val="24"/>
          <w:lang w:val="en-US" w:eastAsia="zh-CN"/>
        </w:rPr>
        <w:t>一</w:t>
      </w:r>
      <w:r>
        <w:rPr>
          <w:rFonts w:hint="eastAsia" w:ascii="仿宋_GB2312" w:hAnsi="宋体" w:eastAsia="仿宋_GB2312"/>
          <w:b/>
          <w:bCs/>
          <w:kern w:val="0"/>
          <w:sz w:val="24"/>
        </w:rPr>
        <w:t>项以上的，视为响应无效。</w:t>
      </w:r>
      <w:r>
        <w:rPr>
          <w:rFonts w:hint="eastAsia" w:ascii="仿宋_GB2312" w:hAnsi="宋体" w:eastAsia="仿宋_GB2312"/>
          <w:b/>
          <w:bCs/>
          <w:kern w:val="0"/>
          <w:sz w:val="24"/>
          <w:lang w:val="en-US" w:eastAsia="zh-CN"/>
        </w:rPr>
        <w:t>没有</w:t>
      </w:r>
      <w:r>
        <w:rPr>
          <w:rFonts w:hint="eastAsia" w:ascii="仿宋_GB2312" w:hAnsi="宋体" w:eastAsia="仿宋_GB2312"/>
          <w:b/>
          <w:bCs w:val="0"/>
          <w:kern w:val="2"/>
          <w:sz w:val="24"/>
        </w:rPr>
        <w:t>标记“★”符号的技术参数要求，评审时供应商的响应内容发生负偏离五项以上的，视为投标无效。关于“项数”的规定，凡标有最低一级序号的指标项即为一项</w:t>
      </w:r>
      <w:r>
        <w:rPr>
          <w:rFonts w:hint="eastAsia" w:ascii="仿宋_GB2312" w:hAnsi="Times New Roman" w:eastAsia="仿宋_GB2312"/>
          <w:b/>
          <w:bCs w:val="0"/>
          <w:kern w:val="2"/>
          <w:sz w:val="24"/>
        </w:rPr>
        <w:t>技术</w:t>
      </w:r>
      <w:r>
        <w:rPr>
          <w:rFonts w:hint="eastAsia" w:ascii="仿宋_GB2312" w:hAnsi="宋体" w:eastAsia="仿宋_GB2312"/>
          <w:b/>
          <w:bCs w:val="0"/>
          <w:kern w:val="2"/>
          <w:sz w:val="24"/>
        </w:rPr>
        <w:t>条款，无论是否</w:t>
      </w:r>
      <w:r>
        <w:rPr>
          <w:rFonts w:hint="eastAsia" w:ascii="仿宋_GB2312" w:hAnsi="宋体" w:eastAsia="仿宋_GB2312"/>
          <w:b/>
          <w:bCs/>
          <w:kern w:val="0"/>
          <w:sz w:val="24"/>
        </w:rPr>
        <w:t>隶属于上一级编号（有特别说明的除外）。</w:t>
      </w:r>
    </w:p>
    <w:p w14:paraId="03DE12BE">
      <w:pPr>
        <w:spacing w:after="120" w:line="300" w:lineRule="auto"/>
        <w:ind w:right="382" w:rightChars="182" w:firstLine="482" w:firstLineChars="200"/>
        <w:rPr>
          <w:rFonts w:hint="eastAsia" w:ascii="仿宋_GB2312" w:hAnsi="宋体" w:eastAsia="仿宋_GB2312"/>
          <w:b/>
          <w:sz w:val="24"/>
        </w:rPr>
      </w:pPr>
    </w:p>
    <w:p w14:paraId="7981AE1B">
      <w:pPr>
        <w:ind w:firstLine="3150" w:firstLineChars="15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14:paraId="7F012CA7">
      <w:pPr>
        <w:ind w:firstLine="2160" w:firstLineChars="900"/>
        <w:rPr>
          <w:rFonts w:ascii="仿宋_GB2312" w:hAnsi="Courier New" w:eastAsia="仿宋_GB2312" w:cs="Courier New"/>
          <w:sz w:val="24"/>
        </w:rPr>
      </w:pPr>
    </w:p>
    <w:p w14:paraId="6B1B039E">
      <w:pPr>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14:paraId="0666B578">
      <w:pPr>
        <w:rPr>
          <w:rFonts w:ascii="仿宋_GB2312" w:hAnsi="Courier New" w:eastAsia="仿宋_GB2312" w:cs="Courier New"/>
          <w:sz w:val="24"/>
        </w:rPr>
      </w:pPr>
    </w:p>
    <w:p w14:paraId="1DCE0FAE">
      <w:pPr>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14:paraId="3715ED08">
      <w:pPr>
        <w:jc w:val="right"/>
        <w:rPr>
          <w:rFonts w:hint="eastAsia" w:ascii="仿宋_GB2312" w:hAnsi="宋体" w:eastAsia="仿宋_GB2312"/>
          <w:sz w:val="24"/>
        </w:rPr>
      </w:pPr>
    </w:p>
    <w:p w14:paraId="5F3318DB">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E96560D">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6903EDBE">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14:paraId="56C4838A">
      <w:pPr>
        <w:pStyle w:val="26"/>
        <w:spacing w:line="276" w:lineRule="auto"/>
        <w:jc w:val="center"/>
        <w:rPr>
          <w:rFonts w:hint="eastAsia" w:hAnsi="宋体"/>
          <w:b/>
          <w:sz w:val="32"/>
          <w:szCs w:val="32"/>
        </w:rPr>
      </w:pPr>
      <w:r>
        <w:rPr>
          <w:rFonts w:hint="eastAsia" w:hAnsi="宋体"/>
          <w:b/>
          <w:sz w:val="32"/>
          <w:szCs w:val="32"/>
        </w:rPr>
        <w:t>商务响应表</w:t>
      </w:r>
    </w:p>
    <w:p w14:paraId="4BF72617">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547"/>
        <w:gridCol w:w="2417"/>
        <w:gridCol w:w="2952"/>
        <w:gridCol w:w="2040"/>
      </w:tblGrid>
      <w:tr w14:paraId="501351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547" w:type="dxa"/>
            <w:tcBorders>
              <w:top w:val="single" w:color="auto" w:sz="4" w:space="0"/>
              <w:left w:val="single" w:color="auto" w:sz="4" w:space="0"/>
              <w:bottom w:val="single" w:color="auto" w:sz="4" w:space="0"/>
              <w:right w:val="single" w:color="auto" w:sz="4" w:space="0"/>
            </w:tcBorders>
          </w:tcPr>
          <w:p w14:paraId="637D1BD7">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17" w:type="dxa"/>
            <w:tcBorders>
              <w:top w:val="single" w:color="auto" w:sz="4" w:space="0"/>
              <w:left w:val="single" w:color="auto" w:sz="4" w:space="0"/>
              <w:bottom w:val="single" w:color="auto" w:sz="4" w:space="0"/>
              <w:right w:val="single" w:color="auto" w:sz="4" w:space="0"/>
            </w:tcBorders>
          </w:tcPr>
          <w:p w14:paraId="51A1FEFD">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2952" w:type="dxa"/>
            <w:tcBorders>
              <w:top w:val="single" w:color="auto" w:sz="4" w:space="0"/>
              <w:left w:val="single" w:color="auto" w:sz="4" w:space="0"/>
              <w:bottom w:val="single" w:color="auto" w:sz="4" w:space="0"/>
              <w:right w:val="single" w:color="auto" w:sz="4" w:space="0"/>
            </w:tcBorders>
          </w:tcPr>
          <w:p w14:paraId="4EC021B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2040" w:type="dxa"/>
            <w:tcBorders>
              <w:top w:val="single" w:color="auto" w:sz="4" w:space="0"/>
              <w:left w:val="single" w:color="auto" w:sz="4" w:space="0"/>
              <w:bottom w:val="single" w:color="auto" w:sz="4" w:space="0"/>
              <w:right w:val="single" w:color="auto" w:sz="4" w:space="0"/>
            </w:tcBorders>
            <w:vAlign w:val="center"/>
          </w:tcPr>
          <w:p w14:paraId="3BDAB30A">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14:paraId="1015BA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tcPr>
          <w:p w14:paraId="102FAD3D">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14:paraId="2484D6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2D092E8">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17" w:type="dxa"/>
            <w:tcBorders>
              <w:top w:val="single" w:color="auto" w:sz="4" w:space="0"/>
              <w:left w:val="single" w:color="auto" w:sz="4" w:space="0"/>
              <w:bottom w:val="single" w:color="auto" w:sz="4" w:space="0"/>
              <w:right w:val="single" w:color="auto" w:sz="4" w:space="0"/>
            </w:tcBorders>
          </w:tcPr>
          <w:p w14:paraId="3D99526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147B4B3F">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BEDCCB5">
            <w:pPr>
              <w:snapToGrid w:val="0"/>
              <w:spacing w:before="156" w:beforeLines="50"/>
              <w:jc w:val="center"/>
              <w:rPr>
                <w:rFonts w:hint="eastAsia" w:ascii="仿宋_GB2312" w:hAnsi="宋体" w:eastAsia="仿宋_GB2312"/>
                <w:sz w:val="24"/>
              </w:rPr>
            </w:pPr>
          </w:p>
        </w:tc>
      </w:tr>
      <w:tr w14:paraId="366CB0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5FD5FB0">
            <w:pPr>
              <w:jc w:val="center"/>
              <w:rPr>
                <w:rFonts w:ascii="仿宋_GB2312" w:eastAsia="仿宋_GB2312"/>
                <w:sz w:val="24"/>
              </w:rPr>
            </w:pPr>
            <w:r>
              <w:rPr>
                <w:rFonts w:hint="eastAsia" w:ascii="仿宋_GB2312" w:hAnsi="仿宋_GB2312" w:eastAsia="仿宋_GB2312" w:cs="仿宋_GB2312"/>
                <w:color w:val="000000"/>
                <w:sz w:val="24"/>
              </w:rPr>
              <w:t>服务期限及地点</w:t>
            </w:r>
          </w:p>
        </w:tc>
        <w:tc>
          <w:tcPr>
            <w:tcW w:w="2417" w:type="dxa"/>
            <w:tcBorders>
              <w:top w:val="single" w:color="auto" w:sz="4" w:space="0"/>
              <w:left w:val="single" w:color="auto" w:sz="4" w:space="0"/>
              <w:bottom w:val="single" w:color="auto" w:sz="4" w:space="0"/>
              <w:right w:val="single" w:color="auto" w:sz="4" w:space="0"/>
            </w:tcBorders>
          </w:tcPr>
          <w:p w14:paraId="440C6E8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EA5EEA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055A84BD">
            <w:pPr>
              <w:snapToGrid w:val="0"/>
              <w:spacing w:before="156" w:beforeLines="50"/>
              <w:jc w:val="center"/>
              <w:rPr>
                <w:rFonts w:hint="eastAsia" w:ascii="仿宋_GB2312" w:hAnsi="宋体" w:eastAsia="仿宋_GB2312"/>
                <w:sz w:val="24"/>
              </w:rPr>
            </w:pPr>
          </w:p>
        </w:tc>
      </w:tr>
      <w:tr w14:paraId="52B239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39707CDB">
            <w:pPr>
              <w:jc w:val="center"/>
              <w:rPr>
                <w:rFonts w:ascii="仿宋_GB2312" w:eastAsia="仿宋_GB2312"/>
                <w:sz w:val="24"/>
              </w:rPr>
            </w:pPr>
            <w:r>
              <w:rPr>
                <w:rFonts w:hint="eastAsia" w:ascii="仿宋_GB2312" w:eastAsia="仿宋_GB2312"/>
                <w:sz w:val="24"/>
                <w:lang w:val="en-US" w:eastAsia="zh-CN"/>
              </w:rPr>
              <w:t>售后服务</w:t>
            </w:r>
          </w:p>
        </w:tc>
        <w:tc>
          <w:tcPr>
            <w:tcW w:w="2417" w:type="dxa"/>
            <w:tcBorders>
              <w:top w:val="single" w:color="auto" w:sz="4" w:space="0"/>
              <w:left w:val="single" w:color="auto" w:sz="4" w:space="0"/>
              <w:bottom w:val="single" w:color="auto" w:sz="4" w:space="0"/>
              <w:right w:val="single" w:color="auto" w:sz="4" w:space="0"/>
            </w:tcBorders>
          </w:tcPr>
          <w:p w14:paraId="05E4A055">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F8F64D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759A71E">
            <w:pPr>
              <w:snapToGrid w:val="0"/>
              <w:spacing w:before="156" w:beforeLines="50"/>
              <w:jc w:val="center"/>
              <w:rPr>
                <w:rFonts w:hint="eastAsia" w:ascii="仿宋_GB2312" w:hAnsi="宋体" w:eastAsia="仿宋_GB2312"/>
                <w:sz w:val="24"/>
              </w:rPr>
            </w:pPr>
          </w:p>
        </w:tc>
      </w:tr>
      <w:tr w14:paraId="408C59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68809607">
            <w:pPr>
              <w:jc w:val="center"/>
              <w:rPr>
                <w:rFonts w:ascii="仿宋_GB2312" w:eastAsia="仿宋_GB2312"/>
                <w:sz w:val="24"/>
              </w:rPr>
            </w:pPr>
            <w:r>
              <w:rPr>
                <w:rFonts w:hint="eastAsia" w:ascii="仿宋_GB2312" w:eastAsia="仿宋_GB2312"/>
                <w:sz w:val="24"/>
                <w:lang w:val="en-US" w:eastAsia="zh-CN"/>
              </w:rPr>
              <w:t>质量保证</w:t>
            </w:r>
          </w:p>
        </w:tc>
        <w:tc>
          <w:tcPr>
            <w:tcW w:w="2417" w:type="dxa"/>
            <w:tcBorders>
              <w:top w:val="single" w:color="auto" w:sz="4" w:space="0"/>
              <w:left w:val="single" w:color="auto" w:sz="4" w:space="0"/>
              <w:bottom w:val="single" w:color="auto" w:sz="4" w:space="0"/>
              <w:right w:val="single" w:color="auto" w:sz="4" w:space="0"/>
            </w:tcBorders>
          </w:tcPr>
          <w:p w14:paraId="6E07D96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2036B731">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44A4E01">
            <w:pPr>
              <w:snapToGrid w:val="0"/>
              <w:spacing w:before="156" w:beforeLines="50"/>
              <w:jc w:val="center"/>
              <w:rPr>
                <w:rFonts w:hint="eastAsia" w:ascii="仿宋_GB2312" w:hAnsi="宋体" w:eastAsia="仿宋_GB2312"/>
                <w:sz w:val="24"/>
              </w:rPr>
            </w:pPr>
          </w:p>
        </w:tc>
      </w:tr>
      <w:tr w14:paraId="21C1A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547" w:type="dxa"/>
            <w:tcBorders>
              <w:top w:val="single" w:color="auto" w:sz="4" w:space="0"/>
              <w:left w:val="single" w:color="auto" w:sz="4" w:space="0"/>
              <w:bottom w:val="single" w:color="auto" w:sz="4" w:space="0"/>
              <w:right w:val="single" w:color="auto" w:sz="4" w:space="0"/>
            </w:tcBorders>
            <w:vAlign w:val="center"/>
          </w:tcPr>
          <w:p w14:paraId="4B05DD8A">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17" w:type="dxa"/>
            <w:tcBorders>
              <w:top w:val="single" w:color="auto" w:sz="4" w:space="0"/>
              <w:left w:val="single" w:color="auto" w:sz="4" w:space="0"/>
              <w:bottom w:val="single" w:color="auto" w:sz="4" w:space="0"/>
              <w:right w:val="single" w:color="auto" w:sz="4" w:space="0"/>
            </w:tcBorders>
          </w:tcPr>
          <w:p w14:paraId="2A9EB2E3">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4989D47">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D25487A">
            <w:pPr>
              <w:snapToGrid w:val="0"/>
              <w:spacing w:before="156" w:beforeLines="50"/>
              <w:jc w:val="center"/>
              <w:rPr>
                <w:rFonts w:hint="eastAsia" w:ascii="仿宋_GB2312" w:hAnsi="宋体" w:eastAsia="仿宋_GB2312"/>
                <w:sz w:val="24"/>
              </w:rPr>
            </w:pPr>
          </w:p>
        </w:tc>
      </w:tr>
      <w:tr w14:paraId="7DCF2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7CD7CC8C">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14:paraId="011750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232005A0">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17" w:type="dxa"/>
            <w:tcBorders>
              <w:top w:val="single" w:color="auto" w:sz="4" w:space="0"/>
              <w:left w:val="single" w:color="auto" w:sz="4" w:space="0"/>
              <w:bottom w:val="single" w:color="auto" w:sz="4" w:space="0"/>
              <w:right w:val="single" w:color="auto" w:sz="4" w:space="0"/>
            </w:tcBorders>
          </w:tcPr>
          <w:p w14:paraId="64D233B1">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3BDE528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BF3FA6F">
            <w:pPr>
              <w:snapToGrid w:val="0"/>
              <w:spacing w:before="156" w:beforeLines="50"/>
              <w:jc w:val="center"/>
              <w:rPr>
                <w:rFonts w:hint="eastAsia" w:ascii="仿宋_GB2312" w:hAnsi="宋体" w:eastAsia="仿宋_GB2312"/>
                <w:sz w:val="24"/>
              </w:rPr>
            </w:pPr>
          </w:p>
        </w:tc>
      </w:tr>
      <w:tr w14:paraId="1237EF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07A2F905">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14:paraId="0BCA72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6FD538F5">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政策性加分条件（如有）</w:t>
            </w:r>
          </w:p>
        </w:tc>
        <w:tc>
          <w:tcPr>
            <w:tcW w:w="2417" w:type="dxa"/>
            <w:tcBorders>
              <w:top w:val="single" w:color="auto" w:sz="4" w:space="0"/>
              <w:left w:val="single" w:color="auto" w:sz="4" w:space="0"/>
              <w:bottom w:val="single" w:color="auto" w:sz="4" w:space="0"/>
              <w:right w:val="single" w:color="auto" w:sz="4" w:space="0"/>
            </w:tcBorders>
          </w:tcPr>
          <w:p w14:paraId="171D499F">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54FD62AA">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620EE5AA">
            <w:pPr>
              <w:snapToGrid w:val="0"/>
              <w:spacing w:before="156" w:beforeLines="50"/>
              <w:jc w:val="center"/>
              <w:rPr>
                <w:rFonts w:hint="eastAsia" w:ascii="仿宋_GB2312" w:hAnsi="宋体" w:eastAsia="仿宋_GB2312"/>
                <w:sz w:val="24"/>
              </w:rPr>
            </w:pPr>
          </w:p>
        </w:tc>
      </w:tr>
      <w:tr w14:paraId="53AE9A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63DB41E">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17" w:type="dxa"/>
            <w:tcBorders>
              <w:top w:val="single" w:color="auto" w:sz="4" w:space="0"/>
              <w:left w:val="single" w:color="auto" w:sz="4" w:space="0"/>
              <w:bottom w:val="single" w:color="auto" w:sz="4" w:space="0"/>
              <w:right w:val="single" w:color="auto" w:sz="4" w:space="0"/>
            </w:tcBorders>
          </w:tcPr>
          <w:p w14:paraId="4C738E62">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72160A5E">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70667E99">
            <w:pPr>
              <w:snapToGrid w:val="0"/>
              <w:spacing w:before="156" w:beforeLines="50"/>
              <w:jc w:val="center"/>
              <w:rPr>
                <w:rFonts w:hint="eastAsia" w:ascii="仿宋_GB2312" w:hAnsi="宋体" w:eastAsia="仿宋_GB2312"/>
                <w:sz w:val="24"/>
              </w:rPr>
            </w:pPr>
          </w:p>
        </w:tc>
      </w:tr>
      <w:tr w14:paraId="197F8E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43896A97">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17" w:type="dxa"/>
            <w:tcBorders>
              <w:top w:val="single" w:color="auto" w:sz="4" w:space="0"/>
              <w:left w:val="single" w:color="auto" w:sz="4" w:space="0"/>
              <w:bottom w:val="single" w:color="auto" w:sz="4" w:space="0"/>
              <w:right w:val="single" w:color="auto" w:sz="4" w:space="0"/>
            </w:tcBorders>
          </w:tcPr>
          <w:p w14:paraId="3B212CA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02873C8C">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38719952">
            <w:pPr>
              <w:snapToGrid w:val="0"/>
              <w:spacing w:before="156" w:beforeLines="50"/>
              <w:jc w:val="center"/>
              <w:rPr>
                <w:rFonts w:hint="eastAsia" w:ascii="仿宋_GB2312" w:hAnsi="宋体" w:eastAsia="仿宋_GB2312"/>
                <w:sz w:val="24"/>
              </w:rPr>
            </w:pPr>
          </w:p>
        </w:tc>
      </w:tr>
      <w:tr w14:paraId="5EE499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14:paraId="622C772B">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14:paraId="5E60FE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547" w:type="dxa"/>
            <w:tcBorders>
              <w:top w:val="single" w:color="auto" w:sz="4" w:space="0"/>
              <w:left w:val="single" w:color="auto" w:sz="4" w:space="0"/>
              <w:bottom w:val="single" w:color="auto" w:sz="4" w:space="0"/>
              <w:right w:val="single" w:color="auto" w:sz="4" w:space="0"/>
            </w:tcBorders>
            <w:vAlign w:val="center"/>
          </w:tcPr>
          <w:p w14:paraId="02ECCD2D">
            <w:pPr>
              <w:spacing w:line="276" w:lineRule="auto"/>
              <w:jc w:val="center"/>
              <w:rPr>
                <w:rFonts w:hint="eastAsia" w:ascii="仿宋_GB2312" w:hAnsi="宋体" w:eastAsia="仿宋_GB2312"/>
                <w:sz w:val="24"/>
              </w:rPr>
            </w:pPr>
            <w:r>
              <w:rPr>
                <w:rFonts w:hint="eastAsia" w:ascii="仿宋_GB2312" w:hAnsi="仿宋_GB2312" w:eastAsia="仿宋_GB2312" w:cs="仿宋_GB2312"/>
                <w:bCs/>
                <w:color w:val="000000"/>
                <w:sz w:val="24"/>
                <w:szCs w:val="24"/>
                <w:lang w:val="en-US" w:eastAsia="zh-CN"/>
              </w:rPr>
              <w:t>其他要求</w:t>
            </w:r>
          </w:p>
        </w:tc>
        <w:tc>
          <w:tcPr>
            <w:tcW w:w="2417" w:type="dxa"/>
            <w:tcBorders>
              <w:top w:val="single" w:color="auto" w:sz="4" w:space="0"/>
              <w:left w:val="single" w:color="auto" w:sz="4" w:space="0"/>
              <w:bottom w:val="single" w:color="auto" w:sz="4" w:space="0"/>
              <w:right w:val="single" w:color="auto" w:sz="4" w:space="0"/>
            </w:tcBorders>
          </w:tcPr>
          <w:p w14:paraId="5187F550">
            <w:pPr>
              <w:snapToGrid w:val="0"/>
              <w:spacing w:before="156" w:beforeLines="50"/>
              <w:jc w:val="center"/>
              <w:rPr>
                <w:rFonts w:hint="eastAsia" w:ascii="仿宋_GB2312" w:hAnsi="宋体" w:eastAsia="仿宋_GB2312"/>
                <w:sz w:val="24"/>
              </w:rPr>
            </w:pPr>
          </w:p>
        </w:tc>
        <w:tc>
          <w:tcPr>
            <w:tcW w:w="2952" w:type="dxa"/>
            <w:tcBorders>
              <w:top w:val="single" w:color="auto" w:sz="4" w:space="0"/>
              <w:left w:val="single" w:color="auto" w:sz="4" w:space="0"/>
              <w:bottom w:val="single" w:color="auto" w:sz="4" w:space="0"/>
              <w:right w:val="single" w:color="auto" w:sz="4" w:space="0"/>
            </w:tcBorders>
          </w:tcPr>
          <w:p w14:paraId="67DAE038">
            <w:pPr>
              <w:snapToGrid w:val="0"/>
              <w:spacing w:before="156" w:beforeLines="50"/>
              <w:jc w:val="center"/>
              <w:rPr>
                <w:rFonts w:hint="eastAsia" w:ascii="仿宋_GB2312" w:hAnsi="宋体" w:eastAsia="仿宋_GB2312"/>
                <w:sz w:val="24"/>
              </w:rPr>
            </w:pPr>
          </w:p>
        </w:tc>
        <w:tc>
          <w:tcPr>
            <w:tcW w:w="2040" w:type="dxa"/>
            <w:tcBorders>
              <w:top w:val="single" w:color="auto" w:sz="4" w:space="0"/>
              <w:left w:val="single" w:color="auto" w:sz="4" w:space="0"/>
              <w:bottom w:val="single" w:color="auto" w:sz="4" w:space="0"/>
              <w:right w:val="single" w:color="auto" w:sz="4" w:space="0"/>
            </w:tcBorders>
          </w:tcPr>
          <w:p w14:paraId="52D8B33D">
            <w:pPr>
              <w:snapToGrid w:val="0"/>
              <w:spacing w:before="156" w:beforeLines="50"/>
              <w:jc w:val="center"/>
              <w:rPr>
                <w:rFonts w:hint="eastAsia" w:ascii="仿宋_GB2312" w:hAnsi="宋体" w:eastAsia="仿宋_GB2312"/>
                <w:sz w:val="24"/>
              </w:rPr>
            </w:pPr>
          </w:p>
        </w:tc>
      </w:tr>
    </w:tbl>
    <w:p w14:paraId="4A0CAE0D">
      <w:pPr>
        <w:pStyle w:val="26"/>
        <w:ind w:firstLine="5180" w:firstLineChars="2150"/>
        <w:rPr>
          <w:rFonts w:ascii="仿宋_GB2312" w:eastAsia="仿宋_GB2312"/>
          <w:b/>
          <w:sz w:val="24"/>
        </w:rPr>
      </w:pPr>
    </w:p>
    <w:p w14:paraId="637E137E">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14:paraId="76BEC2C1">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w:t>
      </w:r>
      <w:r>
        <w:rPr>
          <w:rFonts w:hint="eastAsia" w:ascii="仿宋_GB2312" w:eastAsia="仿宋_GB2312"/>
          <w:b/>
          <w:sz w:val="24"/>
          <w:lang w:val="en-US" w:eastAsia="zh-CN"/>
        </w:rPr>
        <w:t>一</w:t>
      </w:r>
      <w:r>
        <w:rPr>
          <w:rFonts w:hint="eastAsia" w:ascii="仿宋_GB2312" w:eastAsia="仿宋_GB2312"/>
          <w:b/>
          <w:sz w:val="24"/>
        </w:rPr>
        <w:t>项以上的，视为响应无效。</w:t>
      </w:r>
    </w:p>
    <w:p w14:paraId="0F425B3B">
      <w:pPr>
        <w:pStyle w:val="26"/>
        <w:spacing w:line="300" w:lineRule="exact"/>
        <w:ind w:firstLine="482" w:firstLineChars="200"/>
        <w:rPr>
          <w:rFonts w:ascii="仿宋_GB2312" w:eastAsia="仿宋_GB2312"/>
          <w:b/>
          <w:sz w:val="24"/>
        </w:rPr>
      </w:pPr>
    </w:p>
    <w:p w14:paraId="7FB2964F">
      <w:pPr>
        <w:pStyle w:val="26"/>
        <w:spacing w:line="300" w:lineRule="exact"/>
        <w:rPr>
          <w:rFonts w:ascii="仿宋_GB2312" w:eastAsia="仿宋_GB2312"/>
          <w:b/>
          <w:sz w:val="24"/>
        </w:rPr>
      </w:pPr>
    </w:p>
    <w:p w14:paraId="056EC162">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29538F11">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14:paraId="4B40625F">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14:paraId="59470B28">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BAB8767">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14:paraId="05B0C0AF">
      <w:pPr>
        <w:pStyle w:val="433"/>
        <w:rPr>
          <w:rFonts w:hint="eastAsia" w:ascii="仿宋_GB2312" w:eastAsia="仿宋_GB2312"/>
          <w:b/>
          <w:bCs/>
          <w:color w:val="000000"/>
        </w:rPr>
      </w:pPr>
      <w:r>
        <w:rPr>
          <w:rFonts w:hint="eastAsia" w:ascii="仿宋_GB2312" w:eastAsia="仿宋_GB2312"/>
          <w:b/>
          <w:bCs/>
          <w:color w:val="000000"/>
        </w:rPr>
        <w:t>（4）实施人员一览表格式（如有）：</w:t>
      </w:r>
    </w:p>
    <w:p w14:paraId="063A5A8D">
      <w:pPr>
        <w:pStyle w:val="433"/>
        <w:jc w:val="center"/>
        <w:rPr>
          <w:rFonts w:hint="eastAsia" w:ascii="仿宋_GB2312" w:eastAsia="仿宋_GB2312"/>
          <w:color w:val="000000"/>
        </w:rPr>
      </w:pPr>
      <w:r>
        <w:rPr>
          <w:rFonts w:hint="eastAsia" w:ascii="仿宋_GB2312" w:eastAsia="仿宋_GB2312"/>
          <w:b/>
          <w:bCs/>
          <w:color w:val="000000"/>
          <w:sz w:val="33"/>
          <w:szCs w:val="33"/>
        </w:rPr>
        <w:t>实施人员一览表</w:t>
      </w:r>
    </w:p>
    <w:p w14:paraId="2E881D06">
      <w:pPr>
        <w:pStyle w:val="433"/>
        <w:spacing w:line="405" w:lineRule="atLeast"/>
        <w:rPr>
          <w:rFonts w:hint="eastAsia" w:ascii="仿宋_GB2312" w:eastAsia="仿宋_GB2312"/>
          <w:color w:val="000000"/>
        </w:rPr>
      </w:pPr>
      <w:r>
        <w:rPr>
          <w:rFonts w:hint="eastAsia" w:ascii="仿宋_GB2312" w:eastAsia="仿宋_GB2312"/>
          <w:b/>
          <w:bCs/>
          <w:color w:val="000000"/>
        </w:rPr>
        <w:t>  供应商在制作此份《实施人员一览表》时，请根据第六章评审方法及评审标准“</w:t>
      </w:r>
      <w:r>
        <w:rPr>
          <w:rFonts w:hint="eastAsia" w:ascii="仿宋_GB2312" w:eastAsia="仿宋_GB2312"/>
          <w:b/>
          <w:bCs/>
          <w:color w:val="000000"/>
          <w:lang w:val="en-US" w:eastAsia="zh-CN"/>
        </w:rPr>
        <w:t>项目人员配置分</w:t>
      </w:r>
      <w:r>
        <w:rPr>
          <w:rFonts w:hint="eastAsia" w:ascii="仿宋_GB2312" w:eastAsia="仿宋_GB2312"/>
          <w:b/>
          <w:bCs/>
          <w:color w:val="000000"/>
        </w:rPr>
        <w:t>”中的</w:t>
      </w:r>
      <w:r>
        <w:rPr>
          <w:rFonts w:hint="eastAsia" w:ascii="仿宋_GB2312" w:eastAsia="仿宋_GB2312"/>
          <w:b/>
          <w:bCs/>
          <w:color w:val="000000"/>
          <w:lang w:val="en-US" w:eastAsia="zh-CN"/>
        </w:rPr>
        <w:t>项目人员配置</w:t>
      </w:r>
      <w:r>
        <w:rPr>
          <w:rFonts w:hint="eastAsia" w:ascii="仿宋_GB2312" w:eastAsia="仿宋_GB2312"/>
          <w:b/>
          <w:bCs/>
          <w:color w:val="000000"/>
        </w:rPr>
        <w:t>内容，结合自身响应情况编写。</w:t>
      </w:r>
    </w:p>
    <w:p w14:paraId="08FC891B">
      <w:pPr>
        <w:pStyle w:val="433"/>
        <w:jc w:val="center"/>
        <w:rPr>
          <w:rFonts w:hint="eastAsia" w:ascii="仿宋_GB2312" w:eastAsia="仿宋_GB2312"/>
          <w:color w:val="000000"/>
        </w:rPr>
      </w:pPr>
      <w:r>
        <w:rPr>
          <w:rFonts w:hint="eastAsia" w:ascii="仿宋_GB2312" w:eastAsia="仿宋_GB2312"/>
          <w:b/>
          <w:bCs/>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239"/>
        <w:gridCol w:w="1723"/>
        <w:gridCol w:w="2633"/>
        <w:gridCol w:w="1917"/>
        <w:gridCol w:w="1336"/>
        <w:gridCol w:w="1337"/>
      </w:tblGrid>
      <w:tr w14:paraId="348167F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7BBAC4">
            <w:pPr>
              <w:pStyle w:val="433"/>
              <w:jc w:val="center"/>
              <w:rPr>
                <w:rFonts w:hint="eastAsia" w:ascii="仿宋_GB2312" w:eastAsia="仿宋_GB2312"/>
                <w:color w:val="000000"/>
              </w:rPr>
            </w:pPr>
            <w:r>
              <w:rPr>
                <w:rFonts w:hint="eastAsia" w:ascii="仿宋_GB2312" w:eastAsia="仿宋_GB2312"/>
                <w:b/>
                <w:bCs/>
                <w:color w:val="000000"/>
              </w:rPr>
              <w:t>项目负责人</w:t>
            </w:r>
          </w:p>
        </w:tc>
      </w:tr>
      <w:tr w14:paraId="57224FA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A60A0A0">
            <w:pPr>
              <w:pStyle w:val="433"/>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3D9731D0">
            <w:pPr>
              <w:pStyle w:val="433"/>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持证情况</w:t>
            </w:r>
          </w:p>
        </w:tc>
        <w:tc>
          <w:tcPr>
            <w:tcW w:w="2633"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53A266EF">
            <w:pPr>
              <w:pStyle w:val="433"/>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shd w:val="clear" w:color="auto" w:fill="auto"/>
            <w:noWrap/>
            <w:tcMar>
              <w:top w:w="120" w:type="dxa"/>
              <w:left w:w="75" w:type="dxa"/>
              <w:bottom w:w="120" w:type="dxa"/>
              <w:right w:w="75" w:type="dxa"/>
            </w:tcMar>
            <w:vAlign w:val="center"/>
          </w:tcPr>
          <w:p w14:paraId="26C2CD5B">
            <w:pPr>
              <w:pStyle w:val="433"/>
              <w:jc w:val="center"/>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FB189F">
            <w:pPr>
              <w:pStyle w:val="433"/>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E78B68">
            <w:pPr>
              <w:pStyle w:val="433"/>
              <w:jc w:val="center"/>
              <w:rPr>
                <w:rFonts w:hint="eastAsia" w:ascii="仿宋_GB2312" w:eastAsia="仿宋_GB2312"/>
                <w:color w:val="000000"/>
              </w:rPr>
            </w:pPr>
            <w:r>
              <w:rPr>
                <w:rFonts w:hint="eastAsia" w:ascii="仿宋_GB2312" w:eastAsia="仿宋_GB2312"/>
                <w:color w:val="000000"/>
              </w:rPr>
              <w:t>……</w:t>
            </w:r>
          </w:p>
        </w:tc>
      </w:tr>
      <w:tr w14:paraId="29129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A0353C">
            <w:pPr>
              <w:pStyle w:val="433"/>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8DE86E">
            <w:pPr>
              <w:pStyle w:val="433"/>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2000F3">
            <w:pPr>
              <w:pStyle w:val="433"/>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F47421">
            <w:pPr>
              <w:pStyle w:val="433"/>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FD8E76">
            <w:pPr>
              <w:pStyle w:val="433"/>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2E11FB">
            <w:pPr>
              <w:pStyle w:val="433"/>
              <w:jc w:val="center"/>
              <w:rPr>
                <w:rFonts w:hint="eastAsia" w:ascii="仿宋_GB2312" w:eastAsia="仿宋_GB2312"/>
                <w:color w:val="000000"/>
              </w:rPr>
            </w:pPr>
            <w:r>
              <w:rPr>
                <w:rFonts w:hint="eastAsia" w:ascii="仿宋_GB2312" w:eastAsia="仿宋_GB2312"/>
                <w:color w:val="000000"/>
              </w:rPr>
              <w:t> </w:t>
            </w:r>
          </w:p>
        </w:tc>
      </w:tr>
      <w:tr w14:paraId="4AC6AB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0227D8">
            <w:pPr>
              <w:pStyle w:val="433"/>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DDF5B0">
            <w:pPr>
              <w:pStyle w:val="433"/>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D5D818">
            <w:pPr>
              <w:pStyle w:val="433"/>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AB7094">
            <w:pPr>
              <w:pStyle w:val="433"/>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D4EB8">
            <w:pPr>
              <w:pStyle w:val="433"/>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D44570">
            <w:pPr>
              <w:pStyle w:val="433"/>
              <w:jc w:val="center"/>
              <w:rPr>
                <w:rFonts w:hint="eastAsia" w:ascii="仿宋_GB2312" w:eastAsia="仿宋_GB2312"/>
                <w:color w:val="000000"/>
              </w:rPr>
            </w:pPr>
            <w:r>
              <w:rPr>
                <w:rFonts w:hint="eastAsia" w:ascii="仿宋_GB2312" w:eastAsia="仿宋_GB2312"/>
                <w:color w:val="000000"/>
              </w:rPr>
              <w:t> </w:t>
            </w:r>
          </w:p>
        </w:tc>
      </w:tr>
      <w:tr w14:paraId="51CA836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0185" w:type="dxa"/>
            <w:gridSpan w:val="6"/>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6A2E43">
            <w:pPr>
              <w:pStyle w:val="433"/>
              <w:jc w:val="center"/>
              <w:rPr>
                <w:rFonts w:hint="eastAsia" w:ascii="仿宋_GB2312" w:eastAsia="仿宋_GB2312"/>
                <w:color w:val="000000"/>
              </w:rPr>
            </w:pPr>
            <w:r>
              <w:rPr>
                <w:rFonts w:hint="eastAsia" w:ascii="仿宋_GB2312" w:eastAsia="仿宋_GB2312"/>
                <w:b/>
                <w:bCs/>
                <w:color w:val="000000"/>
              </w:rPr>
              <w:t>实施人员</w:t>
            </w:r>
          </w:p>
        </w:tc>
      </w:tr>
      <w:tr w14:paraId="454A39C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9715F3">
            <w:pPr>
              <w:pStyle w:val="433"/>
              <w:jc w:val="center"/>
              <w:rPr>
                <w:rFonts w:hint="eastAsia" w:ascii="仿宋_GB2312" w:eastAsia="仿宋_GB2312"/>
                <w:color w:val="000000"/>
              </w:rPr>
            </w:pPr>
            <w:r>
              <w:rPr>
                <w:rFonts w:hint="eastAsia" w:ascii="仿宋_GB2312" w:eastAsia="仿宋_GB2312"/>
                <w:color w:val="000000"/>
              </w:rPr>
              <w:t>序号</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16B1B7">
            <w:pPr>
              <w:pStyle w:val="433"/>
              <w:jc w:val="center"/>
              <w:rPr>
                <w:rFonts w:hint="eastAsia" w:ascii="仿宋_GB2312" w:eastAsia="仿宋_GB2312"/>
                <w:color w:val="000000"/>
              </w:rPr>
            </w:pPr>
            <w:r>
              <w:rPr>
                <w:rFonts w:hint="eastAsia" w:ascii="仿宋_GB2312" w:eastAsia="仿宋_GB2312"/>
                <w:color w:val="000000"/>
              </w:rPr>
              <w:t>持证情况</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9246D8">
            <w:pPr>
              <w:pStyle w:val="433"/>
              <w:jc w:val="center"/>
              <w:rPr>
                <w:rFonts w:hint="eastAsia" w:ascii="仿宋_GB2312" w:eastAsia="仿宋_GB2312"/>
                <w:color w:val="000000"/>
              </w:rPr>
            </w:pPr>
            <w:r>
              <w:rPr>
                <w:rFonts w:hint="eastAsia" w:ascii="仿宋_GB2312" w:eastAsia="仿宋_GB2312"/>
                <w:color w:val="000000"/>
              </w:rPr>
              <w:t>人数</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9B24E67">
            <w:pPr>
              <w:pStyle w:val="433"/>
              <w:jc w:val="center"/>
              <w:rPr>
                <w:rFonts w:hint="eastAsia" w:ascii="仿宋_GB2312" w:eastAsia="仿宋_GB2312"/>
                <w:color w:val="000000"/>
              </w:rPr>
            </w:pPr>
            <w:r>
              <w:rPr>
                <w:rFonts w:hint="eastAsia" w:ascii="仿宋_GB2312" w:eastAsia="仿宋_GB2312"/>
                <w:color w:val="000000"/>
              </w:rPr>
              <w:t>……</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A35AD8B">
            <w:pPr>
              <w:pStyle w:val="433"/>
              <w:jc w:val="center"/>
              <w:rPr>
                <w:rFonts w:hint="eastAsia" w:ascii="仿宋_GB2312" w:eastAsia="仿宋_GB2312"/>
                <w:color w:val="000000"/>
              </w:rPr>
            </w:pPr>
            <w:r>
              <w:rPr>
                <w:rFonts w:hint="eastAsia" w:ascii="仿宋_GB2312" w:eastAsia="仿宋_GB2312"/>
                <w:color w:val="000000"/>
              </w:rPr>
              <w:t>……</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2F2CE5">
            <w:pPr>
              <w:pStyle w:val="433"/>
              <w:jc w:val="center"/>
              <w:rPr>
                <w:rFonts w:hint="eastAsia" w:ascii="仿宋_GB2312" w:eastAsia="仿宋_GB2312"/>
                <w:color w:val="000000"/>
              </w:rPr>
            </w:pPr>
            <w:r>
              <w:rPr>
                <w:rFonts w:hint="eastAsia" w:ascii="仿宋_GB2312" w:eastAsia="仿宋_GB2312"/>
                <w:color w:val="000000"/>
              </w:rPr>
              <w:t>……</w:t>
            </w:r>
          </w:p>
        </w:tc>
      </w:tr>
      <w:tr w14:paraId="70B7505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D671A8">
            <w:pPr>
              <w:pStyle w:val="433"/>
              <w:jc w:val="center"/>
              <w:rPr>
                <w:rFonts w:hint="eastAsia" w:ascii="仿宋_GB2312" w:eastAsia="仿宋_GB2312"/>
                <w:color w:val="000000"/>
              </w:rPr>
            </w:pPr>
            <w:r>
              <w:rPr>
                <w:rFonts w:hint="eastAsia" w:ascii="仿宋_GB2312" w:eastAsia="仿宋_GB2312"/>
                <w:color w:val="000000"/>
              </w:rPr>
              <w:t>1</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7F4E5C">
            <w:pPr>
              <w:pStyle w:val="433"/>
              <w:jc w:val="center"/>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5146BD">
            <w:pPr>
              <w:pStyle w:val="433"/>
              <w:jc w:val="center"/>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96A490">
            <w:pPr>
              <w:pStyle w:val="433"/>
              <w:jc w:val="center"/>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5D7C1E">
            <w:pPr>
              <w:pStyle w:val="433"/>
              <w:jc w:val="center"/>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B0C1E01">
            <w:pPr>
              <w:pStyle w:val="433"/>
              <w:jc w:val="center"/>
              <w:rPr>
                <w:rFonts w:hint="eastAsia" w:ascii="仿宋_GB2312" w:eastAsia="仿宋_GB2312"/>
                <w:color w:val="000000"/>
              </w:rPr>
            </w:pPr>
            <w:r>
              <w:rPr>
                <w:rFonts w:hint="eastAsia" w:ascii="仿宋_GB2312" w:eastAsia="仿宋_GB2312"/>
                <w:color w:val="000000"/>
              </w:rPr>
              <w:t> </w:t>
            </w:r>
          </w:p>
        </w:tc>
      </w:tr>
      <w:tr w14:paraId="171E588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1239"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1A33CB">
            <w:pPr>
              <w:pStyle w:val="433"/>
              <w:jc w:val="center"/>
              <w:rPr>
                <w:rFonts w:hint="eastAsia" w:ascii="仿宋_GB2312" w:eastAsia="仿宋_GB2312"/>
                <w:color w:val="000000"/>
              </w:rPr>
            </w:pPr>
            <w:r>
              <w:rPr>
                <w:rFonts w:hint="eastAsia" w:ascii="仿宋_GB2312" w:eastAsia="仿宋_GB2312"/>
                <w:color w:val="000000"/>
              </w:rPr>
              <w:t>……</w:t>
            </w:r>
          </w:p>
        </w:tc>
        <w:tc>
          <w:tcPr>
            <w:tcW w:w="172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E99177">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633"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47EE25">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1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78F40AC">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33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24FD6">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33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8D50B72">
            <w:pPr>
              <w:pStyle w:val="433"/>
              <w:spacing w:line="405" w:lineRule="atLeast"/>
              <w:rPr>
                <w:rFonts w:hint="eastAsia" w:ascii="仿宋_GB2312" w:eastAsia="仿宋_GB2312"/>
                <w:color w:val="000000"/>
              </w:rPr>
            </w:pPr>
            <w:r>
              <w:rPr>
                <w:rFonts w:hint="eastAsia" w:ascii="仿宋_GB2312" w:eastAsia="仿宋_GB2312"/>
                <w:color w:val="000000"/>
              </w:rPr>
              <w:t> </w:t>
            </w:r>
          </w:p>
        </w:tc>
      </w:tr>
    </w:tbl>
    <w:p w14:paraId="0C0104C4">
      <w:pPr>
        <w:pStyle w:val="433"/>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注：</w:t>
      </w:r>
      <w:r>
        <w:rPr>
          <w:rFonts w:hint="eastAsia" w:ascii="仿宋_GB2312" w:hAnsi="仿宋_GB2312" w:eastAsia="仿宋_GB2312" w:cs="仿宋_GB2312"/>
          <w:b/>
          <w:bCs/>
          <w:sz w:val="21"/>
          <w:szCs w:val="21"/>
          <w:lang w:val="en-US" w:eastAsia="zh-CN"/>
        </w:rPr>
        <w:t>以上人员及证书不能重复加分，且需在响应文件提供中实施人员一览表及有效证书材料和</w:t>
      </w:r>
      <w:r>
        <w:rPr>
          <w:rFonts w:hint="eastAsia" w:ascii="仿宋_GB2312" w:hAnsi="仿宋_GB2312" w:eastAsia="仿宋_GB2312" w:cs="仿宋_GB2312"/>
          <w:b/>
          <w:bCs/>
          <w:sz w:val="21"/>
          <w:szCs w:val="21"/>
          <w:highlight w:val="none"/>
          <w:lang w:val="en-US" w:eastAsia="zh-CN"/>
        </w:rPr>
        <w:t>项目负责人、实施人员为本公司正式员工的相关证明材料（如劳动合同、协议等）</w:t>
      </w:r>
      <w:r>
        <w:rPr>
          <w:rFonts w:hint="eastAsia" w:ascii="仿宋_GB2312" w:hAnsi="仿宋_GB2312" w:eastAsia="仿宋_GB2312" w:cs="仿宋_GB2312"/>
          <w:b/>
          <w:bCs/>
          <w:sz w:val="21"/>
          <w:szCs w:val="21"/>
          <w:lang w:val="en-US" w:eastAsia="zh-CN"/>
        </w:rPr>
        <w:t>并加盖供应商CA电子签章（如有）</w:t>
      </w:r>
    </w:p>
    <w:p w14:paraId="5327EE9B">
      <w:pPr>
        <w:spacing w:before="0" w:beforeAutospacing="0" w:after="0" w:afterAutospacing="0"/>
        <w:rPr>
          <w:rFonts w:hint="eastAsia" w:ascii="仿宋_GB2312" w:eastAsia="仿宋_GB2312"/>
          <w:color w:val="000000"/>
        </w:rPr>
      </w:pPr>
      <w:r>
        <w:rPr>
          <w:rFonts w:hint="eastAsia" w:ascii="仿宋_GB2312" w:eastAsia="仿宋_GB2312"/>
          <w:color w:val="000000"/>
        </w:rPr>
        <w:t xml:space="preserve">  </w:t>
      </w:r>
    </w:p>
    <w:p w14:paraId="7BED13EB">
      <w:pPr>
        <w:pStyle w:val="433"/>
        <w:spacing w:line="405" w:lineRule="atLeast"/>
        <w:rPr>
          <w:rFonts w:hint="eastAsia" w:ascii="仿宋_GB2312" w:eastAsia="仿宋_GB2312"/>
          <w:color w:val="000000"/>
        </w:rPr>
      </w:pPr>
      <w:r>
        <w:rPr>
          <w:rFonts w:hint="eastAsia" w:ascii="仿宋_GB2312" w:eastAsia="仿宋_GB2312"/>
          <w:color w:val="000000"/>
        </w:rPr>
        <w:t> </w:t>
      </w:r>
    </w:p>
    <w:p w14:paraId="6CBE0A6B">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FB80D5F">
      <w:pPr>
        <w:pStyle w:val="43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9AED6C1">
      <w:pPr>
        <w:pStyle w:val="433"/>
        <w:jc w:val="right"/>
        <w:rPr>
          <w:rFonts w:hint="eastAsia" w:ascii="仿宋_GB2312" w:eastAsia="仿宋_GB2312"/>
          <w:color w:val="000000"/>
        </w:rPr>
      </w:pPr>
      <w:r>
        <w:rPr>
          <w:rFonts w:hint="eastAsia" w:ascii="仿宋_GB2312" w:eastAsia="仿宋_GB2312"/>
          <w:color w:val="000000"/>
        </w:rPr>
        <w:t>日期：   年   月   日</w:t>
      </w:r>
    </w:p>
    <w:p w14:paraId="403E51DC">
      <w:pPr>
        <w:pStyle w:val="43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0A69D676">
      <w:pPr>
        <w:pStyle w:val="43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）项目团队服务能力方案格式（如有）：</w:t>
      </w:r>
    </w:p>
    <w:p w14:paraId="623A295E">
      <w:pPr>
        <w:pStyle w:val="433"/>
        <w:jc w:val="center"/>
        <w:rPr>
          <w:rFonts w:hint="eastAsia" w:ascii="仿宋_GB2312" w:eastAsia="仿宋_GB2312"/>
          <w:color w:val="000000"/>
        </w:rPr>
      </w:pPr>
      <w:r>
        <w:rPr>
          <w:rFonts w:hint="eastAsia" w:ascii="仿宋_GB2312" w:eastAsia="仿宋_GB2312"/>
          <w:color w:val="000000"/>
        </w:rPr>
        <w:t> </w:t>
      </w:r>
    </w:p>
    <w:p w14:paraId="74CB195E">
      <w:pPr>
        <w:pStyle w:val="433"/>
        <w:jc w:val="center"/>
        <w:rPr>
          <w:rFonts w:hint="eastAsia" w:ascii="仿宋_GB2312" w:eastAsia="仿宋_GB2312"/>
          <w:color w:val="000000"/>
        </w:rPr>
      </w:pPr>
      <w:r>
        <w:rPr>
          <w:rFonts w:hint="eastAsia" w:ascii="仿宋_GB2312" w:eastAsia="仿宋_GB2312"/>
          <w:b/>
          <w:bCs/>
          <w:color w:val="000000"/>
          <w:sz w:val="33"/>
          <w:szCs w:val="33"/>
        </w:rPr>
        <w:t>项目团队服务能力方案</w:t>
      </w:r>
    </w:p>
    <w:p w14:paraId="01F5F5E7">
      <w:pPr>
        <w:pStyle w:val="433"/>
        <w:spacing w:line="405" w:lineRule="atLeast"/>
        <w:rPr>
          <w:rFonts w:hint="eastAsia" w:ascii="仿宋_GB2312" w:eastAsia="仿宋_GB2312"/>
          <w:color w:val="000000"/>
        </w:rPr>
      </w:pPr>
      <w:r>
        <w:rPr>
          <w:rFonts w:hint="eastAsia" w:ascii="仿宋_GB2312" w:eastAsia="仿宋_GB2312"/>
          <w:color w:val="000000"/>
        </w:rPr>
        <w:t> </w:t>
      </w:r>
    </w:p>
    <w:p w14:paraId="0E73FD14">
      <w:pPr>
        <w:pStyle w:val="433"/>
        <w:spacing w:line="405" w:lineRule="atLeast"/>
        <w:rPr>
          <w:rFonts w:hint="eastAsia" w:ascii="仿宋_GB2312" w:eastAsia="仿宋_GB2312"/>
          <w:color w:val="000000"/>
        </w:rPr>
      </w:pPr>
      <w:r>
        <w:rPr>
          <w:rFonts w:hint="eastAsia" w:ascii="仿宋_GB2312" w:eastAsia="仿宋_GB2312"/>
          <w:color w:val="000000"/>
        </w:rPr>
        <w:t xml:space="preserve">  </w:t>
      </w:r>
    </w:p>
    <w:p w14:paraId="5171162F">
      <w:pPr>
        <w:pStyle w:val="433"/>
        <w:spacing w:line="405" w:lineRule="atLeast"/>
        <w:rPr>
          <w:rFonts w:hint="default" w:ascii="仿宋_GB2312" w:eastAsia="仿宋_GB2312"/>
          <w:color w:val="000000"/>
          <w:lang w:val="en-US" w:eastAsia="zh-CN"/>
        </w:rPr>
      </w:pPr>
      <w:r>
        <w:rPr>
          <w:rFonts w:hint="eastAsia" w:ascii="仿宋_GB2312" w:eastAsia="仿宋_GB2312"/>
          <w:color w:val="000000"/>
        </w:rPr>
        <w:t>  由供应商按第三章《采购需求》要求，自行编写</w:t>
      </w:r>
      <w:r>
        <w:rPr>
          <w:rFonts w:hint="eastAsia" w:ascii="仿宋_GB2312" w:eastAsia="仿宋_GB2312"/>
          <w:color w:val="000000"/>
          <w:sz w:val="24"/>
          <w:szCs w:val="24"/>
        </w:rPr>
        <w:t>针对本项目的</w:t>
      </w:r>
      <w:r>
        <w:rPr>
          <w:rFonts w:hint="eastAsia" w:ascii="仿宋_GB2312" w:eastAsia="仿宋_GB2312"/>
          <w:color w:val="000000"/>
        </w:rPr>
        <w:t>项目团队服务能力方案。</w:t>
      </w:r>
    </w:p>
    <w:p w14:paraId="2C4CEAAD">
      <w:pPr>
        <w:pStyle w:val="43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2532AB3">
      <w:pPr>
        <w:pStyle w:val="433"/>
        <w:spacing w:line="405" w:lineRule="atLeast"/>
        <w:rPr>
          <w:rFonts w:hint="eastAsia" w:ascii="仿宋_GB2312" w:eastAsia="仿宋_GB2312"/>
          <w:color w:val="000000"/>
        </w:rPr>
      </w:pPr>
      <w:r>
        <w:rPr>
          <w:rFonts w:hint="eastAsia" w:ascii="仿宋_GB2312" w:eastAsia="仿宋_GB2312"/>
          <w:color w:val="000000"/>
        </w:rPr>
        <w:t> </w:t>
      </w:r>
    </w:p>
    <w:p w14:paraId="052EAB22">
      <w:pPr>
        <w:pStyle w:val="433"/>
        <w:spacing w:line="405" w:lineRule="atLeast"/>
        <w:rPr>
          <w:rFonts w:hint="eastAsia" w:ascii="仿宋_GB2312" w:eastAsia="仿宋_GB2312"/>
          <w:color w:val="000000"/>
        </w:rPr>
      </w:pPr>
      <w:r>
        <w:rPr>
          <w:rFonts w:hint="eastAsia" w:ascii="仿宋_GB2312" w:eastAsia="仿宋_GB2312"/>
          <w:color w:val="000000"/>
        </w:rPr>
        <w:t> </w:t>
      </w:r>
    </w:p>
    <w:p w14:paraId="0B871F5E">
      <w:pPr>
        <w:pStyle w:val="433"/>
        <w:jc w:val="right"/>
        <w:rPr>
          <w:rFonts w:hint="eastAsia" w:ascii="仿宋_GB2312" w:eastAsia="仿宋_GB2312"/>
          <w:color w:val="000000"/>
        </w:rPr>
      </w:pPr>
      <w:r>
        <w:rPr>
          <w:rFonts w:hint="eastAsia" w:ascii="仿宋_GB2312" w:eastAsia="仿宋_GB2312"/>
          <w:color w:val="000000"/>
        </w:rPr>
        <w:t xml:space="preserve">                                   </w:t>
      </w:r>
    </w:p>
    <w:p w14:paraId="607C4027">
      <w:pPr>
        <w:pStyle w:val="43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654AE4C">
      <w:pPr>
        <w:pStyle w:val="433"/>
        <w:jc w:val="right"/>
        <w:rPr>
          <w:rFonts w:hint="eastAsia" w:ascii="仿宋_GB2312" w:eastAsia="仿宋_GB2312"/>
          <w:color w:val="000000"/>
        </w:rPr>
      </w:pPr>
      <w:r>
        <w:rPr>
          <w:rFonts w:hint="eastAsia" w:ascii="仿宋_GB2312" w:eastAsia="仿宋_GB2312"/>
          <w:color w:val="000000"/>
        </w:rPr>
        <w:t>日期：   年   月   日</w:t>
      </w:r>
    </w:p>
    <w:p w14:paraId="1D4721E1">
      <w:pPr>
        <w:pStyle w:val="43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27ED8A2">
      <w:pPr>
        <w:pStyle w:val="43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w:t>
      </w:r>
      <w:r>
        <w:rPr>
          <w:rFonts w:hint="eastAsia" w:ascii="仿宋_GB2312" w:eastAsia="仿宋_GB2312"/>
          <w:b/>
          <w:bCs/>
          <w:color w:val="000000"/>
          <w:lang w:eastAsia="zh-CN"/>
        </w:rPr>
        <w:t>项目实施方案</w:t>
      </w:r>
      <w:r>
        <w:rPr>
          <w:rFonts w:hint="eastAsia" w:ascii="仿宋_GB2312" w:eastAsia="仿宋_GB2312"/>
          <w:b/>
          <w:bCs/>
          <w:color w:val="000000"/>
        </w:rPr>
        <w:t>格式（如有）：</w:t>
      </w:r>
    </w:p>
    <w:p w14:paraId="25C92DC1">
      <w:pPr>
        <w:pStyle w:val="433"/>
        <w:jc w:val="center"/>
        <w:rPr>
          <w:rFonts w:hint="eastAsia" w:ascii="仿宋_GB2312" w:eastAsia="仿宋_GB2312"/>
          <w:color w:val="000000"/>
        </w:rPr>
      </w:pPr>
      <w:r>
        <w:rPr>
          <w:rFonts w:hint="eastAsia" w:ascii="仿宋_GB2312" w:eastAsia="仿宋_GB2312"/>
          <w:color w:val="000000"/>
        </w:rPr>
        <w:t> </w:t>
      </w:r>
    </w:p>
    <w:p w14:paraId="46C52815">
      <w:pPr>
        <w:pStyle w:val="433"/>
        <w:jc w:val="center"/>
        <w:rPr>
          <w:rFonts w:hint="eastAsia" w:ascii="仿宋_GB2312" w:eastAsia="仿宋_GB2312"/>
          <w:color w:val="000000"/>
          <w:lang w:eastAsia="zh-CN"/>
        </w:rPr>
      </w:pPr>
      <w:r>
        <w:rPr>
          <w:rFonts w:hint="eastAsia" w:ascii="仿宋_GB2312" w:eastAsia="仿宋_GB2312"/>
          <w:b/>
          <w:bCs/>
          <w:color w:val="000000"/>
          <w:sz w:val="33"/>
          <w:szCs w:val="33"/>
          <w:lang w:eastAsia="zh-CN"/>
        </w:rPr>
        <w:t>项目实施方案</w:t>
      </w:r>
    </w:p>
    <w:p w14:paraId="274812F6">
      <w:pPr>
        <w:pStyle w:val="433"/>
        <w:spacing w:line="405" w:lineRule="atLeast"/>
        <w:rPr>
          <w:rFonts w:hint="eastAsia" w:ascii="仿宋_GB2312" w:eastAsia="仿宋_GB2312"/>
          <w:color w:val="000000"/>
        </w:rPr>
      </w:pPr>
      <w:r>
        <w:rPr>
          <w:rFonts w:hint="eastAsia" w:ascii="仿宋_GB2312" w:eastAsia="仿宋_GB2312"/>
          <w:color w:val="000000"/>
        </w:rPr>
        <w:t xml:space="preserve">  </w:t>
      </w:r>
    </w:p>
    <w:p w14:paraId="5B4BFF27">
      <w:pPr>
        <w:pStyle w:val="43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的项目实施方案</w:t>
      </w:r>
      <w:r>
        <w:rPr>
          <w:rFonts w:hint="eastAsia" w:ascii="仿宋_GB2312" w:eastAsia="仿宋_GB2312"/>
          <w:color w:val="000000"/>
        </w:rPr>
        <w:t>。</w:t>
      </w:r>
    </w:p>
    <w:p w14:paraId="49EEF9ED">
      <w:pPr>
        <w:pStyle w:val="43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1483DF0A">
      <w:pPr>
        <w:pStyle w:val="433"/>
        <w:spacing w:line="405" w:lineRule="atLeast"/>
        <w:rPr>
          <w:rFonts w:hint="eastAsia" w:ascii="仿宋_GB2312" w:eastAsia="仿宋_GB2312"/>
          <w:color w:val="000000"/>
        </w:rPr>
      </w:pPr>
      <w:r>
        <w:rPr>
          <w:rFonts w:hint="eastAsia" w:ascii="仿宋_GB2312" w:eastAsia="仿宋_GB2312"/>
          <w:color w:val="000000"/>
        </w:rPr>
        <w:t> </w:t>
      </w:r>
    </w:p>
    <w:p w14:paraId="44944411">
      <w:pPr>
        <w:pStyle w:val="433"/>
        <w:jc w:val="right"/>
        <w:rPr>
          <w:rFonts w:hint="eastAsia" w:ascii="仿宋_GB2312" w:eastAsia="仿宋_GB2312"/>
          <w:color w:val="000000"/>
        </w:rPr>
      </w:pPr>
      <w:r>
        <w:rPr>
          <w:rFonts w:hint="eastAsia" w:ascii="仿宋_GB2312" w:eastAsia="仿宋_GB2312"/>
          <w:color w:val="000000"/>
        </w:rPr>
        <w:t>                                                </w:t>
      </w:r>
    </w:p>
    <w:p w14:paraId="0E328A58">
      <w:pPr>
        <w:pStyle w:val="43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A416928">
      <w:pPr>
        <w:pStyle w:val="433"/>
        <w:jc w:val="right"/>
        <w:rPr>
          <w:rFonts w:hint="eastAsia" w:ascii="仿宋_GB2312" w:eastAsia="仿宋_GB2312"/>
          <w:color w:val="000000"/>
        </w:rPr>
      </w:pPr>
      <w:r>
        <w:rPr>
          <w:rFonts w:hint="eastAsia" w:ascii="仿宋_GB2312" w:eastAsia="仿宋_GB2312"/>
          <w:color w:val="000000"/>
        </w:rPr>
        <w:t>日期：   年   月   日</w:t>
      </w:r>
    </w:p>
    <w:p w14:paraId="10F15B90">
      <w:pPr>
        <w:pStyle w:val="43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33E3AF5">
      <w:pPr>
        <w:pStyle w:val="43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）维护服务方案格式（如有）：</w:t>
      </w:r>
    </w:p>
    <w:p w14:paraId="563D7FD3">
      <w:pPr>
        <w:pStyle w:val="433"/>
        <w:jc w:val="center"/>
        <w:rPr>
          <w:rFonts w:hint="eastAsia" w:ascii="仿宋_GB2312" w:eastAsia="仿宋_GB2312"/>
          <w:color w:val="000000"/>
        </w:rPr>
      </w:pPr>
      <w:r>
        <w:rPr>
          <w:rFonts w:hint="eastAsia" w:ascii="仿宋_GB2312" w:eastAsia="仿宋_GB2312"/>
          <w:color w:val="000000"/>
        </w:rPr>
        <w:t> </w:t>
      </w:r>
    </w:p>
    <w:p w14:paraId="27838C7C">
      <w:pPr>
        <w:pStyle w:val="433"/>
        <w:jc w:val="center"/>
        <w:rPr>
          <w:rFonts w:hint="eastAsia" w:ascii="仿宋_GB2312" w:eastAsia="仿宋_GB2312"/>
          <w:color w:val="000000"/>
        </w:rPr>
      </w:pPr>
      <w:r>
        <w:rPr>
          <w:rFonts w:hint="eastAsia" w:ascii="仿宋_GB2312" w:eastAsia="仿宋_GB2312"/>
          <w:b/>
          <w:bCs/>
          <w:color w:val="000000"/>
          <w:sz w:val="33"/>
          <w:szCs w:val="33"/>
        </w:rPr>
        <w:t>维护服务方案</w:t>
      </w:r>
    </w:p>
    <w:p w14:paraId="4E62CE94">
      <w:pPr>
        <w:pStyle w:val="433"/>
        <w:spacing w:line="405" w:lineRule="atLeast"/>
        <w:rPr>
          <w:rFonts w:hint="eastAsia" w:ascii="仿宋_GB2312" w:eastAsia="仿宋_GB2312"/>
          <w:color w:val="000000"/>
        </w:rPr>
      </w:pPr>
      <w:r>
        <w:rPr>
          <w:rFonts w:hint="eastAsia" w:ascii="仿宋_GB2312" w:eastAsia="仿宋_GB2312"/>
          <w:color w:val="000000"/>
        </w:rPr>
        <w:t> </w:t>
      </w:r>
    </w:p>
    <w:p w14:paraId="6306697B">
      <w:pPr>
        <w:pStyle w:val="43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w:t>
      </w:r>
      <w:r>
        <w:rPr>
          <w:rFonts w:hint="eastAsia" w:ascii="仿宋_GB2312" w:eastAsia="仿宋_GB2312"/>
          <w:color w:val="000000"/>
          <w:lang w:eastAsia="zh-CN"/>
        </w:rPr>
        <w:t>的维护服务方案</w:t>
      </w:r>
      <w:r>
        <w:rPr>
          <w:rFonts w:hint="eastAsia" w:ascii="仿宋_GB2312" w:eastAsia="仿宋_GB2312"/>
          <w:color w:val="000000"/>
        </w:rPr>
        <w:t>。</w:t>
      </w:r>
    </w:p>
    <w:p w14:paraId="10D9B0CF">
      <w:pPr>
        <w:pStyle w:val="43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0554A91">
      <w:pPr>
        <w:pStyle w:val="433"/>
        <w:spacing w:line="405" w:lineRule="atLeast"/>
        <w:rPr>
          <w:rFonts w:hint="eastAsia" w:ascii="仿宋_GB2312" w:eastAsia="仿宋_GB2312"/>
          <w:color w:val="000000"/>
        </w:rPr>
      </w:pPr>
      <w:r>
        <w:rPr>
          <w:rFonts w:hint="eastAsia" w:ascii="仿宋_GB2312" w:eastAsia="仿宋_GB2312"/>
          <w:color w:val="000000"/>
        </w:rPr>
        <w:t> </w:t>
      </w:r>
    </w:p>
    <w:p w14:paraId="6575744E">
      <w:pPr>
        <w:pStyle w:val="433"/>
        <w:spacing w:line="405" w:lineRule="atLeast"/>
        <w:rPr>
          <w:rFonts w:hint="eastAsia" w:ascii="仿宋_GB2312" w:eastAsia="仿宋_GB2312"/>
          <w:color w:val="000000"/>
        </w:rPr>
      </w:pPr>
      <w:r>
        <w:rPr>
          <w:rFonts w:hint="eastAsia" w:ascii="仿宋_GB2312" w:eastAsia="仿宋_GB2312"/>
          <w:color w:val="000000"/>
        </w:rPr>
        <w:t> </w:t>
      </w:r>
    </w:p>
    <w:p w14:paraId="3C51D6E2">
      <w:pPr>
        <w:pStyle w:val="433"/>
        <w:jc w:val="right"/>
        <w:rPr>
          <w:rFonts w:hint="eastAsia" w:ascii="仿宋_GB2312" w:eastAsia="仿宋_GB2312"/>
          <w:color w:val="000000"/>
        </w:rPr>
      </w:pPr>
      <w:r>
        <w:rPr>
          <w:rFonts w:hint="eastAsia" w:ascii="仿宋_GB2312" w:eastAsia="仿宋_GB2312"/>
          <w:color w:val="000000"/>
        </w:rPr>
        <w:t>                              </w:t>
      </w:r>
    </w:p>
    <w:p w14:paraId="59C33EFB">
      <w:pPr>
        <w:pStyle w:val="43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1A50F584">
      <w:pPr>
        <w:pStyle w:val="433"/>
        <w:jc w:val="right"/>
        <w:rPr>
          <w:rFonts w:hint="eastAsia" w:ascii="仿宋_GB2312" w:eastAsia="仿宋_GB2312"/>
          <w:color w:val="000000"/>
        </w:rPr>
      </w:pPr>
      <w:r>
        <w:rPr>
          <w:rFonts w:hint="eastAsia" w:ascii="仿宋_GB2312" w:eastAsia="仿宋_GB2312"/>
          <w:color w:val="000000"/>
        </w:rPr>
        <w:t>日期：   年   月   日</w:t>
      </w:r>
    </w:p>
    <w:p w14:paraId="472D651C">
      <w:pPr>
        <w:pStyle w:val="43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8E57844">
      <w:pPr>
        <w:pStyle w:val="43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）供应商同类项目经验一览表格式（如有）：</w:t>
      </w:r>
    </w:p>
    <w:p w14:paraId="726BDBAB">
      <w:pPr>
        <w:pStyle w:val="433"/>
        <w:spacing w:line="405" w:lineRule="atLeast"/>
        <w:rPr>
          <w:rFonts w:hint="eastAsia" w:ascii="仿宋_GB2312" w:eastAsia="仿宋_GB2312"/>
          <w:color w:val="000000"/>
        </w:rPr>
      </w:pPr>
      <w:r>
        <w:rPr>
          <w:rFonts w:hint="eastAsia" w:ascii="仿宋_GB2312" w:eastAsia="仿宋_GB2312"/>
          <w:color w:val="000000"/>
        </w:rPr>
        <w:t> </w:t>
      </w:r>
    </w:p>
    <w:p w14:paraId="705ED974">
      <w:pPr>
        <w:pStyle w:val="433"/>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14:paraId="2E4AD3AF">
      <w:pPr>
        <w:pStyle w:val="433"/>
        <w:spacing w:line="405" w:lineRule="atLeast"/>
        <w:rPr>
          <w:rFonts w:hint="eastAsia" w:ascii="仿宋_GB2312" w:eastAsia="仿宋_GB2312"/>
          <w:color w:val="000000"/>
        </w:rPr>
      </w:pPr>
      <w:r>
        <w:rPr>
          <w:rFonts w:hint="eastAsia" w:ascii="仿宋_GB2312" w:eastAsia="仿宋_GB2312"/>
          <w:color w:val="000000"/>
        </w:rPr>
        <w:t>（供应商20</w:t>
      </w:r>
      <w:r>
        <w:rPr>
          <w:rFonts w:hint="eastAsia" w:ascii="仿宋_GB2312" w:eastAsia="仿宋_GB2312"/>
          <w:color w:val="000000"/>
          <w:lang w:val="en-US" w:eastAsia="zh-CN"/>
        </w:rPr>
        <w:t>23</w:t>
      </w:r>
      <w:r>
        <w:rPr>
          <w:rFonts w:hint="eastAsia" w:ascii="仿宋_GB2312" w:eastAsia="仿宋_GB2312"/>
          <w:color w:val="000000"/>
        </w:rPr>
        <w:t>年1月1日起至今承接的同类服务项目合同材料附后并加盖供应商CA电子签章）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656"/>
        <w:gridCol w:w="2383"/>
        <w:gridCol w:w="1928"/>
        <w:gridCol w:w="1472"/>
        <w:gridCol w:w="1746"/>
      </w:tblGrid>
      <w:tr w14:paraId="2DC4DE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E4B7F5">
            <w:pPr>
              <w:pStyle w:val="433"/>
              <w:jc w:val="center"/>
              <w:rPr>
                <w:rFonts w:hint="eastAsia" w:ascii="仿宋_GB2312" w:eastAsia="仿宋_GB2312"/>
                <w:color w:val="000000"/>
              </w:rPr>
            </w:pPr>
            <w:r>
              <w:rPr>
                <w:rFonts w:hint="eastAsia" w:ascii="仿宋_GB2312" w:eastAsia="仿宋_GB2312"/>
                <w:color w:val="000000"/>
              </w:rPr>
              <w:t>业主单位名称</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A308E9">
            <w:pPr>
              <w:pStyle w:val="433"/>
              <w:jc w:val="center"/>
              <w:rPr>
                <w:rFonts w:hint="eastAsia" w:ascii="仿宋_GB2312" w:eastAsia="仿宋_GB2312"/>
                <w:color w:val="000000"/>
              </w:rPr>
            </w:pPr>
            <w:r>
              <w:rPr>
                <w:rFonts w:hint="eastAsia" w:ascii="仿宋_GB2312" w:eastAsia="仿宋_GB2312"/>
                <w:color w:val="000000"/>
              </w:rPr>
              <w:t>服务项目名称</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DF9B51">
            <w:pPr>
              <w:pStyle w:val="433"/>
              <w:jc w:val="center"/>
              <w:rPr>
                <w:rFonts w:hint="eastAsia" w:ascii="仿宋_GB2312" w:eastAsia="仿宋_GB2312"/>
                <w:color w:val="000000"/>
              </w:rPr>
            </w:pPr>
            <w:r>
              <w:rPr>
                <w:rFonts w:hint="eastAsia" w:ascii="仿宋_GB2312" w:eastAsia="仿宋_GB2312"/>
                <w:color w:val="000000"/>
              </w:rPr>
              <w:t>服务起止时间</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4BD1EE">
            <w:pPr>
              <w:pStyle w:val="433"/>
              <w:jc w:val="center"/>
              <w:rPr>
                <w:rFonts w:hint="eastAsia" w:ascii="仿宋_GB2312" w:eastAsia="仿宋_GB2312"/>
                <w:color w:val="000000"/>
              </w:rPr>
            </w:pPr>
            <w:r>
              <w:rPr>
                <w:rFonts w:hint="eastAsia" w:ascii="仿宋_GB2312" w:eastAsia="仿宋_GB2312"/>
                <w:color w:val="000000"/>
              </w:rPr>
              <w:t>合同金额</w:t>
            </w:r>
          </w:p>
          <w:p w14:paraId="1B1D6B4A">
            <w:pPr>
              <w:pStyle w:val="433"/>
              <w:jc w:val="center"/>
              <w:rPr>
                <w:rFonts w:hint="eastAsia" w:ascii="仿宋_GB2312" w:eastAsia="仿宋_GB2312"/>
                <w:color w:val="000000"/>
              </w:rPr>
            </w:pPr>
            <w:r>
              <w:rPr>
                <w:rFonts w:hint="eastAsia" w:ascii="仿宋_GB2312" w:eastAsia="仿宋_GB2312"/>
                <w:color w:val="000000"/>
              </w:rPr>
              <w:t>（万元）</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2CB430">
            <w:pPr>
              <w:pStyle w:val="433"/>
              <w:jc w:val="center"/>
              <w:rPr>
                <w:rFonts w:hint="eastAsia" w:ascii="仿宋_GB2312" w:eastAsia="仿宋_GB2312"/>
                <w:color w:val="000000"/>
              </w:rPr>
            </w:pPr>
            <w:r>
              <w:rPr>
                <w:rFonts w:hint="eastAsia" w:ascii="仿宋_GB2312" w:eastAsia="仿宋_GB2312"/>
                <w:color w:val="000000"/>
              </w:rPr>
              <w:t>合同附件页码</w:t>
            </w:r>
          </w:p>
        </w:tc>
      </w:tr>
      <w:tr w14:paraId="679955F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3A76A">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36F624">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91333C">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163C04">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56DEC">
            <w:pPr>
              <w:pStyle w:val="433"/>
              <w:spacing w:line="405" w:lineRule="atLeast"/>
              <w:rPr>
                <w:rFonts w:hint="eastAsia" w:ascii="仿宋_GB2312" w:eastAsia="仿宋_GB2312"/>
                <w:color w:val="000000"/>
              </w:rPr>
            </w:pPr>
            <w:r>
              <w:rPr>
                <w:rFonts w:hint="eastAsia" w:ascii="仿宋_GB2312" w:eastAsia="仿宋_GB2312"/>
                <w:color w:val="000000"/>
              </w:rPr>
              <w:t> </w:t>
            </w:r>
          </w:p>
        </w:tc>
      </w:tr>
      <w:tr w14:paraId="7E97A2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8E812C">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05651F">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6369CD8">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F8DB77">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BB559C">
            <w:pPr>
              <w:pStyle w:val="433"/>
              <w:spacing w:line="405" w:lineRule="atLeast"/>
              <w:rPr>
                <w:rFonts w:hint="eastAsia" w:ascii="仿宋_GB2312" w:eastAsia="仿宋_GB2312"/>
                <w:color w:val="000000"/>
              </w:rPr>
            </w:pPr>
            <w:r>
              <w:rPr>
                <w:rFonts w:hint="eastAsia" w:ascii="仿宋_GB2312" w:eastAsia="仿宋_GB2312"/>
                <w:color w:val="000000"/>
              </w:rPr>
              <w:t> </w:t>
            </w:r>
          </w:p>
        </w:tc>
      </w:tr>
      <w:tr w14:paraId="7FA5142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D13C25">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D123AF">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8F677B9">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D010C0">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9AF3BB9">
            <w:pPr>
              <w:pStyle w:val="433"/>
              <w:spacing w:line="405" w:lineRule="atLeast"/>
              <w:rPr>
                <w:rFonts w:hint="eastAsia" w:ascii="仿宋_GB2312" w:eastAsia="仿宋_GB2312"/>
                <w:color w:val="000000"/>
              </w:rPr>
            </w:pPr>
            <w:r>
              <w:rPr>
                <w:rFonts w:hint="eastAsia" w:ascii="仿宋_GB2312" w:eastAsia="仿宋_GB2312"/>
                <w:color w:val="000000"/>
              </w:rPr>
              <w:t> </w:t>
            </w:r>
          </w:p>
        </w:tc>
      </w:tr>
      <w:tr w14:paraId="358960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555089">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144D6C">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025B83A">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C80B81">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40182DF">
            <w:pPr>
              <w:pStyle w:val="433"/>
              <w:spacing w:line="405" w:lineRule="atLeast"/>
              <w:rPr>
                <w:rFonts w:hint="eastAsia" w:ascii="仿宋_GB2312" w:eastAsia="仿宋_GB2312"/>
                <w:color w:val="000000"/>
              </w:rPr>
            </w:pPr>
            <w:r>
              <w:rPr>
                <w:rFonts w:hint="eastAsia" w:ascii="仿宋_GB2312" w:eastAsia="仿宋_GB2312"/>
                <w:color w:val="000000"/>
              </w:rPr>
              <w:t> </w:t>
            </w:r>
          </w:p>
        </w:tc>
      </w:tr>
      <w:tr w14:paraId="0589F9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63E12A">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23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6497FD6">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9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8BBD68">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45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3704DB5">
            <w:pPr>
              <w:pStyle w:val="433"/>
              <w:spacing w:line="405" w:lineRule="atLeast"/>
              <w:rPr>
                <w:rFonts w:hint="eastAsia" w:ascii="仿宋_GB2312" w:eastAsia="仿宋_GB2312"/>
                <w:color w:val="000000"/>
              </w:rPr>
            </w:pPr>
            <w:r>
              <w:rPr>
                <w:rFonts w:hint="eastAsia" w:ascii="仿宋_GB2312" w:eastAsia="仿宋_GB2312"/>
                <w:color w:val="000000"/>
              </w:rPr>
              <w:t> </w:t>
            </w:r>
          </w:p>
        </w:tc>
        <w:tc>
          <w:tcPr>
            <w:tcW w:w="17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0824FA9">
            <w:pPr>
              <w:pStyle w:val="433"/>
              <w:spacing w:line="405" w:lineRule="atLeast"/>
              <w:rPr>
                <w:rFonts w:hint="eastAsia" w:ascii="仿宋_GB2312" w:eastAsia="仿宋_GB2312"/>
                <w:color w:val="000000"/>
              </w:rPr>
            </w:pPr>
            <w:r>
              <w:rPr>
                <w:rFonts w:hint="eastAsia" w:ascii="仿宋_GB2312" w:eastAsia="仿宋_GB2312"/>
                <w:color w:val="000000"/>
              </w:rPr>
              <w:t> </w:t>
            </w:r>
          </w:p>
        </w:tc>
      </w:tr>
    </w:tbl>
    <w:p w14:paraId="6C786B9F">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33663223">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534EB7DC">
      <w:pPr>
        <w:pStyle w:val="433"/>
        <w:jc w:val="right"/>
        <w:rPr>
          <w:rFonts w:hint="eastAsia" w:ascii="仿宋_GB2312" w:eastAsia="仿宋_GB2312"/>
          <w:color w:val="000000"/>
        </w:rPr>
      </w:pPr>
      <w:r>
        <w:rPr>
          <w:rFonts w:hint="eastAsia" w:ascii="仿宋_GB2312" w:eastAsia="仿宋_GB2312"/>
          <w:color w:val="000000"/>
        </w:rPr>
        <w:t> </w:t>
      </w:r>
    </w:p>
    <w:p w14:paraId="6DB48B2C">
      <w:pPr>
        <w:pStyle w:val="43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0632EB15">
      <w:pPr>
        <w:pStyle w:val="433"/>
        <w:jc w:val="right"/>
        <w:rPr>
          <w:rFonts w:hint="eastAsia" w:ascii="仿宋_GB2312" w:eastAsia="仿宋_GB2312"/>
          <w:color w:val="000000"/>
        </w:rPr>
      </w:pPr>
      <w:r>
        <w:rPr>
          <w:rFonts w:hint="eastAsia" w:ascii="仿宋_GB2312" w:eastAsia="仿宋_GB2312"/>
          <w:color w:val="000000"/>
        </w:rPr>
        <w:t>日期：   年   月   日</w:t>
      </w:r>
    </w:p>
    <w:p w14:paraId="04134EE9">
      <w:pPr>
        <w:pStyle w:val="43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9F457FA">
      <w:pPr>
        <w:rPr>
          <w:rFonts w:hint="eastAsia"/>
        </w:rPr>
      </w:pPr>
    </w:p>
    <w:p w14:paraId="158D5DDF">
      <w:pPr>
        <w:snapToGrid w:val="0"/>
        <w:spacing w:before="50" w:after="50"/>
        <w:jc w:val="left"/>
        <w:rPr>
          <w:rFonts w:hint="eastAsia" w:ascii="仿宋_GB2312" w:hAnsi="宋体" w:eastAsia="仿宋_GB2312"/>
          <w:sz w:val="24"/>
        </w:rPr>
        <w:sectPr>
          <w:pgSz w:w="11906" w:h="16838"/>
          <w:pgMar w:top="1440" w:right="964" w:bottom="1134" w:left="907" w:header="851" w:footer="992" w:gutter="0"/>
          <w:cols w:space="720" w:num="1"/>
          <w:docGrid w:type="lines" w:linePitch="314" w:charSpace="0"/>
        </w:sectPr>
      </w:pPr>
    </w:p>
    <w:p w14:paraId="3FC87875">
      <w:pPr>
        <w:pStyle w:val="451"/>
        <w:spacing w:before="0" w:beforeAutospacing="0" w:after="0" w:afterAutospacing="0" w:line="460"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9</w:t>
      </w:r>
      <w:r>
        <w:rPr>
          <w:rFonts w:hint="eastAsia" w:ascii="仿宋_GB2312" w:eastAsia="仿宋_GB2312"/>
          <w:color w:val="000000"/>
        </w:rPr>
        <w:t>）供应商具备有效的质量管理体系认证证书（如有）</w:t>
      </w:r>
    </w:p>
    <w:p w14:paraId="692D4529">
      <w:pPr>
        <w:pStyle w:val="45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）供应商具备有效的信息安全管理体系认证证书（如有）</w:t>
      </w:r>
    </w:p>
    <w:p w14:paraId="21412BCB">
      <w:pPr>
        <w:pStyle w:val="45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（11）供应商具备有效的信息技术服务管理体系认证证书（如有）</w:t>
      </w:r>
    </w:p>
    <w:p w14:paraId="5F98DA23">
      <w:pPr>
        <w:pStyle w:val="45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（12）对本项目的合理化建议和改进措施（如有，格式自拟）</w:t>
      </w:r>
    </w:p>
    <w:p w14:paraId="083D5F88">
      <w:pPr>
        <w:pStyle w:val="45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（13）供应商认为需要提供的有关资料（如有，格式自拟）</w:t>
      </w:r>
    </w:p>
    <w:p w14:paraId="5DE75F4C">
      <w:pPr>
        <w:jc w:val="left"/>
        <w:rPr>
          <w:rFonts w:ascii="仿宋_GB2312" w:eastAsia="仿宋_GB2312"/>
          <w:sz w:val="24"/>
          <w:highlight w:val="yellow"/>
        </w:rPr>
      </w:pPr>
    </w:p>
    <w:p w14:paraId="103FC4F3">
      <w:pPr>
        <w:jc w:val="left"/>
        <w:rPr>
          <w:rFonts w:ascii="仿宋_GB2312" w:eastAsia="仿宋_GB2312"/>
          <w:sz w:val="24"/>
          <w:highlight w:val="yellow"/>
        </w:rPr>
      </w:pPr>
    </w:p>
    <w:p w14:paraId="797345B0">
      <w:pPr>
        <w:jc w:val="left"/>
        <w:rPr>
          <w:rFonts w:ascii="仿宋_GB2312" w:eastAsia="仿宋_GB2312"/>
          <w:sz w:val="24"/>
          <w:highlight w:val="yellow"/>
        </w:rPr>
      </w:pPr>
    </w:p>
    <w:p w14:paraId="56455F9B">
      <w:pPr>
        <w:jc w:val="left"/>
        <w:rPr>
          <w:rFonts w:ascii="仿宋_GB2312" w:eastAsia="仿宋_GB2312"/>
          <w:sz w:val="24"/>
          <w:highlight w:val="yellow"/>
        </w:rPr>
      </w:pPr>
    </w:p>
    <w:p w14:paraId="1FB0B436">
      <w:pPr>
        <w:spacing w:line="276" w:lineRule="auto"/>
        <w:rPr>
          <w:rFonts w:ascii="仿宋_GB2312" w:eastAsia="仿宋_GB2312"/>
          <w:color w:val="000000" w:themeColor="text1"/>
          <w:sz w:val="24"/>
          <w14:textFill>
            <w14:solidFill>
              <w14:schemeClr w14:val="tx1"/>
            </w14:solidFill>
          </w14:textFill>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3" w:name="_Hlk59024305"/>
      <w:r>
        <w:rPr>
          <w:rFonts w:hint="eastAsia" w:ascii="仿宋_GB2312" w:eastAsia="仿宋_GB2312"/>
          <w:b/>
          <w:bCs/>
          <w:sz w:val="32"/>
          <w:szCs w:val="32"/>
        </w:rPr>
        <w:t>第（</w:t>
      </w:r>
      <w:bookmarkEnd w:id="53"/>
      <w:r>
        <w:rPr>
          <w:rFonts w:hint="eastAsia" w:ascii="仿宋_GB2312" w:eastAsia="仿宋_GB2312"/>
          <w:b/>
          <w:bCs/>
          <w:sz w:val="32"/>
          <w:szCs w:val="32"/>
          <w:lang w:val="en-US" w:eastAsia="zh-CN"/>
        </w:rPr>
        <w:t>9</w:t>
      </w:r>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3</w:t>
      </w:r>
      <w:r>
        <w:rPr>
          <w:rFonts w:hint="eastAsia" w:ascii="仿宋_GB2312" w:eastAsia="仿宋_GB2312"/>
          <w:b/>
          <w:bCs/>
          <w:sz w:val="32"/>
          <w:szCs w:val="32"/>
        </w:rPr>
        <w:t>）项如有请以PDF格式提供，并加盖供应商CA电子签章。</w:t>
      </w:r>
      <w:r>
        <w:rPr>
          <w:rFonts w:ascii="仿宋_GB2312" w:eastAsia="仿宋_GB2312"/>
          <w:color w:val="000000" w:themeColor="text1"/>
          <w:sz w:val="24"/>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14:paraId="006F0A8B">
      <w:pPr>
        <w:spacing w:line="300" w:lineRule="auto"/>
        <w:jc w:val="center"/>
        <w:rPr>
          <w:rFonts w:hint="eastAsia" w:ascii="仿宋_GB2312" w:hAnsi="华文中宋" w:eastAsia="仿宋_GB2312"/>
          <w:bCs/>
          <w:sz w:val="32"/>
          <w:szCs w:val="32"/>
        </w:rPr>
      </w:pPr>
    </w:p>
    <w:p w14:paraId="61AE8148">
      <w:pPr>
        <w:spacing w:line="300" w:lineRule="auto"/>
        <w:jc w:val="center"/>
        <w:rPr>
          <w:rFonts w:hint="eastAsia" w:ascii="仿宋_GB2312" w:hAnsi="华文中宋" w:eastAsia="仿宋_GB2312"/>
          <w:bCs/>
          <w:sz w:val="32"/>
          <w:szCs w:val="32"/>
        </w:rPr>
      </w:pPr>
    </w:p>
    <w:p w14:paraId="3D8BADAB">
      <w:pPr>
        <w:spacing w:line="300" w:lineRule="auto"/>
        <w:jc w:val="center"/>
        <w:rPr>
          <w:rFonts w:hint="eastAsia" w:ascii="仿宋_GB2312" w:hAnsi="华文中宋" w:eastAsia="仿宋_GB2312"/>
          <w:bCs/>
          <w:sz w:val="32"/>
          <w:szCs w:val="32"/>
        </w:rPr>
      </w:pPr>
    </w:p>
    <w:p w14:paraId="724EC31F">
      <w:pPr>
        <w:spacing w:line="300" w:lineRule="auto"/>
        <w:jc w:val="center"/>
        <w:rPr>
          <w:rFonts w:hint="eastAsia" w:ascii="仿宋_GB2312" w:hAnsi="华文中宋" w:eastAsia="仿宋_GB2312"/>
          <w:bCs/>
          <w:sz w:val="32"/>
          <w:szCs w:val="32"/>
        </w:rPr>
      </w:pPr>
    </w:p>
    <w:p w14:paraId="6D89A461">
      <w:pPr>
        <w:spacing w:line="300" w:lineRule="auto"/>
        <w:jc w:val="center"/>
        <w:rPr>
          <w:rFonts w:hint="eastAsia" w:ascii="仿宋_GB2312" w:hAnsi="华文中宋" w:eastAsia="仿宋_GB2312"/>
          <w:bCs/>
          <w:sz w:val="32"/>
          <w:szCs w:val="32"/>
        </w:rPr>
      </w:pPr>
    </w:p>
    <w:p w14:paraId="05419449">
      <w:pPr>
        <w:spacing w:line="300" w:lineRule="auto"/>
        <w:jc w:val="center"/>
        <w:rPr>
          <w:rFonts w:hint="eastAsia" w:ascii="仿宋_GB2312" w:hAnsi="华文中宋" w:eastAsia="仿宋_GB2312"/>
          <w:bCs/>
          <w:sz w:val="32"/>
          <w:szCs w:val="32"/>
        </w:rPr>
      </w:pPr>
    </w:p>
    <w:p w14:paraId="10BC7A13">
      <w:pPr>
        <w:spacing w:line="300" w:lineRule="auto"/>
        <w:jc w:val="center"/>
        <w:rPr>
          <w:rFonts w:hint="eastAsia" w:ascii="仿宋_GB2312" w:hAnsi="华文中宋" w:eastAsia="仿宋_GB2312"/>
          <w:bCs/>
          <w:sz w:val="32"/>
          <w:szCs w:val="32"/>
        </w:rPr>
      </w:pPr>
    </w:p>
    <w:p w14:paraId="3EF41E22">
      <w:pPr>
        <w:rPr>
          <w:rFonts w:hint="eastAsia" w:ascii="宋体" w:hAnsi="宋体"/>
          <w:sz w:val="30"/>
          <w:szCs w:val="30"/>
        </w:rPr>
      </w:pPr>
      <w:bookmarkStart w:id="54" w:name="_Toc497578453"/>
    </w:p>
    <w:bookmarkEnd w:id="54"/>
    <w:p w14:paraId="584C1F54">
      <w:pPr>
        <w:pStyle w:val="3"/>
        <w:spacing w:line="400" w:lineRule="exact"/>
        <w:jc w:val="center"/>
        <w:rPr>
          <w:rFonts w:hint="eastAsia" w:ascii="仿宋_GB2312" w:hAnsi="宋体" w:eastAsia="仿宋_GB2312"/>
          <w:b w:val="0"/>
          <w:bCs w:val="0"/>
          <w:sz w:val="32"/>
          <w:szCs w:val="32"/>
        </w:rPr>
      </w:pPr>
      <w:bookmarkStart w:id="55" w:name="_Toc9030"/>
      <w:bookmarkStart w:id="56" w:name="_Toc31562"/>
      <w:bookmarkStart w:id="57" w:name="_Toc9833"/>
      <w:bookmarkStart w:id="58" w:name="_Toc2794"/>
      <w:bookmarkStart w:id="64" w:name="_GoBack"/>
      <w:bookmarkEnd w:id="64"/>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5"/>
      <w:bookmarkEnd w:id="56"/>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14:paraId="7B5AC6E8">
      <w:pPr>
        <w:snapToGrid w:val="0"/>
        <w:jc w:val="center"/>
        <w:rPr>
          <w:rFonts w:hint="eastAsia" w:ascii="仿宋_GB2312" w:hAnsi="华文中宋" w:eastAsia="仿宋_GB2312"/>
          <w:bCs/>
          <w:sz w:val="32"/>
          <w:szCs w:val="32"/>
        </w:rPr>
      </w:pPr>
    </w:p>
    <w:p w14:paraId="648DB9F9">
      <w:pPr>
        <w:snapToGrid w:val="0"/>
        <w:jc w:val="center"/>
        <w:rPr>
          <w:rFonts w:hint="eastAsia" w:ascii="仿宋_GB2312" w:hAnsi="华文中宋" w:eastAsia="仿宋_GB2312"/>
          <w:bCs/>
          <w:sz w:val="32"/>
          <w:szCs w:val="32"/>
        </w:rPr>
      </w:pPr>
    </w:p>
    <w:p w14:paraId="2C2483DD">
      <w:pPr>
        <w:snapToGrid w:val="0"/>
        <w:jc w:val="center"/>
        <w:rPr>
          <w:rFonts w:hint="eastAsia" w:ascii="仿宋_GB2312" w:hAnsi="华文中宋" w:eastAsia="仿宋_GB2312"/>
          <w:bCs/>
          <w:sz w:val="32"/>
          <w:szCs w:val="32"/>
        </w:rPr>
      </w:pPr>
    </w:p>
    <w:p w14:paraId="0FE3792C">
      <w:pPr>
        <w:snapToGrid w:val="0"/>
        <w:jc w:val="center"/>
        <w:rPr>
          <w:rFonts w:hint="eastAsia" w:ascii="仿宋_GB2312" w:hAnsi="华文中宋" w:eastAsia="仿宋_GB2312"/>
          <w:bCs/>
          <w:sz w:val="32"/>
          <w:szCs w:val="32"/>
        </w:rPr>
      </w:pPr>
    </w:p>
    <w:p w14:paraId="24AC5631">
      <w:pPr>
        <w:snapToGrid w:val="0"/>
        <w:jc w:val="center"/>
        <w:rPr>
          <w:rFonts w:hint="eastAsia" w:ascii="仿宋_GB2312" w:hAnsi="华文中宋" w:eastAsia="仿宋_GB2312"/>
          <w:bCs/>
          <w:sz w:val="32"/>
          <w:szCs w:val="32"/>
        </w:rPr>
      </w:pPr>
    </w:p>
    <w:p w14:paraId="02735B0A">
      <w:pPr>
        <w:snapToGrid w:val="0"/>
        <w:jc w:val="center"/>
        <w:rPr>
          <w:rFonts w:hint="eastAsia" w:ascii="仿宋_GB2312" w:hAnsi="华文中宋" w:eastAsia="仿宋_GB2312"/>
          <w:bCs/>
          <w:sz w:val="32"/>
          <w:szCs w:val="32"/>
        </w:rPr>
      </w:pPr>
    </w:p>
    <w:p w14:paraId="1E783BD1">
      <w:pPr>
        <w:snapToGrid w:val="0"/>
        <w:jc w:val="center"/>
        <w:rPr>
          <w:rFonts w:hint="eastAsia" w:ascii="仿宋_GB2312" w:hAnsi="华文中宋" w:eastAsia="仿宋_GB2312"/>
          <w:bCs/>
          <w:sz w:val="32"/>
          <w:szCs w:val="32"/>
        </w:rPr>
      </w:pPr>
    </w:p>
    <w:p w14:paraId="059B88B7">
      <w:pPr>
        <w:snapToGrid w:val="0"/>
        <w:jc w:val="center"/>
        <w:rPr>
          <w:rFonts w:hint="eastAsia" w:ascii="仿宋_GB2312" w:hAnsi="华文中宋" w:eastAsia="仿宋_GB2312"/>
          <w:bCs/>
          <w:sz w:val="32"/>
          <w:szCs w:val="32"/>
        </w:rPr>
      </w:pPr>
    </w:p>
    <w:p w14:paraId="3AD8790C">
      <w:pPr>
        <w:snapToGrid w:val="0"/>
        <w:jc w:val="center"/>
        <w:rPr>
          <w:rFonts w:hint="eastAsia" w:ascii="仿宋_GB2312" w:hAnsi="华文中宋" w:eastAsia="仿宋_GB2312"/>
          <w:bCs/>
          <w:sz w:val="32"/>
          <w:szCs w:val="32"/>
        </w:rPr>
      </w:pPr>
    </w:p>
    <w:p w14:paraId="1DA88D6A">
      <w:pPr>
        <w:snapToGrid w:val="0"/>
        <w:jc w:val="center"/>
        <w:rPr>
          <w:rFonts w:hint="eastAsia" w:ascii="仿宋_GB2312" w:hAnsi="华文中宋" w:eastAsia="仿宋_GB2312"/>
          <w:bCs/>
          <w:sz w:val="32"/>
          <w:szCs w:val="32"/>
        </w:rPr>
      </w:pPr>
    </w:p>
    <w:p w14:paraId="6645DCFE">
      <w:pPr>
        <w:snapToGrid w:val="0"/>
        <w:jc w:val="center"/>
        <w:rPr>
          <w:rFonts w:hint="eastAsia" w:ascii="仿宋_GB2312" w:hAnsi="华文中宋" w:eastAsia="仿宋_GB2312"/>
          <w:bCs/>
          <w:sz w:val="32"/>
          <w:szCs w:val="32"/>
        </w:rPr>
      </w:pPr>
    </w:p>
    <w:p w14:paraId="213BF309">
      <w:pPr>
        <w:snapToGrid w:val="0"/>
        <w:jc w:val="center"/>
        <w:rPr>
          <w:rFonts w:hint="eastAsia" w:ascii="仿宋_GB2312" w:hAnsi="华文中宋" w:eastAsia="仿宋_GB2312"/>
          <w:bCs/>
          <w:sz w:val="32"/>
          <w:szCs w:val="32"/>
        </w:rPr>
      </w:pPr>
    </w:p>
    <w:p w14:paraId="13E7764A">
      <w:pPr>
        <w:snapToGrid w:val="0"/>
        <w:jc w:val="center"/>
        <w:rPr>
          <w:rFonts w:hint="eastAsia" w:ascii="仿宋_GB2312" w:hAnsi="华文中宋" w:eastAsia="仿宋_GB2312"/>
          <w:bCs/>
          <w:sz w:val="32"/>
          <w:szCs w:val="32"/>
        </w:rPr>
      </w:pPr>
    </w:p>
    <w:p w14:paraId="31B1BC71">
      <w:pPr>
        <w:snapToGrid w:val="0"/>
        <w:jc w:val="center"/>
        <w:rPr>
          <w:rFonts w:hint="eastAsia" w:ascii="仿宋_GB2312" w:hAnsi="华文中宋" w:eastAsia="仿宋_GB2312"/>
          <w:bCs/>
          <w:sz w:val="32"/>
          <w:szCs w:val="32"/>
        </w:rPr>
      </w:pPr>
    </w:p>
    <w:p w14:paraId="0A970070">
      <w:pPr>
        <w:snapToGrid w:val="0"/>
        <w:jc w:val="center"/>
        <w:rPr>
          <w:rFonts w:hint="eastAsia" w:ascii="仿宋_GB2312" w:hAnsi="华文中宋" w:eastAsia="仿宋_GB2312"/>
          <w:bCs/>
          <w:sz w:val="32"/>
          <w:szCs w:val="32"/>
        </w:rPr>
      </w:pPr>
    </w:p>
    <w:p w14:paraId="5DF883CE">
      <w:pPr>
        <w:snapToGrid w:val="0"/>
        <w:rPr>
          <w:rFonts w:hint="eastAsia" w:ascii="仿宋_GB2312" w:hAnsi="华文中宋" w:eastAsia="仿宋_GB2312"/>
          <w:bCs/>
          <w:sz w:val="32"/>
          <w:szCs w:val="32"/>
        </w:rPr>
      </w:pPr>
    </w:p>
    <w:p w14:paraId="21E55BBE">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14:paraId="76FD3CB2">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中华人民共和国民法典（合同编）</w:t>
      </w:r>
      <w:r>
        <w:rPr>
          <w:rFonts w:hint="eastAsia" w:ascii="仿宋_GB2312" w:eastAsia="仿宋_GB2312"/>
          <w:b/>
          <w:sz w:val="24"/>
        </w:rPr>
        <w:t>》等法律、法规规定，按照竞争性磋商文件规定条款和成交供应商响应文件及其承诺，甲乙双方签订本合同。</w:t>
      </w:r>
    </w:p>
    <w:p w14:paraId="6C0E6D1A">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非中小企业</w:t>
      </w:r>
      <w:r>
        <w:rPr>
          <w:rFonts w:hint="eastAsia" w:ascii="仿宋_GB2312" w:eastAsia="仿宋_GB2312"/>
          <w:b/>
          <w:sz w:val="24"/>
        </w:rPr>
        <w:t>预留合同。</w:t>
      </w:r>
    </w:p>
    <w:p w14:paraId="007C62A1">
      <w:pPr>
        <w:snapToGrid w:val="0"/>
        <w:jc w:val="left"/>
        <w:rPr>
          <w:rFonts w:ascii="仿宋_GB2312" w:eastAsia="仿宋_GB2312"/>
          <w:b/>
          <w:sz w:val="24"/>
        </w:rPr>
      </w:pPr>
    </w:p>
    <w:p w14:paraId="3EE0686B">
      <w:pPr>
        <w:snapToGrid w:val="0"/>
        <w:jc w:val="center"/>
        <w:rPr>
          <w:rFonts w:hint="eastAsia" w:ascii="仿宋_GB2312" w:hAnsi="宋体" w:eastAsia="仿宋_GB2312"/>
          <w:b/>
          <w:bCs/>
          <w:sz w:val="44"/>
          <w:szCs w:val="44"/>
        </w:rPr>
      </w:pPr>
    </w:p>
    <w:p w14:paraId="4212B7F9">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328AE5C">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14:paraId="7F11E552">
      <w:pPr>
        <w:snapToGrid w:val="0"/>
        <w:spacing w:line="420" w:lineRule="exact"/>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采购人（甲方）：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合同编号：</w:t>
      </w:r>
      <w:r>
        <w:rPr>
          <w:rFonts w:hint="eastAsia" w:ascii="仿宋_GB2312" w:hAnsi="仿宋_GB2312" w:eastAsia="仿宋_GB2312" w:cs="仿宋_GB2312"/>
          <w:color w:val="auto"/>
          <w:sz w:val="24"/>
          <w:szCs w:val="24"/>
          <w:highlight w:val="none"/>
          <w:u w:val="single"/>
        </w:rPr>
        <w:t xml:space="preserve">                          </w:t>
      </w:r>
    </w:p>
    <w:p w14:paraId="2ABB4BD0">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供应商（乙方）：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采购计划号：</w:t>
      </w:r>
      <w:r>
        <w:rPr>
          <w:rFonts w:hint="eastAsia" w:ascii="仿宋_GB2312" w:hAnsi="仿宋_GB2312" w:eastAsia="仿宋_GB2312" w:cs="仿宋_GB2312"/>
          <w:color w:val="auto"/>
          <w:sz w:val="24"/>
          <w:szCs w:val="24"/>
          <w:highlight w:val="none"/>
          <w:u w:val="single"/>
        </w:rPr>
        <w:t xml:space="preserve">                        </w:t>
      </w:r>
    </w:p>
    <w:p w14:paraId="131C845F">
      <w:pPr>
        <w:snapToGrid w:val="0"/>
        <w:spacing w:line="420" w:lineRule="exact"/>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项目名称：</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项目编号：</w:t>
      </w:r>
      <w:r>
        <w:rPr>
          <w:rFonts w:hint="eastAsia" w:ascii="仿宋_GB2312" w:hAnsi="仿宋_GB2312" w:eastAsia="仿宋_GB2312" w:cs="仿宋_GB2312"/>
          <w:color w:val="auto"/>
          <w:sz w:val="24"/>
          <w:szCs w:val="24"/>
          <w:highlight w:val="none"/>
          <w:u w:val="single"/>
        </w:rPr>
        <w:t xml:space="preserve">                          </w:t>
      </w:r>
    </w:p>
    <w:p w14:paraId="29F5B4EA">
      <w:pPr>
        <w:snapToGrid w:val="0"/>
        <w:spacing w:line="420" w:lineRule="exact"/>
        <w:rPr>
          <w:rFonts w:hint="eastAsia" w:ascii="仿宋_GB2312" w:hAnsi="仿宋_GB2312" w:eastAsia="仿宋_GB2312" w:cs="仿宋_GB2312"/>
          <w:color w:val="auto"/>
          <w:sz w:val="24"/>
          <w:szCs w:val="24"/>
          <w:highlight w:val="none"/>
          <w:u w:val="single"/>
        </w:rPr>
      </w:pPr>
      <w:r>
        <w:rPr>
          <w:rFonts w:hint="eastAsia" w:ascii="仿宋_GB2312" w:hAnsi="仿宋_GB2312" w:eastAsia="仿宋_GB2312" w:cs="仿宋_GB2312"/>
          <w:color w:val="auto"/>
          <w:sz w:val="24"/>
          <w:szCs w:val="24"/>
          <w:highlight w:val="none"/>
        </w:rPr>
        <w:t>签订地点：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 xml:space="preserve">  签订时间：</w:t>
      </w:r>
      <w:r>
        <w:rPr>
          <w:rFonts w:hint="eastAsia" w:ascii="仿宋_GB2312" w:hAnsi="仿宋_GB2312" w:eastAsia="仿宋_GB2312" w:cs="仿宋_GB2312"/>
          <w:color w:val="auto"/>
          <w:sz w:val="24"/>
          <w:szCs w:val="24"/>
          <w:highlight w:val="none"/>
          <w:u w:val="single"/>
        </w:rPr>
        <w:t xml:space="preserve">                          </w:t>
      </w:r>
    </w:p>
    <w:p w14:paraId="0722D151">
      <w:pPr>
        <w:snapToGrid w:val="0"/>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本合同为中小企业预留合同：（</w:t>
      </w:r>
      <w:r>
        <w:rPr>
          <w:rFonts w:hint="eastAsia" w:ascii="仿宋_GB2312" w:hAnsi="仿宋_GB2312" w:eastAsia="仿宋_GB2312" w:cs="仿宋_GB2312"/>
          <w:color w:val="auto"/>
          <w:sz w:val="24"/>
          <w:szCs w:val="24"/>
          <w:highlight w:val="none"/>
          <w:lang w:val="en-US" w:eastAsia="zh-CN"/>
        </w:rPr>
        <w:t>否</w:t>
      </w:r>
      <w:r>
        <w:rPr>
          <w:rFonts w:hint="eastAsia" w:ascii="仿宋_GB2312" w:hAnsi="仿宋_GB2312" w:eastAsia="仿宋_GB2312" w:cs="仿宋_GB2312"/>
          <w:color w:val="auto"/>
          <w:sz w:val="24"/>
          <w:szCs w:val="24"/>
          <w:highlight w:val="none"/>
        </w:rPr>
        <w:t>）</w:t>
      </w:r>
    </w:p>
    <w:p w14:paraId="2604D39E">
      <w:pPr>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根据</w:t>
      </w:r>
      <w:r>
        <w:rPr>
          <w:rFonts w:hint="eastAsia" w:ascii="仿宋_GB2312" w:hAnsi="仿宋_GB2312" w:eastAsia="仿宋_GB2312" w:cs="仿宋_GB2312"/>
          <w:color w:val="auto"/>
          <w:sz w:val="24"/>
          <w:szCs w:val="24"/>
          <w:highlight w:val="none"/>
        </w:rPr>
        <w:t>《中华人民共和国政府采购法》</w:t>
      </w:r>
      <w:r>
        <w:rPr>
          <w:rStyle w:val="791"/>
          <w:rFonts w:hint="eastAsia" w:ascii="仿宋_GB2312" w:hAnsi="仿宋_GB2312" w:eastAsia="仿宋_GB2312" w:cs="仿宋_GB2312"/>
          <w:color w:val="auto"/>
          <w:sz w:val="24"/>
          <w:szCs w:val="24"/>
          <w:highlight w:val="none"/>
        </w:rPr>
        <w:t>《中华人民共和国民法典》等有关法律法规</w:t>
      </w:r>
      <w:r>
        <w:rPr>
          <w:rFonts w:hint="eastAsia" w:ascii="仿宋_GB2312" w:hAnsi="仿宋_GB2312" w:eastAsia="仿宋_GB2312" w:cs="仿宋_GB2312"/>
          <w:color w:val="auto"/>
          <w:sz w:val="24"/>
          <w:szCs w:val="24"/>
          <w:highlight w:val="none"/>
        </w:rPr>
        <w:t>规定</w:t>
      </w:r>
      <w:r>
        <w:rPr>
          <w:rStyle w:val="791"/>
          <w:rFonts w:hint="eastAsia" w:ascii="仿宋_GB2312" w:hAnsi="仿宋_GB2312" w:eastAsia="仿宋_GB2312" w:cs="仿宋_GB2312"/>
          <w:color w:val="auto"/>
          <w:sz w:val="24"/>
          <w:szCs w:val="24"/>
          <w:highlight w:val="none"/>
        </w:rPr>
        <w:t>，甲乙双方经平等、自愿协商，按照磋商文件规定条款和成交供应商承诺，甲、乙双方签订本合同。</w:t>
      </w:r>
    </w:p>
    <w:p w14:paraId="65D2E1B2">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第一条　合同标的</w:t>
      </w:r>
    </w:p>
    <w:p w14:paraId="62F844AF">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1.标的一览表</w:t>
      </w:r>
    </w:p>
    <w:tbl>
      <w:tblPr>
        <w:tblStyle w:val="48"/>
        <w:tblW w:w="99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08"/>
        <w:gridCol w:w="1870"/>
        <w:gridCol w:w="1850"/>
        <w:gridCol w:w="1230"/>
        <w:gridCol w:w="2487"/>
      </w:tblGrid>
      <w:tr w14:paraId="082651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45"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9FFA84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序号</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150AFD91">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标的名称</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E6B28A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lang w:val="en-US"/>
              </w:rPr>
              <w:t>预估</w:t>
            </w:r>
            <w:r>
              <w:rPr>
                <w:rStyle w:val="791"/>
                <w:rFonts w:hint="eastAsia" w:ascii="仿宋_GB2312" w:hAnsi="仿宋_GB2312" w:eastAsia="仿宋_GB2312" w:cs="仿宋_GB2312"/>
                <w:color w:val="auto"/>
                <w:sz w:val="24"/>
                <w:szCs w:val="24"/>
                <w:highlight w:val="none"/>
              </w:rPr>
              <w:t>数量</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7E41BE9">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单位</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66F85549">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eastAsia="zh-CN"/>
              </w:rPr>
            </w:pPr>
          </w:p>
          <w:p w14:paraId="7CE57B8C">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Fonts w:hint="eastAsia" w:ascii="仿宋_GB2312" w:hAnsi="仿宋_GB2312" w:eastAsia="仿宋_GB2312" w:cs="仿宋_GB2312"/>
                <w:bCs/>
                <w:color w:val="auto"/>
                <w:sz w:val="24"/>
                <w:szCs w:val="24"/>
                <w:highlight w:val="none"/>
                <w:lang w:val="en-US" w:eastAsia="zh-CN"/>
              </w:rPr>
              <w:t>固定单价</w:t>
            </w:r>
          </w:p>
          <w:p w14:paraId="2C9DD958">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p>
        </w:tc>
      </w:tr>
      <w:tr w14:paraId="062B93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1999F7C8">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1</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C4B2D49">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网络线路</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0EFC6DB7">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14</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6E9B28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条</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79E387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4549A0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8A6E1E3">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2</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718AB45">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上门维护</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AFA09F1">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800</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DA19A92">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次</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0CE1E9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539212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1AF810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3</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4713889">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电缆维护</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1FA05C4">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7AFDB54">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米</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46CD11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2CE5D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C10D883">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4</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5EAFABA">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光缆维护</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CD1FDA6">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100</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F4F5A2C">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米</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83497BD">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02D3CD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47EFC0A">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5</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1D37B23">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闪光灯</w:t>
            </w: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41D6D6D">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5</w:t>
            </w: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05A884C6">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i w:val="0"/>
                <w:iCs w:val="0"/>
                <w:color w:val="auto"/>
                <w:kern w:val="0"/>
                <w:sz w:val="24"/>
                <w:szCs w:val="24"/>
                <w:highlight w:val="none"/>
                <w:u w:val="none"/>
                <w:lang w:val="en-US" w:eastAsia="zh-CN" w:bidi="ar"/>
              </w:rPr>
              <w:t>个</w:t>
            </w: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DD4DBC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p w14:paraId="3953F053">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28D93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1F9BC6E9">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lang w:val="en-US"/>
              </w:rPr>
            </w:pPr>
            <w:r>
              <w:rPr>
                <w:rStyle w:val="791"/>
                <w:rFonts w:hint="eastAsia" w:ascii="仿宋_GB2312" w:hAnsi="仿宋_GB2312" w:eastAsia="仿宋_GB2312" w:cs="仿宋_GB2312"/>
                <w:color w:val="auto"/>
                <w:sz w:val="24"/>
                <w:szCs w:val="24"/>
                <w:highlight w:val="none"/>
                <w:lang w:val="en-US"/>
              </w:rPr>
              <w:t>...</w:t>
            </w: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6E777BB7">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6698DEA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D6A6082">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0171B61">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5D3A06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C701E92">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7C448AF4">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4333A2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078FBEEB">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55219BA">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36A49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1508"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333495C">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87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0D40836C">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85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551AFC26">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1230"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8DE029E">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c>
          <w:tcPr>
            <w:tcW w:w="2487" w:type="dxa"/>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2537E591">
            <w:pPr>
              <w:snapToGrid w:val="0"/>
              <w:spacing w:line="420" w:lineRule="exact"/>
              <w:jc w:val="center"/>
              <w:textAlignment w:val="baseline"/>
              <w:rPr>
                <w:rStyle w:val="791"/>
                <w:rFonts w:hint="eastAsia" w:ascii="仿宋_GB2312" w:hAnsi="仿宋_GB2312" w:eastAsia="仿宋_GB2312" w:cs="仿宋_GB2312"/>
                <w:color w:val="auto"/>
                <w:sz w:val="24"/>
                <w:szCs w:val="24"/>
                <w:highlight w:val="none"/>
              </w:rPr>
            </w:pPr>
          </w:p>
        </w:tc>
      </w:tr>
      <w:tr w14:paraId="33160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8945" w:type="dxa"/>
            <w:gridSpan w:val="5"/>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1771C5D4">
            <w:pPr>
              <w:snapToGrid w:val="0"/>
              <w:spacing w:line="420" w:lineRule="exact"/>
              <w:jc w:val="left"/>
              <w:textAlignment w:val="baseline"/>
              <w:rPr>
                <w:rStyle w:val="791"/>
                <w:rFonts w:hint="eastAsia" w:ascii="仿宋_GB2312" w:hAnsi="仿宋_GB2312" w:eastAsia="仿宋_GB2312" w:cs="仿宋_GB2312"/>
                <w:color w:val="auto"/>
                <w:sz w:val="24"/>
                <w:szCs w:val="24"/>
                <w:highlight w:val="none"/>
                <w:lang w:val="en-US" w:eastAsia="zh-CN"/>
              </w:rPr>
            </w:pPr>
            <w:r>
              <w:rPr>
                <w:rStyle w:val="791"/>
                <w:rFonts w:hint="eastAsia" w:ascii="仿宋_GB2312" w:hAnsi="仿宋_GB2312" w:eastAsia="仿宋_GB2312" w:cs="仿宋_GB2312"/>
                <w:color w:val="auto"/>
                <w:sz w:val="24"/>
                <w:szCs w:val="24"/>
                <w:highlight w:val="none"/>
                <w:lang w:val="en-US" w:eastAsia="zh-CN"/>
              </w:rPr>
              <w:t>服务期限</w:t>
            </w:r>
            <w:r>
              <w:rPr>
                <w:rStyle w:val="791"/>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Cs/>
                <w:color w:val="000000"/>
                <w:sz w:val="24"/>
                <w:szCs w:val="24"/>
                <w:lang w:val="en-US" w:eastAsia="zh-CN"/>
              </w:rPr>
              <w:t>1年，具体服务起止时间以网络线路开通并通过验收使用之日起算；“网络接入服务”合同约定的服务期限1年，“网络接入服务”以外标的合同约定的服务期限1年到期或项目预算金额181.3838万元支付完毕，合同即自动终止（如果服务期未满一年，双方可在政策允许范围内签订补充协议）。</w:t>
            </w:r>
          </w:p>
        </w:tc>
      </w:tr>
      <w:tr w14:paraId="6CF619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8945" w:type="dxa"/>
            <w:gridSpan w:val="5"/>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3AE041FF">
            <w:pPr>
              <w:snapToGrid w:val="0"/>
              <w:spacing w:line="420" w:lineRule="exact"/>
              <w:jc w:val="left"/>
              <w:textAlignment w:val="baseline"/>
              <w:rPr>
                <w:rStyle w:val="791"/>
                <w:rFonts w:hint="eastAsia" w:ascii="仿宋_GB2312" w:hAnsi="仿宋_GB2312" w:eastAsia="仿宋_GB2312" w:cs="仿宋_GB2312"/>
                <w:color w:val="auto"/>
                <w:sz w:val="24"/>
                <w:szCs w:val="24"/>
                <w:highlight w:val="none"/>
                <w:lang w:val="en-US" w:eastAsia="zh-CN"/>
              </w:rPr>
            </w:pPr>
            <w:r>
              <w:rPr>
                <w:rStyle w:val="791"/>
                <w:rFonts w:hint="eastAsia" w:ascii="仿宋_GB2312" w:hAnsi="仿宋_GB2312" w:eastAsia="仿宋_GB2312" w:cs="仿宋_GB2312"/>
                <w:color w:val="auto"/>
                <w:sz w:val="24"/>
                <w:szCs w:val="24"/>
                <w:highlight w:val="none"/>
                <w:lang w:val="en-US" w:eastAsia="zh-CN"/>
              </w:rPr>
              <w:t>服务地点：</w:t>
            </w:r>
            <w:r>
              <w:rPr>
                <w:rFonts w:hint="eastAsia" w:ascii="仿宋_GB2312" w:hAnsi="仿宋_GB2312" w:eastAsia="仿宋_GB2312" w:cs="仿宋_GB2312"/>
                <w:bCs/>
                <w:color w:val="auto"/>
                <w:kern w:val="2"/>
                <w:sz w:val="24"/>
                <w:szCs w:val="24"/>
                <w:highlight w:val="none"/>
                <w:lang w:val="en-US" w:eastAsia="zh-CN"/>
              </w:rPr>
              <w:t>柳州市内甲方指定地点。</w:t>
            </w:r>
          </w:p>
        </w:tc>
      </w:tr>
      <w:tr w14:paraId="7F7C5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jc w:val="center"/>
        </w:trPr>
        <w:tc>
          <w:tcPr>
            <w:tcW w:w="8945" w:type="dxa"/>
            <w:gridSpan w:val="5"/>
            <w:tcBorders>
              <w:top w:val="single" w:color="000000" w:sz="4" w:space="0"/>
              <w:left w:val="single" w:color="000000" w:sz="4" w:space="0"/>
              <w:bottom w:val="single" w:color="000000" w:sz="4" w:space="0"/>
              <w:right w:val="single" w:color="000000" w:sz="4" w:space="0"/>
            </w:tcBorders>
            <w:noWrap w:val="0"/>
            <w:tcMar>
              <w:top w:w="0" w:type="dxa"/>
              <w:left w:w="113" w:type="dxa"/>
              <w:bottom w:w="0" w:type="dxa"/>
              <w:right w:w="113" w:type="dxa"/>
            </w:tcMar>
            <w:vAlign w:val="center"/>
          </w:tcPr>
          <w:p w14:paraId="4C940C1E">
            <w:pPr>
              <w:snapToGrid w:val="0"/>
              <w:spacing w:line="420" w:lineRule="exact"/>
              <w:jc w:val="left"/>
              <w:textAlignment w:val="baseline"/>
              <w:rPr>
                <w:rStyle w:val="791"/>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szCs w:val="24"/>
              </w:rPr>
              <w:t>采购数量由采购人按实际工作需要作出采购计划进行采购，</w:t>
            </w:r>
            <w:r>
              <w:rPr>
                <w:rFonts w:hint="eastAsia" w:ascii="仿宋_GB2312" w:hAnsi="仿宋_GB2312" w:eastAsia="仿宋_GB2312" w:cs="仿宋_GB2312"/>
                <w:bCs/>
                <w:color w:val="000000"/>
                <w:sz w:val="24"/>
                <w:szCs w:val="24"/>
                <w:lang w:val="en-US" w:eastAsia="zh-CN"/>
              </w:rPr>
              <w:t>实际</w:t>
            </w:r>
            <w:r>
              <w:rPr>
                <w:rFonts w:hint="eastAsia" w:ascii="仿宋_GB2312" w:hAnsi="仿宋_GB2312" w:eastAsia="仿宋_GB2312" w:cs="仿宋_GB2312"/>
                <w:bCs/>
                <w:color w:val="000000"/>
                <w:sz w:val="24"/>
                <w:szCs w:val="24"/>
              </w:rPr>
              <w:t>结算金额=网络接入服务固定单价×14+</w:t>
            </w:r>
            <w:r>
              <w:rPr>
                <w:rFonts w:hint="eastAsia" w:ascii="仿宋_GB2312" w:hAnsi="仿宋_GB2312" w:eastAsia="仿宋_GB2312" w:cs="仿宋_GB2312"/>
                <w:bCs/>
                <w:color w:val="000000"/>
                <w:sz w:val="24"/>
                <w:szCs w:val="24"/>
                <w:lang w:val="en-US" w:eastAsia="zh-CN"/>
              </w:rPr>
              <w:t>其他各标的</w:t>
            </w:r>
            <w:r>
              <w:rPr>
                <w:rFonts w:hint="eastAsia" w:ascii="仿宋_GB2312" w:hAnsi="仿宋_GB2312" w:eastAsia="仿宋_GB2312" w:cs="仿宋_GB2312"/>
                <w:bCs/>
                <w:color w:val="000000"/>
                <w:sz w:val="24"/>
                <w:szCs w:val="24"/>
              </w:rPr>
              <w:t>固定单价×实际维护数量</w:t>
            </w:r>
            <w:r>
              <w:rPr>
                <w:rFonts w:hint="eastAsia" w:ascii="仿宋_GB2312" w:hAnsi="仿宋_GB2312" w:eastAsia="仿宋_GB2312" w:cs="仿宋_GB2312"/>
                <w:bCs/>
                <w:color w:val="000000"/>
                <w:sz w:val="24"/>
                <w:szCs w:val="24"/>
                <w:lang w:val="en-US" w:eastAsia="zh-CN"/>
              </w:rPr>
              <w:t>的合计金额。</w:t>
            </w:r>
          </w:p>
        </w:tc>
      </w:tr>
    </w:tbl>
    <w:p w14:paraId="469555D0">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2.合同</w:t>
      </w:r>
      <w:r>
        <w:rPr>
          <w:rStyle w:val="791"/>
          <w:rFonts w:hint="eastAsia" w:ascii="仿宋_GB2312" w:hAnsi="仿宋_GB2312" w:eastAsia="仿宋_GB2312" w:cs="仿宋_GB2312"/>
          <w:color w:val="auto"/>
          <w:sz w:val="24"/>
          <w:szCs w:val="24"/>
          <w:highlight w:val="none"/>
          <w:lang w:val="en-US"/>
        </w:rPr>
        <w:t>固定单价包含</w:t>
      </w:r>
      <w:r>
        <w:rPr>
          <w:rStyle w:val="791"/>
          <w:rFonts w:hint="eastAsia" w:ascii="仿宋_GB2312" w:hAnsi="仿宋_GB2312" w:eastAsia="仿宋_GB2312" w:cs="仿宋_GB2312"/>
          <w:color w:val="auto"/>
          <w:sz w:val="24"/>
          <w:szCs w:val="24"/>
          <w:highlight w:val="none"/>
          <w:lang w:val="en-US" w:eastAsia="zh-CN"/>
        </w:rPr>
        <w:t>为了实施和完成单次服务所需的服务、软硬件、备品备件、配件、专用工具、人工费、差旅费、培训费、交通费、安装、调试、技术支持、检测检验、必要的保险费、各项税费等各项费用的总和以及合同履行过程中的应预见和不可预见的一切费用</w:t>
      </w:r>
      <w:r>
        <w:rPr>
          <w:rStyle w:val="791"/>
          <w:rFonts w:hint="eastAsia" w:ascii="仿宋_GB2312" w:hAnsi="仿宋_GB2312" w:eastAsia="仿宋_GB2312" w:cs="仿宋_GB2312"/>
          <w:color w:val="auto"/>
          <w:sz w:val="24"/>
          <w:szCs w:val="24"/>
          <w:highlight w:val="none"/>
        </w:rPr>
        <w:t>。在服务期间，将不予调整合同签订的固定单价。</w:t>
      </w:r>
    </w:p>
    <w:p w14:paraId="3872C385">
      <w:pPr>
        <w:snapToGrid w:val="0"/>
        <w:spacing w:line="420" w:lineRule="exact"/>
        <w:ind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第二条　质量保证</w:t>
      </w:r>
    </w:p>
    <w:p w14:paraId="57DBC4CE">
      <w:pPr>
        <w:snapToGrid w:val="0"/>
        <w:spacing w:line="420" w:lineRule="exact"/>
        <w:ind w:firstLine="480" w:firstLineChars="20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1.乙方所提供的服务内容</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必须与</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和承诺相一致，服务质量必须符合中华人民共和国国家标准、行业标准、地方标准或者其他标准、规范。</w:t>
      </w:r>
    </w:p>
    <w:p w14:paraId="3631914B">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Fonts w:hint="eastAsia" w:ascii="仿宋_GB2312" w:hAnsi="仿宋_GB2312" w:eastAsia="仿宋_GB2312" w:cs="仿宋_GB2312"/>
          <w:color w:val="auto"/>
          <w:sz w:val="24"/>
          <w:szCs w:val="24"/>
          <w:highlight w:val="none"/>
        </w:rPr>
        <w:t>2.乙方提供的服务</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不符合</w:t>
      </w:r>
      <w:r>
        <w:rPr>
          <w:rFonts w:hint="eastAsia" w:ascii="仿宋_GB2312" w:hAnsi="仿宋_GB2312" w:eastAsia="仿宋_GB2312" w:cs="仿宋_GB2312"/>
          <w:color w:val="auto"/>
          <w:sz w:val="24"/>
          <w:szCs w:val="24"/>
          <w:highlight w:val="none"/>
          <w:lang w:eastAsia="zh-CN"/>
        </w:rPr>
        <w:t>磋商文件</w:t>
      </w:r>
      <w:r>
        <w:rPr>
          <w:rFonts w:hint="eastAsia" w:ascii="仿宋_GB2312" w:hAnsi="仿宋_GB2312" w:eastAsia="仿宋_GB2312" w:cs="仿宋_GB2312"/>
          <w:color w:val="auto"/>
          <w:sz w:val="24"/>
          <w:szCs w:val="24"/>
          <w:highlight w:val="none"/>
        </w:rPr>
        <w:t>及本合同的规定，甲方有权要求乙方免费更换或重新提</w:t>
      </w:r>
      <w:r>
        <w:rPr>
          <w:rStyle w:val="791"/>
          <w:rFonts w:hint="eastAsia" w:ascii="仿宋_GB2312" w:hAnsi="仿宋_GB2312" w:eastAsia="仿宋_GB2312" w:cs="仿宋_GB2312"/>
          <w:bCs/>
          <w:color w:val="auto"/>
          <w:sz w:val="24"/>
          <w:szCs w:val="24"/>
          <w:highlight w:val="none"/>
        </w:rPr>
        <w:t>供满足甲方需求的服务，直至解除本合同，乙方应对此承担全部责任并赔偿因此给甲方造成的损失。</w:t>
      </w:r>
    </w:p>
    <w:p w14:paraId="256514C3">
      <w:pPr>
        <w:snapToGrid w:val="0"/>
        <w:spacing w:line="420" w:lineRule="exact"/>
        <w:ind w:firstLine="482"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b/>
          <w:color w:val="auto"/>
          <w:sz w:val="24"/>
          <w:szCs w:val="24"/>
          <w:highlight w:val="none"/>
        </w:rPr>
        <w:t>第三条　权利保证</w:t>
      </w:r>
    </w:p>
    <w:p w14:paraId="7A165AFB">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Style w:val="791"/>
          <w:rFonts w:hint="eastAsia" w:ascii="仿宋_GB2312" w:hAnsi="仿宋_GB2312" w:eastAsia="仿宋_GB2312" w:cs="仿宋_GB2312"/>
          <w:bCs/>
          <w:color w:val="auto"/>
          <w:sz w:val="24"/>
          <w:szCs w:val="24"/>
          <w:highlight w:val="none"/>
        </w:rPr>
        <w:t>1.乙方应保证所提供的服务（含提供服务所需产品）成果所涉及的知识产权和所提供的相关技术资料是合法取得的，并享有完整的知识产权，不会因为甲方的使用而被责令停止使用、追偿或要求赔偿损失，如出现此情况，一切经济和法律责任均由乙方承担。</w:t>
      </w:r>
    </w:p>
    <w:p w14:paraId="33D625F8">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Style w:val="791"/>
          <w:rFonts w:hint="eastAsia" w:ascii="仿宋_GB2312" w:hAnsi="仿宋_GB2312" w:eastAsia="仿宋_GB2312" w:cs="仿宋_GB2312"/>
          <w:bCs/>
          <w:color w:val="auto"/>
          <w:sz w:val="24"/>
          <w:szCs w:val="24"/>
          <w:highlight w:val="none"/>
        </w:rPr>
        <w:t>2.乙方应按采购文件规定的时间向甲方提供服务的有关技术资料。</w:t>
      </w:r>
    </w:p>
    <w:p w14:paraId="72F879AE">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Style w:val="791"/>
          <w:rFonts w:hint="eastAsia" w:ascii="仿宋_GB2312" w:hAnsi="仿宋_GB2312" w:eastAsia="仿宋_GB2312" w:cs="仿宋_GB2312"/>
          <w:bCs/>
          <w:color w:val="auto"/>
          <w:sz w:val="24"/>
          <w:szCs w:val="24"/>
          <w:highlight w:val="none"/>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如有泄漏，乙方需承担相应的法律责任。</w:t>
      </w:r>
    </w:p>
    <w:p w14:paraId="7F47269B">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Style w:val="791"/>
          <w:rFonts w:hint="eastAsia" w:ascii="仿宋_GB2312" w:hAnsi="仿宋_GB2312" w:eastAsia="仿宋_GB2312" w:cs="仿宋_GB2312"/>
          <w:bCs/>
          <w:color w:val="auto"/>
          <w:sz w:val="24"/>
          <w:szCs w:val="24"/>
          <w:highlight w:val="none"/>
        </w:rPr>
        <w:t>4.乙方保证所提供的服务（含提供服务所需产品）的所有权完全属于乙方且无任何抵押、质押、查封等产权瑕疵。</w:t>
      </w:r>
    </w:p>
    <w:p w14:paraId="7AE94682">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四</w:t>
      </w:r>
      <w:r>
        <w:rPr>
          <w:rStyle w:val="791"/>
          <w:rFonts w:hint="eastAsia" w:ascii="仿宋_GB2312" w:hAnsi="仿宋_GB2312" w:eastAsia="仿宋_GB2312" w:cs="仿宋_GB2312"/>
          <w:b/>
          <w:color w:val="auto"/>
          <w:sz w:val="24"/>
          <w:szCs w:val="24"/>
          <w:highlight w:val="none"/>
        </w:rPr>
        <w:t>条</w:t>
      </w:r>
      <w:r>
        <w:rPr>
          <w:rStyle w:val="791"/>
          <w:rFonts w:hint="eastAsia" w:ascii="仿宋_GB2312" w:hAnsi="仿宋_GB2312" w:eastAsia="仿宋_GB2312" w:cs="仿宋_GB2312"/>
          <w:b/>
          <w:color w:val="auto"/>
          <w:sz w:val="24"/>
          <w:szCs w:val="24"/>
          <w:highlight w:val="none"/>
          <w:lang w:val="en-US"/>
        </w:rPr>
        <w:t xml:space="preserve">  服务所需产品</w:t>
      </w:r>
      <w:r>
        <w:rPr>
          <w:rStyle w:val="791"/>
          <w:rFonts w:hint="eastAsia" w:ascii="仿宋_GB2312" w:hAnsi="仿宋_GB2312" w:eastAsia="仿宋_GB2312" w:cs="仿宋_GB2312"/>
          <w:b/>
          <w:color w:val="auto"/>
          <w:sz w:val="24"/>
          <w:szCs w:val="24"/>
          <w:highlight w:val="none"/>
        </w:rPr>
        <w:t>包装、发运及运输</w:t>
      </w:r>
    </w:p>
    <w:p w14:paraId="3339520E">
      <w:pPr>
        <w:snapToGrid w:val="0"/>
        <w:spacing w:line="420" w:lineRule="exact"/>
        <w:ind w:firstLine="480" w:firstLineChars="200"/>
        <w:textAlignment w:val="baseline"/>
        <w:rPr>
          <w:rStyle w:val="791"/>
          <w:rFonts w:hint="eastAsia" w:ascii="仿宋_GB2312" w:hAnsi="仿宋_GB2312" w:eastAsia="仿宋_GB2312" w:cs="仿宋_GB2312"/>
          <w:b w:val="0"/>
          <w:bCs/>
          <w:color w:val="auto"/>
          <w:sz w:val="24"/>
          <w:szCs w:val="24"/>
          <w:highlight w:val="none"/>
        </w:rPr>
      </w:pPr>
      <w:r>
        <w:rPr>
          <w:rStyle w:val="791"/>
          <w:rFonts w:hint="eastAsia" w:ascii="仿宋_GB2312" w:hAnsi="仿宋_GB2312" w:eastAsia="仿宋_GB2312" w:cs="仿宋_GB2312"/>
          <w:b w:val="0"/>
          <w:bCs/>
          <w:color w:val="auto"/>
          <w:sz w:val="24"/>
          <w:szCs w:val="24"/>
          <w:highlight w:val="none"/>
        </w:rPr>
        <w:t>1.乙方应对提供服务所需</w:t>
      </w:r>
      <w:r>
        <w:rPr>
          <w:rStyle w:val="791"/>
          <w:rFonts w:hint="eastAsia" w:ascii="仿宋_GB2312" w:hAnsi="仿宋_GB2312" w:eastAsia="仿宋_GB2312" w:cs="仿宋_GB2312"/>
          <w:bCs/>
          <w:color w:val="auto"/>
          <w:sz w:val="24"/>
          <w:szCs w:val="24"/>
          <w:highlight w:val="none"/>
        </w:rPr>
        <w:t>产品</w:t>
      </w:r>
      <w:r>
        <w:rPr>
          <w:rStyle w:val="791"/>
          <w:rFonts w:hint="eastAsia" w:ascii="仿宋_GB2312" w:hAnsi="仿宋_GB2312" w:eastAsia="仿宋_GB2312" w:cs="仿宋_GB2312"/>
          <w:b w:val="0"/>
          <w:bCs/>
          <w:color w:val="auto"/>
          <w:sz w:val="24"/>
          <w:szCs w:val="24"/>
          <w:highlight w:val="none"/>
        </w:rPr>
        <w:t>在发运前对其进行满足运输距离、防潮、防震、防锈和防破损装卸等要求包装，以保证货物安全运达甲方指定地点。</w:t>
      </w:r>
    </w:p>
    <w:p w14:paraId="528EEC34">
      <w:pPr>
        <w:snapToGrid w:val="0"/>
        <w:spacing w:line="420" w:lineRule="exact"/>
        <w:ind w:firstLine="480" w:firstLineChars="200"/>
        <w:textAlignment w:val="baseline"/>
        <w:rPr>
          <w:rStyle w:val="791"/>
          <w:rFonts w:hint="eastAsia" w:ascii="仿宋_GB2312" w:hAnsi="仿宋_GB2312" w:eastAsia="仿宋_GB2312" w:cs="仿宋_GB2312"/>
          <w:b w:val="0"/>
          <w:bCs/>
          <w:color w:val="auto"/>
          <w:sz w:val="24"/>
          <w:szCs w:val="24"/>
          <w:highlight w:val="none"/>
        </w:rPr>
      </w:pPr>
      <w:r>
        <w:rPr>
          <w:rStyle w:val="791"/>
          <w:rFonts w:hint="eastAsia" w:ascii="仿宋_GB2312" w:hAnsi="仿宋_GB2312" w:eastAsia="仿宋_GB2312" w:cs="仿宋_GB2312"/>
          <w:b w:val="0"/>
          <w:bCs/>
          <w:color w:val="auto"/>
          <w:sz w:val="24"/>
          <w:szCs w:val="24"/>
          <w:highlight w:val="none"/>
        </w:rPr>
        <w:t>2</w:t>
      </w:r>
      <w:r>
        <w:rPr>
          <w:rStyle w:val="791"/>
          <w:rFonts w:hint="eastAsia" w:ascii="仿宋_GB2312" w:hAnsi="仿宋_GB2312" w:eastAsia="仿宋_GB2312" w:cs="仿宋_GB2312"/>
          <w:b w:val="0"/>
          <w:bCs/>
          <w:color w:val="auto"/>
          <w:sz w:val="24"/>
          <w:szCs w:val="24"/>
          <w:highlight w:val="none"/>
          <w:lang w:val="en-US"/>
        </w:rPr>
        <w:t>.</w:t>
      </w:r>
      <w:r>
        <w:rPr>
          <w:rStyle w:val="791"/>
          <w:rFonts w:hint="eastAsia" w:ascii="仿宋_GB2312" w:hAnsi="仿宋_GB2312" w:eastAsia="仿宋_GB2312" w:cs="仿宋_GB2312"/>
          <w:b w:val="0"/>
          <w:bCs/>
          <w:color w:val="auto"/>
          <w:sz w:val="24"/>
          <w:szCs w:val="24"/>
          <w:highlight w:val="none"/>
        </w:rPr>
        <w:t>使用说明书、质量检验证明书、随配附件和工具以及清单一并附于货物内。</w:t>
      </w:r>
    </w:p>
    <w:p w14:paraId="6F8EB2AD">
      <w:pPr>
        <w:snapToGrid w:val="0"/>
        <w:spacing w:line="420" w:lineRule="exact"/>
        <w:ind w:firstLine="480" w:firstLineChars="200"/>
        <w:textAlignment w:val="baseline"/>
        <w:rPr>
          <w:rStyle w:val="791"/>
          <w:rFonts w:hint="eastAsia" w:ascii="仿宋_GB2312" w:hAnsi="仿宋_GB2312" w:eastAsia="仿宋_GB2312" w:cs="仿宋_GB2312"/>
          <w:b w:val="0"/>
          <w:bCs/>
          <w:color w:val="auto"/>
          <w:sz w:val="24"/>
          <w:szCs w:val="24"/>
          <w:highlight w:val="none"/>
        </w:rPr>
      </w:pPr>
      <w:r>
        <w:rPr>
          <w:rStyle w:val="791"/>
          <w:rFonts w:hint="eastAsia" w:ascii="仿宋_GB2312" w:hAnsi="仿宋_GB2312" w:eastAsia="仿宋_GB2312" w:cs="仿宋_GB2312"/>
          <w:b w:val="0"/>
          <w:bCs/>
          <w:color w:val="auto"/>
          <w:sz w:val="24"/>
          <w:szCs w:val="24"/>
          <w:highlight w:val="none"/>
        </w:rPr>
        <w:t>3</w:t>
      </w:r>
      <w:r>
        <w:rPr>
          <w:rStyle w:val="791"/>
          <w:rFonts w:hint="eastAsia" w:ascii="仿宋_GB2312" w:hAnsi="仿宋_GB2312" w:eastAsia="仿宋_GB2312" w:cs="仿宋_GB2312"/>
          <w:b w:val="0"/>
          <w:bCs/>
          <w:color w:val="auto"/>
          <w:sz w:val="24"/>
          <w:szCs w:val="24"/>
          <w:highlight w:val="none"/>
          <w:lang w:val="en-US"/>
        </w:rPr>
        <w:t>.</w:t>
      </w:r>
      <w:r>
        <w:rPr>
          <w:rStyle w:val="791"/>
          <w:rFonts w:hint="eastAsia" w:ascii="仿宋_GB2312" w:hAnsi="仿宋_GB2312" w:eastAsia="仿宋_GB2312" w:cs="仿宋_GB2312"/>
          <w:b w:val="0"/>
          <w:bCs/>
          <w:color w:val="auto"/>
          <w:sz w:val="24"/>
          <w:szCs w:val="24"/>
          <w:highlight w:val="none"/>
        </w:rPr>
        <w:t>乙方在服务所需</w:t>
      </w:r>
      <w:r>
        <w:rPr>
          <w:rStyle w:val="791"/>
          <w:rFonts w:hint="eastAsia" w:ascii="仿宋_GB2312" w:hAnsi="仿宋_GB2312" w:eastAsia="仿宋_GB2312" w:cs="仿宋_GB2312"/>
          <w:bCs/>
          <w:color w:val="auto"/>
          <w:sz w:val="24"/>
          <w:szCs w:val="24"/>
          <w:highlight w:val="none"/>
        </w:rPr>
        <w:t>产品</w:t>
      </w:r>
      <w:r>
        <w:rPr>
          <w:rStyle w:val="791"/>
          <w:rFonts w:hint="eastAsia" w:ascii="仿宋_GB2312" w:hAnsi="仿宋_GB2312" w:eastAsia="仿宋_GB2312" w:cs="仿宋_GB2312"/>
          <w:b w:val="0"/>
          <w:bCs/>
          <w:color w:val="auto"/>
          <w:sz w:val="24"/>
          <w:szCs w:val="24"/>
          <w:highlight w:val="none"/>
        </w:rPr>
        <w:t>发运手续办理完毕后24小时内或货到甲方48小时前通知甲方，以准备接货。</w:t>
      </w:r>
    </w:p>
    <w:p w14:paraId="07314FF1">
      <w:pPr>
        <w:snapToGrid w:val="0"/>
        <w:spacing w:line="420" w:lineRule="exact"/>
        <w:ind w:firstLine="480" w:firstLineChars="200"/>
        <w:textAlignment w:val="baseline"/>
        <w:rPr>
          <w:rStyle w:val="791"/>
          <w:rFonts w:hint="eastAsia" w:ascii="仿宋_GB2312" w:hAnsi="仿宋_GB2312" w:eastAsia="仿宋_GB2312" w:cs="仿宋_GB2312"/>
          <w:b w:val="0"/>
          <w:bCs/>
          <w:color w:val="auto"/>
          <w:sz w:val="24"/>
          <w:szCs w:val="24"/>
          <w:highlight w:val="none"/>
        </w:rPr>
      </w:pPr>
      <w:r>
        <w:rPr>
          <w:rStyle w:val="791"/>
          <w:rFonts w:hint="eastAsia" w:ascii="仿宋_GB2312" w:hAnsi="仿宋_GB2312" w:eastAsia="仿宋_GB2312" w:cs="仿宋_GB2312"/>
          <w:b w:val="0"/>
          <w:bCs/>
          <w:color w:val="auto"/>
          <w:sz w:val="24"/>
          <w:szCs w:val="24"/>
          <w:highlight w:val="none"/>
        </w:rPr>
        <w:t>4</w:t>
      </w:r>
      <w:r>
        <w:rPr>
          <w:rStyle w:val="791"/>
          <w:rFonts w:hint="eastAsia" w:ascii="仿宋_GB2312" w:hAnsi="仿宋_GB2312" w:eastAsia="仿宋_GB2312" w:cs="仿宋_GB2312"/>
          <w:b w:val="0"/>
          <w:bCs/>
          <w:color w:val="auto"/>
          <w:sz w:val="24"/>
          <w:szCs w:val="24"/>
          <w:highlight w:val="none"/>
          <w:lang w:val="en-US"/>
        </w:rPr>
        <w:t>.</w:t>
      </w:r>
      <w:r>
        <w:rPr>
          <w:rStyle w:val="791"/>
          <w:rFonts w:hint="eastAsia" w:ascii="仿宋_GB2312" w:hAnsi="仿宋_GB2312" w:eastAsia="仿宋_GB2312" w:cs="仿宋_GB2312"/>
          <w:b w:val="0"/>
          <w:bCs/>
          <w:color w:val="auto"/>
          <w:sz w:val="24"/>
          <w:szCs w:val="24"/>
          <w:highlight w:val="none"/>
        </w:rPr>
        <w:t>服务所需</w:t>
      </w:r>
      <w:r>
        <w:rPr>
          <w:rStyle w:val="791"/>
          <w:rFonts w:hint="eastAsia" w:ascii="仿宋_GB2312" w:hAnsi="仿宋_GB2312" w:eastAsia="仿宋_GB2312" w:cs="仿宋_GB2312"/>
          <w:bCs/>
          <w:color w:val="auto"/>
          <w:sz w:val="24"/>
          <w:szCs w:val="24"/>
          <w:highlight w:val="none"/>
        </w:rPr>
        <w:t>产品</w:t>
      </w:r>
      <w:r>
        <w:rPr>
          <w:rStyle w:val="791"/>
          <w:rFonts w:hint="eastAsia" w:ascii="仿宋_GB2312" w:hAnsi="仿宋_GB2312" w:eastAsia="仿宋_GB2312" w:cs="仿宋_GB2312"/>
          <w:b w:val="0"/>
          <w:bCs/>
          <w:color w:val="auto"/>
          <w:sz w:val="24"/>
          <w:szCs w:val="24"/>
          <w:highlight w:val="none"/>
        </w:rPr>
        <w:t>在交付甲方前发生的风险均由乙方负责。</w:t>
      </w:r>
    </w:p>
    <w:p w14:paraId="142C6437">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五</w:t>
      </w:r>
      <w:r>
        <w:rPr>
          <w:rStyle w:val="791"/>
          <w:rFonts w:hint="eastAsia" w:ascii="仿宋_GB2312" w:hAnsi="仿宋_GB2312" w:eastAsia="仿宋_GB2312" w:cs="仿宋_GB2312"/>
          <w:b/>
          <w:color w:val="auto"/>
          <w:sz w:val="24"/>
          <w:szCs w:val="24"/>
          <w:highlight w:val="none"/>
        </w:rPr>
        <w:t>条　验收</w:t>
      </w:r>
    </w:p>
    <w:p w14:paraId="30B3CC60">
      <w:pPr>
        <w:snapToGrid w:val="0"/>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1.乙方应按</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的承诺向甲方提供相应的服务</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，并提供所服务内容的相关技术资料。</w:t>
      </w:r>
    </w:p>
    <w:p w14:paraId="70C1475D">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2.乙方提供不符合</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和本合同规定的服务成果</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，甲方有权拒绝接受。</w:t>
      </w:r>
    </w:p>
    <w:p w14:paraId="4A33FAA7">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3.乙方完成服务后应及时书面通知甲方进行验收，甲方应在收到通知后七个工作日内进行验收。验收合格后由甲乙双方签署验收单并加盖采购人公章，甲乙双方各执一份。</w:t>
      </w:r>
    </w:p>
    <w:p w14:paraId="7E636571">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4.甲乙双方应按照《广西壮族自治区政府采购项目履约验收管理办法》</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双方合同、</w:t>
      </w:r>
      <w:r>
        <w:rPr>
          <w:rFonts w:hint="eastAsia" w:ascii="仿宋_GB2312" w:hAnsi="仿宋_GB2312" w:eastAsia="仿宋_GB2312" w:cs="仿宋_GB2312"/>
          <w:color w:val="auto"/>
          <w:sz w:val="24"/>
          <w:szCs w:val="24"/>
          <w:highlight w:val="none"/>
          <w:lang w:val="en-US" w:eastAsia="zh-CN"/>
        </w:rPr>
        <w:t>磋商文件及</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验收。</w:t>
      </w:r>
    </w:p>
    <w:p w14:paraId="7DA75A78">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5.甲方在初步验收或者最终验收过程中如发现乙方提供的服务成果</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不满足</w:t>
      </w:r>
      <w:r>
        <w:rPr>
          <w:rFonts w:hint="eastAsia" w:ascii="仿宋_GB2312" w:hAnsi="仿宋_GB2312" w:eastAsia="仿宋_GB2312" w:cs="仿宋_GB2312"/>
          <w:color w:val="auto"/>
          <w:sz w:val="24"/>
          <w:szCs w:val="24"/>
          <w:highlight w:val="none"/>
          <w:lang w:eastAsia="zh-CN"/>
        </w:rPr>
        <w:t>响应文件</w:t>
      </w:r>
      <w:r>
        <w:rPr>
          <w:rFonts w:hint="eastAsia" w:ascii="仿宋_GB2312" w:hAnsi="仿宋_GB2312" w:eastAsia="仿宋_GB2312" w:cs="仿宋_GB2312"/>
          <w:color w:val="auto"/>
          <w:sz w:val="24"/>
          <w:szCs w:val="24"/>
          <w:highlight w:val="none"/>
        </w:rPr>
        <w:t>及本合同规定的，可暂缓向乙方付款，直到乙方及时完善并提交相应的服务成果且经甲方验收合格后，方可办理付款。</w:t>
      </w:r>
    </w:p>
    <w:p w14:paraId="0BB1B718">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6.甲</w:t>
      </w:r>
      <w:r>
        <w:rPr>
          <w:rFonts w:hint="eastAsia" w:ascii="仿宋_GB2312" w:hAnsi="仿宋_GB2312" w:eastAsia="仿宋_GB2312" w:cs="仿宋_GB2312"/>
          <w:color w:val="auto"/>
          <w:sz w:val="24"/>
          <w:szCs w:val="24"/>
          <w:highlight w:val="none"/>
          <w:lang w:eastAsia="zh-CN"/>
        </w:rPr>
        <w:t>方在</w:t>
      </w:r>
      <w:r>
        <w:rPr>
          <w:rFonts w:hint="eastAsia" w:ascii="仿宋_GB2312" w:hAnsi="仿宋_GB2312" w:eastAsia="仿宋_GB2312" w:cs="仿宋_GB2312"/>
          <w:color w:val="auto"/>
          <w:sz w:val="24"/>
          <w:szCs w:val="24"/>
          <w:highlight w:val="none"/>
        </w:rPr>
        <w:t>验收时以书面形式提出异议的，乙方应自收到甲方书面异议后五个工作日内及时予以解决，否则甲方有权不出具服务验收合格单。</w:t>
      </w:r>
    </w:p>
    <w:p w14:paraId="1E3500D5">
      <w:pPr>
        <w:snapToGrid w:val="0"/>
        <w:spacing w:line="420" w:lineRule="exact"/>
        <w:ind w:firstLine="482"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六</w:t>
      </w:r>
      <w:r>
        <w:rPr>
          <w:rStyle w:val="791"/>
          <w:rFonts w:hint="eastAsia" w:ascii="仿宋_GB2312" w:hAnsi="仿宋_GB2312" w:eastAsia="仿宋_GB2312" w:cs="仿宋_GB2312"/>
          <w:b/>
          <w:color w:val="auto"/>
          <w:sz w:val="24"/>
          <w:szCs w:val="24"/>
          <w:highlight w:val="none"/>
        </w:rPr>
        <w:t>条　付款</w:t>
      </w:r>
      <w:r>
        <w:rPr>
          <w:rStyle w:val="791"/>
          <w:rFonts w:hint="eastAsia" w:ascii="仿宋_GB2312" w:hAnsi="仿宋_GB2312" w:eastAsia="仿宋_GB2312" w:cs="仿宋_GB2312"/>
          <w:b/>
          <w:color w:val="auto"/>
          <w:sz w:val="24"/>
          <w:szCs w:val="24"/>
          <w:highlight w:val="none"/>
          <w:lang w:val="en-US"/>
        </w:rPr>
        <w:t>条件</w:t>
      </w:r>
    </w:p>
    <w:p w14:paraId="522FB822">
      <w:pPr>
        <w:snapToGrid/>
        <w:spacing w:line="42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1.资金性质：财政资金</w:t>
      </w:r>
      <w:r>
        <w:rPr>
          <w:rFonts w:hint="eastAsia" w:ascii="仿宋_GB2312" w:hAnsi="仿宋_GB2312" w:eastAsia="仿宋_GB2312" w:cs="仿宋_GB2312"/>
          <w:color w:val="auto"/>
          <w:sz w:val="24"/>
          <w:szCs w:val="24"/>
          <w:highlight w:val="none"/>
          <w:lang w:eastAsia="zh-CN"/>
        </w:rPr>
        <w:t>。</w:t>
      </w:r>
    </w:p>
    <w:p w14:paraId="22F131F3">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2.付款方式：</w:t>
      </w:r>
      <w:r>
        <w:rPr>
          <w:rFonts w:hint="eastAsia" w:ascii="仿宋_GB2312" w:hAnsi="仿宋_GB2312" w:eastAsia="仿宋_GB2312" w:cs="仿宋_GB2312"/>
          <w:bCs w:val="0"/>
          <w:color w:val="auto"/>
          <w:sz w:val="24"/>
          <w:szCs w:val="24"/>
          <w:highlight w:val="none"/>
        </w:rPr>
        <w:t>财政性资金按财政国库集中支付规定程序办理。在网络线路开通并通过验收交付使用后，</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每半年后的首月5日前将实际产生的费用按照双方约定的方式[乙方提供支付申请，包括但不限于维护费结算清单、已完成维护工单、配件更换清单（须经</w:t>
      </w:r>
      <w:r>
        <w:rPr>
          <w:rFonts w:hint="eastAsia" w:ascii="仿宋_GB2312" w:hAnsi="仿宋_GB2312" w:eastAsia="仿宋_GB2312" w:cs="仿宋_GB2312"/>
          <w:bCs w:val="0"/>
          <w:color w:val="auto"/>
          <w:sz w:val="24"/>
          <w:szCs w:val="24"/>
          <w:highlight w:val="none"/>
          <w:lang w:val="en-US" w:eastAsia="zh-CN"/>
        </w:rPr>
        <w:t>甲方</w:t>
      </w:r>
      <w:r>
        <w:rPr>
          <w:rFonts w:hint="eastAsia" w:ascii="仿宋_GB2312" w:hAnsi="仿宋_GB2312" w:eastAsia="仿宋_GB2312" w:cs="仿宋_GB2312"/>
          <w:bCs w:val="0"/>
          <w:color w:val="auto"/>
          <w:sz w:val="24"/>
          <w:szCs w:val="24"/>
          <w:highlight w:val="none"/>
        </w:rPr>
        <w:t>核实通过）]同甲方进行对账确认；对账确认后，乙方须将应付款额等额发票提供给</w:t>
      </w:r>
      <w:r>
        <w:rPr>
          <w:rFonts w:hint="eastAsia" w:ascii="仿宋_GB2312" w:hAnsi="仿宋_GB2312" w:eastAsia="仿宋_GB2312" w:cs="仿宋_GB2312"/>
          <w:bCs w:val="0"/>
          <w:color w:val="auto"/>
          <w:sz w:val="24"/>
          <w:szCs w:val="24"/>
          <w:highlight w:val="none"/>
          <w:lang w:val="en-US" w:eastAsia="zh-CN"/>
        </w:rPr>
        <w:t>甲方</w:t>
      </w:r>
      <w:r>
        <w:rPr>
          <w:rFonts w:hint="eastAsia" w:ascii="仿宋_GB2312" w:hAnsi="仿宋_GB2312" w:eastAsia="仿宋_GB2312" w:cs="仿宋_GB2312"/>
          <w:bCs w:val="0"/>
          <w:color w:val="auto"/>
          <w:sz w:val="24"/>
          <w:szCs w:val="24"/>
          <w:highlight w:val="none"/>
        </w:rPr>
        <w:t>，</w:t>
      </w:r>
      <w:r>
        <w:rPr>
          <w:rFonts w:hint="eastAsia" w:ascii="仿宋_GB2312" w:hAnsi="仿宋_GB2312" w:eastAsia="仿宋_GB2312" w:cs="仿宋_GB2312"/>
          <w:bCs w:val="0"/>
          <w:color w:val="auto"/>
          <w:sz w:val="24"/>
          <w:szCs w:val="24"/>
          <w:highlight w:val="none"/>
          <w:lang w:val="en-US" w:eastAsia="zh-CN"/>
        </w:rPr>
        <w:t>甲方</w:t>
      </w:r>
      <w:r>
        <w:rPr>
          <w:rFonts w:hint="eastAsia" w:ascii="仿宋_GB2312" w:hAnsi="仿宋_GB2312" w:eastAsia="仿宋_GB2312" w:cs="仿宋_GB2312"/>
          <w:bCs w:val="0"/>
          <w:color w:val="auto"/>
          <w:sz w:val="24"/>
          <w:szCs w:val="24"/>
          <w:highlight w:val="none"/>
        </w:rPr>
        <w:t>原则上应当自收到发票后10个工作日内将资金支付到合同约定的</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账户（不计利息）。</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开具的发票必须真实、合法、有效，如</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提供虚假发票，由此引发的一切责任由</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负责。如因</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自身原因无法及时提供资料导致无法按时结算的，由</w:t>
      </w:r>
      <w:r>
        <w:rPr>
          <w:rFonts w:hint="eastAsia" w:ascii="仿宋_GB2312" w:hAnsi="仿宋_GB2312" w:eastAsia="仿宋_GB2312" w:cs="仿宋_GB2312"/>
          <w:bCs w:val="0"/>
          <w:color w:val="auto"/>
          <w:sz w:val="24"/>
          <w:szCs w:val="24"/>
          <w:highlight w:val="none"/>
          <w:lang w:val="en-US" w:eastAsia="zh-CN"/>
        </w:rPr>
        <w:t>乙方</w:t>
      </w:r>
      <w:r>
        <w:rPr>
          <w:rFonts w:hint="eastAsia" w:ascii="仿宋_GB2312" w:hAnsi="仿宋_GB2312" w:eastAsia="仿宋_GB2312" w:cs="仿宋_GB2312"/>
          <w:bCs w:val="0"/>
          <w:color w:val="auto"/>
          <w:sz w:val="24"/>
          <w:szCs w:val="24"/>
          <w:highlight w:val="none"/>
        </w:rPr>
        <w:t>自行承担责任</w:t>
      </w:r>
      <w:r>
        <w:rPr>
          <w:rFonts w:hint="eastAsia" w:ascii="仿宋_GB2312" w:hAnsi="仿宋_GB2312" w:eastAsia="仿宋_GB2312" w:cs="仿宋_GB2312"/>
          <w:color w:val="auto"/>
          <w:sz w:val="24"/>
          <w:szCs w:val="24"/>
          <w:highlight w:val="none"/>
        </w:rPr>
        <w:t>。</w:t>
      </w:r>
    </w:p>
    <w:p w14:paraId="2E6015F6">
      <w:pPr>
        <w:snapToGrid/>
        <w:spacing w:line="420" w:lineRule="exact"/>
        <w:ind w:firstLine="480" w:firstLineChars="200"/>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注：</w:t>
      </w:r>
      <w:r>
        <w:rPr>
          <w:rFonts w:hint="eastAsia" w:ascii="仿宋_GB2312" w:hAnsi="仿宋_GB2312" w:eastAsia="仿宋_GB2312" w:cs="仿宋_GB2312"/>
          <w:bCs/>
          <w:color w:val="000000"/>
          <w:sz w:val="24"/>
          <w:szCs w:val="24"/>
          <w:lang w:val="en-US" w:eastAsia="zh-CN"/>
        </w:rPr>
        <w:t>1.</w:t>
      </w:r>
      <w:r>
        <w:rPr>
          <w:rFonts w:hint="eastAsia" w:ascii="仿宋_GB2312" w:hAnsi="仿宋_GB2312" w:eastAsia="仿宋_GB2312" w:cs="仿宋_GB2312"/>
          <w:bCs/>
          <w:color w:val="000000"/>
          <w:sz w:val="24"/>
          <w:szCs w:val="24"/>
        </w:rPr>
        <w:t>资金支付等事项按照《保障中小企业款项支付条例》（国务院令第802号）、《广西壮族自治区财政厅关于持续优化政府采购营商环境推动高质量发展的通知》等要求执行</w:t>
      </w:r>
      <w:r>
        <w:rPr>
          <w:rFonts w:hint="eastAsia" w:ascii="仿宋_GB2312" w:hAnsi="仿宋_GB2312" w:eastAsia="仿宋_GB2312" w:cs="仿宋_GB2312"/>
          <w:bCs/>
          <w:color w:val="000000"/>
          <w:sz w:val="24"/>
          <w:szCs w:val="24"/>
          <w:lang w:eastAsia="zh-CN"/>
        </w:rPr>
        <w:t>；</w:t>
      </w:r>
    </w:p>
    <w:p w14:paraId="3AEDF339">
      <w:pPr>
        <w:snapToGrid/>
        <w:spacing w:line="420" w:lineRule="exact"/>
        <w:ind w:firstLine="480" w:firstLineChars="200"/>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最终支付的合同总额不得超过项目的预算金额（</w:t>
      </w:r>
      <w:r>
        <w:rPr>
          <w:rFonts w:hint="eastAsia" w:ascii="仿宋_GB2312" w:hAnsi="仿宋_GB2312" w:eastAsia="仿宋_GB2312" w:cs="仿宋_GB2312"/>
          <w:color w:val="auto"/>
          <w:sz w:val="24"/>
          <w:szCs w:val="24"/>
          <w:highlight w:val="none"/>
          <w:lang w:val="en-US" w:eastAsia="zh-CN"/>
        </w:rPr>
        <w:t>1813838</w:t>
      </w:r>
      <w:r>
        <w:rPr>
          <w:rFonts w:hint="eastAsia" w:ascii="仿宋_GB2312" w:hAnsi="仿宋_GB2312" w:eastAsia="仿宋_GB2312" w:cs="仿宋_GB2312"/>
          <w:color w:val="auto"/>
          <w:sz w:val="24"/>
          <w:szCs w:val="24"/>
          <w:highlight w:val="none"/>
        </w:rPr>
        <w:t>.00元）。</w:t>
      </w:r>
    </w:p>
    <w:p w14:paraId="2BA8B8B3">
      <w:pPr>
        <w:snapToGrid w:val="0"/>
        <w:spacing w:line="420" w:lineRule="exact"/>
        <w:ind w:firstLine="480" w:firstLineChars="20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rPr>
        <w:t>实际产生的维护费以实际维护服务工作量及</w:t>
      </w:r>
      <w:r>
        <w:rPr>
          <w:rFonts w:hint="eastAsia" w:ascii="仿宋_GB2312" w:hAnsi="仿宋_GB2312" w:eastAsia="仿宋_GB2312" w:cs="仿宋_GB2312"/>
          <w:color w:val="auto"/>
          <w:sz w:val="24"/>
          <w:szCs w:val="24"/>
          <w:highlight w:val="none"/>
          <w:lang w:val="en-US" w:eastAsia="zh-CN"/>
        </w:rPr>
        <w:t>固定</w:t>
      </w:r>
      <w:r>
        <w:rPr>
          <w:rFonts w:hint="eastAsia" w:ascii="仿宋_GB2312" w:hAnsi="仿宋_GB2312" w:eastAsia="仿宋_GB2312" w:cs="仿宋_GB2312"/>
          <w:color w:val="auto"/>
          <w:sz w:val="24"/>
          <w:szCs w:val="24"/>
          <w:highlight w:val="none"/>
        </w:rPr>
        <w:t>单价进行结算。</w:t>
      </w:r>
    </w:p>
    <w:p w14:paraId="18B4C6E4">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七</w:t>
      </w:r>
      <w:r>
        <w:rPr>
          <w:rStyle w:val="791"/>
          <w:rFonts w:hint="eastAsia" w:ascii="仿宋_GB2312" w:hAnsi="仿宋_GB2312" w:eastAsia="仿宋_GB2312" w:cs="仿宋_GB2312"/>
          <w:b/>
          <w:color w:val="auto"/>
          <w:sz w:val="24"/>
          <w:szCs w:val="24"/>
          <w:highlight w:val="none"/>
        </w:rPr>
        <w:t>条　税费</w:t>
      </w:r>
    </w:p>
    <w:p w14:paraId="204D12E1">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本合同执行中相关的一切税费均由乙方负担。</w:t>
      </w:r>
    </w:p>
    <w:p w14:paraId="2B66D2B3">
      <w:pPr>
        <w:snapToGrid w:val="0"/>
        <w:spacing w:line="420" w:lineRule="exact"/>
        <w:ind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第</w:t>
      </w:r>
      <w:r>
        <w:rPr>
          <w:rFonts w:hint="eastAsia" w:ascii="仿宋_GB2312" w:hAnsi="仿宋_GB2312" w:eastAsia="仿宋_GB2312" w:cs="仿宋_GB2312"/>
          <w:b/>
          <w:color w:val="auto"/>
          <w:sz w:val="24"/>
          <w:szCs w:val="24"/>
          <w:highlight w:val="none"/>
          <w:lang w:val="en-US" w:eastAsia="zh-CN"/>
        </w:rPr>
        <w:t>八</w:t>
      </w:r>
      <w:r>
        <w:rPr>
          <w:rFonts w:hint="eastAsia" w:ascii="仿宋_GB2312" w:hAnsi="仿宋_GB2312" w:eastAsia="仿宋_GB2312" w:cs="仿宋_GB2312"/>
          <w:b/>
          <w:color w:val="auto"/>
          <w:sz w:val="24"/>
          <w:szCs w:val="24"/>
          <w:highlight w:val="none"/>
        </w:rPr>
        <w:t>条　设备条件</w:t>
      </w:r>
    </w:p>
    <w:p w14:paraId="3D78C9FB">
      <w:pPr>
        <w:snapToGrid w:val="0"/>
        <w:spacing w:line="420" w:lineRule="exact"/>
        <w:ind w:firstLine="480" w:firstLineChars="200"/>
        <w:rPr>
          <w:rStyle w:val="791"/>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Cs/>
          <w:color w:val="auto"/>
          <w:sz w:val="24"/>
          <w:szCs w:val="24"/>
          <w:highlight w:val="none"/>
        </w:rPr>
        <w:t>1.由</w:t>
      </w:r>
      <w:r>
        <w:rPr>
          <w:rFonts w:hint="eastAsia" w:ascii="仿宋_GB2312" w:hAnsi="仿宋_GB2312" w:eastAsia="仿宋_GB2312" w:cs="仿宋_GB2312"/>
          <w:bCs/>
          <w:color w:val="auto"/>
          <w:sz w:val="24"/>
          <w:szCs w:val="24"/>
          <w:highlight w:val="none"/>
          <w:lang w:val="en-US" w:eastAsia="zh-CN"/>
        </w:rPr>
        <w:t>甲方</w:t>
      </w:r>
      <w:r>
        <w:rPr>
          <w:rFonts w:hint="eastAsia" w:ascii="仿宋_GB2312" w:hAnsi="仿宋_GB2312" w:eastAsia="仿宋_GB2312" w:cs="仿宋_GB2312"/>
          <w:bCs/>
          <w:color w:val="auto"/>
          <w:sz w:val="24"/>
          <w:szCs w:val="24"/>
          <w:highlight w:val="none"/>
        </w:rPr>
        <w:t>提供场地、电源、水源，并承担相关费用。</w:t>
      </w:r>
    </w:p>
    <w:p w14:paraId="0C51B5EF">
      <w:pPr>
        <w:pStyle w:val="26"/>
        <w:keepNext w:val="0"/>
        <w:keepLines w:val="0"/>
        <w:pageBreakBefore w:val="0"/>
        <w:kinsoku/>
        <w:wordWrap/>
        <w:overflowPunct/>
        <w:topLinePunct w:val="0"/>
        <w:autoSpaceDE/>
        <w:autoSpaceDN/>
        <w:bidi w:val="0"/>
        <w:adjustRightInd/>
        <w:snapToGrid/>
        <w:spacing w:line="420" w:lineRule="exact"/>
        <w:ind w:firstLine="482" w:firstLineChars="200"/>
        <w:jc w:val="left"/>
        <w:rPr>
          <w:rStyle w:val="791"/>
          <w:rFonts w:hint="eastAsia" w:ascii="仿宋_GB2312" w:hAnsi="仿宋_GB2312" w:eastAsia="仿宋_GB2312" w:cs="仿宋_GB2312"/>
          <w:b/>
          <w:color w:val="auto"/>
          <w:sz w:val="24"/>
          <w:szCs w:val="24"/>
          <w:highlight w:val="none"/>
          <w:lang w:val="en-US"/>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九</w:t>
      </w:r>
      <w:r>
        <w:rPr>
          <w:rStyle w:val="791"/>
          <w:rFonts w:hint="eastAsia" w:ascii="仿宋_GB2312" w:hAnsi="仿宋_GB2312" w:eastAsia="仿宋_GB2312" w:cs="仿宋_GB2312"/>
          <w:b/>
          <w:color w:val="auto"/>
          <w:sz w:val="24"/>
          <w:szCs w:val="24"/>
          <w:highlight w:val="none"/>
        </w:rPr>
        <w:t>条　</w:t>
      </w:r>
      <w:r>
        <w:rPr>
          <w:rStyle w:val="791"/>
          <w:rFonts w:hint="eastAsia" w:ascii="仿宋_GB2312" w:hAnsi="仿宋_GB2312" w:eastAsia="仿宋_GB2312" w:cs="仿宋_GB2312"/>
          <w:b/>
          <w:color w:val="auto"/>
          <w:sz w:val="24"/>
          <w:szCs w:val="24"/>
          <w:highlight w:val="none"/>
          <w:lang w:val="en-US"/>
        </w:rPr>
        <w:t>售后服务</w:t>
      </w:r>
    </w:p>
    <w:p w14:paraId="28F448B3">
      <w:pPr>
        <w:pStyle w:val="26"/>
        <w:keepNext w:val="0"/>
        <w:keepLines w:val="0"/>
        <w:pageBreakBefore w:val="0"/>
        <w:kinsoku/>
        <w:wordWrap/>
        <w:overflowPunct/>
        <w:topLinePunct w:val="0"/>
        <w:autoSpaceDE/>
        <w:autoSpaceDN/>
        <w:bidi w:val="0"/>
        <w:adjustRightInd/>
        <w:snapToGrid/>
        <w:spacing w:line="420" w:lineRule="exact"/>
        <w:ind w:firstLine="480" w:firstLineChars="200"/>
        <w:jc w:val="left"/>
        <w:rPr>
          <w:rFonts w:hint="eastAsia" w:ascii="仿宋_GB2312" w:hAnsi="仿宋_GB2312" w:eastAsia="仿宋_GB2312" w:cs="仿宋_GB2312"/>
          <w:b w:val="0"/>
          <w:bCs/>
          <w:color w:val="auto"/>
          <w:kern w:val="2"/>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rPr>
        <w:t>1.质量保证期：乙方更换的产品按国家有关产品“三包”规定执行“三包”，质量保证期不少于一年，易耗品除外（自设备交付并验收合格之日起计）。</w:t>
      </w:r>
    </w:p>
    <w:p w14:paraId="0649E194">
      <w:pPr>
        <w:pStyle w:val="17"/>
        <w:keepNext w:val="0"/>
        <w:keepLines w:val="0"/>
        <w:pageBreakBefore w:val="0"/>
        <w:widowControl w:val="0"/>
        <w:kinsoku/>
        <w:wordWrap/>
        <w:overflowPunct/>
        <w:topLinePunct w:val="0"/>
        <w:autoSpaceDE/>
        <w:autoSpaceDN/>
        <w:bidi w:val="0"/>
        <w:snapToGrid/>
        <w:spacing w:line="420" w:lineRule="exact"/>
        <w:ind w:firstLine="480" w:firstLineChars="200"/>
        <w:textAlignment w:val="auto"/>
        <w:rPr>
          <w:rFonts w:hint="eastAsia" w:ascii="仿宋_GB2312" w:hAnsi="仿宋_GB2312" w:eastAsia="仿宋_GB2312" w:cs="仿宋_GB2312"/>
          <w:b w:val="0"/>
          <w:bCs/>
          <w:color w:val="auto"/>
          <w:kern w:val="2"/>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rPr>
        <w:t>2.故障响应时间：</w:t>
      </w:r>
    </w:p>
    <w:p w14:paraId="03BA74C8">
      <w:pPr>
        <w:pStyle w:val="17"/>
        <w:keepNext w:val="0"/>
        <w:keepLines w:val="0"/>
        <w:pageBreakBefore w:val="0"/>
        <w:widowControl w:val="0"/>
        <w:kinsoku/>
        <w:wordWrap/>
        <w:overflowPunct/>
        <w:topLinePunct w:val="0"/>
        <w:autoSpaceDE/>
        <w:autoSpaceDN/>
        <w:bidi w:val="0"/>
        <w:snapToGrid/>
        <w:spacing w:line="420" w:lineRule="exact"/>
        <w:ind w:firstLine="480" w:firstLineChars="200"/>
        <w:textAlignment w:val="auto"/>
        <w:rPr>
          <w:rFonts w:hint="eastAsia" w:ascii="仿宋_GB2312" w:hAnsi="仿宋_GB2312" w:eastAsia="仿宋_GB2312" w:cs="仿宋_GB2312"/>
          <w:b w:val="0"/>
          <w:bCs/>
          <w:color w:val="auto"/>
          <w:kern w:val="2"/>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rPr>
        <w:t>（1）网络接入服务：乙方提供7*24小时的热线电话服务，遇到故障25分钟内响应，接到甲方的报修电话后，在规定时间（7:00-22:00时间段为60分钟；22:00-次日7:00时间段为90分钟）之内到达现场进行维修，严重故障4小时内处理完毕，紧急故障12小时内处理完毕，一般故障48小时内处理完毕，并及时将维修结果通知甲方，并承担一切费用。特殊故障第一时间以书面形式通知甲方并制定维修方案及排除的时间。建立维护档案记录，维护完成后经甲方签字盖章确认。</w:t>
      </w:r>
    </w:p>
    <w:p w14:paraId="77E4EB78">
      <w:pPr>
        <w:pStyle w:val="17"/>
        <w:keepNext w:val="0"/>
        <w:keepLines w:val="0"/>
        <w:pageBreakBefore w:val="0"/>
        <w:widowControl w:val="0"/>
        <w:kinsoku/>
        <w:wordWrap/>
        <w:overflowPunct/>
        <w:topLinePunct w:val="0"/>
        <w:autoSpaceDE/>
        <w:autoSpaceDN/>
        <w:bidi w:val="0"/>
        <w:snapToGrid/>
        <w:spacing w:line="420" w:lineRule="exact"/>
        <w:ind w:firstLine="480" w:firstLineChars="200"/>
        <w:textAlignment w:val="auto"/>
        <w:rPr>
          <w:rFonts w:hint="eastAsia" w:ascii="仿宋_GB2312" w:hAnsi="仿宋_GB2312" w:eastAsia="仿宋_GB2312" w:cs="仿宋_GB2312"/>
          <w:b w:val="0"/>
          <w:bCs/>
          <w:color w:val="auto"/>
          <w:kern w:val="2"/>
          <w:sz w:val="24"/>
          <w:szCs w:val="24"/>
          <w:highlight w:val="none"/>
          <w:lang w:val="en-US" w:eastAsia="zh-CN"/>
        </w:rPr>
      </w:pPr>
      <w:r>
        <w:rPr>
          <w:rFonts w:hint="eastAsia" w:ascii="仿宋_GB2312" w:hAnsi="仿宋_GB2312" w:eastAsia="仿宋_GB2312" w:cs="仿宋_GB2312"/>
          <w:b w:val="0"/>
          <w:bCs/>
          <w:color w:val="auto"/>
          <w:kern w:val="2"/>
          <w:sz w:val="24"/>
          <w:szCs w:val="24"/>
          <w:highlight w:val="none"/>
          <w:lang w:val="en-US" w:eastAsia="zh-CN"/>
        </w:rPr>
        <w:t>（2）上门维护：提供故障响应服务，乙方提供7*24小时故障响应服务，当设备出现故障时，乙方接到甲方通知后，应在2小时内响应，安排专业工程师远程及时排除故障，严重故障4小时内处理完毕，紧急故障12小时内处理完毕，一般故障48小时内处理完毕。不能排除故障时，乙方应在48小时内安排工程师到达设备维修现场，在72小时内恢复设备运行。如遇特殊情况不能修复时，乙方需向甲方出具报告，说明原因、维修方案及修复时间，与甲方共同协商处理方案，按照处理方案修复故障。</w:t>
      </w:r>
    </w:p>
    <w:p w14:paraId="75709E5C">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十</w:t>
      </w:r>
      <w:r>
        <w:rPr>
          <w:rStyle w:val="791"/>
          <w:rFonts w:hint="eastAsia" w:ascii="仿宋_GB2312" w:hAnsi="仿宋_GB2312" w:eastAsia="仿宋_GB2312" w:cs="仿宋_GB2312"/>
          <w:b/>
          <w:color w:val="auto"/>
          <w:sz w:val="24"/>
          <w:szCs w:val="24"/>
          <w:highlight w:val="none"/>
        </w:rPr>
        <w:t>条　联系和沟通</w:t>
      </w:r>
    </w:p>
    <w:p w14:paraId="09A05D79">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甲、乙双方须指定负责人代表己方与对方就本合同项下的合作项目的具体工作进行沟通、协调、对接和实施，负责代表本方具体履行本合同项下的各项义务。</w:t>
      </w:r>
    </w:p>
    <w:p w14:paraId="1875DD10">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甲方指定负责人：</w:t>
      </w:r>
      <w:r>
        <w:rPr>
          <w:rStyle w:val="791"/>
          <w:rFonts w:hint="eastAsia" w:ascii="仿宋_GB2312" w:hAnsi="仿宋_GB2312" w:eastAsia="仿宋_GB2312" w:cs="仿宋_GB2312"/>
          <w:color w:val="auto"/>
          <w:sz w:val="24"/>
          <w:szCs w:val="24"/>
          <w:highlight w:val="none"/>
          <w:u w:val="single" w:color="000000"/>
        </w:rPr>
        <w:t xml:space="preserve">           </w:t>
      </w:r>
      <w:r>
        <w:rPr>
          <w:rStyle w:val="791"/>
          <w:rFonts w:hint="eastAsia" w:ascii="仿宋_GB2312" w:hAnsi="仿宋_GB2312" w:eastAsia="仿宋_GB2312" w:cs="仿宋_GB2312"/>
          <w:color w:val="auto"/>
          <w:sz w:val="24"/>
          <w:szCs w:val="24"/>
          <w:highlight w:val="none"/>
        </w:rPr>
        <w:t xml:space="preserve"> ，联系方式：</w:t>
      </w:r>
      <w:r>
        <w:rPr>
          <w:rStyle w:val="791"/>
          <w:rFonts w:hint="eastAsia" w:ascii="仿宋_GB2312" w:hAnsi="仿宋_GB2312" w:eastAsia="仿宋_GB2312" w:cs="仿宋_GB2312"/>
          <w:color w:val="auto"/>
          <w:sz w:val="24"/>
          <w:szCs w:val="24"/>
          <w:highlight w:val="none"/>
          <w:u w:val="single" w:color="000000"/>
        </w:rPr>
        <w:t xml:space="preserve">              </w:t>
      </w:r>
      <w:r>
        <w:rPr>
          <w:rStyle w:val="791"/>
          <w:rFonts w:hint="eastAsia" w:ascii="仿宋_GB2312" w:hAnsi="仿宋_GB2312" w:eastAsia="仿宋_GB2312" w:cs="仿宋_GB2312"/>
          <w:color w:val="auto"/>
          <w:sz w:val="24"/>
          <w:szCs w:val="24"/>
          <w:highlight w:val="none"/>
        </w:rPr>
        <w:t>。</w:t>
      </w:r>
    </w:p>
    <w:p w14:paraId="3F4542C0">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乙方指定负责人：</w:t>
      </w:r>
      <w:r>
        <w:rPr>
          <w:rStyle w:val="791"/>
          <w:rFonts w:hint="eastAsia" w:ascii="仿宋_GB2312" w:hAnsi="仿宋_GB2312" w:eastAsia="仿宋_GB2312" w:cs="仿宋_GB2312"/>
          <w:color w:val="auto"/>
          <w:sz w:val="24"/>
          <w:szCs w:val="24"/>
          <w:highlight w:val="none"/>
          <w:u w:val="single" w:color="000000"/>
        </w:rPr>
        <w:t xml:space="preserve">           </w:t>
      </w:r>
      <w:r>
        <w:rPr>
          <w:rStyle w:val="791"/>
          <w:rFonts w:hint="eastAsia" w:ascii="仿宋_GB2312" w:hAnsi="仿宋_GB2312" w:eastAsia="仿宋_GB2312" w:cs="仿宋_GB2312"/>
          <w:color w:val="auto"/>
          <w:sz w:val="24"/>
          <w:szCs w:val="24"/>
          <w:highlight w:val="none"/>
        </w:rPr>
        <w:t xml:space="preserve"> ，联系方式：</w:t>
      </w:r>
      <w:r>
        <w:rPr>
          <w:rStyle w:val="791"/>
          <w:rFonts w:hint="eastAsia" w:ascii="仿宋_GB2312" w:hAnsi="仿宋_GB2312" w:eastAsia="仿宋_GB2312" w:cs="仿宋_GB2312"/>
          <w:color w:val="auto"/>
          <w:sz w:val="24"/>
          <w:szCs w:val="24"/>
          <w:highlight w:val="none"/>
          <w:u w:val="single" w:color="000000"/>
        </w:rPr>
        <w:t xml:space="preserve">              </w:t>
      </w:r>
      <w:r>
        <w:rPr>
          <w:rStyle w:val="791"/>
          <w:rFonts w:hint="eastAsia" w:ascii="仿宋_GB2312" w:hAnsi="仿宋_GB2312" w:eastAsia="仿宋_GB2312" w:cs="仿宋_GB2312"/>
          <w:color w:val="auto"/>
          <w:sz w:val="24"/>
          <w:szCs w:val="24"/>
          <w:highlight w:val="none"/>
        </w:rPr>
        <w:t>。</w:t>
      </w:r>
    </w:p>
    <w:p w14:paraId="764A7AB3">
      <w:pPr>
        <w:snapToGrid w:val="0"/>
        <w:spacing w:line="420" w:lineRule="exact"/>
        <w:ind w:firstLine="480" w:firstLineChars="200"/>
        <w:textAlignment w:val="baseline"/>
        <w:rPr>
          <w:rFonts w:hint="eastAsia" w:ascii="仿宋_GB2312" w:hAnsi="仿宋_GB2312" w:eastAsia="仿宋_GB2312" w:cs="仿宋_GB2312"/>
          <w:b/>
          <w:bCs/>
          <w:color w:val="auto"/>
          <w:sz w:val="24"/>
          <w:szCs w:val="24"/>
          <w:highlight w:val="none"/>
        </w:rPr>
      </w:pPr>
      <w:r>
        <w:rPr>
          <w:rStyle w:val="791"/>
          <w:rFonts w:hint="eastAsia" w:ascii="仿宋_GB2312" w:hAnsi="仿宋_GB2312" w:eastAsia="仿宋_GB2312" w:cs="仿宋_GB2312"/>
          <w:color w:val="auto"/>
          <w:sz w:val="24"/>
          <w:szCs w:val="24"/>
          <w:highlight w:val="none"/>
        </w:rPr>
        <w:t>任何一方指定负责人或其联系方式有变动时，变动方应于变动前二日内提前书面通知对方，在对方未收到书面通知前视为没有变更，变动方自行承担由此导致的法律责任及后果。</w:t>
      </w:r>
    </w:p>
    <w:p w14:paraId="014A4221">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十一</w:t>
      </w:r>
      <w:r>
        <w:rPr>
          <w:rStyle w:val="791"/>
          <w:rFonts w:hint="eastAsia" w:ascii="仿宋_GB2312" w:hAnsi="仿宋_GB2312" w:eastAsia="仿宋_GB2312" w:cs="仿宋_GB2312"/>
          <w:b/>
          <w:color w:val="auto"/>
          <w:sz w:val="24"/>
          <w:szCs w:val="24"/>
          <w:highlight w:val="none"/>
        </w:rPr>
        <w:t>条  违约责任</w:t>
      </w:r>
      <w:bookmarkStart w:id="59" w:name="_Hlk70536888"/>
    </w:p>
    <w:p w14:paraId="1867910C">
      <w:pPr>
        <w:spacing w:line="42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1.乙方未按合同约定提供服务，或服务</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lang w:val="en-US" w:eastAsia="zh-CN"/>
        </w:rPr>
        <w:t>质量不符合要求的，甲方有权要求其限期整改，整改后仍不符合要求的，甲方有权解除合同并要求乙方承担合同总价款 1% 的违约金，造成甲方损失的，乙方还应予以赔偿。</w:t>
      </w:r>
    </w:p>
    <w:p w14:paraId="01FF42A8">
      <w:pPr>
        <w:spacing w:line="42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2.乙方未按约定时间响应故障或未在规定时间内修复故障的，每逾期一次，应向甲方支付违约金 500 元；逾期情节严重的，甲方有权解除合同。</w:t>
      </w:r>
    </w:p>
    <w:p w14:paraId="6168B152">
      <w:pPr>
        <w:spacing w:line="420" w:lineRule="exact"/>
        <w:ind w:firstLine="480" w:firstLineChars="200"/>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3.甲方未按合同约定支付服务费用的，每逾期一日，应按逾期支付金额的万分之五向乙方支付违约金。</w:t>
      </w:r>
    </w:p>
    <w:p w14:paraId="4C68A489">
      <w:pPr>
        <w:spacing w:line="420" w:lineRule="exact"/>
        <w:ind w:firstLine="480"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.乙方提供的服务</w:t>
      </w:r>
      <w:r>
        <w:rPr>
          <w:rStyle w:val="791"/>
          <w:rFonts w:hint="eastAsia" w:ascii="仿宋_GB2312" w:hAnsi="仿宋_GB2312" w:eastAsia="仿宋_GB2312" w:cs="仿宋_GB2312"/>
          <w:bCs/>
          <w:color w:val="auto"/>
          <w:sz w:val="24"/>
          <w:szCs w:val="24"/>
          <w:highlight w:val="none"/>
        </w:rPr>
        <w:t>（含提供服务所需产品）</w:t>
      </w:r>
      <w:r>
        <w:rPr>
          <w:rFonts w:hint="eastAsia" w:ascii="仿宋_GB2312" w:hAnsi="仿宋_GB2312" w:eastAsia="仿宋_GB2312" w:cs="仿宋_GB2312"/>
          <w:color w:val="auto"/>
          <w:sz w:val="24"/>
          <w:szCs w:val="24"/>
          <w:highlight w:val="none"/>
        </w:rPr>
        <w:t>如侵犯了第三方合法权益而引发的任何纠纷或者诉讼，均由乙方负责交涉并承担全部责任。</w:t>
      </w:r>
    </w:p>
    <w:p w14:paraId="29457E43">
      <w:pPr>
        <w:spacing w:line="420" w:lineRule="exact"/>
        <w:ind w:firstLine="480" w:firstLineChars="200"/>
        <w:rPr>
          <w:rFonts w:hint="eastAsia" w:ascii="仿宋_GB2312" w:hAnsi="仿宋_GB2312" w:eastAsia="仿宋_GB2312" w:cs="仿宋_GB2312"/>
          <w:color w:val="auto"/>
          <w:sz w:val="24"/>
          <w:szCs w:val="24"/>
          <w:highlight w:val="none"/>
          <w:lang w:val="zh-CN"/>
        </w:rPr>
      </w:pP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zh-CN"/>
        </w:rPr>
        <w:t>本条所称损失是指一方因另一方违约而遭受的全部经济损失（包括但不限于直接损失、间接损失及实现债权的费用，如诉讼费、律师费、差旅费、调查费、财产保全责任险保险费等）。</w:t>
      </w:r>
    </w:p>
    <w:bookmarkEnd w:id="59"/>
    <w:p w14:paraId="0307DCF5">
      <w:pPr>
        <w:snapToGrid w:val="0"/>
        <w:spacing w:line="420" w:lineRule="exact"/>
        <w:ind w:firstLine="480" w:firstLineChars="200"/>
        <w:textAlignment w:val="baseline"/>
        <w:rPr>
          <w:rStyle w:val="791"/>
          <w:rFonts w:hint="eastAsia" w:ascii="仿宋_GB2312" w:hAnsi="仿宋_GB2312" w:eastAsia="仿宋_GB2312" w:cs="仿宋_GB2312"/>
          <w:bCs/>
          <w:color w:val="auto"/>
          <w:sz w:val="24"/>
          <w:szCs w:val="24"/>
          <w:highlight w:val="none"/>
        </w:rPr>
      </w:pPr>
      <w:r>
        <w:rPr>
          <w:rStyle w:val="791"/>
          <w:rFonts w:hint="eastAsia" w:ascii="仿宋_GB2312" w:hAnsi="仿宋_GB2312" w:eastAsia="仿宋_GB2312" w:cs="仿宋_GB2312"/>
          <w:bCs/>
          <w:color w:val="auto"/>
          <w:sz w:val="24"/>
          <w:szCs w:val="24"/>
          <w:highlight w:val="none"/>
          <w:lang w:val="en-US"/>
        </w:rPr>
        <w:t>6</w:t>
      </w:r>
      <w:r>
        <w:rPr>
          <w:rStyle w:val="791"/>
          <w:rFonts w:hint="eastAsia" w:ascii="仿宋_GB2312" w:hAnsi="仿宋_GB2312" w:eastAsia="仿宋_GB2312" w:cs="仿宋_GB2312"/>
          <w:bCs/>
          <w:color w:val="auto"/>
          <w:sz w:val="24"/>
          <w:szCs w:val="24"/>
          <w:highlight w:val="none"/>
        </w:rPr>
        <w:t>.除不可抗力以外，如发生乙方不能履行合同义务，或</w:t>
      </w:r>
      <w:r>
        <w:rPr>
          <w:rFonts w:hint="eastAsia" w:ascii="仿宋_GB2312" w:hAnsi="仿宋_GB2312" w:eastAsia="仿宋_GB2312" w:cs="仿宋_GB2312"/>
          <w:color w:val="auto"/>
          <w:sz w:val="24"/>
          <w:szCs w:val="24"/>
          <w:highlight w:val="none"/>
        </w:rPr>
        <w:t>甲方要求乙方终止服务</w:t>
      </w:r>
      <w:r>
        <w:rPr>
          <w:rStyle w:val="791"/>
          <w:rFonts w:hint="eastAsia" w:ascii="仿宋_GB2312" w:hAnsi="仿宋_GB2312" w:eastAsia="仿宋_GB2312" w:cs="仿宋_GB2312"/>
          <w:bCs/>
          <w:color w:val="auto"/>
          <w:sz w:val="24"/>
          <w:szCs w:val="24"/>
          <w:highlight w:val="none"/>
        </w:rPr>
        <w:t>等情况，应及时以书面形式通知对方。经双方协商可终止部分或全部服务的，双方无需承担违约责任。</w:t>
      </w:r>
    </w:p>
    <w:p w14:paraId="6A3E6888">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w:t>
      </w:r>
      <w:r>
        <w:rPr>
          <w:rStyle w:val="791"/>
          <w:rFonts w:hint="eastAsia" w:ascii="仿宋_GB2312" w:hAnsi="仿宋_GB2312" w:eastAsia="仿宋_GB2312" w:cs="仿宋_GB2312"/>
          <w:b/>
          <w:color w:val="auto"/>
          <w:sz w:val="24"/>
          <w:szCs w:val="24"/>
          <w:highlight w:val="none"/>
          <w:lang w:val="en-US"/>
        </w:rPr>
        <w:t>十二</w:t>
      </w:r>
      <w:r>
        <w:rPr>
          <w:rStyle w:val="791"/>
          <w:rFonts w:hint="eastAsia" w:ascii="仿宋_GB2312" w:hAnsi="仿宋_GB2312" w:eastAsia="仿宋_GB2312" w:cs="仿宋_GB2312"/>
          <w:b/>
          <w:color w:val="auto"/>
          <w:sz w:val="24"/>
          <w:szCs w:val="24"/>
          <w:highlight w:val="none"/>
        </w:rPr>
        <w:t>条  保密义务</w:t>
      </w:r>
    </w:p>
    <w:p w14:paraId="5912348D">
      <w:pPr>
        <w:snapToGrid w:val="0"/>
        <w:spacing w:line="420" w:lineRule="exact"/>
        <w:ind w:firstLine="480" w:firstLineChars="200"/>
        <w:textAlignment w:val="baseline"/>
        <w:rPr>
          <w:rStyle w:val="791"/>
          <w:rFonts w:hint="eastAsia" w:ascii="仿宋_GB2312" w:hAnsi="仿宋_GB2312" w:eastAsia="仿宋_GB2312" w:cs="仿宋_GB2312"/>
          <w:b w:val="0"/>
          <w:bCs/>
          <w:strike w:val="0"/>
          <w:dstrike w:val="0"/>
          <w:color w:val="auto"/>
          <w:sz w:val="24"/>
          <w:szCs w:val="24"/>
          <w:highlight w:val="none"/>
        </w:rPr>
      </w:pPr>
      <w:r>
        <w:rPr>
          <w:rStyle w:val="791"/>
          <w:rFonts w:hint="eastAsia" w:ascii="仿宋_GB2312" w:hAnsi="仿宋_GB2312" w:eastAsia="仿宋_GB2312" w:cs="仿宋_GB2312"/>
          <w:b w:val="0"/>
          <w:bCs/>
          <w:color w:val="auto"/>
          <w:sz w:val="24"/>
          <w:szCs w:val="24"/>
          <w:highlight w:val="none"/>
          <w:lang w:val="en-US"/>
        </w:rPr>
        <w:t>乙方</w:t>
      </w:r>
      <w:r>
        <w:rPr>
          <w:rStyle w:val="791"/>
          <w:rFonts w:hint="eastAsia" w:ascii="仿宋_GB2312" w:hAnsi="仿宋_GB2312" w:eastAsia="仿宋_GB2312" w:cs="仿宋_GB2312"/>
          <w:b w:val="0"/>
          <w:bCs/>
          <w:color w:val="auto"/>
          <w:sz w:val="24"/>
          <w:szCs w:val="24"/>
          <w:highlight w:val="none"/>
        </w:rPr>
        <w:t>对在合同履行过程中知悉的</w:t>
      </w:r>
      <w:r>
        <w:rPr>
          <w:rStyle w:val="791"/>
          <w:rFonts w:hint="eastAsia" w:ascii="仿宋_GB2312" w:hAnsi="仿宋_GB2312" w:eastAsia="仿宋_GB2312" w:cs="仿宋_GB2312"/>
          <w:b w:val="0"/>
          <w:bCs/>
          <w:color w:val="auto"/>
          <w:sz w:val="24"/>
          <w:szCs w:val="24"/>
          <w:highlight w:val="none"/>
          <w:lang w:val="en-US"/>
        </w:rPr>
        <w:t>甲方</w:t>
      </w:r>
      <w:r>
        <w:rPr>
          <w:rStyle w:val="791"/>
          <w:rFonts w:hint="eastAsia" w:ascii="仿宋_GB2312" w:hAnsi="仿宋_GB2312" w:eastAsia="仿宋_GB2312" w:cs="仿宋_GB2312"/>
          <w:b w:val="0"/>
          <w:bCs/>
          <w:color w:val="auto"/>
          <w:sz w:val="24"/>
          <w:szCs w:val="24"/>
          <w:highlight w:val="none"/>
        </w:rPr>
        <w:t>商业秘密、技术信息等保密信息承担保密义务，未经</w:t>
      </w:r>
      <w:r>
        <w:rPr>
          <w:rStyle w:val="791"/>
          <w:rFonts w:hint="eastAsia" w:ascii="仿宋_GB2312" w:hAnsi="仿宋_GB2312" w:eastAsia="仿宋_GB2312" w:cs="仿宋_GB2312"/>
          <w:b w:val="0"/>
          <w:bCs/>
          <w:color w:val="auto"/>
          <w:sz w:val="24"/>
          <w:szCs w:val="24"/>
          <w:highlight w:val="none"/>
          <w:lang w:val="en-US"/>
        </w:rPr>
        <w:t>甲方</w:t>
      </w:r>
      <w:r>
        <w:rPr>
          <w:rStyle w:val="791"/>
          <w:rFonts w:hint="eastAsia" w:ascii="仿宋_GB2312" w:hAnsi="仿宋_GB2312" w:eastAsia="仿宋_GB2312" w:cs="仿宋_GB2312"/>
          <w:b w:val="0"/>
          <w:bCs/>
          <w:color w:val="auto"/>
          <w:sz w:val="24"/>
          <w:szCs w:val="24"/>
          <w:highlight w:val="none"/>
        </w:rPr>
        <w:t>书面同意，不得向任何第三方泄露；保密义务在合同终止后仍然有效</w:t>
      </w:r>
      <w:r>
        <w:rPr>
          <w:rStyle w:val="791"/>
          <w:rFonts w:hint="eastAsia" w:ascii="仿宋_GB2312" w:hAnsi="仿宋_GB2312" w:eastAsia="仿宋_GB2312" w:cs="仿宋_GB2312"/>
          <w:b w:val="0"/>
          <w:bCs/>
          <w:strike w:val="0"/>
          <w:dstrike w:val="0"/>
          <w:color w:val="auto"/>
          <w:sz w:val="24"/>
          <w:szCs w:val="24"/>
          <w:highlight w:val="none"/>
        </w:rPr>
        <w:t>。</w:t>
      </w:r>
    </w:p>
    <w:p w14:paraId="0BBC4B13">
      <w:pPr>
        <w:snapToGrid w:val="0"/>
        <w:spacing w:line="420" w:lineRule="exact"/>
        <w:ind w:firstLine="482"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b/>
          <w:color w:val="auto"/>
          <w:sz w:val="24"/>
          <w:szCs w:val="24"/>
          <w:highlight w:val="none"/>
        </w:rPr>
        <w:t>第十</w:t>
      </w:r>
      <w:r>
        <w:rPr>
          <w:rStyle w:val="791"/>
          <w:rFonts w:hint="eastAsia" w:ascii="仿宋_GB2312" w:hAnsi="仿宋_GB2312" w:eastAsia="仿宋_GB2312" w:cs="仿宋_GB2312"/>
          <w:b/>
          <w:color w:val="auto"/>
          <w:sz w:val="24"/>
          <w:szCs w:val="24"/>
          <w:highlight w:val="none"/>
          <w:lang w:val="en-US"/>
        </w:rPr>
        <w:t>三</w:t>
      </w:r>
      <w:r>
        <w:rPr>
          <w:rStyle w:val="791"/>
          <w:rFonts w:hint="eastAsia" w:ascii="仿宋_GB2312" w:hAnsi="仿宋_GB2312" w:eastAsia="仿宋_GB2312" w:cs="仿宋_GB2312"/>
          <w:b/>
          <w:color w:val="auto"/>
          <w:sz w:val="24"/>
          <w:szCs w:val="24"/>
          <w:highlight w:val="none"/>
        </w:rPr>
        <w:t>条  合同争议解决</w:t>
      </w:r>
    </w:p>
    <w:p w14:paraId="0266A57E">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1.因服务</w:t>
      </w:r>
      <w:r>
        <w:rPr>
          <w:rStyle w:val="791"/>
          <w:rFonts w:hint="eastAsia" w:ascii="仿宋_GB2312" w:hAnsi="仿宋_GB2312" w:eastAsia="仿宋_GB2312" w:cs="仿宋_GB2312"/>
          <w:bCs/>
          <w:color w:val="auto"/>
          <w:sz w:val="24"/>
          <w:szCs w:val="24"/>
          <w:highlight w:val="none"/>
        </w:rPr>
        <w:t>（含提供服务所需产品）</w:t>
      </w:r>
      <w:r>
        <w:rPr>
          <w:rStyle w:val="791"/>
          <w:rFonts w:hint="eastAsia" w:ascii="仿宋_GB2312" w:hAnsi="仿宋_GB2312" w:eastAsia="仿宋_GB2312" w:cs="仿宋_GB2312"/>
          <w:color w:val="auto"/>
          <w:sz w:val="24"/>
          <w:szCs w:val="24"/>
          <w:highlight w:val="none"/>
        </w:rPr>
        <w:t>质量问题发生争议的，应邀请国家认可的质量检测机构对服务的质量进行鉴定。服务</w:t>
      </w:r>
      <w:r>
        <w:rPr>
          <w:rStyle w:val="791"/>
          <w:rFonts w:hint="eastAsia" w:ascii="仿宋_GB2312" w:hAnsi="仿宋_GB2312" w:eastAsia="仿宋_GB2312" w:cs="仿宋_GB2312"/>
          <w:bCs/>
          <w:color w:val="auto"/>
          <w:sz w:val="24"/>
          <w:szCs w:val="24"/>
          <w:highlight w:val="none"/>
        </w:rPr>
        <w:t>（含提供服务所需产品）</w:t>
      </w:r>
      <w:r>
        <w:rPr>
          <w:rStyle w:val="791"/>
          <w:rFonts w:hint="eastAsia" w:ascii="仿宋_GB2312" w:hAnsi="仿宋_GB2312" w:eastAsia="仿宋_GB2312" w:cs="仿宋_GB2312"/>
          <w:color w:val="auto"/>
          <w:sz w:val="24"/>
          <w:szCs w:val="24"/>
          <w:highlight w:val="none"/>
        </w:rPr>
        <w:t>符合标准的，鉴定费由甲方承担；服务</w:t>
      </w:r>
      <w:r>
        <w:rPr>
          <w:rStyle w:val="791"/>
          <w:rFonts w:hint="eastAsia" w:ascii="仿宋_GB2312" w:hAnsi="仿宋_GB2312" w:eastAsia="仿宋_GB2312" w:cs="仿宋_GB2312"/>
          <w:bCs/>
          <w:color w:val="auto"/>
          <w:sz w:val="24"/>
          <w:szCs w:val="24"/>
          <w:highlight w:val="none"/>
        </w:rPr>
        <w:t>（含提供服务所需产品）</w:t>
      </w:r>
      <w:r>
        <w:rPr>
          <w:rStyle w:val="791"/>
          <w:rFonts w:hint="eastAsia" w:ascii="仿宋_GB2312" w:hAnsi="仿宋_GB2312" w:eastAsia="仿宋_GB2312" w:cs="仿宋_GB2312"/>
          <w:color w:val="auto"/>
          <w:sz w:val="24"/>
          <w:szCs w:val="24"/>
          <w:highlight w:val="none"/>
        </w:rPr>
        <w:t>不符合标准的，鉴定费由乙方承担。</w:t>
      </w:r>
    </w:p>
    <w:p w14:paraId="3022E80A">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2.因履行本合同引起的或与本合同有关的争议，甲、乙双方应首先通过友好协商解决，如果协商不能解决，任何一方均可向甲方所在地有管辖权的人民法院提起诉讼。</w:t>
      </w:r>
    </w:p>
    <w:p w14:paraId="6CA1B4EB">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3.诉讼期间，本合同继续履行。</w:t>
      </w:r>
    </w:p>
    <w:p w14:paraId="68DD7CF4">
      <w:pPr>
        <w:pStyle w:val="792"/>
        <w:widowControl/>
        <w:snapToGrid w:val="0"/>
        <w:spacing w:line="420" w:lineRule="exact"/>
        <w:ind w:firstLine="482" w:firstLineChars="200"/>
        <w:textAlignment w:val="baseline"/>
        <w:rPr>
          <w:rStyle w:val="791"/>
          <w:rFonts w:hint="eastAsia" w:ascii="仿宋_GB2312" w:hAnsi="仿宋_GB2312" w:eastAsia="仿宋_GB2312" w:cs="仿宋_GB2312"/>
          <w:b/>
          <w:bCs/>
          <w:color w:val="auto"/>
          <w:sz w:val="24"/>
          <w:szCs w:val="24"/>
          <w:highlight w:val="none"/>
        </w:rPr>
      </w:pPr>
      <w:r>
        <w:rPr>
          <w:rStyle w:val="791"/>
          <w:rFonts w:hint="eastAsia" w:ascii="仿宋_GB2312" w:hAnsi="仿宋_GB2312" w:eastAsia="仿宋_GB2312" w:cs="仿宋_GB2312"/>
          <w:b/>
          <w:bCs/>
          <w:color w:val="auto"/>
          <w:sz w:val="24"/>
          <w:szCs w:val="24"/>
          <w:highlight w:val="none"/>
        </w:rPr>
        <w:t>第十</w:t>
      </w:r>
      <w:r>
        <w:rPr>
          <w:rStyle w:val="791"/>
          <w:rFonts w:hint="eastAsia" w:ascii="仿宋_GB2312" w:hAnsi="仿宋_GB2312" w:eastAsia="仿宋_GB2312" w:cs="仿宋_GB2312"/>
          <w:b/>
          <w:bCs/>
          <w:color w:val="auto"/>
          <w:sz w:val="24"/>
          <w:szCs w:val="24"/>
          <w:highlight w:val="none"/>
          <w:lang w:val="en-US"/>
        </w:rPr>
        <w:t>四</w:t>
      </w:r>
      <w:r>
        <w:rPr>
          <w:rStyle w:val="791"/>
          <w:rFonts w:hint="eastAsia" w:ascii="仿宋_GB2312" w:hAnsi="仿宋_GB2312" w:eastAsia="仿宋_GB2312" w:cs="仿宋_GB2312"/>
          <w:b/>
          <w:bCs/>
          <w:color w:val="auto"/>
          <w:sz w:val="24"/>
          <w:szCs w:val="24"/>
          <w:highlight w:val="none"/>
        </w:rPr>
        <w:t>条  送达条款</w:t>
      </w:r>
    </w:p>
    <w:p w14:paraId="60E8794E">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甲、乙双方在本协议中注明的通讯地址/联系电话/电子邮箱为双方往来信函等文件送达地址/联系电话/电子邮箱；若一方变更地址/联系电话/电子邮箱，应当自变更之日起三日内以书面形式通知对方，否则视为没有变更，该方自行承担由此导致的法律责任和法律后果。</w:t>
      </w:r>
    </w:p>
    <w:p w14:paraId="3E1C6D03">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一方可以当面送交、快递、传真、短信、电子邮件等方式向对方送达文件，对方应当予以签收当面送交、快递送达的文件；若对方无正当理由不予签收，以传真、快递方式送达的，自传真发出之日起、信件交邮局或交快递公司之日起三日届满即视为已送达。以电子邮件方式、短信发出的，电子邮件到达对方邮箱之日、短信送达对方手机之日视为已送达。</w:t>
      </w:r>
    </w:p>
    <w:p w14:paraId="0CA036C7">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对于因本协议争议引起的纠纷，甲、乙双方确认司法机关可以通过以上任何一种或多种方式送达诉讼法律文书，送达时间以上述送达方式中最先送达的为准；双方共同确认：上述送达方式适用于各个司法阶段，包括但不限于一审、二审、再审、执行以及督促程序。同时双方保证送达地址准确、有效，如果提供的地址不确切，或者不及时告知变更后的地址，使法律文书无法送达或未及时送达，自行承担由此可能产生的法律后果。</w:t>
      </w:r>
    </w:p>
    <w:p w14:paraId="0E67D200">
      <w:pPr>
        <w:snapToGrid w:val="0"/>
        <w:spacing w:line="420" w:lineRule="exact"/>
        <w:ind w:firstLine="482" w:firstLineChars="200"/>
        <w:textAlignment w:val="baseline"/>
        <w:rPr>
          <w:rStyle w:val="791"/>
          <w:rFonts w:hint="eastAsia" w:ascii="仿宋_GB2312" w:hAnsi="仿宋_GB2312" w:eastAsia="仿宋_GB2312" w:cs="仿宋_GB2312"/>
          <w:b/>
          <w:bCs/>
          <w:color w:val="auto"/>
          <w:sz w:val="24"/>
          <w:szCs w:val="24"/>
          <w:highlight w:val="none"/>
        </w:rPr>
      </w:pPr>
      <w:r>
        <w:rPr>
          <w:rStyle w:val="791"/>
          <w:rFonts w:hint="eastAsia" w:ascii="仿宋_GB2312" w:hAnsi="仿宋_GB2312" w:eastAsia="仿宋_GB2312" w:cs="仿宋_GB2312"/>
          <w:b/>
          <w:bCs/>
          <w:color w:val="auto"/>
          <w:sz w:val="24"/>
          <w:szCs w:val="24"/>
          <w:highlight w:val="none"/>
        </w:rPr>
        <w:t>第十</w:t>
      </w:r>
      <w:r>
        <w:rPr>
          <w:rStyle w:val="791"/>
          <w:rFonts w:hint="eastAsia" w:ascii="仿宋_GB2312" w:hAnsi="仿宋_GB2312" w:eastAsia="仿宋_GB2312" w:cs="仿宋_GB2312"/>
          <w:b/>
          <w:bCs/>
          <w:color w:val="auto"/>
          <w:sz w:val="24"/>
          <w:szCs w:val="24"/>
          <w:highlight w:val="none"/>
          <w:lang w:val="en-US"/>
        </w:rPr>
        <w:t>五</w:t>
      </w:r>
      <w:r>
        <w:rPr>
          <w:rStyle w:val="791"/>
          <w:rFonts w:hint="eastAsia" w:ascii="仿宋_GB2312" w:hAnsi="仿宋_GB2312" w:eastAsia="仿宋_GB2312" w:cs="仿宋_GB2312"/>
          <w:b/>
          <w:bCs/>
          <w:color w:val="auto"/>
          <w:sz w:val="24"/>
          <w:szCs w:val="24"/>
          <w:highlight w:val="none"/>
        </w:rPr>
        <w:t xml:space="preserve">条  </w:t>
      </w:r>
      <w:r>
        <w:rPr>
          <w:rStyle w:val="791"/>
          <w:rFonts w:hint="eastAsia" w:ascii="仿宋_GB2312" w:hAnsi="仿宋_GB2312" w:eastAsia="仿宋_GB2312" w:cs="仿宋_GB2312"/>
          <w:b/>
          <w:color w:val="auto"/>
          <w:sz w:val="24"/>
          <w:szCs w:val="24"/>
          <w:highlight w:val="none"/>
        </w:rPr>
        <w:t>合同的变更</w:t>
      </w:r>
      <w:r>
        <w:rPr>
          <w:rStyle w:val="791"/>
          <w:rFonts w:hint="eastAsia" w:ascii="仿宋_GB2312" w:hAnsi="仿宋_GB2312" w:eastAsia="仿宋_GB2312" w:cs="仿宋_GB2312"/>
          <w:b/>
          <w:bCs/>
          <w:color w:val="auto"/>
          <w:sz w:val="24"/>
          <w:szCs w:val="24"/>
          <w:highlight w:val="none"/>
        </w:rPr>
        <w:t>、解除和</w:t>
      </w:r>
      <w:r>
        <w:rPr>
          <w:rStyle w:val="791"/>
          <w:rFonts w:hint="eastAsia" w:ascii="仿宋_GB2312" w:hAnsi="仿宋_GB2312" w:eastAsia="仿宋_GB2312" w:cs="仿宋_GB2312"/>
          <w:b/>
          <w:color w:val="auto"/>
          <w:sz w:val="24"/>
          <w:szCs w:val="24"/>
          <w:highlight w:val="none"/>
        </w:rPr>
        <w:t>终止</w:t>
      </w:r>
    </w:p>
    <w:p w14:paraId="7F2E82FA">
      <w:pPr>
        <w:pStyle w:val="792"/>
        <w:widowControl/>
        <w:snapToGrid w:val="0"/>
        <w:spacing w:line="420" w:lineRule="exact"/>
        <w:ind w:firstLine="480" w:firstLineChars="200"/>
        <w:textAlignment w:val="baseline"/>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1.除《中华人民共和国政府采购法》第五十条规定的情形外，本合同一经签订，甲乙双方不得擅自变更、中止或终止。</w:t>
      </w:r>
    </w:p>
    <w:p w14:paraId="1BEE909D">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2.合同执行中涉及采购资金和采购内容修改或补充的，应签订书面补充协议，方可作为主合同不可分割的一部分。甲、乙双方对合同的修改变更必须符合相关法律的规定，在法律允许的范畴之内进行修改。</w:t>
      </w:r>
    </w:p>
    <w:p w14:paraId="57254268">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3.在合同履行期间，任何一方因其单方原因提出解除本合同应征得对方同意，经双方协商一致并签订书面协议后方能解除。</w:t>
      </w:r>
    </w:p>
    <w:p w14:paraId="6C7AB777">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4.任何一方违反本合同的约定，经守约方书面函告两次，在函告规定的期限内仍不整改或整改后仍不符合本合同的约定的，守约方有权单方解除本合同，解除合同的通知送达违约方即生效，因此造成的一切经济损失及法律后果均由违约方承担。</w:t>
      </w:r>
    </w:p>
    <w:p w14:paraId="7ADCDC6F">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5.出现下列事由之一的，本协议终止：</w:t>
      </w:r>
    </w:p>
    <w:p w14:paraId="0A4033D7">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（1）本协议约定的权利义务履行完毕。</w:t>
      </w:r>
    </w:p>
    <w:p w14:paraId="50670A21">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（2）发生本协议约定的自然事实，使协议失去继续履行的条件或确无履行的必要。</w:t>
      </w:r>
    </w:p>
    <w:p w14:paraId="1BF7C5E2">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（3）由于非自然的原因，包括破产、清盘、国家政策变更等，一方的法人资格消灭，协议自然终止。</w:t>
      </w:r>
    </w:p>
    <w:p w14:paraId="760B92A3">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6.本协议的终止或解除不影响本协议保密条款、终身维修条款及争议解决条款的效力。</w:t>
      </w:r>
    </w:p>
    <w:p w14:paraId="0A06CFDE">
      <w:pPr>
        <w:pStyle w:val="792"/>
        <w:widowControl/>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第十</w:t>
      </w:r>
      <w:r>
        <w:rPr>
          <w:rStyle w:val="791"/>
          <w:rFonts w:hint="eastAsia" w:ascii="仿宋_GB2312" w:hAnsi="仿宋_GB2312" w:eastAsia="仿宋_GB2312" w:cs="仿宋_GB2312"/>
          <w:b/>
          <w:color w:val="auto"/>
          <w:sz w:val="24"/>
          <w:szCs w:val="24"/>
          <w:highlight w:val="none"/>
          <w:lang w:val="en-US"/>
        </w:rPr>
        <w:t>六</w:t>
      </w:r>
      <w:r>
        <w:rPr>
          <w:rStyle w:val="791"/>
          <w:rFonts w:hint="eastAsia" w:ascii="仿宋_GB2312" w:hAnsi="仿宋_GB2312" w:eastAsia="仿宋_GB2312" w:cs="仿宋_GB2312"/>
          <w:b/>
          <w:color w:val="auto"/>
          <w:sz w:val="24"/>
          <w:szCs w:val="24"/>
          <w:highlight w:val="none"/>
        </w:rPr>
        <w:t>条  不可抗力事件处理</w:t>
      </w:r>
    </w:p>
    <w:p w14:paraId="588171FF">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1.在合同有效期内，任何一方因不可抗力事件导致不能履行合同，则合同履行期可延长，其延长期与不可抗力影响期相同。</w:t>
      </w:r>
    </w:p>
    <w:p w14:paraId="08AF93EB">
      <w:pPr>
        <w:snapToGrid w:val="0"/>
        <w:spacing w:line="420" w:lineRule="exact"/>
        <w:ind w:left="-61" w:leftChars="-29" w:firstLine="588" w:firstLineChars="245"/>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不可抗力事件发生后，发生不可抗力方应立即书面通知对方，并寄送有关权威机构出具的证明。遭受不可抗力的一方视不可抗力的程度相应减轻或免除其违约和赔偿责任，但其须采取积极措施防止损失扩大，否则不得免责。</w:t>
      </w:r>
    </w:p>
    <w:p w14:paraId="754DA218">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不可抗力事件延续一百二十天以上或出现政府政策因素、上级行政管理部门决策变更等情形，甲、乙双方应通过友好协商，确定是否继续履行合同，若双方协商一致解除或终止合同的，互不承担违约或赔偿责任。</w:t>
      </w:r>
    </w:p>
    <w:p w14:paraId="011FA225">
      <w:pPr>
        <w:pStyle w:val="792"/>
        <w:widowControl/>
        <w:snapToGrid w:val="0"/>
        <w:spacing w:line="420" w:lineRule="exact"/>
        <w:ind w:firstLine="482" w:firstLineChars="200"/>
        <w:textAlignment w:val="baseline"/>
        <w:rPr>
          <w:rStyle w:val="791"/>
          <w:rFonts w:hint="eastAsia" w:ascii="仿宋_GB2312" w:hAnsi="仿宋_GB2312" w:eastAsia="仿宋_GB2312" w:cs="仿宋_GB2312"/>
          <w:b/>
          <w:bCs/>
          <w:color w:val="auto"/>
          <w:sz w:val="24"/>
          <w:szCs w:val="24"/>
          <w:highlight w:val="none"/>
        </w:rPr>
      </w:pPr>
      <w:r>
        <w:rPr>
          <w:rStyle w:val="791"/>
          <w:rFonts w:hint="eastAsia" w:ascii="仿宋_GB2312" w:hAnsi="仿宋_GB2312" w:eastAsia="仿宋_GB2312" w:cs="仿宋_GB2312"/>
          <w:b/>
          <w:bCs/>
          <w:color w:val="auto"/>
          <w:sz w:val="24"/>
          <w:szCs w:val="24"/>
          <w:highlight w:val="none"/>
        </w:rPr>
        <w:t>第十</w:t>
      </w:r>
      <w:r>
        <w:rPr>
          <w:rStyle w:val="791"/>
          <w:rFonts w:hint="eastAsia" w:ascii="仿宋_GB2312" w:hAnsi="仿宋_GB2312" w:eastAsia="仿宋_GB2312" w:cs="仿宋_GB2312"/>
          <w:b/>
          <w:bCs/>
          <w:color w:val="auto"/>
          <w:sz w:val="24"/>
          <w:szCs w:val="24"/>
          <w:highlight w:val="none"/>
          <w:lang w:val="en-US"/>
        </w:rPr>
        <w:t>七</w:t>
      </w:r>
      <w:r>
        <w:rPr>
          <w:rStyle w:val="791"/>
          <w:rFonts w:hint="eastAsia" w:ascii="仿宋_GB2312" w:hAnsi="仿宋_GB2312" w:eastAsia="仿宋_GB2312" w:cs="仿宋_GB2312"/>
          <w:b/>
          <w:bCs/>
          <w:color w:val="auto"/>
          <w:sz w:val="24"/>
          <w:szCs w:val="24"/>
          <w:highlight w:val="none"/>
        </w:rPr>
        <w:t>条  合同生效、期限、转让及其它</w:t>
      </w:r>
    </w:p>
    <w:p w14:paraId="38579985">
      <w:pPr>
        <w:pStyle w:val="792"/>
        <w:widowControl/>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1.本合同经甲、乙双方法定代表人或授权代表签字并加盖单位公章之日起生效。</w:t>
      </w:r>
    </w:p>
    <w:p w14:paraId="4C809816">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2.乙方不得擅自转让其应履行的合同义务，否则视为违约，违约后果按本合同第</w:t>
      </w:r>
      <w:r>
        <w:rPr>
          <w:rStyle w:val="791"/>
          <w:rFonts w:hint="eastAsia" w:ascii="仿宋_GB2312" w:hAnsi="仿宋_GB2312" w:eastAsia="仿宋_GB2312" w:cs="仿宋_GB2312"/>
          <w:color w:val="auto"/>
          <w:sz w:val="24"/>
          <w:szCs w:val="24"/>
          <w:highlight w:val="none"/>
          <w:lang w:val="en-US"/>
        </w:rPr>
        <w:t>十一</w:t>
      </w:r>
      <w:r>
        <w:rPr>
          <w:rStyle w:val="791"/>
          <w:rFonts w:hint="eastAsia" w:ascii="仿宋_GB2312" w:hAnsi="仿宋_GB2312" w:eastAsia="仿宋_GB2312" w:cs="仿宋_GB2312"/>
          <w:color w:val="auto"/>
          <w:sz w:val="24"/>
          <w:szCs w:val="24"/>
          <w:highlight w:val="none"/>
        </w:rPr>
        <w:t>条执行。</w:t>
      </w:r>
    </w:p>
    <w:p w14:paraId="47553D79">
      <w:pPr>
        <w:snapToGrid w:val="0"/>
        <w:spacing w:line="420" w:lineRule="exact"/>
        <w:ind w:firstLine="482" w:firstLineChars="200"/>
        <w:textAlignment w:val="baseline"/>
        <w:rPr>
          <w:rStyle w:val="791"/>
          <w:rFonts w:hint="eastAsia" w:ascii="仿宋_GB2312" w:hAnsi="仿宋_GB2312" w:eastAsia="仿宋_GB2312" w:cs="仿宋_GB2312"/>
          <w:b/>
          <w:color w:val="auto"/>
          <w:sz w:val="24"/>
          <w:szCs w:val="24"/>
          <w:highlight w:val="none"/>
        </w:rPr>
      </w:pPr>
      <w:r>
        <w:rPr>
          <w:rStyle w:val="791"/>
          <w:rFonts w:hint="eastAsia" w:ascii="仿宋_GB2312" w:hAnsi="仿宋_GB2312" w:eastAsia="仿宋_GB2312" w:cs="仿宋_GB2312"/>
          <w:b/>
          <w:color w:val="auto"/>
          <w:sz w:val="24"/>
          <w:szCs w:val="24"/>
          <w:highlight w:val="none"/>
        </w:rPr>
        <w:t>第十</w:t>
      </w:r>
      <w:r>
        <w:rPr>
          <w:rStyle w:val="791"/>
          <w:rFonts w:hint="eastAsia" w:ascii="仿宋_GB2312" w:hAnsi="仿宋_GB2312" w:eastAsia="仿宋_GB2312" w:cs="仿宋_GB2312"/>
          <w:b/>
          <w:color w:val="auto"/>
          <w:sz w:val="24"/>
          <w:szCs w:val="24"/>
          <w:highlight w:val="none"/>
          <w:lang w:val="en-US"/>
        </w:rPr>
        <w:t>八</w:t>
      </w:r>
      <w:r>
        <w:rPr>
          <w:rStyle w:val="791"/>
          <w:rFonts w:hint="eastAsia" w:ascii="仿宋_GB2312" w:hAnsi="仿宋_GB2312" w:eastAsia="仿宋_GB2312" w:cs="仿宋_GB2312"/>
          <w:b/>
          <w:color w:val="auto"/>
          <w:sz w:val="24"/>
          <w:szCs w:val="24"/>
          <w:highlight w:val="none"/>
        </w:rPr>
        <w:t>条　签订本合同依据</w:t>
      </w:r>
    </w:p>
    <w:p w14:paraId="22222CBF">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1.</w:t>
      </w:r>
      <w:r>
        <w:rPr>
          <w:rStyle w:val="791"/>
          <w:rFonts w:hint="eastAsia" w:ascii="仿宋_GB2312" w:hAnsi="仿宋_GB2312" w:eastAsia="仿宋_GB2312" w:cs="仿宋_GB2312"/>
          <w:color w:val="auto"/>
          <w:sz w:val="24"/>
          <w:szCs w:val="24"/>
          <w:highlight w:val="none"/>
          <w:lang w:val="en-US"/>
        </w:rPr>
        <w:t>竞争性</w:t>
      </w:r>
      <w:r>
        <w:rPr>
          <w:rStyle w:val="791"/>
          <w:rFonts w:hint="eastAsia" w:ascii="仿宋_GB2312" w:hAnsi="仿宋_GB2312" w:eastAsia="仿宋_GB2312" w:cs="仿宋_GB2312"/>
          <w:color w:val="auto"/>
          <w:sz w:val="24"/>
          <w:szCs w:val="24"/>
          <w:highlight w:val="none"/>
        </w:rPr>
        <w:t>磋商文件；</w:t>
      </w:r>
    </w:p>
    <w:p w14:paraId="2D92E6D4">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2.乙方提供的</w:t>
      </w:r>
      <w:r>
        <w:rPr>
          <w:rStyle w:val="791"/>
          <w:rFonts w:hint="eastAsia" w:ascii="仿宋_GB2312" w:hAnsi="仿宋_GB2312" w:eastAsia="仿宋_GB2312" w:cs="仿宋_GB2312"/>
          <w:color w:val="auto"/>
          <w:sz w:val="24"/>
          <w:szCs w:val="24"/>
          <w:highlight w:val="none"/>
          <w:lang w:val="en-US"/>
        </w:rPr>
        <w:t>响应</w:t>
      </w:r>
      <w:r>
        <w:rPr>
          <w:rStyle w:val="791"/>
          <w:rFonts w:hint="eastAsia" w:ascii="仿宋_GB2312" w:hAnsi="仿宋_GB2312" w:eastAsia="仿宋_GB2312" w:cs="仿宋_GB2312"/>
          <w:color w:val="auto"/>
          <w:sz w:val="24"/>
          <w:szCs w:val="24"/>
          <w:highlight w:val="none"/>
        </w:rPr>
        <w:t>文件；</w:t>
      </w:r>
    </w:p>
    <w:p w14:paraId="7EC3BFE6">
      <w:pPr>
        <w:snapToGrid w:val="0"/>
        <w:spacing w:line="420" w:lineRule="exact"/>
        <w:ind w:firstLine="480" w:firstLineChars="200"/>
        <w:textAlignment w:val="baseline"/>
        <w:rPr>
          <w:rStyle w:val="791"/>
          <w:rFonts w:hint="eastAsia" w:ascii="仿宋_GB2312" w:hAnsi="仿宋_GB2312" w:eastAsia="仿宋_GB2312" w:cs="仿宋_GB2312"/>
          <w:color w:val="auto"/>
          <w:sz w:val="24"/>
          <w:szCs w:val="24"/>
          <w:highlight w:val="none"/>
        </w:rPr>
      </w:pPr>
      <w:r>
        <w:rPr>
          <w:rStyle w:val="791"/>
          <w:rFonts w:hint="eastAsia" w:ascii="仿宋_GB2312" w:hAnsi="仿宋_GB2312" w:eastAsia="仿宋_GB2312" w:cs="仿宋_GB2312"/>
          <w:color w:val="auto"/>
          <w:sz w:val="24"/>
          <w:szCs w:val="24"/>
          <w:highlight w:val="none"/>
        </w:rPr>
        <w:t>3.</w:t>
      </w:r>
      <w:r>
        <w:rPr>
          <w:rStyle w:val="791"/>
          <w:rFonts w:hint="eastAsia" w:ascii="仿宋_GB2312" w:hAnsi="仿宋_GB2312" w:eastAsia="仿宋_GB2312" w:cs="仿宋_GB2312"/>
          <w:color w:val="auto"/>
          <w:sz w:val="24"/>
          <w:szCs w:val="24"/>
          <w:highlight w:val="none"/>
          <w:lang w:val="en-US"/>
        </w:rPr>
        <w:t>成交</w:t>
      </w:r>
      <w:r>
        <w:rPr>
          <w:rStyle w:val="791"/>
          <w:rFonts w:hint="eastAsia" w:ascii="仿宋_GB2312" w:hAnsi="仿宋_GB2312" w:eastAsia="仿宋_GB2312" w:cs="仿宋_GB2312"/>
          <w:color w:val="auto"/>
          <w:sz w:val="24"/>
          <w:szCs w:val="24"/>
          <w:highlight w:val="none"/>
        </w:rPr>
        <w:t>通知书。</w:t>
      </w:r>
    </w:p>
    <w:p w14:paraId="15B29703">
      <w:pPr>
        <w:spacing w:line="420" w:lineRule="exact"/>
        <w:ind w:firstLine="482" w:firstLineChars="200"/>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color w:val="auto"/>
          <w:sz w:val="24"/>
          <w:szCs w:val="24"/>
          <w:highlight w:val="none"/>
        </w:rPr>
        <w:t>第十</w:t>
      </w:r>
      <w:r>
        <w:rPr>
          <w:rFonts w:hint="eastAsia" w:ascii="仿宋_GB2312" w:hAnsi="仿宋_GB2312" w:eastAsia="仿宋_GB2312" w:cs="仿宋_GB2312"/>
          <w:b/>
          <w:color w:val="auto"/>
          <w:sz w:val="24"/>
          <w:szCs w:val="24"/>
          <w:highlight w:val="none"/>
          <w:lang w:val="en-US" w:eastAsia="zh-CN"/>
        </w:rPr>
        <w:t>九</w:t>
      </w:r>
      <w:r>
        <w:rPr>
          <w:rFonts w:hint="eastAsia" w:ascii="仿宋_GB2312" w:hAnsi="仿宋_GB2312" w:eastAsia="仿宋_GB2312" w:cs="仿宋_GB2312"/>
          <w:b/>
          <w:color w:val="auto"/>
          <w:sz w:val="24"/>
          <w:szCs w:val="24"/>
          <w:highlight w:val="none"/>
        </w:rPr>
        <w:t>条　</w:t>
      </w:r>
      <w:r>
        <w:rPr>
          <w:rFonts w:hint="eastAsia" w:ascii="仿宋_GB2312" w:hAnsi="仿宋_GB2312" w:eastAsia="仿宋_GB2312" w:cs="仿宋_GB2312"/>
          <w:color w:val="auto"/>
          <w:sz w:val="24"/>
          <w:szCs w:val="24"/>
          <w:highlight w:val="none"/>
        </w:rPr>
        <w:t>本合同一式</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五</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份，具有同等法律效力，甲方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二</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份，乙方</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二</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份，采购代理机构</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u w:val="single"/>
          <w:lang w:val="en-US" w:eastAsia="zh-CN"/>
        </w:rPr>
        <w:t>一</w:t>
      </w:r>
      <w:r>
        <w:rPr>
          <w:rFonts w:hint="eastAsia" w:ascii="仿宋_GB2312" w:hAnsi="仿宋_GB2312" w:eastAsia="仿宋_GB2312" w:cs="仿宋_GB2312"/>
          <w:color w:val="auto"/>
          <w:sz w:val="24"/>
          <w:szCs w:val="24"/>
          <w:highlight w:val="none"/>
          <w:u w:val="single"/>
        </w:rPr>
        <w:t xml:space="preserve"> </w:t>
      </w:r>
      <w:r>
        <w:rPr>
          <w:rFonts w:hint="eastAsia" w:ascii="仿宋_GB2312" w:hAnsi="仿宋_GB2312" w:eastAsia="仿宋_GB2312" w:cs="仿宋_GB2312"/>
          <w:color w:val="auto"/>
          <w:sz w:val="24"/>
          <w:szCs w:val="24"/>
          <w:highlight w:val="none"/>
        </w:rPr>
        <w:t>份，（可根据需要另增加）。</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517"/>
      </w:tblGrid>
      <w:tr w14:paraId="2A6C6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jc w:val="center"/>
        </w:trPr>
        <w:tc>
          <w:tcPr>
            <w:tcW w:w="4516" w:type="dxa"/>
            <w:noWrap w:val="0"/>
            <w:vAlign w:val="center"/>
          </w:tcPr>
          <w:p w14:paraId="30EECD64">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甲方（章）           </w:t>
            </w:r>
          </w:p>
          <w:p w14:paraId="013AEC57">
            <w:pPr>
              <w:snapToGrid w:val="0"/>
              <w:spacing w:line="420" w:lineRule="exact"/>
              <w:rPr>
                <w:rFonts w:hint="eastAsia" w:ascii="仿宋_GB2312" w:hAnsi="仿宋_GB2312" w:eastAsia="仿宋_GB2312" w:cs="仿宋_GB2312"/>
                <w:color w:val="auto"/>
                <w:sz w:val="24"/>
                <w:szCs w:val="24"/>
                <w:highlight w:val="none"/>
              </w:rPr>
            </w:pPr>
          </w:p>
          <w:p w14:paraId="677211D2">
            <w:pPr>
              <w:snapToGrid w:val="0"/>
              <w:spacing w:line="420" w:lineRule="exact"/>
              <w:ind w:firstLine="1080" w:firstLineChars="450"/>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   月   日</w:t>
            </w:r>
          </w:p>
        </w:tc>
        <w:tc>
          <w:tcPr>
            <w:tcW w:w="4517" w:type="dxa"/>
            <w:noWrap w:val="0"/>
            <w:vAlign w:val="center"/>
          </w:tcPr>
          <w:p w14:paraId="7677CBF9">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乙方（章）              </w:t>
            </w:r>
          </w:p>
          <w:p w14:paraId="778B9AED">
            <w:pPr>
              <w:snapToGrid w:val="0"/>
              <w:spacing w:line="420" w:lineRule="exact"/>
              <w:rPr>
                <w:rFonts w:hint="eastAsia" w:ascii="仿宋_GB2312" w:hAnsi="仿宋_GB2312" w:eastAsia="仿宋_GB2312" w:cs="仿宋_GB2312"/>
                <w:color w:val="auto"/>
                <w:sz w:val="24"/>
                <w:szCs w:val="24"/>
                <w:highlight w:val="none"/>
              </w:rPr>
            </w:pPr>
          </w:p>
          <w:p w14:paraId="370DA1B6">
            <w:pPr>
              <w:snapToGrid w:val="0"/>
              <w:spacing w:line="420" w:lineRule="exact"/>
              <w:jc w:val="righ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年   月   日</w:t>
            </w:r>
          </w:p>
        </w:tc>
      </w:tr>
      <w:tr w14:paraId="4E8E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4B34E4AF">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单位地址：</w:t>
            </w:r>
          </w:p>
        </w:tc>
        <w:tc>
          <w:tcPr>
            <w:tcW w:w="4517" w:type="dxa"/>
            <w:noWrap w:val="0"/>
            <w:vAlign w:val="center"/>
          </w:tcPr>
          <w:p w14:paraId="3ECC9BBD">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单位地址：</w:t>
            </w:r>
          </w:p>
        </w:tc>
      </w:tr>
      <w:tr w14:paraId="75D9BE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top"/>
          </w:tcPr>
          <w:p w14:paraId="68660968">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法定代表人（签字或盖章）：</w:t>
            </w:r>
          </w:p>
        </w:tc>
        <w:tc>
          <w:tcPr>
            <w:tcW w:w="4517" w:type="dxa"/>
            <w:noWrap w:val="0"/>
            <w:vAlign w:val="top"/>
          </w:tcPr>
          <w:p w14:paraId="3E44B766">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法定代表人（签字或盖章）：</w:t>
            </w:r>
          </w:p>
        </w:tc>
      </w:tr>
      <w:tr w14:paraId="48F2D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top"/>
          </w:tcPr>
          <w:p w14:paraId="533EA9B2">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委托代理人（签字）：</w:t>
            </w:r>
          </w:p>
        </w:tc>
        <w:tc>
          <w:tcPr>
            <w:tcW w:w="4517" w:type="dxa"/>
            <w:noWrap w:val="0"/>
            <w:vAlign w:val="top"/>
          </w:tcPr>
          <w:p w14:paraId="74D167BF">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委托代理人（签字）：</w:t>
            </w:r>
          </w:p>
        </w:tc>
      </w:tr>
      <w:tr w14:paraId="16FB9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4DABD81E">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电话：</w:t>
            </w:r>
          </w:p>
        </w:tc>
        <w:tc>
          <w:tcPr>
            <w:tcW w:w="4517" w:type="dxa"/>
            <w:noWrap w:val="0"/>
            <w:vAlign w:val="center"/>
          </w:tcPr>
          <w:p w14:paraId="1CF0C8FA">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电话：</w:t>
            </w:r>
          </w:p>
        </w:tc>
      </w:tr>
      <w:tr w14:paraId="7B8CA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79BBCFBB">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电子邮箱：</w:t>
            </w:r>
          </w:p>
        </w:tc>
        <w:tc>
          <w:tcPr>
            <w:tcW w:w="4517" w:type="dxa"/>
            <w:noWrap w:val="0"/>
            <w:vAlign w:val="center"/>
          </w:tcPr>
          <w:p w14:paraId="13D234AB">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电子邮箱：</w:t>
            </w:r>
          </w:p>
        </w:tc>
      </w:tr>
      <w:tr w14:paraId="63C3E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34568924">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tc>
        <w:tc>
          <w:tcPr>
            <w:tcW w:w="4517" w:type="dxa"/>
            <w:noWrap w:val="0"/>
            <w:vAlign w:val="center"/>
          </w:tcPr>
          <w:p w14:paraId="09B0A18A">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开户银行：</w:t>
            </w:r>
          </w:p>
        </w:tc>
      </w:tr>
      <w:tr w14:paraId="0EC98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24ADBB24">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账号：</w:t>
            </w:r>
          </w:p>
        </w:tc>
        <w:tc>
          <w:tcPr>
            <w:tcW w:w="4517" w:type="dxa"/>
            <w:noWrap w:val="0"/>
            <w:vAlign w:val="center"/>
          </w:tcPr>
          <w:p w14:paraId="1ABBDA6B">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账号：</w:t>
            </w:r>
          </w:p>
        </w:tc>
      </w:tr>
      <w:tr w14:paraId="36F4C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4516" w:type="dxa"/>
            <w:noWrap w:val="0"/>
            <w:vAlign w:val="center"/>
          </w:tcPr>
          <w:p w14:paraId="3B34ACBB">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邮政编码：</w:t>
            </w:r>
          </w:p>
        </w:tc>
        <w:tc>
          <w:tcPr>
            <w:tcW w:w="4517" w:type="dxa"/>
            <w:noWrap w:val="0"/>
            <w:vAlign w:val="center"/>
          </w:tcPr>
          <w:p w14:paraId="5130CE83">
            <w:pPr>
              <w:snapToGrid w:val="0"/>
              <w:spacing w:line="420" w:lineRule="exac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邮政编码：</w:t>
            </w:r>
          </w:p>
        </w:tc>
      </w:tr>
    </w:tbl>
    <w:p w14:paraId="5776FF77">
      <w:pPr>
        <w:keepNext w:val="0"/>
        <w:keepLines w:val="0"/>
        <w:pageBreakBefore w:val="0"/>
        <w:widowControl w:val="0"/>
        <w:shd w:val="clear" w:color="auto" w:fill="auto"/>
        <w:kinsoku/>
        <w:wordWrap/>
        <w:overflowPunct/>
        <w:topLinePunct w:val="0"/>
        <w:autoSpaceDE/>
        <w:autoSpaceDN/>
        <w:bidi w:val="0"/>
        <w:adjustRightInd/>
        <w:snapToGrid/>
        <w:spacing w:line="400" w:lineRule="exact"/>
        <w:textAlignment w:val="auto"/>
        <w:rPr>
          <w:rFonts w:hint="eastAsia" w:ascii="宋体" w:hAnsi="宋体" w:eastAsia="宋体" w:cs="宋体"/>
          <w:color w:val="auto"/>
          <w:szCs w:val="21"/>
          <w:highlight w:val="none"/>
        </w:rPr>
      </w:pPr>
    </w:p>
    <w:p w14:paraId="281EC015">
      <w:pPr>
        <w:pStyle w:val="8"/>
        <w:rPr>
          <w:rFonts w:hint="eastAsia" w:ascii="宋体" w:hAnsi="宋体" w:eastAsia="宋体" w:cs="宋体"/>
          <w:color w:val="auto"/>
          <w:szCs w:val="21"/>
          <w:highlight w:val="none"/>
        </w:rPr>
      </w:pPr>
    </w:p>
    <w:p w14:paraId="518F5F37">
      <w:pPr>
        <w:pStyle w:val="8"/>
        <w:rPr>
          <w:rFonts w:hint="eastAsia" w:ascii="宋体" w:hAnsi="宋体" w:eastAsia="宋体" w:cs="宋体"/>
          <w:color w:val="auto"/>
          <w:szCs w:val="21"/>
          <w:highlight w:val="none"/>
        </w:rPr>
      </w:pPr>
    </w:p>
    <w:p w14:paraId="10F83565">
      <w:pPr>
        <w:pStyle w:val="8"/>
        <w:rPr>
          <w:rFonts w:hint="eastAsia" w:ascii="宋体" w:hAnsi="宋体" w:eastAsia="宋体" w:cs="宋体"/>
          <w:color w:val="auto"/>
          <w:szCs w:val="21"/>
          <w:highlight w:val="none"/>
        </w:rPr>
      </w:pPr>
    </w:p>
    <w:p w14:paraId="71637087">
      <w:pPr>
        <w:pStyle w:val="8"/>
        <w:rPr>
          <w:rFonts w:hint="eastAsia" w:ascii="宋体" w:hAnsi="宋体" w:eastAsia="宋体" w:cs="宋体"/>
          <w:color w:val="auto"/>
          <w:szCs w:val="21"/>
          <w:highlight w:val="none"/>
        </w:rPr>
      </w:pPr>
    </w:p>
    <w:p w14:paraId="4931012F">
      <w:pPr>
        <w:pStyle w:val="8"/>
        <w:rPr>
          <w:rFonts w:hint="eastAsia" w:ascii="宋体" w:hAnsi="宋体" w:eastAsia="宋体" w:cs="宋体"/>
          <w:color w:val="auto"/>
          <w:szCs w:val="21"/>
          <w:highlight w:val="none"/>
        </w:rPr>
      </w:pPr>
    </w:p>
    <w:p w14:paraId="3F1B0CFA">
      <w:pPr>
        <w:pStyle w:val="8"/>
        <w:rPr>
          <w:rFonts w:hint="eastAsia" w:ascii="宋体" w:hAnsi="宋体" w:eastAsia="宋体" w:cs="宋体"/>
          <w:color w:val="auto"/>
          <w:szCs w:val="21"/>
          <w:highlight w:val="none"/>
        </w:rPr>
      </w:pPr>
    </w:p>
    <w:p w14:paraId="0AD47692">
      <w:pPr>
        <w:pStyle w:val="8"/>
        <w:rPr>
          <w:rFonts w:hint="eastAsia" w:ascii="宋体" w:hAnsi="宋体" w:eastAsia="宋体" w:cs="宋体"/>
          <w:color w:val="auto"/>
          <w:szCs w:val="21"/>
          <w:highlight w:val="none"/>
        </w:rPr>
      </w:pPr>
    </w:p>
    <w:p w14:paraId="64B46F40">
      <w:pPr>
        <w:pStyle w:val="8"/>
        <w:rPr>
          <w:rFonts w:hint="eastAsia" w:ascii="宋体" w:hAnsi="宋体" w:eastAsia="宋体" w:cs="宋体"/>
          <w:color w:val="auto"/>
          <w:szCs w:val="21"/>
          <w:highlight w:val="none"/>
        </w:rPr>
      </w:pPr>
    </w:p>
    <w:p w14:paraId="1772A3F9">
      <w:pPr>
        <w:pStyle w:val="8"/>
        <w:rPr>
          <w:rFonts w:hint="eastAsia" w:ascii="宋体" w:hAnsi="宋体" w:eastAsia="宋体" w:cs="宋体"/>
          <w:color w:val="auto"/>
          <w:szCs w:val="21"/>
          <w:highlight w:val="none"/>
        </w:rPr>
      </w:pPr>
    </w:p>
    <w:p w14:paraId="69528B7E">
      <w:pPr>
        <w:pStyle w:val="8"/>
        <w:rPr>
          <w:rFonts w:hint="eastAsia" w:ascii="宋体" w:hAnsi="宋体" w:eastAsia="宋体" w:cs="宋体"/>
          <w:color w:val="auto"/>
          <w:szCs w:val="21"/>
          <w:highlight w:val="none"/>
        </w:rPr>
      </w:pPr>
    </w:p>
    <w:p w14:paraId="3E88F84D">
      <w:pPr>
        <w:pStyle w:val="8"/>
        <w:rPr>
          <w:rFonts w:hint="eastAsia" w:ascii="宋体" w:hAnsi="宋体" w:eastAsia="宋体" w:cs="宋体"/>
          <w:color w:val="auto"/>
          <w:szCs w:val="21"/>
          <w:highlight w:val="none"/>
        </w:rPr>
      </w:pPr>
    </w:p>
    <w:p w14:paraId="3330EE88">
      <w:pPr>
        <w:pStyle w:val="8"/>
        <w:rPr>
          <w:rFonts w:hint="eastAsia" w:ascii="宋体" w:hAnsi="宋体" w:eastAsia="宋体" w:cs="宋体"/>
          <w:color w:val="auto"/>
          <w:szCs w:val="21"/>
          <w:highlight w:val="none"/>
        </w:rPr>
      </w:pPr>
    </w:p>
    <w:p w14:paraId="56E1B02F">
      <w:pPr>
        <w:pStyle w:val="8"/>
        <w:rPr>
          <w:rFonts w:hint="eastAsia" w:ascii="宋体" w:hAnsi="宋体" w:eastAsia="宋体" w:cs="宋体"/>
          <w:color w:val="auto"/>
          <w:szCs w:val="21"/>
          <w:highlight w:val="none"/>
        </w:rPr>
      </w:pPr>
    </w:p>
    <w:p w14:paraId="6C4946D8">
      <w:pPr>
        <w:pStyle w:val="8"/>
        <w:rPr>
          <w:rFonts w:hint="eastAsia" w:ascii="宋体" w:hAnsi="宋体" w:eastAsia="宋体" w:cs="宋体"/>
          <w:color w:val="auto"/>
          <w:szCs w:val="21"/>
          <w:highlight w:val="none"/>
        </w:rPr>
      </w:pPr>
    </w:p>
    <w:p w14:paraId="1E573A7E">
      <w:pPr>
        <w:pStyle w:val="8"/>
        <w:rPr>
          <w:rFonts w:hint="eastAsia" w:ascii="宋体" w:hAnsi="宋体" w:eastAsia="宋体" w:cs="宋体"/>
          <w:color w:val="auto"/>
          <w:szCs w:val="21"/>
          <w:highlight w:val="none"/>
        </w:rPr>
      </w:pPr>
    </w:p>
    <w:p w14:paraId="7ABC1849">
      <w:pPr>
        <w:pStyle w:val="8"/>
        <w:rPr>
          <w:rFonts w:hint="eastAsia" w:ascii="宋体" w:hAnsi="宋体" w:eastAsia="宋体" w:cs="宋体"/>
          <w:color w:val="auto"/>
          <w:szCs w:val="21"/>
          <w:highlight w:val="none"/>
        </w:rPr>
      </w:pPr>
    </w:p>
    <w:p w14:paraId="4BDAE1DD">
      <w:pPr>
        <w:pStyle w:val="8"/>
        <w:rPr>
          <w:rFonts w:hint="eastAsia" w:ascii="宋体" w:hAnsi="宋体" w:eastAsia="宋体" w:cs="宋体"/>
          <w:color w:val="auto"/>
          <w:szCs w:val="21"/>
          <w:highlight w:val="none"/>
        </w:rPr>
      </w:pPr>
    </w:p>
    <w:p w14:paraId="782F4E3B">
      <w:pPr>
        <w:pStyle w:val="8"/>
        <w:rPr>
          <w:rFonts w:hint="eastAsia" w:ascii="宋体" w:hAnsi="宋体" w:eastAsia="宋体" w:cs="宋体"/>
          <w:color w:val="auto"/>
          <w:szCs w:val="21"/>
          <w:highlight w:val="none"/>
        </w:rPr>
      </w:pPr>
    </w:p>
    <w:p w14:paraId="4553D16A">
      <w:pPr>
        <w:pStyle w:val="8"/>
        <w:rPr>
          <w:rFonts w:hint="eastAsia" w:ascii="宋体" w:hAnsi="宋体" w:eastAsia="宋体" w:cs="宋体"/>
          <w:color w:val="auto"/>
          <w:szCs w:val="21"/>
          <w:highlight w:val="none"/>
        </w:rPr>
      </w:pPr>
    </w:p>
    <w:p w14:paraId="3431DD97">
      <w:pPr>
        <w:pStyle w:val="8"/>
        <w:rPr>
          <w:rFonts w:hint="eastAsia" w:ascii="宋体" w:hAnsi="宋体" w:eastAsia="宋体" w:cs="宋体"/>
          <w:color w:val="auto"/>
          <w:szCs w:val="21"/>
          <w:highlight w:val="none"/>
        </w:rPr>
      </w:pPr>
    </w:p>
    <w:p w14:paraId="05C8A3F8">
      <w:pPr>
        <w:pStyle w:val="8"/>
        <w:rPr>
          <w:rFonts w:hint="eastAsia" w:ascii="宋体" w:hAnsi="宋体" w:eastAsia="宋体" w:cs="宋体"/>
          <w:color w:val="auto"/>
          <w:szCs w:val="21"/>
          <w:highlight w:val="none"/>
        </w:rPr>
      </w:pPr>
    </w:p>
    <w:p w14:paraId="3C47EFF9">
      <w:pPr>
        <w:pStyle w:val="8"/>
        <w:rPr>
          <w:rFonts w:hint="eastAsia" w:ascii="宋体" w:hAnsi="宋体" w:eastAsia="宋体" w:cs="宋体"/>
          <w:color w:val="auto"/>
          <w:szCs w:val="21"/>
          <w:highlight w:val="none"/>
        </w:rPr>
      </w:pPr>
    </w:p>
    <w:p w14:paraId="6B2BCE3E">
      <w:pPr>
        <w:pStyle w:val="8"/>
        <w:rPr>
          <w:rFonts w:hint="eastAsia" w:ascii="宋体" w:hAnsi="宋体" w:eastAsia="宋体" w:cs="宋体"/>
          <w:color w:val="auto"/>
          <w:szCs w:val="21"/>
          <w:highlight w:val="none"/>
        </w:rPr>
      </w:pPr>
    </w:p>
    <w:p w14:paraId="0962E7F2">
      <w:pPr>
        <w:pStyle w:val="8"/>
        <w:rPr>
          <w:rFonts w:hint="eastAsia" w:ascii="宋体" w:hAnsi="宋体" w:eastAsia="宋体" w:cs="宋体"/>
          <w:color w:val="auto"/>
          <w:szCs w:val="21"/>
          <w:highlight w:val="none"/>
        </w:rPr>
      </w:pPr>
    </w:p>
    <w:p w14:paraId="762F9950">
      <w:pPr>
        <w:pStyle w:val="8"/>
        <w:rPr>
          <w:rFonts w:hint="eastAsia" w:ascii="宋体" w:hAnsi="宋体" w:eastAsia="宋体" w:cs="宋体"/>
          <w:color w:val="auto"/>
          <w:szCs w:val="21"/>
          <w:highlight w:val="none"/>
        </w:rPr>
      </w:pPr>
    </w:p>
    <w:p w14:paraId="0CEFED84">
      <w:pPr>
        <w:pStyle w:val="8"/>
        <w:rPr>
          <w:rFonts w:hint="eastAsia" w:ascii="宋体" w:hAnsi="宋体" w:eastAsia="宋体" w:cs="宋体"/>
          <w:color w:val="auto"/>
          <w:szCs w:val="21"/>
          <w:highlight w:val="none"/>
        </w:rPr>
      </w:pPr>
    </w:p>
    <w:p w14:paraId="0FAA4CF7">
      <w:pPr>
        <w:pStyle w:val="8"/>
        <w:rPr>
          <w:rFonts w:hint="eastAsia" w:ascii="宋体" w:hAnsi="宋体" w:eastAsia="宋体" w:cs="宋体"/>
          <w:color w:val="auto"/>
          <w:szCs w:val="21"/>
          <w:highlight w:val="none"/>
        </w:rPr>
      </w:pPr>
    </w:p>
    <w:p w14:paraId="73595CB3">
      <w:pPr>
        <w:pStyle w:val="8"/>
        <w:rPr>
          <w:rFonts w:hint="eastAsia" w:ascii="宋体" w:hAnsi="宋体" w:eastAsia="宋体" w:cs="宋体"/>
          <w:color w:val="auto"/>
          <w:szCs w:val="21"/>
          <w:highlight w:val="none"/>
        </w:rPr>
      </w:pPr>
    </w:p>
    <w:p w14:paraId="07C0CD55">
      <w:pPr>
        <w:pStyle w:val="8"/>
        <w:rPr>
          <w:rFonts w:hint="eastAsia" w:ascii="宋体" w:hAnsi="宋体" w:eastAsia="宋体" w:cs="宋体"/>
          <w:color w:val="auto"/>
          <w:szCs w:val="21"/>
          <w:highlight w:val="none"/>
        </w:rPr>
      </w:pPr>
    </w:p>
    <w:p w14:paraId="7E1940D3">
      <w:pPr>
        <w:pStyle w:val="8"/>
        <w:rPr>
          <w:rFonts w:hint="eastAsia" w:ascii="宋体" w:hAnsi="宋体" w:eastAsia="宋体" w:cs="宋体"/>
          <w:color w:val="auto"/>
          <w:szCs w:val="21"/>
          <w:highlight w:val="none"/>
        </w:rPr>
      </w:pPr>
    </w:p>
    <w:p w14:paraId="535B0236">
      <w:pPr>
        <w:pStyle w:val="8"/>
        <w:rPr>
          <w:rFonts w:hint="eastAsia" w:ascii="宋体" w:hAnsi="宋体" w:eastAsia="宋体" w:cs="宋体"/>
          <w:color w:val="auto"/>
          <w:szCs w:val="21"/>
          <w:highlight w:val="none"/>
        </w:rPr>
      </w:pPr>
    </w:p>
    <w:p w14:paraId="4A874BF0">
      <w:pPr>
        <w:pStyle w:val="8"/>
        <w:rPr>
          <w:rFonts w:hint="eastAsia" w:ascii="宋体" w:hAnsi="宋体" w:eastAsia="宋体" w:cs="宋体"/>
          <w:color w:val="auto"/>
          <w:szCs w:val="21"/>
          <w:highlight w:val="none"/>
        </w:rPr>
      </w:pPr>
    </w:p>
    <w:p w14:paraId="2B185C5D">
      <w:pPr>
        <w:pStyle w:val="8"/>
        <w:rPr>
          <w:rFonts w:hint="eastAsia" w:ascii="宋体" w:hAnsi="宋体" w:eastAsia="宋体" w:cs="宋体"/>
          <w:color w:val="auto"/>
          <w:szCs w:val="21"/>
          <w:highlight w:val="none"/>
        </w:rPr>
      </w:pPr>
    </w:p>
    <w:p w14:paraId="0A9EBA45">
      <w:pPr>
        <w:pStyle w:val="8"/>
        <w:rPr>
          <w:rFonts w:hint="eastAsia" w:ascii="宋体" w:hAnsi="宋体" w:eastAsia="宋体" w:cs="宋体"/>
          <w:color w:val="auto"/>
          <w:szCs w:val="21"/>
          <w:highlight w:val="none"/>
        </w:rPr>
      </w:pPr>
    </w:p>
    <w:p w14:paraId="2FE8A982">
      <w:pPr>
        <w:snapToGrid w:val="0"/>
        <w:spacing w:line="440" w:lineRule="exact"/>
        <w:jc w:val="center"/>
        <w:outlineLvl w:val="9"/>
        <w:rPr>
          <w:rFonts w:hint="eastAsia" w:ascii="宋体" w:hAnsi="宋体"/>
          <w:b/>
          <w:bCs/>
          <w:color w:val="auto"/>
          <w:sz w:val="36"/>
          <w:szCs w:val="36"/>
          <w:highlight w:val="none"/>
        </w:rPr>
      </w:pPr>
      <w:bookmarkStart w:id="60" w:name="_Toc13805"/>
      <w:bookmarkStart w:id="61" w:name="_Toc17411"/>
      <w:r>
        <w:rPr>
          <w:rFonts w:hint="eastAsia" w:ascii="宋体" w:hAnsi="宋体"/>
          <w:b/>
          <w:bCs/>
          <w:color w:val="auto"/>
          <w:sz w:val="36"/>
          <w:szCs w:val="36"/>
          <w:highlight w:val="none"/>
        </w:rPr>
        <w:t>合同附件</w:t>
      </w:r>
      <w:bookmarkEnd w:id="60"/>
      <w:bookmarkEnd w:id="61"/>
    </w:p>
    <w:p w14:paraId="1876E8C3">
      <w:pPr>
        <w:snapToGrid w:val="0"/>
        <w:rPr>
          <w:rFonts w:ascii="宋体"/>
          <w:color w:val="auto"/>
          <w:szCs w:val="21"/>
          <w:highlight w:val="none"/>
        </w:rPr>
      </w:pP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5"/>
        <w:gridCol w:w="4725"/>
      </w:tblGrid>
      <w:tr w14:paraId="538D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3ADD6C8A">
            <w:pPr>
              <w:snapToGrid w:val="0"/>
              <w:rPr>
                <w:rFonts w:ascii="宋体"/>
                <w:snapToGrid w:val="0"/>
                <w:color w:val="auto"/>
                <w:kern w:val="0"/>
                <w:sz w:val="24"/>
                <w:highlight w:val="none"/>
              </w:rPr>
            </w:pPr>
          </w:p>
          <w:p w14:paraId="5321ED76">
            <w:pPr>
              <w:snapToGrid w:val="0"/>
              <w:rPr>
                <w:rFonts w:hint="eastAsia" w:ascii="宋体" w:hAnsi="宋体"/>
                <w:snapToGrid w:val="0"/>
                <w:color w:val="auto"/>
                <w:kern w:val="0"/>
                <w:sz w:val="24"/>
                <w:highlight w:val="none"/>
              </w:rPr>
            </w:pPr>
            <w:r>
              <w:rPr>
                <w:rFonts w:ascii="宋体" w:hAnsi="宋体"/>
                <w:snapToGrid w:val="0"/>
                <w:color w:val="auto"/>
                <w:kern w:val="0"/>
                <w:sz w:val="24"/>
                <w:highlight w:val="none"/>
              </w:rPr>
              <w:t>1</w:t>
            </w:r>
            <w:r>
              <w:rPr>
                <w:rFonts w:hint="eastAsia" w:ascii="宋体" w:hAnsi="宋体"/>
                <w:snapToGrid w:val="0"/>
                <w:color w:val="auto"/>
                <w:kern w:val="0"/>
                <w:sz w:val="24"/>
                <w:highlight w:val="none"/>
              </w:rPr>
              <w:t>、</w:t>
            </w:r>
            <w:r>
              <w:rPr>
                <w:rFonts w:hint="eastAsia" w:ascii="宋体" w:hAnsi="宋体"/>
                <w:snapToGrid w:val="0"/>
                <w:color w:val="auto"/>
                <w:kern w:val="0"/>
                <w:sz w:val="24"/>
                <w:highlight w:val="none"/>
                <w:lang w:val="en-US" w:eastAsia="zh-CN"/>
              </w:rPr>
              <w:t>乙方</w:t>
            </w:r>
            <w:r>
              <w:rPr>
                <w:rFonts w:hint="eastAsia" w:ascii="宋体" w:hAnsi="宋体"/>
                <w:snapToGrid w:val="0"/>
                <w:color w:val="auto"/>
                <w:kern w:val="0"/>
                <w:sz w:val="24"/>
                <w:highlight w:val="none"/>
              </w:rPr>
              <w:t>承诺具体事项：</w:t>
            </w:r>
          </w:p>
          <w:p w14:paraId="5427DD3D">
            <w:pPr>
              <w:snapToGrid w:val="0"/>
              <w:rPr>
                <w:rFonts w:hint="eastAsia" w:ascii="宋体" w:hAnsi="宋体"/>
                <w:snapToGrid w:val="0"/>
                <w:color w:val="auto"/>
                <w:kern w:val="0"/>
                <w:sz w:val="24"/>
                <w:highlight w:val="none"/>
              </w:rPr>
            </w:pPr>
          </w:p>
          <w:p w14:paraId="166300FA">
            <w:pPr>
              <w:snapToGrid w:val="0"/>
              <w:ind w:firstLine="480" w:firstLineChars="200"/>
              <w:rPr>
                <w:rFonts w:hint="eastAsia" w:ascii="宋体" w:eastAsia="宋体"/>
                <w:color w:val="auto"/>
                <w:sz w:val="24"/>
                <w:highlight w:val="none"/>
              </w:rPr>
            </w:pPr>
          </w:p>
        </w:tc>
      </w:tr>
      <w:tr w14:paraId="4CE2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7AFCA822">
            <w:pPr>
              <w:snapToGrid w:val="0"/>
              <w:rPr>
                <w:rFonts w:ascii="宋体"/>
                <w:snapToGrid w:val="0"/>
                <w:color w:val="auto"/>
                <w:kern w:val="0"/>
                <w:sz w:val="24"/>
                <w:highlight w:val="none"/>
              </w:rPr>
            </w:pPr>
          </w:p>
          <w:p w14:paraId="0A117191">
            <w:pPr>
              <w:snapToGrid w:val="0"/>
              <w:rPr>
                <w:rFonts w:hint="eastAsia" w:ascii="宋体" w:hAnsi="宋体"/>
                <w:snapToGrid w:val="0"/>
                <w:color w:val="auto"/>
                <w:kern w:val="0"/>
                <w:sz w:val="24"/>
                <w:highlight w:val="none"/>
              </w:rPr>
            </w:pPr>
            <w:r>
              <w:rPr>
                <w:rFonts w:ascii="宋体" w:hAnsi="宋体"/>
                <w:snapToGrid w:val="0"/>
                <w:color w:val="auto"/>
                <w:kern w:val="0"/>
                <w:sz w:val="24"/>
                <w:highlight w:val="none"/>
              </w:rPr>
              <w:t>2</w:t>
            </w:r>
            <w:r>
              <w:rPr>
                <w:rFonts w:hint="eastAsia" w:ascii="宋体" w:hAnsi="宋体"/>
                <w:snapToGrid w:val="0"/>
                <w:color w:val="auto"/>
                <w:kern w:val="0"/>
                <w:sz w:val="24"/>
                <w:highlight w:val="none"/>
              </w:rPr>
              <w:t>、服务具体事项：</w:t>
            </w:r>
          </w:p>
          <w:p w14:paraId="47D900D9">
            <w:pPr>
              <w:snapToGrid w:val="0"/>
              <w:rPr>
                <w:rFonts w:hint="eastAsia" w:ascii="宋体" w:hAnsi="宋体"/>
                <w:snapToGrid w:val="0"/>
                <w:color w:val="auto"/>
                <w:kern w:val="0"/>
                <w:sz w:val="24"/>
                <w:highlight w:val="none"/>
              </w:rPr>
            </w:pPr>
          </w:p>
          <w:p w14:paraId="49AB853A">
            <w:pPr>
              <w:snapToGrid w:val="0"/>
              <w:ind w:firstLine="480" w:firstLineChars="200"/>
              <w:rPr>
                <w:rFonts w:ascii="宋体"/>
                <w:color w:val="auto"/>
                <w:sz w:val="24"/>
                <w:highlight w:val="none"/>
              </w:rPr>
            </w:pPr>
          </w:p>
        </w:tc>
      </w:tr>
      <w:tr w14:paraId="6F35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0" w:hRule="atLeast"/>
          <w:jc w:val="center"/>
        </w:trPr>
        <w:tc>
          <w:tcPr>
            <w:tcW w:w="9540" w:type="dxa"/>
            <w:gridSpan w:val="2"/>
            <w:noWrap w:val="0"/>
            <w:vAlign w:val="top"/>
          </w:tcPr>
          <w:p w14:paraId="1B848460">
            <w:pPr>
              <w:snapToGrid w:val="0"/>
              <w:rPr>
                <w:rFonts w:ascii="宋体"/>
                <w:snapToGrid w:val="0"/>
                <w:color w:val="auto"/>
                <w:kern w:val="0"/>
                <w:sz w:val="24"/>
                <w:highlight w:val="none"/>
              </w:rPr>
            </w:pPr>
          </w:p>
          <w:p w14:paraId="7DF9F30B">
            <w:pPr>
              <w:snapToGrid w:val="0"/>
              <w:rPr>
                <w:rFonts w:hint="eastAsia" w:ascii="宋体" w:hAnsi="宋体"/>
                <w:snapToGrid w:val="0"/>
                <w:color w:val="auto"/>
                <w:kern w:val="0"/>
                <w:sz w:val="24"/>
                <w:highlight w:val="none"/>
              </w:rPr>
            </w:pPr>
            <w:r>
              <w:rPr>
                <w:rFonts w:hint="eastAsia" w:ascii="宋体" w:hAnsi="宋体"/>
                <w:snapToGrid w:val="0"/>
                <w:color w:val="auto"/>
                <w:kern w:val="0"/>
                <w:sz w:val="24"/>
                <w:highlight w:val="none"/>
                <w:lang w:val="en-US" w:eastAsia="zh-CN"/>
              </w:rPr>
              <w:t>3</w:t>
            </w:r>
            <w:r>
              <w:rPr>
                <w:rFonts w:hint="eastAsia" w:ascii="宋体" w:hAnsi="宋体"/>
                <w:snapToGrid w:val="0"/>
                <w:color w:val="auto"/>
                <w:kern w:val="0"/>
                <w:sz w:val="24"/>
                <w:highlight w:val="none"/>
              </w:rPr>
              <w:t>、其他具体事项：</w:t>
            </w:r>
          </w:p>
          <w:p w14:paraId="6CE54C2A">
            <w:pPr>
              <w:snapToGrid w:val="0"/>
              <w:rPr>
                <w:rFonts w:hint="eastAsia" w:ascii="宋体" w:hAnsi="宋体"/>
                <w:snapToGrid w:val="0"/>
                <w:color w:val="auto"/>
                <w:kern w:val="0"/>
                <w:sz w:val="24"/>
                <w:highlight w:val="none"/>
              </w:rPr>
            </w:pPr>
          </w:p>
          <w:p w14:paraId="679FB69D">
            <w:pPr>
              <w:snapToGrid w:val="0"/>
              <w:ind w:firstLine="480" w:firstLineChars="200"/>
              <w:rPr>
                <w:rFonts w:ascii="宋体"/>
                <w:color w:val="auto"/>
                <w:sz w:val="24"/>
                <w:highlight w:val="none"/>
              </w:rPr>
            </w:pPr>
          </w:p>
        </w:tc>
      </w:tr>
      <w:tr w14:paraId="0A369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4" w:hRule="atLeast"/>
          <w:jc w:val="center"/>
        </w:trPr>
        <w:tc>
          <w:tcPr>
            <w:tcW w:w="4815" w:type="dxa"/>
            <w:noWrap w:val="0"/>
            <w:vAlign w:val="center"/>
          </w:tcPr>
          <w:p w14:paraId="040E1E2E">
            <w:pPr>
              <w:rPr>
                <w:rFonts w:hint="eastAsia" w:ascii="宋体" w:hAnsi="宋体"/>
                <w:color w:val="auto"/>
                <w:sz w:val="24"/>
                <w:highlight w:val="none"/>
              </w:rPr>
            </w:pPr>
          </w:p>
          <w:p w14:paraId="0C1ECBFB">
            <w:pPr>
              <w:rPr>
                <w:rFonts w:hint="eastAsia" w:ascii="宋体" w:hAnsi="宋体"/>
                <w:color w:val="auto"/>
                <w:sz w:val="24"/>
                <w:highlight w:val="none"/>
              </w:rPr>
            </w:pPr>
            <w:r>
              <w:rPr>
                <w:rFonts w:hint="eastAsia" w:ascii="宋体" w:hAnsi="宋体"/>
                <w:color w:val="auto"/>
                <w:sz w:val="24"/>
                <w:highlight w:val="none"/>
              </w:rPr>
              <w:t>甲方（章）</w:t>
            </w:r>
          </w:p>
          <w:p w14:paraId="28B40BA1">
            <w:pPr>
              <w:rPr>
                <w:rFonts w:hint="eastAsia" w:ascii="宋体" w:hAnsi="宋体"/>
                <w:color w:val="auto"/>
                <w:sz w:val="24"/>
                <w:highlight w:val="none"/>
              </w:rPr>
            </w:pPr>
          </w:p>
          <w:p w14:paraId="4E79CA57">
            <w:pPr>
              <w:ind w:firstLine="482"/>
              <w:rPr>
                <w:rFonts w:ascii="宋体"/>
                <w:color w:val="auto"/>
                <w:sz w:val="24"/>
                <w:highlight w:val="none"/>
              </w:rPr>
            </w:pPr>
          </w:p>
          <w:p w14:paraId="5512343B">
            <w:pPr>
              <w:ind w:firstLine="482"/>
              <w:rPr>
                <w:rFonts w:ascii="宋体"/>
                <w:color w:val="auto"/>
                <w:sz w:val="24"/>
                <w:highlight w:val="none"/>
              </w:rPr>
            </w:pPr>
          </w:p>
          <w:p w14:paraId="6339D8C1">
            <w:pPr>
              <w:ind w:firstLine="482"/>
              <w:rPr>
                <w:rFonts w:ascii="宋体"/>
                <w:color w:val="auto"/>
                <w:sz w:val="24"/>
                <w:highlight w:val="none"/>
              </w:rPr>
            </w:pPr>
          </w:p>
          <w:p w14:paraId="383BFFAE">
            <w:pPr>
              <w:ind w:firstLine="482"/>
              <w:rPr>
                <w:rFonts w:ascii="宋体"/>
                <w:color w:val="auto"/>
                <w:sz w:val="24"/>
                <w:highlight w:val="none"/>
              </w:rPr>
            </w:pPr>
          </w:p>
          <w:p w14:paraId="5740F335">
            <w:pPr>
              <w:rPr>
                <w:rFonts w:hint="eastAsia" w:ascii="宋体" w:hAnsi="宋体"/>
                <w:color w:val="auto"/>
                <w:sz w:val="24"/>
                <w:highlight w:val="none"/>
              </w:rPr>
            </w:pPr>
          </w:p>
          <w:p w14:paraId="625C5A97">
            <w:pPr>
              <w:jc w:val="right"/>
              <w:rPr>
                <w:rFonts w:ascii="宋体"/>
                <w:color w:val="auto"/>
                <w:sz w:val="24"/>
                <w:highlight w:val="none"/>
              </w:rPr>
            </w:pP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p w14:paraId="2F44F060">
            <w:pPr>
              <w:ind w:firstLine="482"/>
              <w:jc w:val="right"/>
              <w:rPr>
                <w:rFonts w:ascii="宋体"/>
                <w:color w:val="auto"/>
                <w:sz w:val="24"/>
                <w:highlight w:val="none"/>
              </w:rPr>
            </w:pPr>
            <w:r>
              <w:rPr>
                <w:rFonts w:ascii="宋体" w:hAnsi="宋体"/>
                <w:color w:val="auto"/>
                <w:sz w:val="24"/>
                <w:highlight w:val="none"/>
              </w:rPr>
              <w:t xml:space="preserve">               </w:t>
            </w:r>
          </w:p>
        </w:tc>
        <w:tc>
          <w:tcPr>
            <w:tcW w:w="4725" w:type="dxa"/>
            <w:noWrap w:val="0"/>
            <w:vAlign w:val="center"/>
          </w:tcPr>
          <w:p w14:paraId="1C6476A1">
            <w:pPr>
              <w:rPr>
                <w:rFonts w:hint="eastAsia" w:ascii="宋体" w:hAnsi="宋体"/>
                <w:color w:val="auto"/>
                <w:sz w:val="24"/>
                <w:highlight w:val="none"/>
              </w:rPr>
            </w:pPr>
            <w:r>
              <w:rPr>
                <w:rFonts w:hint="eastAsia" w:ascii="宋体" w:hAnsi="宋体"/>
                <w:color w:val="auto"/>
                <w:sz w:val="24"/>
                <w:highlight w:val="none"/>
              </w:rPr>
              <w:t>乙方（章）</w:t>
            </w:r>
          </w:p>
          <w:p w14:paraId="62003285">
            <w:pPr>
              <w:ind w:firstLine="482"/>
              <w:rPr>
                <w:rFonts w:hint="eastAsia" w:ascii="宋体" w:hAnsi="宋体"/>
                <w:color w:val="auto"/>
                <w:sz w:val="24"/>
                <w:highlight w:val="none"/>
              </w:rPr>
            </w:pPr>
          </w:p>
          <w:p w14:paraId="68EE5745">
            <w:pPr>
              <w:ind w:firstLine="482"/>
              <w:rPr>
                <w:rFonts w:ascii="宋体"/>
                <w:color w:val="auto"/>
                <w:sz w:val="24"/>
                <w:highlight w:val="none"/>
              </w:rPr>
            </w:pPr>
          </w:p>
          <w:p w14:paraId="7AC99833">
            <w:pPr>
              <w:ind w:firstLine="482"/>
              <w:rPr>
                <w:rFonts w:ascii="宋体"/>
                <w:color w:val="auto"/>
                <w:sz w:val="24"/>
                <w:highlight w:val="none"/>
              </w:rPr>
            </w:pPr>
          </w:p>
          <w:p w14:paraId="1BAE7C33">
            <w:pPr>
              <w:ind w:firstLine="482"/>
              <w:rPr>
                <w:rFonts w:ascii="宋体"/>
                <w:color w:val="auto"/>
                <w:sz w:val="24"/>
                <w:highlight w:val="none"/>
              </w:rPr>
            </w:pPr>
          </w:p>
          <w:p w14:paraId="6BBC990B">
            <w:pPr>
              <w:ind w:firstLine="482"/>
              <w:rPr>
                <w:rFonts w:ascii="宋体"/>
                <w:color w:val="auto"/>
                <w:sz w:val="24"/>
                <w:highlight w:val="none"/>
              </w:rPr>
            </w:pPr>
          </w:p>
          <w:p w14:paraId="2C8318CE">
            <w:pPr>
              <w:ind w:firstLine="482"/>
              <w:rPr>
                <w:rFonts w:ascii="宋体"/>
                <w:color w:val="auto"/>
                <w:sz w:val="24"/>
                <w:highlight w:val="none"/>
              </w:rPr>
            </w:pPr>
          </w:p>
          <w:p w14:paraId="65333AB3">
            <w:pPr>
              <w:jc w:val="right"/>
              <w:rPr>
                <w:rFonts w:ascii="宋体"/>
                <w:color w:val="auto"/>
                <w:sz w:val="24"/>
                <w:highlight w:val="none"/>
              </w:rPr>
            </w:pPr>
            <w:r>
              <w:rPr>
                <w:rFonts w:hint="eastAsia" w:ascii="宋体" w:hAnsi="宋体"/>
                <w:color w:val="auto"/>
                <w:sz w:val="24"/>
                <w:highlight w:val="none"/>
              </w:rPr>
              <w:t>年</w:t>
            </w:r>
            <w:r>
              <w:rPr>
                <w:rFonts w:ascii="宋体" w:hAnsi="宋体"/>
                <w:color w:val="auto"/>
                <w:sz w:val="24"/>
                <w:highlight w:val="none"/>
              </w:rPr>
              <w:t xml:space="preserve">   </w:t>
            </w:r>
            <w:r>
              <w:rPr>
                <w:rFonts w:hint="eastAsia" w:ascii="宋体" w:hAnsi="宋体"/>
                <w:color w:val="auto"/>
                <w:sz w:val="24"/>
                <w:highlight w:val="none"/>
              </w:rPr>
              <w:t>月</w:t>
            </w:r>
            <w:r>
              <w:rPr>
                <w:rFonts w:ascii="宋体" w:hAnsi="宋体"/>
                <w:color w:val="auto"/>
                <w:sz w:val="24"/>
                <w:highlight w:val="none"/>
              </w:rPr>
              <w:t xml:space="preserve">   </w:t>
            </w:r>
            <w:r>
              <w:rPr>
                <w:rFonts w:hint="eastAsia" w:ascii="宋体" w:hAnsi="宋体"/>
                <w:color w:val="auto"/>
                <w:sz w:val="24"/>
                <w:highlight w:val="none"/>
              </w:rPr>
              <w:t>日</w:t>
            </w:r>
          </w:p>
        </w:tc>
      </w:tr>
    </w:tbl>
    <w:p w14:paraId="7965E9DC">
      <w:pPr>
        <w:snapToGrid w:val="0"/>
        <w:rPr>
          <w:rFonts w:ascii="宋体"/>
          <w:color w:val="auto"/>
          <w:szCs w:val="21"/>
          <w:highlight w:val="none"/>
        </w:rPr>
      </w:pPr>
    </w:p>
    <w:p w14:paraId="2FE51EE8">
      <w:pPr>
        <w:snapToGrid w:val="0"/>
        <w:rPr>
          <w:rFonts w:hint="eastAsia" w:ascii="宋体" w:hAnsi="宋体"/>
          <w:color w:val="auto"/>
          <w:sz w:val="24"/>
          <w:highlight w:val="none"/>
        </w:rPr>
      </w:pPr>
      <w:r>
        <w:rPr>
          <w:rFonts w:hint="eastAsia" w:ascii="宋体" w:hAnsi="宋体"/>
          <w:color w:val="auto"/>
          <w:sz w:val="24"/>
          <w:highlight w:val="none"/>
        </w:rPr>
        <w:t>注：服务事项填不下时可另加附页</w:t>
      </w:r>
    </w:p>
    <w:p w14:paraId="6CB84612">
      <w:pPr>
        <w:widowControl/>
        <w:shd w:val="clear" w:color="auto" w:fill="auto"/>
        <w:spacing w:after="240" w:line="360" w:lineRule="atLeast"/>
        <w:jc w:val="center"/>
        <w:rPr>
          <w:rFonts w:hint="eastAsia" w:ascii="宋体" w:hAnsi="宋体" w:eastAsia="宋体" w:cs="宋体"/>
          <w:b/>
          <w:bCs/>
          <w:color w:val="auto"/>
          <w:sz w:val="44"/>
          <w:szCs w:val="44"/>
          <w:highlight w:val="none"/>
        </w:rPr>
        <w:sectPr>
          <w:pgSz w:w="11906" w:h="16838"/>
          <w:pgMar w:top="1440" w:right="964" w:bottom="1134" w:left="907" w:header="851" w:footer="992" w:gutter="0"/>
          <w:cols w:space="720" w:num="1"/>
          <w:docGrid w:type="lines" w:linePitch="314" w:charSpace="0"/>
        </w:sectPr>
      </w:pPr>
    </w:p>
    <w:p w14:paraId="4F293264">
      <w:pPr>
        <w:rPr>
          <w:rFonts w:hint="eastAsia" w:ascii="仿宋_GB2312" w:hAnsi="仿宋_GB2312" w:eastAsia="仿宋_GB2312" w:cs="仿宋_GB2312"/>
          <w:sz w:val="32"/>
          <w:lang w:val="en-US" w:eastAsia="zh-CN"/>
        </w:rPr>
      </w:pPr>
      <w:r>
        <w:rPr>
          <w:rFonts w:hint="eastAsia" w:ascii="仿宋_GB2312" w:hAnsi="仿宋_GB2312" w:eastAsia="仿宋_GB2312" w:cs="仿宋_GB2312"/>
          <w:sz w:val="32"/>
          <w:lang w:val="en-US" w:eastAsia="zh-CN"/>
        </w:rPr>
        <w:t>附件</w:t>
      </w:r>
    </w:p>
    <w:p w14:paraId="7D2E277B">
      <w:pPr>
        <w:pStyle w:val="19"/>
        <w:rPr>
          <w:rFonts w:hint="eastAsia" w:ascii="仿宋_GB2312" w:hAnsi="仿宋_GB2312" w:eastAsia="仿宋_GB2312" w:cs="仿宋_GB2312"/>
          <w:sz w:val="32"/>
          <w:lang w:val="en-US" w:eastAsia="zh-CN"/>
        </w:rPr>
      </w:pPr>
    </w:p>
    <w:tbl>
      <w:tblPr>
        <w:tblStyle w:val="48"/>
        <w:tblW w:w="963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7"/>
        <w:gridCol w:w="1137"/>
        <w:gridCol w:w="696"/>
        <w:gridCol w:w="4509"/>
        <w:gridCol w:w="1635"/>
        <w:gridCol w:w="660"/>
        <w:gridCol w:w="585"/>
      </w:tblGrid>
      <w:tr w14:paraId="1CC33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8" w:hRule="atLeast"/>
        </w:trPr>
        <w:tc>
          <w:tcPr>
            <w:tcW w:w="9639" w:type="dxa"/>
            <w:gridSpan w:val="7"/>
            <w:tcBorders>
              <w:top w:val="nil"/>
              <w:left w:val="nil"/>
              <w:bottom w:val="single" w:color="000000" w:sz="4" w:space="0"/>
              <w:right w:val="nil"/>
            </w:tcBorders>
            <w:noWrap w:val="0"/>
            <w:vAlign w:val="center"/>
          </w:tcPr>
          <w:p w14:paraId="2FCB1422">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8"/>
                <w:szCs w:val="28"/>
                <w:highlight w:val="none"/>
                <w:u w:val="none"/>
              </w:rPr>
            </w:pPr>
            <w:r>
              <w:rPr>
                <w:rFonts w:hint="eastAsia" w:ascii="仿宋_GB2312" w:hAnsi="仿宋_GB2312" w:eastAsia="仿宋_GB2312" w:cs="仿宋_GB2312"/>
                <w:b/>
                <w:bCs/>
                <w:i w:val="0"/>
                <w:iCs w:val="0"/>
                <w:color w:val="auto"/>
                <w:kern w:val="0"/>
                <w:sz w:val="28"/>
                <w:szCs w:val="28"/>
                <w:highlight w:val="none"/>
                <w:u w:val="none"/>
                <w:lang w:val="en-US" w:eastAsia="zh-CN" w:bidi="ar"/>
              </w:rPr>
              <w:t>柳州市高速公路智能管控系统项目维护服务考核标准</w:t>
            </w:r>
          </w:p>
        </w:tc>
      </w:tr>
      <w:tr w14:paraId="45A0F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tcBorders>
              <w:top w:val="single" w:color="000000" w:sz="4" w:space="0"/>
              <w:left w:val="single" w:color="000000" w:sz="4" w:space="0"/>
              <w:bottom w:val="single" w:color="000000" w:sz="4" w:space="0"/>
              <w:right w:val="single" w:color="000000" w:sz="4" w:space="0"/>
            </w:tcBorders>
            <w:noWrap w:val="0"/>
            <w:vAlign w:val="center"/>
          </w:tcPr>
          <w:p w14:paraId="5ABF2C4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序号</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12B2A2F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考核指标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66F6244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指标赋值</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014E853">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评分标准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1626360E">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评分依据</w:t>
            </w:r>
          </w:p>
        </w:tc>
        <w:tc>
          <w:tcPr>
            <w:tcW w:w="660" w:type="dxa"/>
            <w:tcBorders>
              <w:top w:val="single" w:color="000000" w:sz="4" w:space="0"/>
              <w:left w:val="single" w:color="000000" w:sz="4" w:space="0"/>
              <w:bottom w:val="single" w:color="000000" w:sz="4" w:space="0"/>
              <w:right w:val="single" w:color="000000" w:sz="4" w:space="0"/>
            </w:tcBorders>
            <w:noWrap w:val="0"/>
            <w:vAlign w:val="center"/>
          </w:tcPr>
          <w:p w14:paraId="680F86AB">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得分</w:t>
            </w:r>
          </w:p>
        </w:tc>
        <w:tc>
          <w:tcPr>
            <w:tcW w:w="585" w:type="dxa"/>
            <w:tcBorders>
              <w:top w:val="single" w:color="000000" w:sz="4" w:space="0"/>
              <w:left w:val="single" w:color="000000" w:sz="4" w:space="0"/>
              <w:bottom w:val="single" w:color="000000" w:sz="4" w:space="0"/>
              <w:right w:val="single" w:color="000000" w:sz="4" w:space="0"/>
            </w:tcBorders>
            <w:noWrap w:val="0"/>
            <w:vAlign w:val="center"/>
          </w:tcPr>
          <w:p w14:paraId="66287C55">
            <w:pPr>
              <w:keepNext w:val="0"/>
              <w:keepLines w:val="0"/>
              <w:widowControl/>
              <w:suppressLineNumbers w:val="0"/>
              <w:jc w:val="center"/>
              <w:textAlignment w:val="center"/>
              <w:rPr>
                <w:rFonts w:hint="eastAsia" w:ascii="仿宋_GB2312" w:hAnsi="仿宋_GB2312" w:eastAsia="仿宋_GB2312" w:cs="仿宋_GB2312"/>
                <w:b/>
                <w:bCs/>
                <w:i w:val="0"/>
                <w:iCs w:val="0"/>
                <w:color w:val="auto"/>
                <w:sz w:val="20"/>
                <w:szCs w:val="20"/>
                <w:highlight w:val="none"/>
                <w:u w:val="none"/>
              </w:rPr>
            </w:pPr>
            <w:r>
              <w:rPr>
                <w:rFonts w:hint="eastAsia" w:ascii="仿宋_GB2312" w:hAnsi="仿宋_GB2312" w:eastAsia="仿宋_GB2312" w:cs="仿宋_GB2312"/>
                <w:b/>
                <w:bCs/>
                <w:i w:val="0"/>
                <w:iCs w:val="0"/>
                <w:color w:val="auto"/>
                <w:kern w:val="0"/>
                <w:sz w:val="20"/>
                <w:szCs w:val="20"/>
                <w:highlight w:val="none"/>
                <w:u w:val="none"/>
                <w:lang w:val="en-US" w:eastAsia="zh-CN" w:bidi="ar"/>
              </w:rPr>
              <w:t>备注</w:t>
            </w:r>
          </w:p>
        </w:tc>
      </w:tr>
      <w:tr w14:paraId="76CA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417" w:type="dxa"/>
            <w:vMerge w:val="restart"/>
            <w:tcBorders>
              <w:top w:val="single" w:color="000000" w:sz="4" w:space="0"/>
              <w:left w:val="single" w:color="000000" w:sz="4" w:space="0"/>
              <w:bottom w:val="single" w:color="000000" w:sz="4" w:space="0"/>
              <w:right w:val="single" w:color="000000" w:sz="4" w:space="0"/>
            </w:tcBorders>
            <w:noWrap w:val="0"/>
            <w:vAlign w:val="center"/>
          </w:tcPr>
          <w:p w14:paraId="4992E746">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w:t>
            </w:r>
          </w:p>
        </w:tc>
        <w:tc>
          <w:tcPr>
            <w:tcW w:w="1137" w:type="dxa"/>
            <w:vMerge w:val="restart"/>
            <w:tcBorders>
              <w:top w:val="single" w:color="000000" w:sz="4" w:space="0"/>
              <w:left w:val="single" w:color="000000" w:sz="4" w:space="0"/>
              <w:bottom w:val="single" w:color="000000" w:sz="4" w:space="0"/>
              <w:right w:val="single" w:color="000000" w:sz="4" w:space="0"/>
            </w:tcBorders>
            <w:noWrap w:val="0"/>
            <w:vAlign w:val="center"/>
          </w:tcPr>
          <w:p w14:paraId="3E0305E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维护及时性考核</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14:paraId="728376C4">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5</w:t>
            </w:r>
          </w:p>
        </w:tc>
        <w:tc>
          <w:tcPr>
            <w:tcW w:w="4509" w:type="dxa"/>
            <w:tcBorders>
              <w:top w:val="single" w:color="000000" w:sz="4" w:space="0"/>
              <w:left w:val="single" w:color="000000" w:sz="4" w:space="0"/>
              <w:bottom w:val="single" w:color="000000" w:sz="4" w:space="0"/>
              <w:right w:val="single" w:color="000000" w:sz="4" w:space="0"/>
            </w:tcBorders>
            <w:noWrap/>
            <w:vAlign w:val="center"/>
          </w:tcPr>
          <w:p w14:paraId="104ED881">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本项目未设立24小时报修电话，或24小时电话无人接听，有一项扣5分；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21902CA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现场检查，通话记录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58DDEBD">
            <w:pPr>
              <w:jc w:val="cente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605350AA">
            <w:pPr>
              <w:rPr>
                <w:rFonts w:hint="eastAsia" w:ascii="仿宋_GB2312" w:hAnsi="仿宋_GB2312" w:eastAsia="仿宋_GB2312" w:cs="仿宋_GB2312"/>
                <w:i w:val="0"/>
                <w:iCs w:val="0"/>
                <w:color w:val="auto"/>
                <w:sz w:val="20"/>
                <w:szCs w:val="20"/>
                <w:highlight w:val="none"/>
                <w:u w:val="none"/>
              </w:rPr>
            </w:pPr>
          </w:p>
        </w:tc>
      </w:tr>
      <w:tr w14:paraId="162CE6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EFC37A">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1A01E">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1DC2CEF0">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6</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0CB61870">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接到报修后，网络接入服务遇到故障25分钟内响应，上门维护应在2小时内响应，每超过30分钟扣2分，扣完为止；</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5BB15A7B">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报修记录、通话记录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98C8AF3">
            <w:pPr>
              <w:jc w:val="cente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E7A509E">
            <w:pPr>
              <w:rPr>
                <w:rFonts w:hint="eastAsia" w:ascii="仿宋_GB2312" w:hAnsi="仿宋_GB2312" w:eastAsia="仿宋_GB2312" w:cs="仿宋_GB2312"/>
                <w:i w:val="0"/>
                <w:iCs w:val="0"/>
                <w:color w:val="auto"/>
                <w:sz w:val="20"/>
                <w:szCs w:val="20"/>
                <w:highlight w:val="none"/>
                <w:u w:val="none"/>
              </w:rPr>
            </w:pPr>
          </w:p>
        </w:tc>
      </w:tr>
      <w:tr w14:paraId="1B581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1DEFD7B">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51B9961">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50654F0">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73FA65FE">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中，当无法通过电话等远程方式排除故障时，工程师需在规定时间（7:00-22:00时间段为60分钟；22:00-次日7:00时间段为90分钟）内到达现场提供现场优质服务，迟到半小时扣2分，迟到1小时扣4分，迟到2小时以上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2297D39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报修记录与到达现场记录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0DF20158">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2EF9A8A9">
            <w:pPr>
              <w:rPr>
                <w:rFonts w:hint="eastAsia" w:ascii="仿宋_GB2312" w:hAnsi="仿宋_GB2312" w:eastAsia="仿宋_GB2312" w:cs="仿宋_GB2312"/>
                <w:i w:val="0"/>
                <w:iCs w:val="0"/>
                <w:color w:val="auto"/>
                <w:sz w:val="20"/>
                <w:szCs w:val="20"/>
                <w:highlight w:val="none"/>
                <w:u w:val="none"/>
              </w:rPr>
            </w:pPr>
          </w:p>
        </w:tc>
      </w:tr>
      <w:tr w14:paraId="3C75F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B495997">
            <w:pPr>
              <w:jc w:val="center"/>
              <w:rPr>
                <w:rFonts w:hint="eastAsia" w:ascii="仿宋_GB2312" w:hAnsi="仿宋_GB2312" w:eastAsia="仿宋_GB2312" w:cs="仿宋_GB2312"/>
                <w:i w:val="0"/>
                <w:iCs w:val="0"/>
                <w:color w:val="auto"/>
                <w:sz w:val="20"/>
                <w:szCs w:val="20"/>
                <w:highlight w:val="none"/>
                <w:u w:val="none"/>
              </w:rPr>
            </w:pPr>
          </w:p>
        </w:tc>
        <w:tc>
          <w:tcPr>
            <w:tcW w:w="11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4D56A6">
            <w:pPr>
              <w:jc w:val="center"/>
              <w:rPr>
                <w:rFonts w:hint="eastAsia" w:ascii="仿宋_GB2312" w:hAnsi="仿宋_GB2312" w:eastAsia="仿宋_GB2312" w:cs="仿宋_GB2312"/>
                <w:i w:val="0"/>
                <w:iCs w:val="0"/>
                <w:color w:val="auto"/>
                <w:sz w:val="20"/>
                <w:szCs w:val="20"/>
                <w:highlight w:val="none"/>
                <w:u w:val="none"/>
              </w:rPr>
            </w:pP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68615A4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43ED3D87">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b w:val="0"/>
                <w:bCs/>
                <w:color w:val="auto"/>
                <w:kern w:val="2"/>
                <w:sz w:val="20"/>
                <w:szCs w:val="20"/>
                <w:highlight w:val="none"/>
                <w:lang w:val="en-US" w:eastAsia="zh-CN"/>
              </w:rPr>
              <w:t>严重故障4小时内处理完毕，紧急故障12小时内处理完毕，一般故障48小时内处理完毕。以上处理故障时间超时半小时扣2分，超时1小时扣4分，超时2小时无明确原因的扣8分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3BFDACEA">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报修单与维修单上报修部门的确认时间差计算</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23303A62">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1FC3D49A">
            <w:pPr>
              <w:rPr>
                <w:rFonts w:hint="eastAsia" w:ascii="仿宋_GB2312" w:hAnsi="仿宋_GB2312" w:eastAsia="仿宋_GB2312" w:cs="仿宋_GB2312"/>
                <w:i w:val="0"/>
                <w:iCs w:val="0"/>
                <w:color w:val="auto"/>
                <w:sz w:val="20"/>
                <w:szCs w:val="20"/>
                <w:highlight w:val="none"/>
                <w:u w:val="none"/>
              </w:rPr>
            </w:pPr>
          </w:p>
        </w:tc>
      </w:tr>
      <w:tr w14:paraId="7871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1369AB8">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6B2B410">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维护效果考核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4BBE97F">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3D6E8DBA">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整个项目按照规定时间排除故障、更换配件、安装调试，一个月内故障不再出现，运行正常得20分；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同一故障点1个月内连续2次发生，扣10分，连续发生3次，得0分；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6A4E40C4">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维修记录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5E9022E">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5C4FA1FF">
            <w:pPr>
              <w:rPr>
                <w:rFonts w:hint="eastAsia" w:ascii="仿宋_GB2312" w:hAnsi="仿宋_GB2312" w:eastAsia="仿宋_GB2312" w:cs="仿宋_GB2312"/>
                <w:i w:val="0"/>
                <w:iCs w:val="0"/>
                <w:color w:val="auto"/>
                <w:sz w:val="20"/>
                <w:szCs w:val="20"/>
                <w:highlight w:val="none"/>
                <w:u w:val="none"/>
              </w:rPr>
            </w:pPr>
          </w:p>
        </w:tc>
      </w:tr>
      <w:tr w14:paraId="43136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0"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6D42EFC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3</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68F6B7B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维护保养考核</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FBDB71C">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20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293E9594">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网络接入服务须每季度至少开展一次维护保养工作，按时按质完成并形成维护保养记录经采购人签字确认，得分20分；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未按期保养扣10分，弄虚作假未按标准开展维保工作扣20分；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3029046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维护保养记录</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3631E23B">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A81ECC7">
            <w:pPr>
              <w:rPr>
                <w:rFonts w:hint="eastAsia" w:ascii="仿宋_GB2312" w:hAnsi="仿宋_GB2312" w:eastAsia="仿宋_GB2312" w:cs="仿宋_GB2312"/>
                <w:i w:val="0"/>
                <w:iCs w:val="0"/>
                <w:color w:val="auto"/>
                <w:sz w:val="20"/>
                <w:szCs w:val="20"/>
                <w:highlight w:val="none"/>
                <w:u w:val="none"/>
              </w:rPr>
            </w:pPr>
          </w:p>
        </w:tc>
      </w:tr>
      <w:tr w14:paraId="3C7BE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3874A687">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4</w:t>
            </w:r>
          </w:p>
        </w:tc>
        <w:tc>
          <w:tcPr>
            <w:tcW w:w="1137" w:type="dxa"/>
            <w:tcBorders>
              <w:top w:val="single" w:color="000000" w:sz="4" w:space="0"/>
              <w:left w:val="single" w:color="000000" w:sz="4" w:space="0"/>
              <w:bottom w:val="single" w:color="000000" w:sz="4" w:space="0"/>
              <w:right w:val="single" w:color="000000" w:sz="4" w:space="0"/>
            </w:tcBorders>
            <w:noWrap/>
            <w:vAlign w:val="center"/>
          </w:tcPr>
          <w:p w14:paraId="7EAB7E08">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维护现场</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75A61AAA">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10</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477FF8F2">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网络接入服务中，每季度对维护点位维护保养后，现场清洁无隐患，得10分；</w:t>
            </w:r>
            <w:r>
              <w:rPr>
                <w:rFonts w:hint="eastAsia" w:ascii="仿宋_GB2312" w:hAnsi="仿宋_GB2312" w:eastAsia="仿宋_GB2312" w:cs="仿宋_GB2312"/>
                <w:i w:val="0"/>
                <w:iCs w:val="0"/>
                <w:color w:val="auto"/>
                <w:kern w:val="0"/>
                <w:sz w:val="20"/>
                <w:szCs w:val="20"/>
                <w:highlight w:val="none"/>
                <w:u w:val="none"/>
                <w:lang w:val="en-US" w:eastAsia="zh-CN" w:bidi="ar"/>
              </w:rPr>
              <w:br w:type="textWrapping"/>
            </w:r>
            <w:r>
              <w:rPr>
                <w:rFonts w:hint="eastAsia" w:ascii="仿宋_GB2312" w:hAnsi="仿宋_GB2312" w:eastAsia="仿宋_GB2312" w:cs="仿宋_GB2312"/>
                <w:i w:val="0"/>
                <w:iCs w:val="0"/>
                <w:color w:val="auto"/>
                <w:kern w:val="0"/>
                <w:sz w:val="20"/>
                <w:szCs w:val="20"/>
                <w:highlight w:val="none"/>
                <w:u w:val="none"/>
                <w:lang w:val="en-US" w:eastAsia="zh-CN" w:bidi="ar"/>
              </w:rPr>
              <w:t>上门维护中，现场未进行清洁，存有安全隐患，扣2分；</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14:paraId="4C07F4C3">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维修结束与报修部门检查确认</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46603E94">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77AE9669">
            <w:pPr>
              <w:rPr>
                <w:rFonts w:hint="eastAsia" w:ascii="仿宋_GB2312" w:hAnsi="仿宋_GB2312" w:eastAsia="仿宋_GB2312" w:cs="仿宋_GB2312"/>
                <w:i w:val="0"/>
                <w:iCs w:val="0"/>
                <w:color w:val="auto"/>
                <w:sz w:val="20"/>
                <w:szCs w:val="20"/>
                <w:highlight w:val="none"/>
                <w:u w:val="none"/>
              </w:rPr>
            </w:pPr>
          </w:p>
        </w:tc>
      </w:tr>
      <w:tr w14:paraId="0DA69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417" w:type="dxa"/>
            <w:tcBorders>
              <w:top w:val="single" w:color="000000" w:sz="4" w:space="0"/>
              <w:left w:val="single" w:color="000000" w:sz="4" w:space="0"/>
              <w:bottom w:val="single" w:color="000000" w:sz="4" w:space="0"/>
              <w:right w:val="single" w:color="000000" w:sz="4" w:space="0"/>
            </w:tcBorders>
            <w:noWrap/>
            <w:vAlign w:val="center"/>
          </w:tcPr>
          <w:p w14:paraId="06C53C2F">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5</w:t>
            </w:r>
          </w:p>
        </w:tc>
        <w:tc>
          <w:tcPr>
            <w:tcW w:w="1137" w:type="dxa"/>
            <w:tcBorders>
              <w:top w:val="single" w:color="000000" w:sz="4" w:space="0"/>
              <w:left w:val="single" w:color="000000" w:sz="4" w:space="0"/>
              <w:bottom w:val="single" w:color="000000" w:sz="4" w:space="0"/>
              <w:right w:val="single" w:color="000000" w:sz="4" w:space="0"/>
            </w:tcBorders>
            <w:noWrap w:val="0"/>
            <w:vAlign w:val="center"/>
          </w:tcPr>
          <w:p w14:paraId="3E224FAE">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综合评价</w:t>
            </w:r>
          </w:p>
        </w:tc>
        <w:tc>
          <w:tcPr>
            <w:tcW w:w="696" w:type="dxa"/>
            <w:tcBorders>
              <w:top w:val="single" w:color="000000" w:sz="4" w:space="0"/>
              <w:left w:val="single" w:color="000000" w:sz="4" w:space="0"/>
              <w:bottom w:val="single" w:color="000000" w:sz="4" w:space="0"/>
              <w:right w:val="single" w:color="000000" w:sz="4" w:space="0"/>
            </w:tcBorders>
            <w:noWrap/>
            <w:vAlign w:val="center"/>
          </w:tcPr>
          <w:p w14:paraId="25AA098A">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9</w:t>
            </w:r>
          </w:p>
        </w:tc>
        <w:tc>
          <w:tcPr>
            <w:tcW w:w="4509" w:type="dxa"/>
            <w:tcBorders>
              <w:top w:val="single" w:color="000000" w:sz="4" w:space="0"/>
              <w:left w:val="single" w:color="000000" w:sz="4" w:space="0"/>
              <w:bottom w:val="single" w:color="000000" w:sz="4" w:space="0"/>
              <w:right w:val="single" w:color="000000" w:sz="4" w:space="0"/>
            </w:tcBorders>
            <w:noWrap w:val="0"/>
            <w:vAlign w:val="center"/>
          </w:tcPr>
          <w:p w14:paraId="6937BB8B">
            <w:pPr>
              <w:keepNext w:val="0"/>
              <w:keepLines w:val="0"/>
              <w:widowControl/>
              <w:suppressLineNumbers w:val="0"/>
              <w:jc w:val="left"/>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对维修、维护保养工作的响应性、时效性、质量效果及相关记录归档进行综合评价，A为9分、B为6分、C为3分。</w:t>
            </w:r>
          </w:p>
        </w:tc>
        <w:tc>
          <w:tcPr>
            <w:tcW w:w="1635" w:type="dxa"/>
            <w:tcBorders>
              <w:top w:val="single" w:color="000000" w:sz="4" w:space="0"/>
              <w:left w:val="single" w:color="000000" w:sz="4" w:space="0"/>
              <w:bottom w:val="single" w:color="000000" w:sz="4" w:space="0"/>
              <w:right w:val="single" w:color="000000" w:sz="4" w:space="0"/>
            </w:tcBorders>
            <w:noWrap/>
            <w:vAlign w:val="center"/>
          </w:tcPr>
          <w:p w14:paraId="62193C24">
            <w:pPr>
              <w:keepNext w:val="0"/>
              <w:keepLines w:val="0"/>
              <w:widowControl/>
              <w:suppressLineNumbers w:val="0"/>
              <w:jc w:val="center"/>
              <w:textAlignment w:val="center"/>
              <w:rPr>
                <w:rFonts w:hint="eastAsia" w:ascii="仿宋_GB2312" w:hAnsi="仿宋_GB2312" w:eastAsia="仿宋_GB2312" w:cs="仿宋_GB2312"/>
                <w:i w:val="0"/>
                <w:iCs w:val="0"/>
                <w:color w:val="auto"/>
                <w:sz w:val="20"/>
                <w:szCs w:val="20"/>
                <w:highlight w:val="none"/>
                <w:u w:val="none"/>
              </w:rPr>
            </w:pPr>
            <w:r>
              <w:rPr>
                <w:rFonts w:hint="eastAsia" w:ascii="仿宋_GB2312" w:hAnsi="仿宋_GB2312" w:eastAsia="仿宋_GB2312" w:cs="仿宋_GB2312"/>
                <w:i w:val="0"/>
                <w:iCs w:val="0"/>
                <w:color w:val="auto"/>
                <w:kern w:val="0"/>
                <w:sz w:val="20"/>
                <w:szCs w:val="20"/>
                <w:highlight w:val="none"/>
                <w:u w:val="none"/>
                <w:lang w:val="en-US" w:eastAsia="zh-CN" w:bidi="ar"/>
              </w:rPr>
              <w:t>报修部门评价</w:t>
            </w:r>
          </w:p>
        </w:tc>
        <w:tc>
          <w:tcPr>
            <w:tcW w:w="660" w:type="dxa"/>
            <w:tcBorders>
              <w:top w:val="single" w:color="000000" w:sz="4" w:space="0"/>
              <w:left w:val="single" w:color="000000" w:sz="4" w:space="0"/>
              <w:bottom w:val="single" w:color="000000" w:sz="4" w:space="0"/>
              <w:right w:val="single" w:color="000000" w:sz="4" w:space="0"/>
            </w:tcBorders>
            <w:noWrap/>
            <w:vAlign w:val="center"/>
          </w:tcPr>
          <w:p w14:paraId="65834091">
            <w:pPr>
              <w:rPr>
                <w:rFonts w:hint="eastAsia" w:ascii="仿宋_GB2312" w:hAnsi="仿宋_GB2312" w:eastAsia="仿宋_GB2312" w:cs="仿宋_GB2312"/>
                <w:i w:val="0"/>
                <w:iCs w:val="0"/>
                <w:color w:val="auto"/>
                <w:sz w:val="20"/>
                <w:szCs w:val="20"/>
                <w:highlight w:val="none"/>
                <w:u w:val="none"/>
              </w:rPr>
            </w:pPr>
          </w:p>
        </w:tc>
        <w:tc>
          <w:tcPr>
            <w:tcW w:w="585" w:type="dxa"/>
            <w:tcBorders>
              <w:top w:val="single" w:color="000000" w:sz="4" w:space="0"/>
              <w:left w:val="single" w:color="000000" w:sz="4" w:space="0"/>
              <w:bottom w:val="single" w:color="000000" w:sz="4" w:space="0"/>
              <w:right w:val="single" w:color="000000" w:sz="4" w:space="0"/>
            </w:tcBorders>
            <w:noWrap/>
            <w:vAlign w:val="center"/>
          </w:tcPr>
          <w:p w14:paraId="4C3ACD61">
            <w:pPr>
              <w:rPr>
                <w:rFonts w:hint="eastAsia" w:ascii="仿宋_GB2312" w:hAnsi="仿宋_GB2312" w:eastAsia="仿宋_GB2312" w:cs="仿宋_GB2312"/>
                <w:i w:val="0"/>
                <w:iCs w:val="0"/>
                <w:color w:val="auto"/>
                <w:sz w:val="20"/>
                <w:szCs w:val="20"/>
                <w:highlight w:val="none"/>
                <w:u w:val="none"/>
              </w:rPr>
            </w:pPr>
          </w:p>
        </w:tc>
      </w:tr>
      <w:tr w14:paraId="23DC8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302B6CA1">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color w:val="auto"/>
                <w:kern w:val="0"/>
                <w:szCs w:val="21"/>
                <w:highlight w:val="none"/>
                <w:lang w:val="en-US" w:eastAsia="zh-CN" w:bidi="ar"/>
              </w:rPr>
              <w:t>甲方负责人</w:t>
            </w:r>
            <w:r>
              <w:rPr>
                <w:rFonts w:hint="eastAsia" w:ascii="仿宋_GB2312" w:hAnsi="仿宋_GB2312" w:eastAsia="仿宋_GB2312" w:cs="仿宋_GB2312"/>
                <w:color w:val="auto"/>
                <w:kern w:val="0"/>
                <w:szCs w:val="21"/>
                <w:highlight w:val="none"/>
                <w:lang w:bidi="ar"/>
              </w:rPr>
              <w:t xml:space="preserve">签字：                                    </w:t>
            </w:r>
            <w:r>
              <w:rPr>
                <w:rFonts w:hint="eastAsia" w:ascii="仿宋_GB2312" w:hAnsi="仿宋_GB2312" w:eastAsia="仿宋_GB2312" w:cs="仿宋_GB2312"/>
                <w:color w:val="auto"/>
                <w:kern w:val="0"/>
                <w:szCs w:val="21"/>
                <w:highlight w:val="none"/>
                <w:lang w:val="en-US" w:eastAsia="zh-CN" w:bidi="ar"/>
              </w:rPr>
              <w:t>乙方</w:t>
            </w:r>
            <w:r>
              <w:rPr>
                <w:rFonts w:hint="eastAsia" w:ascii="仿宋_GB2312" w:hAnsi="仿宋_GB2312" w:eastAsia="仿宋_GB2312" w:cs="仿宋_GB2312"/>
                <w:color w:val="auto"/>
                <w:kern w:val="0"/>
                <w:szCs w:val="21"/>
                <w:highlight w:val="none"/>
                <w:lang w:bidi="ar"/>
              </w:rPr>
              <w:t>盖章及签字：</w:t>
            </w:r>
            <w:r>
              <w:rPr>
                <w:rFonts w:hint="eastAsia" w:ascii="仿宋_GB2312" w:hAnsi="仿宋_GB2312" w:eastAsia="仿宋_GB2312" w:cs="仿宋_GB2312"/>
                <w:color w:val="auto"/>
                <w:kern w:val="0"/>
                <w:szCs w:val="21"/>
                <w:highlight w:val="none"/>
                <w:lang w:bidi="ar"/>
              </w:rPr>
              <w:br w:type="textWrapping"/>
            </w:r>
            <w:r>
              <w:rPr>
                <w:rFonts w:hint="eastAsia" w:ascii="仿宋_GB2312" w:hAnsi="仿宋_GB2312" w:eastAsia="仿宋_GB2312" w:cs="仿宋_GB2312"/>
                <w:color w:val="auto"/>
                <w:kern w:val="0"/>
                <w:szCs w:val="21"/>
                <w:highlight w:val="none"/>
                <w:lang w:bidi="ar"/>
              </w:rPr>
              <w:t>日期：                                                          日期：</w:t>
            </w:r>
          </w:p>
        </w:tc>
      </w:tr>
      <w:tr w14:paraId="65E7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2" w:hRule="atLeast"/>
        </w:trPr>
        <w:tc>
          <w:tcPr>
            <w:tcW w:w="9639" w:type="dxa"/>
            <w:gridSpan w:val="7"/>
            <w:tcBorders>
              <w:top w:val="nil"/>
              <w:left w:val="single" w:color="000000" w:sz="4" w:space="0"/>
              <w:bottom w:val="single" w:color="000000" w:sz="4" w:space="0"/>
              <w:right w:val="single" w:color="000000" w:sz="4" w:space="0"/>
            </w:tcBorders>
            <w:noWrap w:val="0"/>
            <w:vAlign w:val="center"/>
          </w:tcPr>
          <w:p w14:paraId="67EEBFCB">
            <w:pPr>
              <w:keepNext w:val="0"/>
              <w:keepLines w:val="0"/>
              <w:widowControl/>
              <w:suppressLineNumbers w:val="0"/>
              <w:jc w:val="left"/>
              <w:textAlignment w:val="center"/>
              <w:rPr>
                <w:rFonts w:hint="eastAsia" w:ascii="仿宋_GB2312" w:hAnsi="仿宋_GB2312" w:eastAsia="仿宋_GB2312" w:cs="仿宋_GB2312"/>
                <w:i w:val="0"/>
                <w:iCs w:val="0"/>
                <w:color w:val="auto"/>
                <w:kern w:val="0"/>
                <w:sz w:val="22"/>
                <w:szCs w:val="22"/>
                <w:highlight w:val="none"/>
                <w:u w:val="none"/>
                <w:lang w:val="en-US" w:eastAsia="zh-CN" w:bidi="ar"/>
              </w:rPr>
            </w:pPr>
            <w:r>
              <w:rPr>
                <w:rFonts w:hint="eastAsia" w:ascii="仿宋_GB2312" w:hAnsi="仿宋_GB2312" w:eastAsia="仿宋_GB2312" w:cs="仿宋_GB2312"/>
                <w:i w:val="0"/>
                <w:iCs w:val="0"/>
                <w:color w:val="auto"/>
                <w:kern w:val="0"/>
                <w:sz w:val="22"/>
                <w:szCs w:val="22"/>
                <w:highlight w:val="none"/>
                <w:u w:val="none"/>
                <w:lang w:val="en-US" w:eastAsia="zh-CN" w:bidi="ar"/>
              </w:rPr>
              <w:t>1.考核≥95分，属于合格，不扣除服务费。</w:t>
            </w:r>
          </w:p>
          <w:p w14:paraId="1BAC3A45">
            <w:pPr>
              <w:keepNext w:val="0"/>
              <w:keepLines w:val="0"/>
              <w:widowControl/>
              <w:suppressLineNumbers w:val="0"/>
              <w:jc w:val="left"/>
              <w:textAlignment w:val="center"/>
              <w:rPr>
                <w:rFonts w:hint="eastAsia" w:ascii="仿宋_GB2312" w:hAnsi="仿宋_GB2312" w:eastAsia="仿宋_GB2312" w:cs="仿宋_GB2312"/>
                <w:i w:val="0"/>
                <w:iCs w:val="0"/>
                <w:color w:val="auto"/>
                <w:sz w:val="22"/>
                <w:szCs w:val="22"/>
                <w:highlight w:val="none"/>
                <w:u w:val="none"/>
              </w:rPr>
            </w:pPr>
            <w:r>
              <w:rPr>
                <w:rFonts w:hint="eastAsia" w:ascii="仿宋_GB2312" w:hAnsi="仿宋_GB2312" w:eastAsia="仿宋_GB2312" w:cs="仿宋_GB2312"/>
                <w:i w:val="0"/>
                <w:iCs w:val="0"/>
                <w:color w:val="auto"/>
                <w:kern w:val="0"/>
                <w:sz w:val="22"/>
                <w:szCs w:val="22"/>
                <w:highlight w:val="none"/>
                <w:u w:val="none"/>
                <w:lang w:val="en-US" w:eastAsia="zh-CN" w:bidi="ar"/>
              </w:rPr>
              <w:t>2.90分≤考核＜95分，1分扣200元。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3.80分≤考核＜90分，1分扣400元。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4.70分≤考核＜80分，1分扣800元。</w:t>
            </w:r>
            <w:r>
              <w:rPr>
                <w:rFonts w:hint="eastAsia" w:ascii="仿宋_GB2312" w:hAnsi="仿宋_GB2312" w:eastAsia="仿宋_GB2312" w:cs="仿宋_GB2312"/>
                <w:i w:val="0"/>
                <w:iCs w:val="0"/>
                <w:color w:val="auto"/>
                <w:kern w:val="0"/>
                <w:sz w:val="22"/>
                <w:szCs w:val="22"/>
                <w:highlight w:val="none"/>
                <w:u w:val="none"/>
                <w:lang w:val="en-US" w:eastAsia="zh-CN" w:bidi="ar"/>
              </w:rPr>
              <w:br w:type="textWrapping"/>
            </w:r>
            <w:r>
              <w:rPr>
                <w:rFonts w:hint="eastAsia" w:ascii="仿宋_GB2312" w:hAnsi="仿宋_GB2312" w:eastAsia="仿宋_GB2312" w:cs="仿宋_GB2312"/>
                <w:i w:val="0"/>
                <w:iCs w:val="0"/>
                <w:color w:val="auto"/>
                <w:kern w:val="0"/>
                <w:sz w:val="22"/>
                <w:szCs w:val="22"/>
                <w:highlight w:val="none"/>
                <w:u w:val="none"/>
                <w:lang w:val="en-US" w:eastAsia="zh-CN" w:bidi="ar"/>
              </w:rPr>
              <w:t>5.考核＜70分，不合格，扣当期服务费30%，同时要求进行整改，连续两次整改不到位且经甲方考核评定为“不合格”，则甲方无需支付当期服务费。</w:t>
            </w:r>
          </w:p>
        </w:tc>
      </w:tr>
    </w:tbl>
    <w:p w14:paraId="3A26C68F">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5B6811E6">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4CD7C163">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686DF7BF">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659E994D">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221CF7BC">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03CC1EEA">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1CB9221F">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52F591BF">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2CF15BFA">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005A1433">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2F6EA451">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770F1B43">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23CC42C6">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p>
    <w:p w14:paraId="640DF0E0">
      <w:pPr>
        <w:widowControl/>
        <w:shd w:val="clear" w:color="auto" w:fill="auto"/>
        <w:spacing w:after="240" w:line="360" w:lineRule="atLeast"/>
        <w:jc w:val="center"/>
        <w:rPr>
          <w:rFonts w:hint="eastAsia" w:ascii="宋体" w:hAnsi="宋体" w:eastAsia="宋体" w:cs="宋体"/>
          <w:b/>
          <w:bCs/>
          <w:color w:val="auto"/>
          <w:kern w:val="0"/>
          <w:sz w:val="44"/>
          <w:szCs w:val="44"/>
          <w:highlight w:val="none"/>
        </w:rPr>
      </w:pPr>
      <w:r>
        <w:rPr>
          <w:rFonts w:hint="eastAsia" w:ascii="宋体" w:hAnsi="宋体" w:eastAsia="宋体" w:cs="宋体"/>
          <w:b/>
          <w:bCs/>
          <w:color w:val="auto"/>
          <w:kern w:val="0"/>
          <w:sz w:val="44"/>
          <w:szCs w:val="44"/>
          <w:highlight w:val="none"/>
        </w:rPr>
        <w:t>网络安全管理协议</w:t>
      </w:r>
    </w:p>
    <w:p w14:paraId="2D2FE0C9">
      <w:pPr>
        <w:widowControl/>
        <w:shd w:val="clear" w:color="auto" w:fill="auto"/>
        <w:tabs>
          <w:tab w:val="left" w:pos="3060"/>
        </w:tabs>
        <w:snapToGrid w:val="0"/>
        <w:spacing w:before="240" w:beforeLines="100" w:after="240" w:afterLines="100" w:line="400" w:lineRule="exact"/>
        <w:jc w:val="left"/>
        <w:rPr>
          <w:rFonts w:hint="eastAsia" w:ascii="宋体" w:hAnsi="宋体" w:eastAsia="宋体" w:cs="宋体"/>
          <w:color w:val="auto"/>
          <w:highlight w:val="none"/>
        </w:rPr>
      </w:pPr>
      <w:r>
        <w:rPr>
          <w:rFonts w:hint="eastAsia" w:ascii="宋体" w:hAnsi="宋体" w:eastAsia="宋体" w:cs="宋体"/>
          <w:b/>
          <w:color w:val="auto"/>
          <w:highlight w:val="none"/>
        </w:rPr>
        <w:t>甲方</w:t>
      </w:r>
      <w:r>
        <w:rPr>
          <w:rFonts w:hint="eastAsia" w:ascii="宋体" w:hAnsi="宋体" w:eastAsia="宋体" w:cs="宋体"/>
          <w:color w:val="auto"/>
          <w:highlight w:val="none"/>
        </w:rPr>
        <w:t>：</w:t>
      </w:r>
      <w:r>
        <w:rPr>
          <w:rFonts w:hint="eastAsia" w:ascii="宋体" w:hAnsi="宋体" w:eastAsia="宋体" w:cs="宋体"/>
          <w:color w:val="auto"/>
          <w:highlight w:val="none"/>
          <w:u w:val="single"/>
        </w:rPr>
        <w:t xml:space="preserve">                      </w:t>
      </w:r>
    </w:p>
    <w:p w14:paraId="4996B2AF">
      <w:pPr>
        <w:widowControl/>
        <w:shd w:val="clear" w:color="auto" w:fill="auto"/>
        <w:tabs>
          <w:tab w:val="left" w:pos="3060"/>
        </w:tabs>
        <w:snapToGrid w:val="0"/>
        <w:spacing w:before="240" w:beforeLines="100" w:after="240" w:afterLines="100" w:line="400" w:lineRule="exact"/>
        <w:jc w:val="left"/>
        <w:rPr>
          <w:rFonts w:hint="eastAsia" w:ascii="宋体" w:hAnsi="宋体" w:eastAsia="宋体" w:cs="宋体"/>
          <w:color w:val="auto"/>
          <w:highlight w:val="none"/>
        </w:rPr>
      </w:pPr>
      <w:r>
        <w:rPr>
          <w:rFonts w:hint="eastAsia" w:ascii="宋体" w:hAnsi="宋体" w:eastAsia="宋体" w:cs="宋体"/>
          <w:b/>
          <w:bCs/>
          <w:color w:val="auto"/>
          <w:highlight w:val="none"/>
        </w:rPr>
        <w:t>乙方：</w:t>
      </w:r>
      <w:r>
        <w:rPr>
          <w:rFonts w:hint="eastAsia" w:ascii="宋体" w:hAnsi="宋体" w:eastAsia="宋体" w:cs="宋体"/>
          <w:color w:val="auto"/>
          <w:highlight w:val="none"/>
          <w:u w:val="single"/>
        </w:rPr>
        <w:t xml:space="preserve">                      </w:t>
      </w:r>
    </w:p>
    <w:p w14:paraId="4C7D113F">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一、基本安全要求</w:t>
      </w:r>
    </w:p>
    <w:p w14:paraId="0A60D99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1.乙方应针对本项目设置安全负责人岗位，全面负责和管理本项目的网络安全相关工作。</w:t>
      </w:r>
    </w:p>
    <w:p w14:paraId="681BD74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2.乙方须承诺在本服务中所使用的服务工具满足以下供应链安全管理要求：</w:t>
      </w:r>
    </w:p>
    <w:p w14:paraId="0CFE3B7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（1）服务工具具备一定的安全性，有资质证明或者甲方认可，不存在已知安全问题；</w:t>
      </w:r>
    </w:p>
    <w:p w14:paraId="6E06EED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（2）服务工具应在《网络关键设备和网络安全专用产品目录》中并通过认证；</w:t>
      </w:r>
    </w:p>
    <w:p w14:paraId="3D8C659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（3）服务工具的版权合法且授权在有效期内，运行状态良好；</w:t>
      </w:r>
    </w:p>
    <w:p w14:paraId="7E9E3213">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（4）服务工具均有对应的详细使用方法，并已对工具使用人员进行技术培训；</w:t>
      </w:r>
    </w:p>
    <w:p w14:paraId="4497BA5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（5）定期检验服务工具的安全性，包括对工具进行杀毒、对工具产生的网络流量进行分析等，避免工具存在有害功能，以及隐蔽的链接、协议或者端口；</w:t>
      </w:r>
    </w:p>
    <w:p w14:paraId="7745463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（6）密切关注服务工具及其组件的安全漏洞公告和相关信息，在发现漏洞被披露时，第一时间评估漏洞的影响，采取更新补丁、下线工具等措施，以确保此类安全漏洞不影响服务涉及的系统或者平台。</w:t>
      </w:r>
    </w:p>
    <w:p w14:paraId="4AF43FD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3.乙方须承诺参与本服务中的相关人员满足以下供应链安全管理要求：</w:t>
      </w:r>
    </w:p>
    <w:p w14:paraId="54808B6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（1）服务项目负责人须具备2年以上相关经验；</w:t>
      </w:r>
    </w:p>
    <w:p w14:paraId="5D10809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（2）服务人员能够理解和应用相关的法律法规、政策和标准；</w:t>
      </w:r>
    </w:p>
    <w:p w14:paraId="122CD55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（3）服务人员满足《信息安全技术网络安全从业人员能力基本要求》（GB/T 42446）中关于网络安全运营类人员的要求；</w:t>
      </w:r>
    </w:p>
    <w:p w14:paraId="7E6C55A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（4）服务人员已接受岗前培训并经考核评定合格后上岗；</w:t>
      </w:r>
    </w:p>
    <w:p w14:paraId="26FB7C46">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（5）已与服务人员签订保密协议，约定服务项目实施中的通用保密要求，并会定期进行安全保密教育。</w:t>
      </w:r>
    </w:p>
    <w:p w14:paraId="7AE6F611">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4.在本服务中，乙方应持续关注安全领域的技术动态和威胁情报，保持服务技术的先进性。</w:t>
      </w:r>
    </w:p>
    <w:p w14:paraId="263CBDC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5.在本服务中，甲方应定期对服务技术进行评估和升级，不断更新和优化服务工具和服务方案，以确保服务的安全性和有效性。</w:t>
      </w:r>
    </w:p>
    <w:p w14:paraId="3B0807A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6.在本服务中，乙方应深入调研甲方现状和需求，提出可行性高的服务建议并提供定制化的安全服务方案。</w:t>
      </w:r>
    </w:p>
    <w:p w14:paraId="567BE8E2">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7.乙方应配合甲方对其开展的远程检测和现场检查。</w:t>
      </w:r>
    </w:p>
    <w:p w14:paraId="7648AB03">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二、信息防泄露</w:t>
      </w:r>
    </w:p>
    <w:p w14:paraId="236848C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 “信息防泄露”是指在本服务中防止与甲方相关的敏感信息、保密信息或者未公开的信息在未经授权的情况下被透露、传播或者获取，包括但不限于个人身份信息、网络拓扑、系统/软件信息、知识产权、技术方案等电子及纸质材料。</w:t>
      </w:r>
    </w:p>
    <w:p w14:paraId="27ED9E72">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2.乙方须将涉及服务内容的U盘等存储设备进行加密处理。</w:t>
      </w:r>
    </w:p>
    <w:p w14:paraId="7C02547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3.禁止乙方在本服务中将涉及服务内容的纸质材料带出甲方指定服务场地，如需带出，须向甲方申请（材料类型、使用时间、使用目的、归还时间、责任人），批准后方可带出场地。</w:t>
      </w:r>
    </w:p>
    <w:p w14:paraId="6D2ABF6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当采取技术措施和其他必要措施，确保其网络和数据安全，防止出现信息泄露、毁损、丢失等风险。在发生或者可能发生信息泄露、毁损、丢失等情况时，应当立即采取补救措施，并将相关情况及时告知甲方。</w:t>
      </w:r>
    </w:p>
    <w:p w14:paraId="0BFFEEA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甲方有权利对乙方服务人员的身份背景进行安全审查，包括但不限于主合同要求具备的学历、学位、专业资质证书和过往工作经验要求以及安全保密协议签字等方面内容，乙方须配合提供与本服务相关的证明审查材料，存在泄密风险的乙方服务人员不得参与本服务。</w:t>
      </w:r>
    </w:p>
    <w:p w14:paraId="72EF912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6.本服务所涉及的乙方服务人员均须与甲方签订保密协议，乙方应做好人员安全保密教育工作，因服务人员违规恶意泄露敏感信息，所产生的相关法律责任由乙方承担。</w:t>
      </w:r>
    </w:p>
    <w:p w14:paraId="1E0F0D7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7.乙方在本服务中处理或者存储甲方数据时，应采用国产加密算法对数据进行加密处理，并确保数据传输过程的安全性。</w:t>
      </w:r>
    </w:p>
    <w:p w14:paraId="39CAE0C3">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三、人员操作</w:t>
      </w:r>
    </w:p>
    <w:p w14:paraId="433B2D8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1.“人员操作”是指乙方服务人员在本服务中的现场及远程技术行为，包括但不限于上机操作、运行自动化脚本、应用安全测试、漏洞扫描测试、渗透测试以及接入测试设备等。</w:t>
      </w:r>
    </w:p>
    <w:p w14:paraId="29AFCE4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2.在本服务中，甲方应对服务人员实施最小权限原则，确保乙方服务人员仅拥有完成任务所需的访问权限。</w:t>
      </w:r>
    </w:p>
    <w:p w14:paraId="61883B4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3.本服务中所包含的运营、运维的信息系统、应用、数据库等，乙方开通相关账号、权限等必须经过甲方审批允许，不得私开账号、擅自更改权限等。</w:t>
      </w:r>
    </w:p>
    <w:p w14:paraId="188919B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合理使用操作账号，本服务中严禁存在多名人员（2人及以上）共用一个操作账号的情形，同时操作账号应采用高强度的口令，乙方应妥善保管口令并定期（每月至少一次）更新账号口令，不得在电脑终端桌面存放账号口令信息。</w:t>
      </w:r>
    </w:p>
    <w:p w14:paraId="65A63FE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注：高强度口令应满足以下基本条件：</w:t>
      </w:r>
    </w:p>
    <w:p w14:paraId="1ED79C8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（1）口令长度至少为8位；</w:t>
      </w:r>
    </w:p>
    <w:p w14:paraId="3EEFDED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（2）包含大小写字母、数字和特殊符号的组合，例如@#$%^&amp;*(）_+；</w:t>
      </w:r>
    </w:p>
    <w:p w14:paraId="34027A3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（3）避免使用连续的某个字符（如AAAAAAAA）或者重复某些字符的组合（如abcdabcd）；</w:t>
      </w:r>
    </w:p>
    <w:p w14:paraId="3C61A09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（4）避免使用姓名、手机号、生日等个人信息作为口令，包括父母、子女和配偶的姓名和出生日期、纪念日期等。</w:t>
      </w:r>
    </w:p>
    <w:p w14:paraId="03EFA4B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5.未经甲方允许，乙方不得对服务资源私开端口，不得利用服务资源进行与本服务无关的工作，不得将公安网络和互联网私自打通。</w:t>
      </w:r>
    </w:p>
    <w:p w14:paraId="4C1188A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6.乙方派驻的服务人员应按照甲方要求办理入场、离场等手续，并且遵守甲方劳动、工作纪律、安全管理制度和保密制度，并按照甲方要求的工作时间进行出勤。</w:t>
      </w:r>
    </w:p>
    <w:p w14:paraId="6E716B0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7.在乙方服务人员进行上机操作时，须由甲方调取数据，服务人员读数据，操作结束后双方复核签字确认。</w:t>
      </w:r>
    </w:p>
    <w:p w14:paraId="4A62B3B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8.在本服务中需要在甲方真实网络及业务环境中运行自动化脚本前，须经甲方审核脚本对系统的影响，待审核通过后，乙方方可实施，且在操作结束后双方复核签字确认。</w:t>
      </w:r>
    </w:p>
    <w:p w14:paraId="06C688E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9.乙方在本服务中进行应用安全测试时如需分配高权限账户，甲方必须在场监督，操作结束后双方复核签字确认。</w:t>
      </w:r>
    </w:p>
    <w:p w14:paraId="3D6CC355">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10.乙方在本服务中进行漏洞扫描测试时，须填写《漏洞扫描申请单》，不得进行拒绝服务和溢出等对系统影响的测试，并对应用状态进行监控，操作结束后复核签字确认。</w:t>
      </w:r>
    </w:p>
    <w:p w14:paraId="34753EA0">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11.乙方在本服务中进行渗透测试时，不得进行对系统正常运行有影响的测试，不得留后门和木马，并提前通知甲方进行相关数据备份和系统状态监控，操作结束后复核签字确认。</w:t>
      </w:r>
    </w:p>
    <w:p w14:paraId="7E07C8F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12.乙方在本服务中需接入测试工具时，须制定详细接入方案，由甲方审核，接入时由甲方指定人员监督，操作结束后复核签字确认。</w:t>
      </w:r>
    </w:p>
    <w:p w14:paraId="55FF599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四、第三方安全</w:t>
      </w:r>
    </w:p>
    <w:p w14:paraId="7CD0D86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1.“第三方安全”是指独立于甲乙双方的公司或者组织提供的服务、产品或者评估的安全性。</w:t>
      </w:r>
    </w:p>
    <w:p w14:paraId="4447253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2.当发现所使用的第三方服务或者软件存在安全漏洞时，乙方须立即评估漏洞影响，采取更新补丁、下线工具等措施，以确保此类安全漏洞不影响本服务涉及的系统或者平台。</w:t>
      </w:r>
    </w:p>
    <w:p w14:paraId="5B91894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3.乙方应与可靠的第三方供应商合作，并签订明确的安全责任协议，在服务过程中明确因第三方的问题导致发生信息泄露等安全事件，甲方有权对乙方进行追责。</w:t>
      </w:r>
    </w:p>
    <w:p w14:paraId="168D615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4.乙方须对所使用的第三方服务或者软件进行安全审查和定期的安全评估，建立及时更新和补丁管理流程，保证所有组件保持最新状态，确保所使用的第三方服务和组件符合甲方的安全标准。</w:t>
      </w:r>
    </w:p>
    <w:p w14:paraId="2C29B9A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五、服务方案变更</w:t>
      </w:r>
    </w:p>
    <w:p w14:paraId="3474B09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1.“服务方案变更”是指在主合同中甲乙双方约定的服务期限、服务内容和实施计划因外界因素发生变化和调整。</w:t>
      </w:r>
    </w:p>
    <w:p w14:paraId="03033817">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2.在本服务中，若甲方需要变更服务方案、服务范围或者增加服务内容，造成工作量增多，应提前与乙方充分协商、考虑进度因素，适当延迟工期或者增加人力，保证服务进度。</w:t>
      </w:r>
    </w:p>
    <w:p w14:paraId="266DE3B6">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3.在本服务中，乙方应提供充足的人力资源、人员备份，以应对人员工作调动等因素造成减员的影响，保证服务进度。</w:t>
      </w:r>
    </w:p>
    <w:p w14:paraId="59D8D5E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4.乙方应建立健全本服务标准化交付的流程和模板，并在服务过程中严格按照标准流程实行，减少因方案变更、范围变更、人员变动、外部因素等导致的服务进度波动。</w:t>
      </w:r>
    </w:p>
    <w:p w14:paraId="188E9C9A">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六、服务商变更</w:t>
      </w:r>
    </w:p>
    <w:p w14:paraId="717498F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1.“服务商变更”是指甲方因成本、服务质量、技术能力等原因决定更换服务提供商。</w:t>
      </w:r>
    </w:p>
    <w:p w14:paraId="0618B45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2.产生服务商变更时，原服务商与新服务商需进行工作内容的交接，具体交接内容包括但不限于以下内容：</w:t>
      </w:r>
    </w:p>
    <w:p w14:paraId="78515A99">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（1）服务终止时，原服务商需与甲方签订数据删除协议，确保所有遗留数据被安全删除；销毁存储介质时，乙方应当邀请甲方派员到现场全程监督，并制作销毁记录，由双方签字确认。</w:t>
      </w:r>
    </w:p>
    <w:p w14:paraId="45702B0E">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（2）服务终止时，甲方应立即变更服务账号密码，同时撤销原服务商的所有访问权限；</w:t>
      </w:r>
    </w:p>
    <w:p w14:paraId="235EBA4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（3）服务终止时，原服务商应立即转交涉及甲方业务和敏感数据的所有材料，包括但不限于网络拓扑、系统软件信息、实施方案、应急处置方案、服务日志、巡检报告等，并禁止备份留存和外发；</w:t>
      </w:r>
    </w:p>
    <w:p w14:paraId="1E7CBFF3">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（4）服务终止时，原服务商须基于甲方现状，出具运维运营与安全服务报告，详细梳理服务现状以及现存的遗留性问题及风险，并与甲方、新服务商三方开会同步，达成一致后方可退出。</w:t>
      </w:r>
    </w:p>
    <w:p w14:paraId="791418B7">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七、业务连续性</w:t>
      </w:r>
    </w:p>
    <w:p w14:paraId="5045F63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1.“业务连续性”是指甲方在面对突发事件、灾难或者其他中断情况下，能够持续提供关键业务和服务的能力。</w:t>
      </w:r>
    </w:p>
    <w:p w14:paraId="542E99E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2.在本服务中，乙方须提前制定和实施业务连续性计划和灾难恢复计划，包括数据备份和系统冗余，并测试恢复流程，确保在突发事件发生后能快速恢复业务连续性。</w:t>
      </w:r>
    </w:p>
    <w:p w14:paraId="4AD657C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3.乙方须在甲方参与下制定应急预案，并定期组织演练测试，确保在突发事件发生时能够迅速启动应急预案，减小影响面。</w:t>
      </w:r>
    </w:p>
    <w:p w14:paraId="349B465C">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八、不可抗力</w:t>
      </w:r>
    </w:p>
    <w:p w14:paraId="40BB15C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不可抗力”指在本协议签署后发生的、本协议签署时不能预见的、其发生与后果是无法避免或者克服的、妨碍任何一方全部或者部分履约的所有事件。上述事件包括地震、台风、水灾、火灾、战争、流行病、罢工，以及根据法律认作不可抗力的其他事件。</w:t>
      </w:r>
    </w:p>
    <w:p w14:paraId="63C4CA8A">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2.如果发生不可抗力事件，影响一方履行其在本协议和项目合同项下的义务，则在不可抗力造成的延误期内中止履行，该遭受不可抗力的一方不承担违约责任或赔偿对方因之而产生的经济损失。</w:t>
      </w:r>
    </w:p>
    <w:p w14:paraId="71186428">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3.宣称发生不可抗力的一方应迅速书面通知另一方，并在其后的十五天内提供证明不可抗力发生及其持续时间的足够证据。</w:t>
      </w:r>
    </w:p>
    <w:p w14:paraId="4589F071">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4.如果发生不可抗力事件，各方应立即互相协商，以找到公平的解决办法，并且应尽一切合理努力将不可抗力的影响减少到最低限度。</w:t>
      </w:r>
    </w:p>
    <w:p w14:paraId="769CA519">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九、应急响应</w:t>
      </w:r>
    </w:p>
    <w:p w14:paraId="708AD32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1.“应急响应”是指甲方在面对安全事件或者危机情况时，乙方采取的一系列计划、策略和行动，以快速、有效地识别、评估、控制和解决安全事件，从而减轻事件对甲方的影响。</w:t>
      </w:r>
    </w:p>
    <w:p w14:paraId="1EE009FF">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2.乙方应建立快速应急响应机制，并根据突发事件风险等级（一级至四级）设置不同层级的应急处置预案，确保在发生安全事件时能够及时监测发现、应急处置并向甲方报告。</w:t>
      </w:r>
    </w:p>
    <w:p w14:paraId="489B695C">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3.乙方在服务过程中涉及甲方业务系统时，应提前与甲方协调，制定详细的维护计划和变更管理流程，最小化对甲方业务的影响。</w:t>
      </w:r>
    </w:p>
    <w:p w14:paraId="598BF964">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4.乙方在本服务中，应实施性能监控和优化措施，确保甲方的服务水平协议得到满足。</w:t>
      </w:r>
    </w:p>
    <w:p w14:paraId="0747C274">
      <w:pPr>
        <w:widowControl/>
        <w:shd w:val="clear" w:color="auto" w:fill="auto"/>
        <w:spacing w:line="400" w:lineRule="exact"/>
        <w:ind w:firstLine="422" w:firstLineChars="200"/>
        <w:rPr>
          <w:rFonts w:hint="eastAsia" w:ascii="宋体" w:hAnsi="宋体" w:eastAsia="宋体" w:cs="宋体"/>
          <w:b/>
          <w:color w:val="auto"/>
          <w:highlight w:val="none"/>
          <w:shd w:val="clear" w:color="auto" w:fill="FFFFFF"/>
        </w:rPr>
      </w:pPr>
      <w:r>
        <w:rPr>
          <w:rFonts w:hint="eastAsia" w:ascii="宋体" w:hAnsi="宋体" w:eastAsia="宋体" w:cs="宋体"/>
          <w:b/>
          <w:color w:val="auto"/>
          <w:highlight w:val="none"/>
          <w:shd w:val="clear" w:color="auto" w:fill="FFFFFF"/>
        </w:rPr>
        <w:t>十、其他</w:t>
      </w:r>
    </w:p>
    <w:p w14:paraId="66C4993B">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10.1 乙方应按照《中华人民共和国网络安全法》《中华人民共和国数据安全法》《中华人民共和国个人信息保护法》《中华人民共和国密码法》《网络数据安全管理条例》《关键信息基础设施安全保护条例》《商用密码管理条例》等法律法规及规章制度的要求，履行网络和数据安全保护义务。</w:t>
      </w:r>
    </w:p>
    <w:p w14:paraId="726B5F1D">
      <w:pPr>
        <w:widowControl/>
        <w:shd w:val="clear" w:color="auto" w:fill="auto"/>
        <w:spacing w:line="400" w:lineRule="exact"/>
        <w:ind w:firstLine="420" w:firstLineChars="200"/>
        <w:rPr>
          <w:rFonts w:hint="eastAsia" w:ascii="宋体" w:hAnsi="宋体" w:eastAsia="宋体" w:cs="宋体"/>
          <w:color w:val="auto"/>
          <w:highlight w:val="none"/>
          <w:shd w:val="clear" w:color="auto" w:fill="FFFFFF"/>
        </w:rPr>
      </w:pPr>
    </w:p>
    <w:p w14:paraId="1FF9A852">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甲方（公章）：                              乙方（公章）：</w:t>
      </w:r>
    </w:p>
    <w:p w14:paraId="7FB5405F">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p>
    <w:p w14:paraId="0BBD4A85">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甲方法定代表人：                            乙方法定代表人：</w:t>
      </w:r>
    </w:p>
    <w:p w14:paraId="7519051B">
      <w:pPr>
        <w:shd w:val="clear" w:color="auto" w:fill="auto"/>
        <w:tabs>
          <w:tab w:val="left" w:pos="3060"/>
        </w:tabs>
        <w:spacing w:line="400" w:lineRule="exact"/>
        <w:ind w:firstLine="420" w:firstLineChars="200"/>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或授权代表（签字）                          或授权代表（签字）</w:t>
      </w:r>
    </w:p>
    <w:p w14:paraId="5BD482A5">
      <w:pPr>
        <w:widowControl/>
        <w:shd w:val="clear" w:color="auto" w:fill="auto"/>
        <w:spacing w:line="400" w:lineRule="exact"/>
        <w:ind w:firstLine="480"/>
        <w:jc w:val="left"/>
        <w:rPr>
          <w:rFonts w:hint="eastAsia" w:ascii="宋体" w:hAnsi="宋体" w:eastAsia="宋体" w:cs="宋体"/>
          <w:color w:val="auto"/>
          <w:highlight w:val="none"/>
          <w:shd w:val="clear" w:color="auto" w:fill="FFFFFF"/>
        </w:rPr>
      </w:pPr>
    </w:p>
    <w:p w14:paraId="7D96B3ED">
      <w:pPr>
        <w:shd w:val="clear" w:color="auto" w:fill="auto"/>
        <w:spacing w:line="400" w:lineRule="exact"/>
        <w:jc w:val="center"/>
        <w:rPr>
          <w:rFonts w:hint="eastAsia" w:ascii="宋体" w:hAnsi="宋体" w:eastAsia="宋体" w:cs="宋体"/>
          <w:color w:val="auto"/>
          <w:highlight w:val="none"/>
          <w:shd w:val="clear" w:color="auto" w:fill="FFFFFF"/>
        </w:rPr>
      </w:pPr>
      <w:r>
        <w:rPr>
          <w:rFonts w:hint="eastAsia" w:ascii="宋体" w:hAnsi="宋体" w:eastAsia="宋体" w:cs="宋体"/>
          <w:color w:val="auto"/>
          <w:highlight w:val="none"/>
          <w:shd w:val="clear" w:color="auto" w:fill="FFFFFF"/>
        </w:rPr>
        <w:t>年  月  日                         年   月   日</w:t>
      </w:r>
    </w:p>
    <w:p w14:paraId="4BBF991B">
      <w:pPr>
        <w:widowControl/>
        <w:jc w:val="left"/>
        <w:rPr>
          <w:rFonts w:hint="eastAsia" w:ascii="宋体" w:hAnsi="宋体" w:cs="宋体"/>
          <w:b/>
          <w:bCs/>
          <w:kern w:val="0"/>
          <w:sz w:val="32"/>
          <w:szCs w:val="32"/>
        </w:rPr>
      </w:pPr>
    </w:p>
    <w:p w14:paraId="050E5387">
      <w:pPr>
        <w:snapToGrid w:val="0"/>
        <w:rPr>
          <w:rFonts w:ascii="仿宋_GB2312" w:eastAsia="仿宋_GB2312"/>
          <w:sz w:val="24"/>
        </w:rPr>
      </w:pPr>
    </w:p>
    <w:p w14:paraId="11A70C9B">
      <w:pPr>
        <w:snapToGrid w:val="0"/>
        <w:rPr>
          <w:rFonts w:ascii="仿宋_GB2312" w:eastAsia="仿宋_GB2312"/>
          <w:sz w:val="24"/>
        </w:rPr>
      </w:pPr>
    </w:p>
    <w:p w14:paraId="509B5061">
      <w:pPr>
        <w:snapToGrid w:val="0"/>
        <w:rPr>
          <w:rFonts w:ascii="仿宋_GB2312" w:eastAsia="仿宋_GB2312"/>
          <w:sz w:val="24"/>
        </w:rPr>
      </w:pPr>
    </w:p>
    <w:p w14:paraId="71676A4F">
      <w:pPr>
        <w:snapToGrid w:val="0"/>
        <w:rPr>
          <w:rFonts w:ascii="仿宋_GB2312" w:eastAsia="仿宋_GB2312"/>
          <w:sz w:val="24"/>
        </w:rPr>
      </w:pPr>
    </w:p>
    <w:p w14:paraId="27664712">
      <w:pPr>
        <w:snapToGrid w:val="0"/>
        <w:rPr>
          <w:rFonts w:ascii="仿宋_GB2312" w:eastAsia="仿宋_GB2312"/>
          <w:sz w:val="24"/>
        </w:rPr>
      </w:pPr>
    </w:p>
    <w:p w14:paraId="19C14672">
      <w:pPr>
        <w:snapToGrid w:val="0"/>
        <w:rPr>
          <w:rFonts w:ascii="仿宋_GB2312" w:eastAsia="仿宋_GB2312"/>
          <w:sz w:val="24"/>
        </w:rPr>
      </w:pPr>
    </w:p>
    <w:p w14:paraId="2BF5CC10">
      <w:pPr>
        <w:spacing w:before="157" w:beforeLines="50" w:after="628" w:afterLines="200" w:line="340" w:lineRule="exact"/>
        <w:jc w:val="center"/>
        <w:rPr>
          <w:rFonts w:hint="eastAsia" w:ascii="仿宋_GB2312" w:hAnsi="仿宋_GB2312" w:eastAsia="仿宋_GB2312" w:cs="仿宋_GB2312"/>
          <w:b/>
          <w:bCs/>
          <w:kern w:val="0"/>
          <w:sz w:val="32"/>
          <w:szCs w:val="32"/>
        </w:rPr>
      </w:pPr>
      <w:r>
        <w:rPr>
          <w:b/>
          <w:sz w:val="32"/>
        </w:rPr>
        <w:br w:type="page"/>
      </w:r>
    </w:p>
    <w:p w14:paraId="26B85324">
      <w:pPr>
        <w:spacing w:before="157" w:beforeLines="50" w:after="628" w:afterLines="200" w:line="340" w:lineRule="exact"/>
        <w:jc w:val="center"/>
        <w:rPr>
          <w:rFonts w:hint="eastAsia" w:ascii="仿宋_GB2312" w:hAnsi="仿宋_GB2312" w:eastAsia="仿宋_GB2312" w:cs="仿宋_GB2312"/>
          <w:b/>
          <w:kern w:val="0"/>
          <w:sz w:val="32"/>
          <w:szCs w:val="32"/>
        </w:rPr>
      </w:pP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14:paraId="085A49BF">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14:paraId="4C2C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tcPr>
          <w:p w14:paraId="0ACBEAAC">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tcPr>
          <w:p w14:paraId="4BF68A7F">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14:paraId="684A4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4FC6BDC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14:paraId="166C9EB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14:paraId="6012B21E">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14:paraId="48481399">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14:paraId="1024A13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14:paraId="65FEE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05926EE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5DB5E00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56017EE">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7282BF74">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1CF7B59C">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4DF52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7FF879CC">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7A6575A0">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215E785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403B1C70">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6BEBA12">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38DD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14:paraId="50C073B8">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14:paraId="022434E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14:paraId="420D902D">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14:paraId="1D60F288">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2B451044">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3B28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14:paraId="439B7CF4">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14:paraId="3F15750E">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14:paraId="353880D0">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5A75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02DFB027">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14:paraId="5BAF3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14:paraId="6A4001A7">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14:paraId="348C5E54">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14:paraId="080B7D42">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14:paraId="3BD0FE0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1D464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14:paraId="6C024F73">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14:paraId="2FAED761">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14:paraId="61896D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14:paraId="703E3363">
            <w:pPr>
              <w:widowControl/>
              <w:snapToGrid w:val="0"/>
              <w:spacing w:before="100" w:beforeAutospacing="1" w:after="100" w:afterAutospacing="1" w:line="320" w:lineRule="atLeast"/>
              <w:ind w:firstLine="2"/>
              <w:jc w:val="left"/>
              <w:rPr>
                <w:rFonts w:ascii="仿宋_GB2312" w:eastAsia="仿宋_GB2312"/>
                <w:kern w:val="0"/>
                <w:szCs w:val="21"/>
              </w:rPr>
            </w:pPr>
          </w:p>
        </w:tc>
      </w:tr>
      <w:tr w14:paraId="1E39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14:paraId="2D436575">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14:paraId="0D9813B9">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14:paraId="0929C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14:paraId="168BC66C">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14:paraId="0B47ED56">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6168B663">
            <w:pPr>
              <w:widowControl/>
              <w:snapToGrid w:val="0"/>
              <w:spacing w:before="100" w:beforeAutospacing="1" w:after="100" w:afterAutospacing="1" w:line="320" w:lineRule="atLeast"/>
              <w:jc w:val="left"/>
              <w:rPr>
                <w:rFonts w:ascii="仿宋_GB2312" w:eastAsia="仿宋_GB2312"/>
                <w:kern w:val="0"/>
                <w:szCs w:val="21"/>
              </w:rPr>
            </w:pPr>
          </w:p>
        </w:tc>
      </w:tr>
      <w:tr w14:paraId="3EEF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14:paraId="23842C9D">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14:paraId="20B04C3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669ABC2">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14:paraId="12337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14:paraId="72A07EF5">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1BBF6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5C686B39">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2CE657B4">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3C011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14:paraId="17EF3663">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14:paraId="4F0633E1">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14:paraId="10BF9B73">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14:paraId="21BB4A78">
      <w:pPr>
        <w:pStyle w:val="3"/>
        <w:jc w:val="center"/>
        <w:rPr>
          <w:sz w:val="32"/>
          <w:szCs w:val="32"/>
        </w:rPr>
      </w:pPr>
      <w:r>
        <w:rPr>
          <w:sz w:val="32"/>
          <w:szCs w:val="32"/>
        </w:rPr>
        <w:br w:type="page"/>
      </w:r>
    </w:p>
    <w:p w14:paraId="2924A035">
      <w:pPr>
        <w:rPr>
          <w:sz w:val="32"/>
          <w:szCs w:val="32"/>
        </w:rPr>
      </w:pPr>
    </w:p>
    <w:p w14:paraId="7D22D715"/>
    <w:p w14:paraId="3CA24BEC"/>
    <w:p w14:paraId="394769FC"/>
    <w:p w14:paraId="03B9CCCE"/>
    <w:p w14:paraId="09F2AFAA"/>
    <w:p w14:paraId="3E49C268"/>
    <w:p w14:paraId="2EB3EBB8"/>
    <w:p w14:paraId="4766C6D0"/>
    <w:p w14:paraId="4CE5F2A7"/>
    <w:p w14:paraId="2C9AC962"/>
    <w:p w14:paraId="492C90D7"/>
    <w:p w14:paraId="4DBD5295">
      <w:pPr>
        <w:rPr>
          <w:sz w:val="32"/>
          <w:szCs w:val="32"/>
        </w:rPr>
      </w:pPr>
    </w:p>
    <w:p w14:paraId="73160D18"/>
    <w:p w14:paraId="33CDEDFA">
      <w:pPr>
        <w:pStyle w:val="3"/>
        <w:jc w:val="center"/>
        <w:rPr>
          <w:sz w:val="32"/>
          <w:szCs w:val="32"/>
        </w:rPr>
      </w:pPr>
      <w:bookmarkStart w:id="62" w:name="_第六章_评审方法及评审标准"/>
      <w:bookmarkEnd w:id="62"/>
      <w:r>
        <w:rPr>
          <w:rFonts w:hint="eastAsia"/>
          <w:sz w:val="32"/>
          <w:szCs w:val="32"/>
        </w:rPr>
        <w:t>第六章 评审方法及评审标准</w:t>
      </w:r>
      <w:bookmarkEnd w:id="57"/>
      <w:bookmarkEnd w:id="58"/>
    </w:p>
    <w:p w14:paraId="7E2F5D98">
      <w:pPr>
        <w:rPr>
          <w:sz w:val="32"/>
          <w:szCs w:val="32"/>
        </w:rPr>
      </w:pPr>
    </w:p>
    <w:p w14:paraId="7A267EE2">
      <w:pPr>
        <w:rPr>
          <w:sz w:val="32"/>
          <w:szCs w:val="32"/>
        </w:rPr>
      </w:pPr>
    </w:p>
    <w:p w14:paraId="31DEAF3F">
      <w:pPr>
        <w:rPr>
          <w:sz w:val="32"/>
          <w:szCs w:val="32"/>
        </w:rPr>
      </w:pPr>
    </w:p>
    <w:p w14:paraId="46F5C333">
      <w:pPr>
        <w:rPr>
          <w:sz w:val="32"/>
          <w:szCs w:val="32"/>
        </w:rPr>
      </w:pPr>
    </w:p>
    <w:p w14:paraId="5D4E6806">
      <w:pPr>
        <w:rPr>
          <w:sz w:val="32"/>
          <w:szCs w:val="32"/>
        </w:rPr>
      </w:pPr>
    </w:p>
    <w:p w14:paraId="23F9889F">
      <w:pPr>
        <w:rPr>
          <w:sz w:val="32"/>
          <w:szCs w:val="32"/>
        </w:rPr>
      </w:pPr>
    </w:p>
    <w:p w14:paraId="36FAF874">
      <w:pPr>
        <w:spacing w:line="440" w:lineRule="exact"/>
        <w:jc w:val="center"/>
        <w:rPr>
          <w:b/>
          <w:sz w:val="32"/>
          <w:szCs w:val="32"/>
        </w:rPr>
      </w:pPr>
      <w:r>
        <w:rPr>
          <w:sz w:val="32"/>
          <w:szCs w:val="32"/>
        </w:rPr>
        <w:br w:type="page"/>
      </w:r>
      <w:r>
        <w:rPr>
          <w:rFonts w:hint="eastAsia"/>
          <w:b/>
          <w:sz w:val="32"/>
          <w:szCs w:val="32"/>
        </w:rPr>
        <w:t>评审方法及评审标准</w:t>
      </w:r>
    </w:p>
    <w:p w14:paraId="76510BD9">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14:paraId="1E408A68">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14:paraId="2D0A73F3">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14:paraId="050F05A7">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14:paraId="44469C68">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14:paraId="63EB28E1">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14:paraId="4F8C3D8B">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14:paraId="5221D65C">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14:paraId="77297198">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14:paraId="0BF7BCD2">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C587903">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14:paraId="59273B69">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14:paraId="511F0462">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14:paraId="0631D22A">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772"/>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9"/>
        <w:gridCol w:w="1062"/>
        <w:gridCol w:w="6224"/>
        <w:gridCol w:w="681"/>
        <w:gridCol w:w="1345"/>
      </w:tblGrid>
      <w:tr w14:paraId="5E8CA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5000" w:type="pct"/>
            <w:gridSpan w:val="5"/>
            <w:tcBorders>
              <w:top w:val="single" w:color="000000" w:sz="4" w:space="0"/>
              <w:left w:val="single" w:color="000000" w:sz="4" w:space="0"/>
              <w:bottom w:val="single" w:color="000000" w:sz="4" w:space="0"/>
              <w:right w:val="single" w:color="000000" w:sz="4" w:space="0"/>
            </w:tcBorders>
            <w:shd w:val="clear" w:color="auto" w:fill="D7D7D7"/>
            <w:vAlign w:val="center"/>
          </w:tcPr>
          <w:p w14:paraId="58ADA771">
            <w:pPr>
              <w:spacing w:line="380" w:lineRule="exact"/>
              <w:ind w:right="-168" w:rightChars="-80"/>
              <w:jc w:val="center"/>
              <w:rPr>
                <w:rFonts w:ascii="仿宋_GB2312" w:eastAsia="仿宋_GB2312" w:cs="仿宋_GB2312"/>
                <w:b/>
                <w:sz w:val="24"/>
              </w:rPr>
            </w:pPr>
            <w:r>
              <w:rPr>
                <w:rFonts w:hint="eastAsia" w:ascii="仿宋_GB2312" w:eastAsia="仿宋_GB2312" w:cs="仿宋_GB2312"/>
                <w:b/>
                <w:sz w:val="32"/>
              </w:rPr>
              <w:t>客观分</w:t>
            </w:r>
          </w:p>
        </w:tc>
      </w:tr>
      <w:tr w14:paraId="5F01D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50006D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评分项</w:t>
            </w:r>
          </w:p>
        </w:tc>
        <w:tc>
          <w:tcPr>
            <w:tcW w:w="518" w:type="pct"/>
            <w:tcBorders>
              <w:top w:val="single" w:color="000000" w:sz="4" w:space="0"/>
              <w:left w:val="single" w:color="000000" w:sz="4" w:space="0"/>
              <w:bottom w:val="single" w:color="000000" w:sz="4" w:space="0"/>
              <w:right w:val="single" w:color="000000" w:sz="4" w:space="0"/>
            </w:tcBorders>
            <w:vAlign w:val="center"/>
          </w:tcPr>
          <w:p w14:paraId="561468F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评审因素</w:t>
            </w:r>
          </w:p>
        </w:tc>
        <w:tc>
          <w:tcPr>
            <w:tcW w:w="3035" w:type="pct"/>
            <w:tcBorders>
              <w:top w:val="single" w:color="000000" w:sz="4" w:space="0"/>
              <w:left w:val="single" w:color="000000" w:sz="4" w:space="0"/>
              <w:bottom w:val="single" w:color="000000" w:sz="4" w:space="0"/>
              <w:right w:val="single" w:color="000000" w:sz="4" w:space="0"/>
            </w:tcBorders>
            <w:vAlign w:val="center"/>
          </w:tcPr>
          <w:p w14:paraId="284E122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评分标准说明</w:t>
            </w:r>
          </w:p>
        </w:tc>
        <w:tc>
          <w:tcPr>
            <w:tcW w:w="332" w:type="pct"/>
            <w:tcBorders>
              <w:top w:val="single" w:color="000000" w:sz="4" w:space="0"/>
              <w:left w:val="single" w:color="000000" w:sz="4" w:space="0"/>
              <w:bottom w:val="single" w:color="000000" w:sz="4" w:space="0"/>
              <w:right w:val="single" w:color="000000" w:sz="4" w:space="0"/>
            </w:tcBorders>
            <w:vAlign w:val="center"/>
          </w:tcPr>
          <w:p w14:paraId="1C67CE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分值</w:t>
            </w:r>
          </w:p>
        </w:tc>
        <w:tc>
          <w:tcPr>
            <w:tcW w:w="655" w:type="pct"/>
            <w:tcBorders>
              <w:top w:val="single" w:color="000000" w:sz="4" w:space="0"/>
              <w:left w:val="single" w:color="000000" w:sz="4" w:space="0"/>
              <w:bottom w:val="single" w:color="000000" w:sz="4" w:space="0"/>
              <w:right w:val="single" w:color="000000" w:sz="4" w:space="0"/>
            </w:tcBorders>
            <w:vAlign w:val="center"/>
          </w:tcPr>
          <w:p w14:paraId="3B3F847B">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对应的响应文件格式</w:t>
            </w:r>
          </w:p>
        </w:tc>
      </w:tr>
      <w:tr w14:paraId="3D0AD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4812065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价格分</w:t>
            </w:r>
          </w:p>
        </w:tc>
        <w:tc>
          <w:tcPr>
            <w:tcW w:w="518" w:type="pct"/>
            <w:tcBorders>
              <w:top w:val="single" w:color="000000" w:sz="4" w:space="0"/>
              <w:left w:val="single" w:color="000000" w:sz="4" w:space="0"/>
              <w:bottom w:val="single" w:color="000000" w:sz="4" w:space="0"/>
              <w:right w:val="single" w:color="000000" w:sz="4" w:space="0"/>
            </w:tcBorders>
            <w:vAlign w:val="center"/>
          </w:tcPr>
          <w:p w14:paraId="60272E29">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价格</w:t>
            </w:r>
          </w:p>
        </w:tc>
        <w:tc>
          <w:tcPr>
            <w:tcW w:w="3035" w:type="pct"/>
            <w:tcBorders>
              <w:top w:val="single" w:color="000000" w:sz="4" w:space="0"/>
              <w:left w:val="single" w:color="000000" w:sz="4" w:space="0"/>
              <w:bottom w:val="single" w:color="000000" w:sz="4" w:space="0"/>
              <w:right w:val="single" w:color="000000" w:sz="4" w:space="0"/>
            </w:tcBorders>
            <w:vAlign w:val="center"/>
          </w:tcPr>
          <w:p w14:paraId="0D0D8687">
            <w:pPr>
              <w:spacing w:line="400" w:lineRule="exact"/>
              <w:ind w:firstLine="420" w:firstLineChars="200"/>
              <w:jc w:val="left"/>
              <w:rPr>
                <w:rFonts w:ascii="仿宋_GB2312" w:eastAsia="仿宋_GB2312"/>
              </w:rPr>
            </w:pPr>
            <w:r>
              <w:rPr>
                <w:rFonts w:hint="eastAsia" w:ascii="仿宋_GB2312" w:eastAsia="仿宋_GB2312"/>
              </w:rPr>
              <w:t>1.以满足磋商文件要求且最后报价最低的供应商的价格为磋商基准价，其供应商的报价分为最高分</w:t>
            </w:r>
            <w:r>
              <w:rPr>
                <w:rFonts w:hint="eastAsia" w:ascii="仿宋_GB2312" w:eastAsia="仿宋_GB2312"/>
                <w:lang w:val="en-US" w:eastAsia="zh-CN"/>
              </w:rPr>
              <w:t>16</w:t>
            </w:r>
            <w:r>
              <w:rPr>
                <w:rFonts w:hint="eastAsia" w:ascii="仿宋_GB2312" w:eastAsia="仿宋_GB2312"/>
              </w:rPr>
              <w:t>分；</w:t>
            </w:r>
          </w:p>
          <w:p w14:paraId="688DE700">
            <w:pPr>
              <w:spacing w:line="400" w:lineRule="exact"/>
              <w:ind w:firstLine="420" w:firstLineChars="200"/>
              <w:jc w:val="left"/>
              <w:rPr>
                <w:rFonts w:ascii="仿宋_GB2312" w:eastAsia="仿宋_GB2312"/>
              </w:rPr>
            </w:pPr>
            <w:r>
              <w:rPr>
                <w:rFonts w:hint="eastAsia" w:ascii="仿宋_GB2312" w:eastAsia="仿宋_GB2312"/>
              </w:rPr>
              <w:t>2.其他供应商的报价得分按以下公式计算：</w:t>
            </w:r>
          </w:p>
          <w:p w14:paraId="299E84C1">
            <w:pPr>
              <w:spacing w:line="400" w:lineRule="exact"/>
              <w:ind w:firstLine="420" w:firstLineChars="200"/>
              <w:jc w:val="left"/>
              <w:rPr>
                <w:rFonts w:hint="eastAsia" w:ascii="仿宋_GB2312" w:hAnsi="Times New Roman" w:eastAsia="仿宋_GB2312" w:cs="Times New Roman"/>
              </w:rPr>
            </w:pPr>
            <w:r>
              <w:rPr>
                <w:rFonts w:hint="eastAsia" w:ascii="仿宋_GB2312" w:eastAsia="仿宋_GB2312"/>
              </w:rPr>
              <w:t>某供应商磋商报价得分=（磋商基准价／某供应商最后</w:t>
            </w:r>
            <w:r>
              <w:rPr>
                <w:rFonts w:hint="eastAsia" w:ascii="仿宋_GB2312" w:hAnsi="Times New Roman" w:eastAsia="仿宋_GB2312" w:cs="Times New Roman"/>
              </w:rPr>
              <w:t>磋商报价）×</w:t>
            </w:r>
            <w:r>
              <w:rPr>
                <w:rFonts w:hint="eastAsia" w:ascii="仿宋_GB2312" w:eastAsia="仿宋_GB2312" w:cs="Times New Roman"/>
                <w:lang w:val="en-US" w:eastAsia="zh-CN"/>
              </w:rPr>
              <w:t>16</w:t>
            </w:r>
            <w:r>
              <w:rPr>
                <w:rFonts w:hint="eastAsia" w:ascii="仿宋_GB2312" w:hAnsi="Times New Roman" w:eastAsia="仿宋_GB2312" w:cs="Times New Roman"/>
              </w:rPr>
              <w:t>分。</w:t>
            </w:r>
          </w:p>
          <w:p w14:paraId="0F63708B">
            <w:pPr>
              <w:spacing w:line="440" w:lineRule="exact"/>
              <w:ind w:firstLine="420" w:firstLineChars="200"/>
              <w:jc w:val="left"/>
              <w:rPr>
                <w:rFonts w:hint="eastAsia" w:ascii="仿宋_GB2312" w:hAnsi="仿宋_GB2312" w:eastAsia="仿宋_GB2312" w:cs="仿宋_GB2312"/>
                <w:b w:val="0"/>
                <w:color w:val="auto"/>
                <w:szCs w:val="24"/>
                <w:highlight w:val="none"/>
              </w:rPr>
            </w:pPr>
            <w:r>
              <w:rPr>
                <w:rFonts w:hint="eastAsia" w:ascii="仿宋_GB2312" w:hAnsi="仿宋_GB2312" w:eastAsia="仿宋_GB2312" w:cs="仿宋_GB2312"/>
                <w:b w:val="0"/>
                <w:color w:val="auto"/>
                <w:szCs w:val="24"/>
                <w:highlight w:val="none"/>
                <w:lang w:val="en-US" w:eastAsia="zh-CN"/>
              </w:rPr>
              <w:t>3.</w:t>
            </w:r>
            <w:r>
              <w:rPr>
                <w:rFonts w:hint="eastAsia" w:ascii="仿宋_GB2312" w:hAnsi="仿宋_GB2312" w:eastAsia="仿宋_GB2312" w:cs="仿宋_GB2312"/>
                <w:b w:val="0"/>
                <w:color w:val="auto"/>
                <w:szCs w:val="24"/>
                <w:highlight w:val="none"/>
              </w:rPr>
              <w:t>小型、微型企业价格折扣率</w:t>
            </w:r>
            <w:r>
              <w:rPr>
                <w:rFonts w:hint="eastAsia" w:ascii="仿宋_GB2312" w:hAnsi="仿宋_GB2312" w:eastAsia="仿宋_GB2312" w:cs="仿宋_GB2312"/>
                <w:b w:val="0"/>
                <w:bCs w:val="0"/>
                <w:color w:val="auto"/>
                <w:szCs w:val="24"/>
                <w:highlight w:val="none"/>
                <w:lang w:eastAsia="zh-CN"/>
              </w:rPr>
              <w:t>：</w:t>
            </w:r>
          </w:p>
          <w:p w14:paraId="448A5289">
            <w:pPr>
              <w:keepNext w:val="0"/>
              <w:keepLines w:val="0"/>
              <w:pageBreakBefore w:val="0"/>
              <w:kinsoku/>
              <w:wordWrap/>
              <w:overflowPunct/>
              <w:topLinePunct w:val="0"/>
              <w:autoSpaceDE/>
              <w:autoSpaceDN/>
              <w:bidi w:val="0"/>
              <w:adjustRightInd/>
              <w:snapToGrid/>
              <w:spacing w:line="400" w:lineRule="exact"/>
              <w:ind w:firstLine="420" w:firstLineChars="200"/>
              <w:jc w:val="left"/>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sz w:val="21"/>
                <w:highlight w:val="none"/>
              </w:rPr>
              <w:t>符合《政府采购促进中小企业发展管理办法》（财库〔20</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w:t>
            </w:r>
            <w:r>
              <w:rPr>
                <w:rFonts w:hint="eastAsia" w:ascii="仿宋_GB2312" w:hAnsi="仿宋_GB2312" w:eastAsia="仿宋_GB2312" w:cs="仿宋_GB2312"/>
                <w:sz w:val="21"/>
                <w:highlight w:val="none"/>
                <w:lang w:val="en-US" w:eastAsia="zh-CN"/>
              </w:rPr>
              <w:t>46</w:t>
            </w:r>
            <w:r>
              <w:rPr>
                <w:rFonts w:hint="eastAsia" w:ascii="仿宋_GB2312" w:hAnsi="仿宋_GB2312" w:eastAsia="仿宋_GB2312" w:cs="仿宋_GB2312"/>
                <w:sz w:val="21"/>
                <w:highlight w:val="none"/>
              </w:rPr>
              <w:t>号）规定条件且</w:t>
            </w:r>
            <w:r>
              <w:rPr>
                <w:rFonts w:hint="eastAsia" w:ascii="仿宋_GB2312" w:hAnsi="仿宋_GB2312" w:eastAsia="仿宋_GB2312" w:cs="仿宋_GB2312"/>
                <w:sz w:val="21"/>
                <w:highlight w:val="none"/>
                <w:lang w:eastAsia="zh-CN"/>
              </w:rPr>
              <w:t>出具</w:t>
            </w:r>
            <w:r>
              <w:rPr>
                <w:rFonts w:hint="eastAsia" w:ascii="仿宋_GB2312" w:hAnsi="仿宋_GB2312" w:eastAsia="仿宋_GB2312" w:cs="仿宋_GB2312"/>
                <w:sz w:val="21"/>
                <w:highlight w:val="none"/>
              </w:rPr>
              <w:t>该办法规定的《中小企业声明函》的小型和微型企业参与报价，对其报价给予</w:t>
            </w:r>
            <w:r>
              <w:rPr>
                <w:rFonts w:hint="eastAsia" w:ascii="仿宋_GB2312" w:hAnsi="仿宋_GB2312" w:eastAsia="仿宋_GB2312" w:cs="仿宋_GB2312"/>
                <w:sz w:val="21"/>
                <w:highlight w:val="none"/>
                <w:lang w:val="en-US" w:eastAsia="zh-CN"/>
              </w:rPr>
              <w:t>20</w:t>
            </w:r>
            <w:r>
              <w:rPr>
                <w:rFonts w:hint="eastAsia" w:ascii="仿宋_GB2312" w:hAnsi="仿宋_GB2312" w:eastAsia="仿宋_GB2312" w:cs="仿宋_GB2312"/>
                <w:sz w:val="21"/>
                <w:highlight w:val="none"/>
              </w:rPr>
              <w:t>%的扣除。</w:t>
            </w:r>
            <w:r>
              <w:rPr>
                <w:rFonts w:hint="eastAsia" w:ascii="仿宋_GB2312" w:hAnsi="仿宋_GB2312" w:eastAsia="仿宋_GB2312" w:cs="仿宋_GB2312"/>
                <w:b w:val="0"/>
                <w:color w:val="auto"/>
                <w:szCs w:val="24"/>
                <w:highlight w:val="none"/>
              </w:rPr>
              <w:t>监狱企业、残疾人福利性企业视同小微型企业</w:t>
            </w:r>
            <w:r>
              <w:rPr>
                <w:rFonts w:hint="eastAsia" w:ascii="仿宋_GB2312" w:hAnsi="仿宋_GB2312" w:eastAsia="仿宋_GB2312" w:cs="仿宋_GB2312"/>
                <w:b w:val="0"/>
                <w:color w:val="auto"/>
                <w:szCs w:val="24"/>
                <w:highlight w:val="none"/>
                <w:shd w:val="clear" w:color="auto" w:fill="auto"/>
                <w:lang w:eastAsia="zh-CN"/>
              </w:rPr>
              <w:t>，不重复享受政策</w:t>
            </w:r>
            <w:r>
              <w:rPr>
                <w:rFonts w:hint="eastAsia" w:ascii="仿宋_GB2312" w:hAnsi="仿宋_GB2312" w:eastAsia="仿宋_GB2312" w:cs="仿宋_GB2312"/>
                <w:b w:val="0"/>
                <w:color w:val="auto"/>
                <w:szCs w:val="24"/>
                <w:highlight w:val="none"/>
                <w:shd w:val="clear" w:color="auto" w:fill="auto"/>
              </w:rPr>
              <w:t>。</w:t>
            </w:r>
          </w:p>
        </w:tc>
        <w:tc>
          <w:tcPr>
            <w:tcW w:w="332" w:type="pct"/>
            <w:tcBorders>
              <w:top w:val="single" w:color="000000" w:sz="4" w:space="0"/>
              <w:left w:val="single" w:color="000000" w:sz="4" w:space="0"/>
              <w:bottom w:val="single" w:color="000000" w:sz="4" w:space="0"/>
              <w:right w:val="single" w:color="000000" w:sz="4" w:space="0"/>
            </w:tcBorders>
            <w:vAlign w:val="center"/>
          </w:tcPr>
          <w:p w14:paraId="6C4C38B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16</w:t>
            </w:r>
          </w:p>
        </w:tc>
        <w:tc>
          <w:tcPr>
            <w:tcW w:w="655" w:type="pct"/>
            <w:tcBorders>
              <w:top w:val="single" w:color="000000" w:sz="4" w:space="0"/>
              <w:left w:val="single" w:color="000000" w:sz="4" w:space="0"/>
              <w:bottom w:val="single" w:color="000000" w:sz="4" w:space="0"/>
              <w:right w:val="single" w:color="000000" w:sz="4" w:space="0"/>
            </w:tcBorders>
            <w:vAlign w:val="center"/>
          </w:tcPr>
          <w:p w14:paraId="02045E9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r>
      <w:tr w14:paraId="102AA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0567957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lang w:val="en-US" w:eastAsia="zh-CN"/>
              </w:rPr>
              <w:t>项目人员配置分</w:t>
            </w:r>
          </w:p>
          <w:p w14:paraId="7CC5E2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c>
          <w:tcPr>
            <w:tcW w:w="518" w:type="pct"/>
            <w:tcBorders>
              <w:top w:val="single" w:color="000000" w:sz="4" w:space="0"/>
              <w:left w:val="single" w:color="000000" w:sz="4" w:space="0"/>
              <w:bottom w:val="single" w:color="000000" w:sz="4" w:space="0"/>
              <w:right w:val="single" w:color="000000" w:sz="4" w:space="0"/>
            </w:tcBorders>
            <w:vAlign w:val="center"/>
          </w:tcPr>
          <w:p w14:paraId="6E39B9B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lang w:val="en-US" w:eastAsia="zh-CN"/>
              </w:rPr>
              <w:t>项目人员配置</w:t>
            </w:r>
          </w:p>
        </w:tc>
        <w:tc>
          <w:tcPr>
            <w:tcW w:w="3035" w:type="pct"/>
            <w:tcBorders>
              <w:top w:val="single" w:color="000000" w:sz="4" w:space="0"/>
              <w:left w:val="single" w:color="000000" w:sz="4" w:space="0"/>
              <w:bottom w:val="single" w:color="000000" w:sz="4" w:space="0"/>
              <w:right w:val="single" w:color="000000" w:sz="4" w:space="0"/>
            </w:tcBorders>
            <w:vAlign w:val="center"/>
          </w:tcPr>
          <w:p w14:paraId="5455F664">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1.拟投入本项目的负责人具有行政部门颁发的工程师证（电子工程类、电子信息类、信息技术类、计算机类），中级得2分，高级得3分，满分3分。</w:t>
            </w:r>
          </w:p>
          <w:p w14:paraId="0790A4B5">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2.拟投入本项目的实施人员中</w:t>
            </w:r>
            <w:r>
              <w:rPr>
                <w:rFonts w:hint="eastAsia" w:ascii="仿宋_GB2312" w:hAnsi="仿宋_GB2312" w:eastAsia="仿宋_GB2312" w:cs="仿宋_GB2312"/>
                <w:sz w:val="21"/>
                <w:szCs w:val="21"/>
              </w:rPr>
              <w:t>每有1人</w:t>
            </w:r>
            <w:r>
              <w:rPr>
                <w:rFonts w:hint="eastAsia" w:ascii="仿宋_GB2312" w:hAnsi="仿宋_GB2312" w:eastAsia="仿宋_GB2312" w:cs="仿宋_GB2312"/>
                <w:sz w:val="21"/>
                <w:szCs w:val="21"/>
                <w:lang w:val="en-US" w:eastAsia="zh-CN"/>
              </w:rPr>
              <w:t>具有行政部门颁发的高级系统分析师资格证书的得3分，满分6分。</w:t>
            </w:r>
          </w:p>
          <w:p w14:paraId="2D1C6D0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3.拟投入本项目的实施人员中</w:t>
            </w:r>
            <w:r>
              <w:rPr>
                <w:rFonts w:hint="eastAsia" w:ascii="仿宋_GB2312" w:hAnsi="仿宋_GB2312" w:eastAsia="仿宋_GB2312" w:cs="仿宋_GB2312"/>
                <w:sz w:val="21"/>
                <w:szCs w:val="21"/>
              </w:rPr>
              <w:t>每有1人</w:t>
            </w:r>
            <w:r>
              <w:rPr>
                <w:rFonts w:hint="eastAsia" w:ascii="仿宋_GB2312" w:hAnsi="仿宋_GB2312" w:eastAsia="仿宋_GB2312" w:cs="仿宋_GB2312"/>
                <w:sz w:val="21"/>
                <w:szCs w:val="21"/>
                <w:lang w:val="en-US" w:eastAsia="zh-CN"/>
              </w:rPr>
              <w:t>具有中级以上工程师（电子工程类、电子信息类、信息技术类、计算机类</w:t>
            </w:r>
            <w:r>
              <w:rPr>
                <w:rFonts w:hint="eastAsia"/>
                <w:lang w:eastAsia="zh-CN"/>
              </w:rPr>
              <w:t>，</w:t>
            </w:r>
            <w:r>
              <w:rPr>
                <w:rFonts w:hint="eastAsia" w:ascii="仿宋_GB2312" w:hAnsi="仿宋_GB2312" w:eastAsia="仿宋_GB2312" w:cs="仿宋_GB2312"/>
                <w:sz w:val="21"/>
                <w:szCs w:val="21"/>
                <w:lang w:val="en-US" w:eastAsia="zh-CN"/>
              </w:rPr>
              <w:t>“高级系统分析师资格证书”除外）职称的得2分，满分10分。</w:t>
            </w:r>
          </w:p>
          <w:p w14:paraId="609A2CEC">
            <w:pPr>
              <w:pStyle w:val="773"/>
              <w:keepNext w:val="0"/>
              <w:keepLines w:val="0"/>
              <w:pageBreakBefore w:val="0"/>
              <w:kinsoku/>
              <w:wordWrap/>
              <w:overflowPunct/>
              <w:topLinePunct w:val="0"/>
              <w:autoSpaceDE/>
              <w:autoSpaceDN/>
              <w:bidi w:val="0"/>
              <w:adjustRightInd/>
              <w:snapToGrid/>
              <w:spacing w:line="400" w:lineRule="exact"/>
              <w:ind w:left="0" w:leftChars="0"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lang w:val="en-US" w:eastAsia="zh-CN"/>
              </w:rPr>
              <w:t>注：以上人员及证书不能重复加分，且需在响应文件提供中实施人员一览表及有效证书材料和</w:t>
            </w:r>
            <w:r>
              <w:rPr>
                <w:rFonts w:hint="eastAsia" w:ascii="仿宋_GB2312" w:hAnsi="仿宋_GB2312" w:eastAsia="仿宋_GB2312" w:cs="仿宋_GB2312"/>
                <w:b/>
                <w:bCs/>
                <w:sz w:val="21"/>
                <w:szCs w:val="21"/>
                <w:highlight w:val="none"/>
                <w:lang w:val="en-US" w:eastAsia="zh-CN"/>
              </w:rPr>
              <w:t>项目负责人、实施人员为本公司正式员工的相关证明材料（如劳动合同、协议等）</w:t>
            </w:r>
            <w:r>
              <w:rPr>
                <w:rFonts w:hint="eastAsia" w:ascii="仿宋_GB2312" w:hAnsi="仿宋_GB2312" w:eastAsia="仿宋_GB2312" w:cs="仿宋_GB2312"/>
                <w:b/>
                <w:bCs/>
                <w:sz w:val="21"/>
                <w:szCs w:val="21"/>
                <w:lang w:val="en-US" w:eastAsia="zh-CN"/>
              </w:rPr>
              <w:t>并加盖供应商CA电子签章，否则不予计分。</w:t>
            </w:r>
            <w:r>
              <w:rPr>
                <w:rFonts w:hint="eastAsia" w:ascii="仿宋_GB2312" w:hAnsi="仿宋_GB2312" w:eastAsia="仿宋_GB2312" w:cs="仿宋_GB2312"/>
                <w:sz w:val="21"/>
                <w:szCs w:val="21"/>
                <w:lang w:val="en-US" w:eastAsia="zh-CN"/>
              </w:rPr>
              <w:t xml:space="preserve">  </w:t>
            </w:r>
          </w:p>
        </w:tc>
        <w:tc>
          <w:tcPr>
            <w:tcW w:w="332" w:type="pct"/>
            <w:tcBorders>
              <w:top w:val="single" w:color="000000" w:sz="4" w:space="0"/>
              <w:left w:val="single" w:color="000000" w:sz="4" w:space="0"/>
              <w:bottom w:val="single" w:color="000000" w:sz="4" w:space="0"/>
              <w:right w:val="single" w:color="000000" w:sz="4" w:space="0"/>
            </w:tcBorders>
            <w:vAlign w:val="center"/>
          </w:tcPr>
          <w:p w14:paraId="344D7E4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19</w:t>
            </w:r>
          </w:p>
        </w:tc>
        <w:tc>
          <w:tcPr>
            <w:tcW w:w="655" w:type="pct"/>
            <w:tcBorders>
              <w:top w:val="single" w:color="000000" w:sz="4" w:space="0"/>
              <w:left w:val="single" w:color="000000" w:sz="4" w:space="0"/>
              <w:bottom w:val="single" w:color="000000" w:sz="4" w:space="0"/>
              <w:right w:val="single" w:color="000000" w:sz="4" w:space="0"/>
            </w:tcBorders>
            <w:vAlign w:val="center"/>
          </w:tcPr>
          <w:p w14:paraId="24D434C4">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sz w:val="21"/>
                <w:szCs w:val="21"/>
                <w:lang w:val="en-US" w:eastAsia="zh-CN"/>
              </w:rPr>
              <w:t>实施人员一览表</w:t>
            </w:r>
          </w:p>
        </w:tc>
      </w:tr>
      <w:tr w14:paraId="7A861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7B1E630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信誉分</w:t>
            </w:r>
          </w:p>
        </w:tc>
        <w:tc>
          <w:tcPr>
            <w:tcW w:w="518" w:type="pct"/>
            <w:tcBorders>
              <w:top w:val="single" w:color="000000" w:sz="4" w:space="0"/>
              <w:left w:val="single" w:color="000000" w:sz="4" w:space="0"/>
              <w:bottom w:val="single" w:color="000000" w:sz="4" w:space="0"/>
              <w:right w:val="single" w:color="000000" w:sz="4" w:space="0"/>
            </w:tcBorders>
            <w:vAlign w:val="center"/>
          </w:tcPr>
          <w:p w14:paraId="16B626F7">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认证体系</w:t>
            </w:r>
          </w:p>
        </w:tc>
        <w:tc>
          <w:tcPr>
            <w:tcW w:w="3035" w:type="pct"/>
            <w:tcBorders>
              <w:top w:val="single" w:color="000000" w:sz="4" w:space="0"/>
              <w:left w:val="single" w:color="000000" w:sz="4" w:space="0"/>
              <w:bottom w:val="single" w:color="000000" w:sz="4" w:space="0"/>
              <w:right w:val="single" w:color="000000" w:sz="4" w:space="0"/>
            </w:tcBorders>
            <w:vAlign w:val="center"/>
          </w:tcPr>
          <w:p w14:paraId="16B4150B">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1.供应商具备有效的质量管理体系认证证书得</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w:t>
            </w:r>
          </w:p>
          <w:p w14:paraId="36B9E2BC">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2.供应商具备有效的</w:t>
            </w:r>
            <w:r>
              <w:rPr>
                <w:rFonts w:hint="eastAsia" w:ascii="仿宋_GB2312" w:hAnsi="仿宋_GB2312" w:eastAsia="仿宋_GB2312" w:cs="仿宋_GB2312"/>
                <w:bCs/>
                <w:sz w:val="21"/>
                <w:szCs w:val="21"/>
                <w:lang w:val="en-US" w:eastAsia="zh-CN"/>
              </w:rPr>
              <w:t>信息安全管理体系认证</w:t>
            </w:r>
            <w:r>
              <w:rPr>
                <w:rFonts w:hint="eastAsia" w:ascii="仿宋_GB2312" w:hAnsi="仿宋_GB2312" w:eastAsia="仿宋_GB2312" w:cs="仿宋_GB2312"/>
                <w:bCs/>
                <w:sz w:val="21"/>
                <w:szCs w:val="21"/>
              </w:rPr>
              <w:t>证书得</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w:t>
            </w:r>
          </w:p>
          <w:p w14:paraId="4BF420AD">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bCs/>
                <w:sz w:val="21"/>
                <w:szCs w:val="21"/>
              </w:rPr>
            </w:pPr>
            <w:r>
              <w:rPr>
                <w:rFonts w:hint="eastAsia" w:ascii="仿宋_GB2312" w:hAnsi="仿宋_GB2312" w:eastAsia="仿宋_GB2312" w:cs="仿宋_GB2312"/>
                <w:bCs/>
                <w:sz w:val="21"/>
                <w:szCs w:val="21"/>
              </w:rPr>
              <w:t>3.供应商具备有效的</w:t>
            </w:r>
            <w:r>
              <w:rPr>
                <w:rFonts w:hint="eastAsia" w:ascii="仿宋_GB2312" w:hAnsi="仿宋_GB2312" w:eastAsia="仿宋_GB2312" w:cs="仿宋_GB2312"/>
                <w:bCs/>
                <w:sz w:val="21"/>
                <w:szCs w:val="21"/>
                <w:lang w:val="en-US" w:eastAsia="zh-CN"/>
              </w:rPr>
              <w:t>信息技术服务管理体系认证</w:t>
            </w:r>
            <w:r>
              <w:rPr>
                <w:rFonts w:hint="eastAsia" w:ascii="仿宋_GB2312" w:hAnsi="仿宋_GB2312" w:eastAsia="仿宋_GB2312" w:cs="仿宋_GB2312"/>
                <w:bCs/>
                <w:sz w:val="21"/>
                <w:szCs w:val="21"/>
              </w:rPr>
              <w:t>证书得</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2</w:t>
            </w:r>
            <w:r>
              <w:rPr>
                <w:rFonts w:hint="eastAsia" w:ascii="仿宋_GB2312" w:hAnsi="仿宋_GB2312" w:eastAsia="仿宋_GB2312" w:cs="仿宋_GB2312"/>
                <w:bCs/>
                <w:sz w:val="21"/>
                <w:szCs w:val="21"/>
              </w:rPr>
              <w:t>分。</w:t>
            </w:r>
          </w:p>
          <w:p w14:paraId="25CD6C46">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 w:val="21"/>
                <w:szCs w:val="21"/>
              </w:rPr>
            </w:pPr>
            <w:r>
              <w:rPr>
                <w:rFonts w:hint="eastAsia" w:ascii="仿宋_GB2312" w:hAnsi="仿宋_GB2312" w:eastAsia="仿宋_GB2312" w:cs="仿宋_GB2312"/>
                <w:b/>
                <w:sz w:val="21"/>
                <w:szCs w:val="21"/>
              </w:rPr>
              <w:t>注：供应商提供上述证书</w:t>
            </w:r>
            <w:r>
              <w:rPr>
                <w:rFonts w:hint="eastAsia" w:ascii="仿宋_GB2312" w:hAnsi="仿宋_GB2312" w:eastAsia="仿宋_GB2312" w:cs="仿宋_GB2312"/>
                <w:b/>
                <w:sz w:val="21"/>
                <w:szCs w:val="21"/>
                <w:lang w:val="en-US" w:eastAsia="zh-CN"/>
              </w:rPr>
              <w:t>材料</w:t>
            </w:r>
            <w:r>
              <w:rPr>
                <w:rFonts w:hint="eastAsia" w:ascii="仿宋_GB2312" w:hAnsi="仿宋_GB2312" w:eastAsia="仿宋_GB2312" w:cs="仿宋_GB2312"/>
                <w:b/>
                <w:sz w:val="21"/>
                <w:szCs w:val="21"/>
              </w:rPr>
              <w:t>并加盖供应商CA电子签章，否则不予计分。</w:t>
            </w:r>
          </w:p>
        </w:tc>
        <w:tc>
          <w:tcPr>
            <w:tcW w:w="332" w:type="pct"/>
            <w:tcBorders>
              <w:top w:val="single" w:color="000000" w:sz="4" w:space="0"/>
              <w:left w:val="single" w:color="000000" w:sz="4" w:space="0"/>
              <w:bottom w:val="single" w:color="000000" w:sz="4" w:space="0"/>
              <w:right w:val="single" w:color="000000" w:sz="4" w:space="0"/>
            </w:tcBorders>
            <w:vAlign w:val="center"/>
          </w:tcPr>
          <w:p w14:paraId="6FEC060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lang w:eastAsia="zh-CN"/>
              </w:rPr>
            </w:pPr>
            <w:r>
              <w:rPr>
                <w:rFonts w:hint="eastAsia" w:ascii="仿宋_GB2312" w:hAnsi="仿宋_GB2312" w:eastAsia="仿宋_GB2312" w:cs="仿宋_GB2312"/>
                <w:b/>
                <w:sz w:val="21"/>
                <w:szCs w:val="21"/>
                <w:lang w:val="en-US" w:eastAsia="zh-CN"/>
              </w:rPr>
              <w:t>6</w:t>
            </w:r>
          </w:p>
        </w:tc>
        <w:tc>
          <w:tcPr>
            <w:tcW w:w="655" w:type="pct"/>
            <w:tcBorders>
              <w:top w:val="single" w:color="000000" w:sz="4" w:space="0"/>
              <w:left w:val="single" w:color="000000" w:sz="4" w:space="0"/>
              <w:bottom w:val="single" w:color="000000" w:sz="4" w:space="0"/>
              <w:right w:val="single" w:color="000000" w:sz="4" w:space="0"/>
            </w:tcBorders>
            <w:vAlign w:val="center"/>
          </w:tcPr>
          <w:p w14:paraId="2A7A4DB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sz w:val="21"/>
                <w:szCs w:val="21"/>
              </w:rPr>
              <w:t>相关认证证书材料</w:t>
            </w:r>
          </w:p>
        </w:tc>
      </w:tr>
      <w:tr w14:paraId="28C789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58" w:type="pct"/>
            <w:tcBorders>
              <w:top w:val="single" w:color="000000" w:sz="4" w:space="0"/>
              <w:left w:val="single" w:color="000000" w:sz="4" w:space="0"/>
              <w:bottom w:val="single" w:color="000000" w:sz="4" w:space="0"/>
              <w:right w:val="single" w:color="000000" w:sz="4" w:space="0"/>
            </w:tcBorders>
            <w:vAlign w:val="center"/>
          </w:tcPr>
          <w:p w14:paraId="27B34442">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业绩分</w:t>
            </w:r>
          </w:p>
        </w:tc>
        <w:tc>
          <w:tcPr>
            <w:tcW w:w="518" w:type="pct"/>
            <w:tcBorders>
              <w:top w:val="single" w:color="000000" w:sz="4" w:space="0"/>
              <w:left w:val="single" w:color="000000" w:sz="4" w:space="0"/>
              <w:bottom w:val="single" w:color="000000" w:sz="4" w:space="0"/>
              <w:right w:val="single" w:color="000000" w:sz="4" w:space="0"/>
            </w:tcBorders>
            <w:vAlign w:val="center"/>
          </w:tcPr>
          <w:p w14:paraId="5D8DFAF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同类项目经验</w:t>
            </w:r>
          </w:p>
        </w:tc>
        <w:tc>
          <w:tcPr>
            <w:tcW w:w="3035" w:type="pct"/>
            <w:tcBorders>
              <w:top w:val="single" w:color="000000" w:sz="4" w:space="0"/>
              <w:left w:val="single" w:color="000000" w:sz="4" w:space="0"/>
              <w:bottom w:val="single" w:color="000000" w:sz="4" w:space="0"/>
              <w:right w:val="single" w:color="000000" w:sz="4" w:space="0"/>
            </w:tcBorders>
            <w:vAlign w:val="center"/>
          </w:tcPr>
          <w:p w14:paraId="49509047">
            <w:pPr>
              <w:keepNext w:val="0"/>
              <w:keepLines w:val="0"/>
              <w:pageBreakBefore w:val="0"/>
              <w:kinsoku/>
              <w:wordWrap/>
              <w:overflowPunct/>
              <w:topLinePunct w:val="0"/>
              <w:autoSpaceDE/>
              <w:autoSpaceDN/>
              <w:bidi w:val="0"/>
              <w:adjustRightInd/>
              <w:snapToGrid/>
              <w:spacing w:line="400" w:lineRule="exact"/>
              <w:ind w:firstLine="420" w:firstLineChars="200"/>
              <w:textAlignment w:val="auto"/>
              <w:rPr>
                <w:rFonts w:hint="eastAsia" w:ascii="仿宋_GB2312" w:hAnsi="仿宋_GB2312" w:eastAsia="仿宋_GB2312" w:cs="仿宋_GB2312"/>
                <w:sz w:val="21"/>
                <w:szCs w:val="21"/>
                <w:lang w:eastAsia="zh-CN"/>
              </w:rPr>
            </w:pPr>
            <w:r>
              <w:rPr>
                <w:rFonts w:hint="eastAsia" w:ascii="仿宋_GB2312" w:hAnsi="仿宋_GB2312" w:eastAsia="仿宋_GB2312" w:cs="仿宋_GB2312"/>
                <w:bCs/>
                <w:sz w:val="21"/>
                <w:szCs w:val="21"/>
              </w:rPr>
              <w:t>供应商20</w:t>
            </w:r>
            <w:r>
              <w:rPr>
                <w:rFonts w:hint="eastAsia" w:ascii="仿宋_GB2312" w:hAnsi="仿宋_GB2312" w:eastAsia="仿宋_GB2312" w:cs="仿宋_GB2312"/>
                <w:bCs/>
                <w:sz w:val="21"/>
                <w:szCs w:val="21"/>
                <w:lang w:val="en-US" w:eastAsia="zh-CN"/>
              </w:rPr>
              <w:t>23</w:t>
            </w:r>
            <w:r>
              <w:rPr>
                <w:rFonts w:hint="eastAsia" w:ascii="仿宋_GB2312" w:hAnsi="仿宋_GB2312" w:eastAsia="仿宋_GB2312" w:cs="仿宋_GB2312"/>
                <w:bCs/>
                <w:sz w:val="21"/>
                <w:szCs w:val="21"/>
              </w:rPr>
              <w:t>年1月1日起至今承接的同类服务项目，每有一</w:t>
            </w:r>
            <w:r>
              <w:rPr>
                <w:rFonts w:hint="eastAsia" w:ascii="仿宋_GB2312" w:hAnsi="仿宋_GB2312" w:eastAsia="仿宋_GB2312" w:cs="仿宋_GB2312"/>
                <w:bCs/>
                <w:sz w:val="21"/>
                <w:szCs w:val="21"/>
                <w:lang w:val="en-US" w:eastAsia="zh-CN"/>
              </w:rPr>
              <w:t>个服务项目</w:t>
            </w:r>
            <w:r>
              <w:rPr>
                <w:rFonts w:hint="eastAsia" w:ascii="仿宋_GB2312" w:hAnsi="仿宋_GB2312" w:eastAsia="仿宋_GB2312" w:cs="仿宋_GB2312"/>
                <w:bCs/>
                <w:sz w:val="21"/>
                <w:szCs w:val="21"/>
              </w:rPr>
              <w:t>得</w:t>
            </w:r>
            <w:r>
              <w:rPr>
                <w:rFonts w:hint="eastAsia" w:ascii="仿宋_GB2312" w:hAnsi="仿宋_GB2312" w:eastAsia="仿宋_GB2312" w:cs="仿宋_GB2312"/>
                <w:bCs/>
                <w:sz w:val="21"/>
                <w:szCs w:val="21"/>
                <w:lang w:val="en-US" w:eastAsia="zh-CN"/>
              </w:rPr>
              <w:t>1</w:t>
            </w:r>
            <w:r>
              <w:rPr>
                <w:rFonts w:hint="eastAsia" w:ascii="仿宋_GB2312" w:hAnsi="仿宋_GB2312" w:eastAsia="仿宋_GB2312" w:cs="仿宋_GB2312"/>
                <w:bCs/>
                <w:sz w:val="21"/>
                <w:szCs w:val="21"/>
              </w:rPr>
              <w:t>分，满分</w:t>
            </w:r>
            <w:r>
              <w:rPr>
                <w:rFonts w:hint="eastAsia" w:ascii="仿宋_GB2312" w:hAnsi="仿宋_GB2312" w:eastAsia="仿宋_GB2312" w:cs="仿宋_GB2312"/>
                <w:bCs/>
                <w:sz w:val="21"/>
                <w:szCs w:val="21"/>
                <w:lang w:val="en-US" w:eastAsia="zh-CN"/>
              </w:rPr>
              <w:t>3</w:t>
            </w:r>
            <w:r>
              <w:rPr>
                <w:rFonts w:hint="eastAsia" w:ascii="仿宋_GB2312" w:hAnsi="仿宋_GB2312" w:eastAsia="仿宋_GB2312" w:cs="仿宋_GB2312"/>
                <w:bCs/>
                <w:sz w:val="21"/>
                <w:szCs w:val="21"/>
              </w:rPr>
              <w:t>分</w:t>
            </w:r>
            <w:r>
              <w:rPr>
                <w:rFonts w:hint="eastAsia" w:ascii="仿宋_GB2312" w:hAnsi="仿宋_GB2312" w:eastAsia="仿宋_GB2312" w:cs="仿宋_GB2312"/>
                <w:bCs/>
                <w:sz w:val="21"/>
                <w:szCs w:val="21"/>
                <w:lang w:eastAsia="zh-CN"/>
              </w:rPr>
              <w:t>。</w:t>
            </w:r>
          </w:p>
          <w:p w14:paraId="3B7DCA71">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注：1.</w:t>
            </w:r>
            <w:r>
              <w:rPr>
                <w:rFonts w:hint="eastAsia" w:ascii="仿宋_GB2312" w:hAnsi="仿宋_GB2312" w:eastAsia="仿宋_GB2312" w:cs="仿宋_GB2312"/>
                <w:b/>
                <w:bCs/>
                <w:color w:val="auto"/>
                <w:highlight w:val="none"/>
                <w:lang w:val="en-US" w:eastAsia="zh-CN"/>
              </w:rPr>
              <w:t>同类服务项目是指服务内容包含网络接入服务、电子警察设备相关的维护服务中任意一项内容的服务项目。</w:t>
            </w:r>
          </w:p>
          <w:p w14:paraId="118A3C8A">
            <w:pPr>
              <w:keepNext w:val="0"/>
              <w:keepLines w:val="0"/>
              <w:pageBreakBefore w:val="0"/>
              <w:widowControl/>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bCs/>
                <w:szCs w:val="21"/>
              </w:rPr>
            </w:pPr>
            <w:r>
              <w:rPr>
                <w:rFonts w:hint="eastAsia" w:ascii="仿宋_GB2312" w:hAnsi="仿宋_GB2312" w:eastAsia="仿宋_GB2312" w:cs="仿宋_GB2312"/>
                <w:b/>
                <w:sz w:val="21"/>
                <w:szCs w:val="21"/>
                <w:lang w:val="en-US" w:eastAsia="zh-CN"/>
              </w:rPr>
              <w:t>2</w:t>
            </w:r>
            <w:r>
              <w:rPr>
                <w:rFonts w:hint="eastAsia" w:ascii="仿宋_GB2312" w:hAnsi="仿宋_GB2312" w:eastAsia="仿宋_GB2312" w:cs="仿宋_GB2312"/>
                <w:b/>
                <w:bCs/>
                <w:szCs w:val="21"/>
              </w:rPr>
              <w:t>承接时间以合同签订时间为准。</w:t>
            </w:r>
          </w:p>
          <w:p w14:paraId="7368492E">
            <w:pPr>
              <w:keepNext w:val="0"/>
              <w:keepLines w:val="0"/>
              <w:pageBreakBefore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bCs/>
                <w:sz w:val="21"/>
                <w:szCs w:val="21"/>
                <w:lang w:val="en-US" w:eastAsia="zh-CN"/>
              </w:rPr>
              <w:t>3</w:t>
            </w:r>
            <w:r>
              <w:rPr>
                <w:rFonts w:hint="eastAsia" w:ascii="仿宋_GB2312" w:hAnsi="仿宋_GB2312" w:eastAsia="仿宋_GB2312" w:cs="仿宋_GB2312"/>
                <w:b/>
                <w:bCs/>
                <w:sz w:val="21"/>
                <w:szCs w:val="21"/>
              </w:rPr>
              <w:t>.供应商提供上述合同证</w:t>
            </w:r>
            <w:r>
              <w:rPr>
                <w:rFonts w:hint="eastAsia" w:ascii="仿宋_GB2312" w:hAnsi="仿宋_GB2312" w:eastAsia="仿宋_GB2312" w:cs="仿宋_GB2312"/>
                <w:b/>
                <w:sz w:val="21"/>
                <w:szCs w:val="21"/>
              </w:rPr>
              <w:t>明材料并加盖供应商CA电子签章，否则不予计分。</w:t>
            </w:r>
          </w:p>
        </w:tc>
        <w:tc>
          <w:tcPr>
            <w:tcW w:w="332" w:type="pct"/>
            <w:tcBorders>
              <w:top w:val="single" w:color="000000" w:sz="4" w:space="0"/>
              <w:left w:val="single" w:color="000000" w:sz="4" w:space="0"/>
              <w:bottom w:val="single" w:color="000000" w:sz="4" w:space="0"/>
              <w:right w:val="single" w:color="000000" w:sz="4" w:space="0"/>
            </w:tcBorders>
            <w:vAlign w:val="center"/>
          </w:tcPr>
          <w:p w14:paraId="139D038F">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lang w:eastAsia="zh-CN"/>
              </w:rPr>
            </w:pPr>
            <w:r>
              <w:rPr>
                <w:rFonts w:hint="eastAsia" w:ascii="仿宋_GB2312" w:hAnsi="仿宋_GB2312" w:eastAsia="仿宋_GB2312" w:cs="仿宋_GB2312"/>
                <w:b/>
                <w:sz w:val="21"/>
                <w:szCs w:val="21"/>
                <w:lang w:val="en-US" w:eastAsia="zh-CN"/>
              </w:rPr>
              <w:t>3</w:t>
            </w:r>
          </w:p>
        </w:tc>
        <w:tc>
          <w:tcPr>
            <w:tcW w:w="655" w:type="pct"/>
            <w:tcBorders>
              <w:top w:val="single" w:color="000000" w:sz="4" w:space="0"/>
              <w:left w:val="single" w:color="000000" w:sz="4" w:space="0"/>
              <w:bottom w:val="single" w:color="000000" w:sz="4" w:space="0"/>
              <w:right w:val="single" w:color="000000" w:sz="4" w:space="0"/>
            </w:tcBorders>
            <w:vAlign w:val="center"/>
          </w:tcPr>
          <w:p w14:paraId="350C9971">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供应商同类项目经验一览表</w:t>
            </w:r>
          </w:p>
        </w:tc>
      </w:tr>
      <w:tr w14:paraId="788B55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012" w:type="pct"/>
            <w:gridSpan w:val="3"/>
            <w:tcBorders>
              <w:top w:val="single" w:color="000000" w:sz="4" w:space="0"/>
              <w:left w:val="single" w:color="000000" w:sz="4" w:space="0"/>
              <w:bottom w:val="single" w:color="000000" w:sz="4" w:space="0"/>
              <w:right w:val="single" w:color="000000" w:sz="4" w:space="0"/>
            </w:tcBorders>
            <w:vAlign w:val="center"/>
          </w:tcPr>
          <w:p w14:paraId="0F27FD2F">
            <w:pPr>
              <w:keepNext w:val="0"/>
              <w:keepLines w:val="0"/>
              <w:pageBreakBefore w:val="0"/>
              <w:kinsoku/>
              <w:wordWrap/>
              <w:overflowPunct/>
              <w:topLinePunct w:val="0"/>
              <w:autoSpaceDE/>
              <w:autoSpaceDN/>
              <w:bidi w:val="0"/>
              <w:adjustRightInd/>
              <w:snapToGrid/>
              <w:spacing w:line="400" w:lineRule="exact"/>
              <w:ind w:firstLine="422" w:firstLineChars="200"/>
              <w:jc w:val="center"/>
              <w:textAlignment w:val="auto"/>
              <w:rPr>
                <w:rFonts w:hint="eastAsia" w:ascii="仿宋_GB2312" w:hAnsi="仿宋_GB2312" w:eastAsia="仿宋_GB2312" w:cs="仿宋_GB2312"/>
                <w:b/>
                <w:sz w:val="21"/>
                <w:szCs w:val="21"/>
              </w:rPr>
            </w:pPr>
            <w:r>
              <w:rPr>
                <w:rFonts w:hint="eastAsia" w:ascii="仿宋_GB2312" w:hAnsi="仿宋_GB2312" w:eastAsia="仿宋_GB2312" w:cs="仿宋_GB2312"/>
                <w:b/>
                <w:sz w:val="21"/>
                <w:szCs w:val="21"/>
              </w:rPr>
              <w:t>客观分总分</w:t>
            </w:r>
          </w:p>
        </w:tc>
        <w:tc>
          <w:tcPr>
            <w:tcW w:w="332" w:type="pct"/>
            <w:tcBorders>
              <w:top w:val="single" w:color="000000" w:sz="4" w:space="0"/>
              <w:left w:val="single" w:color="000000" w:sz="4" w:space="0"/>
              <w:bottom w:val="single" w:color="000000" w:sz="4" w:space="0"/>
              <w:right w:val="single" w:color="000000" w:sz="4" w:space="0"/>
            </w:tcBorders>
            <w:vAlign w:val="center"/>
          </w:tcPr>
          <w:p w14:paraId="3D5F5B9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仿宋_GB2312"/>
                <w:b/>
                <w:sz w:val="21"/>
                <w:szCs w:val="21"/>
                <w:lang w:val="en-US" w:eastAsia="zh-CN"/>
              </w:rPr>
            </w:pPr>
            <w:r>
              <w:rPr>
                <w:rFonts w:hint="eastAsia" w:ascii="仿宋_GB2312" w:hAnsi="仿宋_GB2312" w:eastAsia="仿宋_GB2312" w:cs="仿宋_GB2312"/>
                <w:b/>
                <w:sz w:val="21"/>
                <w:szCs w:val="21"/>
                <w:lang w:val="en-US" w:eastAsia="zh-CN"/>
              </w:rPr>
              <w:t>44</w:t>
            </w:r>
          </w:p>
        </w:tc>
        <w:tc>
          <w:tcPr>
            <w:tcW w:w="655" w:type="pct"/>
            <w:tcBorders>
              <w:top w:val="single" w:color="000000" w:sz="4" w:space="0"/>
              <w:left w:val="single" w:color="000000" w:sz="4" w:space="0"/>
              <w:bottom w:val="single" w:color="000000" w:sz="4" w:space="0"/>
              <w:right w:val="single" w:color="000000" w:sz="4" w:space="0"/>
            </w:tcBorders>
            <w:vAlign w:val="center"/>
          </w:tcPr>
          <w:p w14:paraId="43E736FC">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b/>
                <w:sz w:val="21"/>
                <w:szCs w:val="21"/>
              </w:rPr>
            </w:pPr>
          </w:p>
        </w:tc>
      </w:tr>
    </w:tbl>
    <w:p w14:paraId="0ED78302">
      <w:pPr>
        <w:spacing w:line="390" w:lineRule="exact"/>
        <w:ind w:right="-168" w:rightChars="-80"/>
        <w:rPr>
          <w:rFonts w:ascii="仿宋_GB2312" w:eastAsia="仿宋_GB2312" w:cs="仿宋_GB2312"/>
          <w:sz w:val="24"/>
        </w:rPr>
      </w:pPr>
    </w:p>
    <w:p w14:paraId="2D0BBAD4">
      <w:pPr>
        <w:spacing w:line="390" w:lineRule="exact"/>
        <w:ind w:right="-168" w:rightChars="-80"/>
        <w:rPr>
          <w:rFonts w:ascii="仿宋_GB2312" w:eastAsia="仿宋_GB2312" w:cs="仿宋_GB2312"/>
          <w:sz w:val="24"/>
        </w:rPr>
      </w:pPr>
    </w:p>
    <w:p w14:paraId="6D60CE07">
      <w:pPr>
        <w:spacing w:line="390" w:lineRule="exact"/>
        <w:ind w:right="-168" w:rightChars="-80"/>
        <w:rPr>
          <w:rFonts w:ascii="仿宋_GB2312" w:eastAsia="仿宋_GB2312" w:cs="仿宋_GB2312"/>
          <w:sz w:val="24"/>
        </w:rPr>
      </w:pPr>
    </w:p>
    <w:p w14:paraId="7583FAA5">
      <w:pPr>
        <w:spacing w:line="390" w:lineRule="exact"/>
        <w:ind w:right="-168" w:rightChars="-80"/>
        <w:rPr>
          <w:rFonts w:ascii="仿宋_GB2312" w:eastAsia="仿宋_GB2312" w:cs="仿宋_GB2312"/>
          <w:sz w:val="24"/>
        </w:rPr>
      </w:pPr>
    </w:p>
    <w:tbl>
      <w:tblPr>
        <w:tblStyle w:val="77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7"/>
        <w:gridCol w:w="1064"/>
        <w:gridCol w:w="6226"/>
        <w:gridCol w:w="660"/>
        <w:gridCol w:w="1334"/>
      </w:tblGrid>
      <w:tr w14:paraId="7DCC7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jc w:val="center"/>
        </w:trPr>
        <w:tc>
          <w:tcPr>
            <w:tcW w:w="10211" w:type="dxa"/>
            <w:gridSpan w:val="5"/>
            <w:shd w:val="clear" w:color="auto" w:fill="D7D7D7"/>
            <w:vAlign w:val="center"/>
          </w:tcPr>
          <w:p w14:paraId="746E9C05">
            <w:pPr>
              <w:spacing w:line="390" w:lineRule="exact"/>
              <w:ind w:right="-168" w:rightChars="-80"/>
              <w:jc w:val="center"/>
              <w:rPr>
                <w:rFonts w:ascii="仿宋_GB2312" w:eastAsia="仿宋_GB2312"/>
                <w:b/>
                <w:sz w:val="32"/>
              </w:rPr>
            </w:pPr>
            <w:r>
              <w:rPr>
                <w:rFonts w:hint="eastAsia" w:ascii="仿宋_GB2312" w:eastAsia="仿宋_GB2312"/>
                <w:b/>
                <w:sz w:val="32"/>
              </w:rPr>
              <w:t>主观分</w:t>
            </w:r>
          </w:p>
        </w:tc>
      </w:tr>
      <w:tr w14:paraId="2BD701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Align w:val="center"/>
          </w:tcPr>
          <w:p w14:paraId="0A967F86">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64" w:type="dxa"/>
            <w:vAlign w:val="center"/>
          </w:tcPr>
          <w:p w14:paraId="0A11CFC3">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226" w:type="dxa"/>
            <w:vAlign w:val="center"/>
          </w:tcPr>
          <w:p w14:paraId="309B180B">
            <w:pPr>
              <w:spacing w:line="34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660" w:type="dxa"/>
            <w:vAlign w:val="center"/>
          </w:tcPr>
          <w:p w14:paraId="57E213D8">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34" w:type="dxa"/>
            <w:vAlign w:val="center"/>
          </w:tcPr>
          <w:p w14:paraId="73942F0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14:paraId="52416E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restart"/>
            <w:vAlign w:val="center"/>
          </w:tcPr>
          <w:p w14:paraId="75CF734B">
            <w:pPr>
              <w:spacing w:line="360" w:lineRule="exact"/>
              <w:ind w:right="0" w:rightChars="0"/>
              <w:jc w:val="center"/>
              <w:rPr>
                <w:rFonts w:hint="eastAsia" w:ascii="仿宋_GB2312" w:eastAsia="仿宋_GB2312"/>
                <w:b/>
                <w:sz w:val="24"/>
                <w:lang w:val="en-US" w:eastAsia="zh-CN"/>
              </w:rPr>
            </w:pPr>
            <w:r>
              <w:rPr>
                <w:rFonts w:hint="eastAsia" w:ascii="仿宋_GB2312" w:hAnsi="仿宋_GB2312" w:eastAsia="仿宋_GB2312" w:cs="仿宋_GB2312"/>
                <w:b/>
                <w:sz w:val="21"/>
              </w:rPr>
              <w:t>服务方案</w:t>
            </w:r>
            <w:r>
              <w:rPr>
                <w:rFonts w:hint="eastAsia" w:ascii="仿宋_GB2312" w:hAnsi="仿宋_GB2312" w:eastAsia="仿宋_GB2312" w:cs="仿宋_GB2312"/>
                <w:b/>
                <w:sz w:val="21"/>
                <w:lang w:val="en-US" w:eastAsia="zh-CN"/>
              </w:rPr>
              <w:t>分</w:t>
            </w:r>
          </w:p>
        </w:tc>
        <w:tc>
          <w:tcPr>
            <w:tcW w:w="1064" w:type="dxa"/>
            <w:vAlign w:val="center"/>
          </w:tcPr>
          <w:p w14:paraId="568A16AE">
            <w:pPr>
              <w:spacing w:line="400" w:lineRule="exact"/>
              <w:jc w:val="center"/>
              <w:rPr>
                <w:rFonts w:ascii="仿宋_GB2312" w:hAnsi="仿宋_GB2312" w:eastAsia="仿宋_GB2312" w:cs="仿宋_GB2312"/>
              </w:rPr>
            </w:pPr>
            <w:r>
              <w:rPr>
                <w:rFonts w:hint="eastAsia" w:ascii="仿宋_GB2312" w:hAnsi="仿宋_GB2312" w:eastAsia="仿宋_GB2312" w:cs="仿宋_GB2312"/>
                <w:b/>
                <w:sz w:val="21"/>
                <w:szCs w:val="21"/>
                <w:lang w:val="en-US" w:eastAsia="zh-CN"/>
              </w:rPr>
              <w:t>项目</w:t>
            </w:r>
            <w:r>
              <w:rPr>
                <w:rFonts w:hint="eastAsia" w:ascii="仿宋_GB2312" w:hAnsi="仿宋_GB2312" w:eastAsia="仿宋_GB2312" w:cs="仿宋_GB2312"/>
                <w:b/>
                <w:sz w:val="21"/>
                <w:szCs w:val="21"/>
              </w:rPr>
              <w:t>团队服务能力方案</w:t>
            </w:r>
          </w:p>
        </w:tc>
        <w:tc>
          <w:tcPr>
            <w:tcW w:w="6226" w:type="dxa"/>
            <w:vAlign w:val="center"/>
          </w:tcPr>
          <w:p w14:paraId="3ACE95CF">
            <w:pPr>
              <w:widowControl/>
              <w:spacing w:line="400" w:lineRule="exact"/>
              <w:ind w:firstLine="422"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1"/>
                <w:szCs w:val="21"/>
                <w:lang w:val="en-US" w:eastAsia="zh-CN"/>
              </w:rPr>
              <w:t>一</w:t>
            </w:r>
            <w:r>
              <w:rPr>
                <w:rFonts w:hint="eastAsia" w:ascii="仿宋_GB2312" w:hAnsi="仿宋_GB2312" w:eastAsia="仿宋_GB2312" w:cs="仿宋_GB2312"/>
                <w:b/>
                <w:bCs/>
                <w:sz w:val="21"/>
                <w:szCs w:val="21"/>
              </w:rPr>
              <w:t>档（</w:t>
            </w:r>
            <w:r>
              <w:rPr>
                <w:rFonts w:hint="eastAsia" w:ascii="仿宋_GB2312" w:hAnsi="仿宋_GB2312" w:eastAsia="仿宋_GB2312" w:cs="仿宋_GB2312"/>
                <w:b/>
                <w:bCs/>
                <w:sz w:val="21"/>
                <w:szCs w:val="21"/>
                <w:lang w:val="en-US" w:eastAsia="zh-CN"/>
              </w:rPr>
              <w:t>16</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lang w:val="en-US" w:eastAsia="zh-CN"/>
              </w:rPr>
              <w:t>响应时间全面优于采购需求</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为保证系统售后服务质量，服务团队人员配备充足，提供具体的团队人员结构情况，有详细的工作标准及人员服务流程，职责分工明确，经验丰富，技术水平高，确保系统售后服务质量及应急响应，</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需</w:t>
            </w:r>
            <w:r>
              <w:rPr>
                <w:rFonts w:hint="eastAsia" w:ascii="仿宋_GB2312" w:hAnsi="仿宋_GB2312" w:eastAsia="仿宋_GB2312" w:cs="仿宋_GB2312"/>
                <w:sz w:val="21"/>
                <w:szCs w:val="21"/>
                <w:lang w:val="en-US" w:eastAsia="zh-CN"/>
              </w:rPr>
              <w:t>提供</w:t>
            </w:r>
            <w:r>
              <w:rPr>
                <w:rFonts w:hint="eastAsia" w:ascii="仿宋_GB2312" w:hAnsi="仿宋_GB2312" w:eastAsia="仿宋_GB2312" w:cs="仿宋_GB2312"/>
                <w:sz w:val="21"/>
                <w:szCs w:val="21"/>
              </w:rPr>
              <w:t>运行维护车辆不少于5辆</w:t>
            </w:r>
            <w:r>
              <w:rPr>
                <w:rFonts w:hint="eastAsia" w:ascii="仿宋_GB2312" w:hAnsi="仿宋_GB2312" w:eastAsia="仿宋_GB2312" w:cs="仿宋_GB2312"/>
                <w:strike w:val="0"/>
                <w:sz w:val="21"/>
                <w:szCs w:val="21"/>
              </w:rPr>
              <w:t>，</w:t>
            </w:r>
            <w:r>
              <w:rPr>
                <w:rFonts w:hint="eastAsia" w:ascii="仿宋_GB2312" w:hAnsi="仿宋_GB2312" w:eastAsia="仿宋_GB2312" w:cs="仿宋_GB2312"/>
                <w:sz w:val="21"/>
                <w:szCs w:val="21"/>
                <w:lang w:val="en-US" w:eastAsia="zh-CN"/>
              </w:rPr>
              <w:t>项目团队服务</w:t>
            </w:r>
            <w:r>
              <w:rPr>
                <w:rFonts w:hint="eastAsia" w:ascii="仿宋_GB2312" w:hAnsi="仿宋_GB2312" w:eastAsia="仿宋_GB2312" w:cs="仿宋_GB2312"/>
                <w:sz w:val="21"/>
                <w:szCs w:val="21"/>
              </w:rPr>
              <w:t>人员</w:t>
            </w:r>
            <w:r>
              <w:rPr>
                <w:rFonts w:hint="eastAsia" w:ascii="仿宋_GB2312" w:hAnsi="仿宋_GB2312" w:eastAsia="仿宋_GB2312" w:cs="仿宋_GB2312"/>
                <w:sz w:val="21"/>
                <w:szCs w:val="21"/>
                <w:lang w:val="en-US" w:eastAsia="zh-CN"/>
              </w:rPr>
              <w:t>不少于12人</w:t>
            </w:r>
            <w:r>
              <w:rPr>
                <w:rFonts w:hint="eastAsia" w:ascii="仿宋_GB2312" w:hAnsi="仿宋_GB2312" w:eastAsia="仿宋_GB2312" w:cs="仿宋_GB2312"/>
                <w:sz w:val="21"/>
                <w:szCs w:val="21"/>
                <w:lang w:eastAsia="zh-CN"/>
              </w:rPr>
              <w:t>；</w:t>
            </w:r>
          </w:p>
          <w:p w14:paraId="70947B95">
            <w:pPr>
              <w:widowControl/>
              <w:spacing w:line="400" w:lineRule="exact"/>
              <w:ind w:firstLine="422"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11</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lang w:val="en-US" w:eastAsia="zh-CN"/>
              </w:rPr>
              <w:t>响应时间优于采购需求</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rPr>
              <w:t>为保证系统售后服务质量，服务团队有合理的人员配置，团队职责分工明确，且</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需</w:t>
            </w:r>
            <w:r>
              <w:rPr>
                <w:rFonts w:hint="eastAsia" w:ascii="仿宋_GB2312" w:hAnsi="仿宋_GB2312" w:eastAsia="仿宋_GB2312" w:cs="仿宋_GB2312"/>
                <w:sz w:val="21"/>
                <w:szCs w:val="21"/>
                <w:lang w:val="en-US" w:eastAsia="zh-CN"/>
              </w:rPr>
              <w:t>提供</w:t>
            </w:r>
            <w:r>
              <w:rPr>
                <w:rFonts w:hint="eastAsia" w:ascii="仿宋_GB2312" w:hAnsi="仿宋_GB2312" w:eastAsia="仿宋_GB2312" w:cs="仿宋_GB2312"/>
                <w:sz w:val="21"/>
                <w:szCs w:val="21"/>
              </w:rPr>
              <w:t>运行维护车辆不少于3辆，</w:t>
            </w:r>
            <w:r>
              <w:rPr>
                <w:rFonts w:hint="eastAsia" w:ascii="仿宋_GB2312" w:hAnsi="仿宋_GB2312" w:eastAsia="仿宋_GB2312" w:cs="仿宋_GB2312"/>
                <w:sz w:val="21"/>
                <w:szCs w:val="21"/>
                <w:lang w:val="en-US" w:eastAsia="zh-CN"/>
              </w:rPr>
              <w:t>承诺项目成交后至少有一名</w:t>
            </w:r>
            <w:r>
              <w:rPr>
                <w:rFonts w:hint="eastAsia" w:ascii="仿宋_GB2312" w:hAnsi="仿宋_GB2312" w:eastAsia="仿宋_GB2312" w:cs="仿宋_GB2312"/>
                <w:sz w:val="21"/>
                <w:szCs w:val="21"/>
              </w:rPr>
              <w:t>保障有人员</w:t>
            </w:r>
            <w:r>
              <w:rPr>
                <w:rFonts w:hint="eastAsia" w:ascii="仿宋_GB2312" w:hAnsi="仿宋_GB2312" w:eastAsia="仿宋_GB2312" w:cs="仿宋_GB2312"/>
                <w:sz w:val="21"/>
                <w:szCs w:val="21"/>
                <w:lang w:val="en-US" w:eastAsia="zh-CN"/>
              </w:rPr>
              <w:t>在采购人处</w:t>
            </w:r>
            <w:r>
              <w:rPr>
                <w:rFonts w:hint="eastAsia" w:ascii="仿宋_GB2312" w:hAnsi="仿宋_GB2312" w:eastAsia="仿宋_GB2312" w:cs="仿宋_GB2312"/>
                <w:sz w:val="21"/>
                <w:szCs w:val="21"/>
              </w:rPr>
              <w:t>驻场</w:t>
            </w:r>
            <w:r>
              <w:rPr>
                <w:rFonts w:hint="eastAsia" w:ascii="仿宋_GB2312" w:hAnsi="仿宋_GB2312" w:eastAsia="仿宋_GB2312" w:cs="仿宋_GB2312"/>
                <w:sz w:val="21"/>
                <w:szCs w:val="21"/>
                <w:lang w:eastAsia="zh-CN"/>
              </w:rPr>
              <w:t>。</w:t>
            </w:r>
            <w:r>
              <w:rPr>
                <w:rFonts w:hint="eastAsia" w:ascii="仿宋_GB2312" w:hAnsi="仿宋_GB2312" w:eastAsia="仿宋_GB2312" w:cs="仿宋_GB2312"/>
                <w:sz w:val="21"/>
                <w:szCs w:val="21"/>
                <w:lang w:val="en-US" w:eastAsia="zh-CN"/>
              </w:rPr>
              <w:t>项目团队服务</w:t>
            </w:r>
            <w:r>
              <w:rPr>
                <w:rFonts w:hint="eastAsia" w:ascii="仿宋_GB2312" w:hAnsi="仿宋_GB2312" w:eastAsia="仿宋_GB2312" w:cs="仿宋_GB2312"/>
                <w:sz w:val="21"/>
                <w:szCs w:val="21"/>
              </w:rPr>
              <w:t>人员</w:t>
            </w:r>
            <w:r>
              <w:rPr>
                <w:rFonts w:hint="eastAsia" w:ascii="仿宋_GB2312" w:hAnsi="仿宋_GB2312" w:eastAsia="仿宋_GB2312" w:cs="仿宋_GB2312"/>
                <w:sz w:val="21"/>
                <w:szCs w:val="21"/>
                <w:lang w:val="en-US" w:eastAsia="zh-CN"/>
              </w:rPr>
              <w:t>不少于10人</w:t>
            </w:r>
            <w:r>
              <w:rPr>
                <w:rFonts w:hint="eastAsia" w:ascii="仿宋_GB2312" w:hAnsi="仿宋_GB2312" w:eastAsia="仿宋_GB2312" w:cs="仿宋_GB2312"/>
                <w:sz w:val="21"/>
                <w:szCs w:val="21"/>
                <w:lang w:eastAsia="zh-CN"/>
              </w:rPr>
              <w:t>；</w:t>
            </w:r>
          </w:p>
          <w:p w14:paraId="47466AE0">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lang w:val="en-US" w:eastAsia="zh-CN"/>
              </w:rPr>
              <w:t>三</w:t>
            </w:r>
            <w:r>
              <w:rPr>
                <w:rFonts w:hint="eastAsia" w:ascii="仿宋_GB2312" w:hAnsi="仿宋_GB2312" w:eastAsia="仿宋_GB2312" w:cs="仿宋_GB2312"/>
                <w:b/>
                <w:bCs/>
                <w:sz w:val="21"/>
                <w:szCs w:val="21"/>
              </w:rPr>
              <w:t>档（</w:t>
            </w:r>
            <w:r>
              <w:rPr>
                <w:rFonts w:hint="eastAsia" w:ascii="仿宋_GB2312" w:hAnsi="仿宋_GB2312" w:eastAsia="仿宋_GB2312" w:cs="仿宋_GB2312"/>
                <w:b/>
                <w:bCs/>
                <w:sz w:val="21"/>
                <w:szCs w:val="21"/>
                <w:lang w:val="en-US" w:eastAsia="zh-CN"/>
              </w:rPr>
              <w:t>6</w:t>
            </w:r>
            <w:r>
              <w:rPr>
                <w:rFonts w:hint="eastAsia" w:ascii="仿宋_GB2312" w:hAnsi="仿宋_GB2312" w:eastAsia="仿宋_GB2312" w:cs="仿宋_GB2312"/>
                <w:b/>
                <w:bCs/>
                <w:sz w:val="21"/>
                <w:szCs w:val="21"/>
              </w:rPr>
              <w:t>分）：</w:t>
            </w:r>
            <w:r>
              <w:rPr>
                <w:rFonts w:hint="eastAsia" w:ascii="仿宋_GB2312" w:hAnsi="仿宋_GB2312" w:eastAsia="仿宋_GB2312" w:cs="仿宋_GB2312"/>
                <w:b w:val="0"/>
                <w:bCs/>
                <w:sz w:val="21"/>
                <w:szCs w:val="21"/>
                <w:lang w:val="en-US" w:eastAsia="zh-CN"/>
              </w:rPr>
              <w:t>项目团队服务能力方案满足采购需求，方案简单，</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可提供</w:t>
            </w:r>
            <w:r>
              <w:rPr>
                <w:rFonts w:hint="eastAsia" w:ascii="仿宋_GB2312" w:hAnsi="仿宋_GB2312" w:eastAsia="仿宋_GB2312" w:cs="仿宋_GB2312"/>
                <w:sz w:val="21"/>
                <w:szCs w:val="21"/>
                <w:lang w:val="en-US" w:eastAsia="zh-CN"/>
              </w:rPr>
              <w:t>及时有效的</w:t>
            </w:r>
            <w:r>
              <w:rPr>
                <w:rFonts w:hint="eastAsia" w:ascii="仿宋_GB2312" w:hAnsi="仿宋_GB2312" w:eastAsia="仿宋_GB2312" w:cs="仿宋_GB2312"/>
                <w:szCs w:val="21"/>
                <w:highlight w:val="none"/>
              </w:rPr>
              <w:t>服务</w:t>
            </w:r>
            <w:r>
              <w:rPr>
                <w:rFonts w:hint="eastAsia" w:ascii="仿宋_GB2312" w:hAnsi="仿宋_GB2312" w:eastAsia="仿宋_GB2312" w:cs="仿宋_GB2312"/>
                <w:sz w:val="21"/>
                <w:szCs w:val="21"/>
              </w:rPr>
              <w:t>。</w:t>
            </w:r>
          </w:p>
          <w:p w14:paraId="15F41F42">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62B417DA">
            <w:pPr>
              <w:spacing w:line="400" w:lineRule="exact"/>
              <w:jc w:val="center"/>
              <w:rPr>
                <w:rFonts w:hint="default" w:ascii="仿宋_GB2312" w:hAnsi="仿宋_GB2312" w:eastAsia="宋体" w:cs="仿宋_GB2312"/>
                <w:b/>
                <w:bCs/>
                <w:lang w:val="en-US" w:eastAsia="zh-CN"/>
              </w:rPr>
            </w:pPr>
            <w:r>
              <w:rPr>
                <w:rFonts w:hint="eastAsia" w:ascii="仿宋_GB2312" w:hAnsi="仿宋_GB2312" w:eastAsia="仿宋_GB2312" w:cs="仿宋_GB2312"/>
                <w:b/>
                <w:bCs/>
                <w:lang w:val="en-US" w:eastAsia="zh-CN"/>
              </w:rPr>
              <w:t>16</w:t>
            </w:r>
          </w:p>
        </w:tc>
        <w:tc>
          <w:tcPr>
            <w:tcW w:w="1334" w:type="dxa"/>
            <w:vAlign w:val="center"/>
          </w:tcPr>
          <w:p w14:paraId="0D7307D6">
            <w:pPr>
              <w:spacing w:line="400" w:lineRule="exact"/>
              <w:jc w:val="center"/>
              <w:rPr>
                <w:rFonts w:hint="default" w:ascii="仿宋_GB2312" w:hAnsi="仿宋_GB2312" w:eastAsia="仿宋_GB2312" w:cs="仿宋_GB2312"/>
                <w:b/>
                <w:bCs/>
                <w:lang w:val="en-US"/>
              </w:rPr>
            </w:pPr>
            <w:r>
              <w:rPr>
                <w:rFonts w:hint="eastAsia" w:ascii="仿宋_GB2312" w:hAnsi="仿宋_GB2312" w:eastAsia="仿宋_GB2312" w:cs="仿宋_GB2312"/>
                <w:lang w:val="en-US" w:eastAsia="zh-CN"/>
              </w:rPr>
              <w:t>项目团队服务能力方案</w:t>
            </w:r>
          </w:p>
        </w:tc>
      </w:tr>
      <w:tr w14:paraId="59D4F0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vAlign w:val="center"/>
          </w:tcPr>
          <w:p w14:paraId="12A3770E">
            <w:pPr>
              <w:spacing w:line="390" w:lineRule="exact"/>
              <w:ind w:right="-168" w:rightChars="-80"/>
              <w:jc w:val="center"/>
              <w:rPr>
                <w:rFonts w:ascii="仿宋_GB2312" w:eastAsia="仿宋_GB2312"/>
                <w:b/>
                <w:sz w:val="24"/>
              </w:rPr>
            </w:pPr>
          </w:p>
        </w:tc>
        <w:tc>
          <w:tcPr>
            <w:tcW w:w="1064" w:type="dxa"/>
            <w:vAlign w:val="center"/>
          </w:tcPr>
          <w:p w14:paraId="6185EE09">
            <w:pPr>
              <w:spacing w:line="400" w:lineRule="exact"/>
              <w:jc w:val="center"/>
              <w:rPr>
                <w:rFonts w:ascii="仿宋_GB2312" w:hAnsi="仿宋_GB2312" w:eastAsia="仿宋_GB2312" w:cs="仿宋_GB2312"/>
              </w:rPr>
            </w:pPr>
            <w:r>
              <w:rPr>
                <w:rFonts w:hint="eastAsia" w:ascii="仿宋_GB2312" w:hAnsi="仿宋_GB2312" w:eastAsia="仿宋_GB2312" w:cs="仿宋_GB2312"/>
                <w:b/>
                <w:lang w:val="en-US" w:eastAsia="zh-CN"/>
              </w:rPr>
              <w:t>项目实施方案</w:t>
            </w:r>
          </w:p>
        </w:tc>
        <w:tc>
          <w:tcPr>
            <w:tcW w:w="6226" w:type="dxa"/>
            <w:vAlign w:val="center"/>
          </w:tcPr>
          <w:p w14:paraId="6E8A1930">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20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在满足二档的基础上，</w:t>
            </w:r>
            <w:r>
              <w:rPr>
                <w:rFonts w:hint="eastAsia" w:ascii="仿宋_GB2312" w:hAnsi="仿宋_GB2312" w:eastAsia="仿宋_GB2312" w:cs="仿宋_GB2312"/>
                <w:sz w:val="21"/>
                <w:szCs w:val="21"/>
              </w:rPr>
              <w:t>项目实施方案内容详细，</w:t>
            </w:r>
            <w:r>
              <w:rPr>
                <w:rFonts w:hint="eastAsia" w:ascii="仿宋_GB2312" w:hAnsi="仿宋_GB2312" w:eastAsia="仿宋_GB2312" w:cs="仿宋_GB2312"/>
                <w:sz w:val="21"/>
                <w:szCs w:val="21"/>
                <w:lang w:val="en-US" w:eastAsia="zh-CN"/>
              </w:rPr>
              <w:t>全面</w:t>
            </w:r>
            <w:r>
              <w:rPr>
                <w:rFonts w:hint="eastAsia" w:ascii="仿宋_GB2312" w:hAnsi="仿宋_GB2312" w:eastAsia="仿宋_GB2312" w:cs="仿宋_GB2312"/>
                <w:sz w:val="21"/>
                <w:szCs w:val="21"/>
              </w:rPr>
              <w:t>满足采购需求，组织方案内容完整周全，对高速公路智能管控系统项目维护服务情况熟悉，满足项目服务内容及要求。整体方案要对采购人有实际性帮助，并提供实现承诺内容的具体方案，方案中要对本项目存在的主要</w:t>
            </w:r>
            <w:r>
              <w:rPr>
                <w:rFonts w:hint="eastAsia" w:ascii="仿宋_GB2312" w:hAnsi="仿宋_GB2312" w:eastAsia="仿宋_GB2312" w:cs="仿宋_GB2312"/>
                <w:sz w:val="21"/>
                <w:szCs w:val="21"/>
                <w:lang w:eastAsia="zh-CN"/>
              </w:rPr>
              <w:t>维护内容</w:t>
            </w:r>
            <w:r>
              <w:rPr>
                <w:rFonts w:hint="eastAsia" w:ascii="仿宋_GB2312" w:hAnsi="仿宋_GB2312" w:eastAsia="仿宋_GB2312" w:cs="仿宋_GB2312"/>
                <w:sz w:val="21"/>
                <w:szCs w:val="21"/>
              </w:rPr>
              <w:t>有深度认识、精准描述，并能</w:t>
            </w:r>
            <w:r>
              <w:rPr>
                <w:rFonts w:hint="eastAsia" w:ascii="仿宋_GB2312" w:hAnsi="仿宋_GB2312" w:eastAsia="仿宋_GB2312" w:cs="仿宋_GB2312"/>
                <w:sz w:val="21"/>
                <w:szCs w:val="21"/>
                <w:lang w:val="en-US" w:eastAsia="zh-CN"/>
              </w:rPr>
              <w:t>对项目</w:t>
            </w:r>
            <w:r>
              <w:rPr>
                <w:rFonts w:hint="eastAsia" w:ascii="仿宋_GB2312" w:hAnsi="仿宋_GB2312" w:eastAsia="仿宋_GB2312" w:cs="仿宋_GB2312"/>
                <w:sz w:val="21"/>
                <w:szCs w:val="21"/>
              </w:rPr>
              <w:t>提出具体的改进措施；全面</w:t>
            </w:r>
            <w:r>
              <w:rPr>
                <w:rFonts w:hint="eastAsia" w:ascii="仿宋_GB2312" w:hAnsi="仿宋_GB2312" w:eastAsia="仿宋_GB2312" w:cs="仿宋_GB2312"/>
                <w:sz w:val="21"/>
                <w:szCs w:val="21"/>
                <w:lang w:val="en-US" w:eastAsia="zh-CN"/>
              </w:rPr>
              <w:t>保障项目实施过程的应急预案完善、高效</w:t>
            </w:r>
            <w:r>
              <w:rPr>
                <w:rFonts w:hint="eastAsia" w:ascii="仿宋_GB2312" w:hAnsi="仿宋_GB2312" w:eastAsia="仿宋_GB2312" w:cs="仿宋_GB2312"/>
                <w:sz w:val="21"/>
                <w:szCs w:val="21"/>
              </w:rPr>
              <w:t>，实施进度安排合理，承诺网络接入服务的交付时间优于</w:t>
            </w:r>
            <w:r>
              <w:rPr>
                <w:rFonts w:hint="eastAsia" w:ascii="仿宋_GB2312" w:hAnsi="仿宋_GB2312" w:eastAsia="仿宋_GB2312" w:cs="仿宋_GB2312"/>
                <w:sz w:val="21"/>
                <w:szCs w:val="21"/>
                <w:lang w:eastAsia="zh-CN"/>
              </w:rPr>
              <w:t>采购文件</w:t>
            </w:r>
            <w:r>
              <w:rPr>
                <w:rFonts w:hint="eastAsia" w:ascii="仿宋_GB2312" w:hAnsi="仿宋_GB2312" w:eastAsia="仿宋_GB2312" w:cs="仿宋_GB2312"/>
                <w:sz w:val="21"/>
                <w:szCs w:val="21"/>
              </w:rPr>
              <w:t>要求，并有相关保证措施，对各项工作安排</w:t>
            </w:r>
            <w:r>
              <w:rPr>
                <w:rFonts w:hint="eastAsia" w:ascii="仿宋_GB2312" w:hAnsi="仿宋_GB2312" w:eastAsia="仿宋_GB2312" w:cs="仿宋_GB2312"/>
                <w:sz w:val="21"/>
                <w:szCs w:val="21"/>
                <w:lang w:val="en-US" w:eastAsia="zh-CN"/>
              </w:rPr>
              <w:t>细致且</w:t>
            </w:r>
            <w:r>
              <w:rPr>
                <w:rFonts w:hint="eastAsia" w:ascii="仿宋_GB2312" w:hAnsi="仿宋_GB2312" w:eastAsia="仿宋_GB2312" w:cs="仿宋_GB2312"/>
                <w:sz w:val="21"/>
                <w:szCs w:val="21"/>
              </w:rPr>
              <w:t>合理，技术服务内容和措施具体、完善；</w:t>
            </w:r>
          </w:p>
          <w:p w14:paraId="26532B6F">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sz w:val="21"/>
                <w:szCs w:val="21"/>
              </w:rPr>
              <w:t>项目实施方案内容具体，满足采购需求，实施内容详实，对高速公路智能管控系统项目维护服务情况有一定了解，满足项目服务内容及要求；</w:t>
            </w:r>
            <w:r>
              <w:rPr>
                <w:rFonts w:hint="eastAsia" w:ascii="仿宋_GB2312" w:hAnsi="仿宋_GB2312" w:eastAsia="仿宋_GB2312" w:cs="仿宋_GB2312"/>
                <w:sz w:val="21"/>
                <w:szCs w:val="21"/>
                <w:lang w:val="en-US" w:eastAsia="zh-CN"/>
              </w:rPr>
              <w:t>提出</w:t>
            </w:r>
            <w:r>
              <w:rPr>
                <w:rFonts w:hint="eastAsia" w:ascii="仿宋_GB2312" w:hAnsi="仿宋_GB2312" w:eastAsia="仿宋_GB2312" w:cs="仿宋_GB2312"/>
                <w:sz w:val="21"/>
                <w:szCs w:val="21"/>
              </w:rPr>
              <w:t>全面保障项目实施过程的应急预案，有实施进度安排，对各项工作安排较合理，有技术服务</w:t>
            </w:r>
            <w:r>
              <w:rPr>
                <w:rFonts w:hint="eastAsia" w:ascii="仿宋_GB2312" w:hAnsi="仿宋_GB2312" w:eastAsia="仿宋_GB2312" w:cs="仿宋_GB2312"/>
                <w:sz w:val="21"/>
                <w:szCs w:val="21"/>
                <w:lang w:val="en-US" w:eastAsia="zh-CN"/>
              </w:rPr>
              <w:t>内容</w:t>
            </w:r>
            <w:r>
              <w:rPr>
                <w:rFonts w:hint="eastAsia" w:ascii="仿宋_GB2312" w:hAnsi="仿宋_GB2312" w:eastAsia="仿宋_GB2312" w:cs="仿宋_GB2312"/>
                <w:sz w:val="21"/>
                <w:szCs w:val="21"/>
              </w:rPr>
              <w:t>和措施；</w:t>
            </w:r>
          </w:p>
          <w:p w14:paraId="20758AD4">
            <w:pPr>
              <w:widowControl/>
              <w:spacing w:line="400" w:lineRule="exact"/>
              <w:ind w:firstLine="422"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在满足四档的基础上，</w:t>
            </w:r>
            <w:r>
              <w:rPr>
                <w:rFonts w:hint="eastAsia" w:ascii="仿宋_GB2312" w:hAnsi="仿宋_GB2312" w:eastAsia="仿宋_GB2312" w:cs="仿宋_GB2312"/>
                <w:sz w:val="21"/>
                <w:szCs w:val="21"/>
              </w:rPr>
              <w:t>项目实施方案有简单的维护应急预案，方案有简单的技术服务内容</w:t>
            </w:r>
            <w:r>
              <w:rPr>
                <w:rFonts w:hint="eastAsia" w:ascii="仿宋_GB2312" w:hAnsi="仿宋_GB2312" w:eastAsia="仿宋_GB2312" w:cs="仿宋_GB2312"/>
                <w:sz w:val="21"/>
                <w:szCs w:val="21"/>
                <w:lang w:eastAsia="zh-CN"/>
              </w:rPr>
              <w:t>；</w:t>
            </w:r>
          </w:p>
          <w:p w14:paraId="4567A806">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lang w:eastAsia="zh-CN"/>
              </w:rPr>
              <w:t>四</w:t>
            </w:r>
            <w:r>
              <w:rPr>
                <w:rFonts w:hint="eastAsia" w:ascii="仿宋_GB2312" w:hAnsi="仿宋_GB2312" w:eastAsia="仿宋_GB2312" w:cs="仿宋_GB2312"/>
                <w:b/>
                <w:bCs/>
                <w:sz w:val="21"/>
                <w:szCs w:val="21"/>
              </w:rPr>
              <w:t>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b w:val="0"/>
                <w:bCs w:val="0"/>
                <w:sz w:val="21"/>
                <w:szCs w:val="21"/>
                <w:lang w:val="en-US" w:eastAsia="zh-CN"/>
              </w:rPr>
              <w:t>项目实施方案满足采购需求，方案简单</w:t>
            </w:r>
            <w:r>
              <w:rPr>
                <w:rFonts w:hint="eastAsia" w:ascii="仿宋_GB2312" w:hAnsi="仿宋_GB2312" w:eastAsia="仿宋_GB2312" w:cs="仿宋_GB2312"/>
                <w:sz w:val="21"/>
                <w:szCs w:val="21"/>
              </w:rPr>
              <w:t>。</w:t>
            </w:r>
          </w:p>
          <w:p w14:paraId="0A0A2B05">
            <w:pPr>
              <w:widowControl/>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53804F96">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20</w:t>
            </w:r>
          </w:p>
        </w:tc>
        <w:tc>
          <w:tcPr>
            <w:tcW w:w="1334" w:type="dxa"/>
            <w:vAlign w:val="center"/>
          </w:tcPr>
          <w:p w14:paraId="70A17812">
            <w:pPr>
              <w:spacing w:line="400" w:lineRule="exact"/>
              <w:jc w:val="center"/>
              <w:rPr>
                <w:rFonts w:ascii="仿宋_GB2312" w:hAnsi="仿宋_GB2312" w:eastAsia="仿宋_GB2312" w:cs="仿宋_GB2312"/>
                <w:b/>
                <w:bCs/>
              </w:rPr>
            </w:pPr>
            <w:r>
              <w:rPr>
                <w:rFonts w:hint="eastAsia" w:ascii="仿宋_GB2312" w:hAnsi="仿宋_GB2312" w:eastAsia="仿宋_GB2312" w:cs="仿宋_GB2312"/>
                <w:lang w:val="en-US" w:eastAsia="zh-CN"/>
              </w:rPr>
              <w:t>项目实施方案</w:t>
            </w:r>
          </w:p>
        </w:tc>
      </w:tr>
      <w:tr w14:paraId="2145F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27" w:type="dxa"/>
            <w:vMerge w:val="continue"/>
            <w:vAlign w:val="center"/>
          </w:tcPr>
          <w:p w14:paraId="373795D2">
            <w:pPr>
              <w:spacing w:line="390" w:lineRule="exact"/>
              <w:ind w:right="-168" w:rightChars="-80"/>
              <w:jc w:val="center"/>
              <w:rPr>
                <w:rFonts w:ascii="仿宋_GB2312" w:eastAsia="仿宋_GB2312"/>
                <w:sz w:val="24"/>
              </w:rPr>
            </w:pPr>
          </w:p>
        </w:tc>
        <w:tc>
          <w:tcPr>
            <w:tcW w:w="1064" w:type="dxa"/>
            <w:vAlign w:val="center"/>
          </w:tcPr>
          <w:p w14:paraId="09E6BA88">
            <w:pPr>
              <w:widowControl/>
              <w:spacing w:line="390" w:lineRule="exact"/>
              <w:jc w:val="center"/>
              <w:rPr>
                <w:rFonts w:ascii="仿宋_GB2312" w:hAnsi="仿宋_GB2312" w:eastAsia="仿宋_GB2312" w:cs="仿宋_GB2312"/>
                <w:b/>
              </w:rPr>
            </w:pPr>
            <w:r>
              <w:rPr>
                <w:rFonts w:hint="eastAsia" w:ascii="仿宋_GB2312" w:hAnsi="仿宋_GB2312" w:eastAsia="仿宋_GB2312" w:cs="仿宋_GB2312"/>
                <w:b/>
                <w:lang w:val="en-US" w:eastAsia="zh-CN"/>
              </w:rPr>
              <w:t>维护服务</w:t>
            </w:r>
            <w:r>
              <w:rPr>
                <w:rFonts w:hint="eastAsia" w:ascii="仿宋_GB2312" w:hAnsi="仿宋_GB2312" w:eastAsia="仿宋_GB2312" w:cs="仿宋_GB2312"/>
                <w:b/>
                <w:lang w:eastAsia="zh-CN"/>
              </w:rPr>
              <w:t>方案</w:t>
            </w:r>
          </w:p>
        </w:tc>
        <w:tc>
          <w:tcPr>
            <w:tcW w:w="6226" w:type="dxa"/>
            <w:vAlign w:val="center"/>
          </w:tcPr>
          <w:p w14:paraId="5439634B">
            <w:pPr>
              <w:pStyle w:val="777"/>
              <w:spacing w:line="400" w:lineRule="exact"/>
              <w:ind w:firstLine="422" w:firstLineChars="200"/>
              <w:rPr>
                <w:rFonts w:hint="eastAsia" w:ascii="仿宋_GB2312" w:hAnsi="仿宋_GB2312" w:eastAsia="仿宋_GB2312" w:cs="仿宋_GB2312"/>
                <w:kern w:val="2"/>
                <w:sz w:val="21"/>
                <w:szCs w:val="21"/>
              </w:rPr>
            </w:pPr>
            <w:r>
              <w:rPr>
                <w:rFonts w:hint="eastAsia" w:ascii="仿宋_GB2312" w:hAnsi="仿宋_GB2312" w:eastAsia="仿宋_GB2312" w:cs="仿宋_GB2312"/>
                <w:b/>
                <w:bCs/>
                <w:sz w:val="21"/>
                <w:szCs w:val="21"/>
              </w:rPr>
              <w:t>一档（</w:t>
            </w:r>
            <w:r>
              <w:rPr>
                <w:rFonts w:hint="eastAsia" w:ascii="仿宋_GB2312" w:hAnsi="仿宋_GB2312" w:eastAsia="仿宋_GB2312" w:cs="仿宋_GB2312"/>
                <w:b/>
                <w:bCs/>
                <w:sz w:val="21"/>
                <w:szCs w:val="21"/>
                <w:lang w:val="en-US" w:eastAsia="zh-CN"/>
              </w:rPr>
              <w:t>20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在满足二挡的基础上，</w:t>
            </w:r>
            <w:r>
              <w:rPr>
                <w:rFonts w:hint="eastAsia" w:ascii="仿宋_GB2312" w:hAnsi="仿宋_GB2312" w:eastAsia="仿宋_GB2312" w:cs="仿宋_GB2312"/>
                <w:kern w:val="2"/>
                <w:sz w:val="21"/>
                <w:szCs w:val="21"/>
              </w:rPr>
              <w:t>方案针对性、可行性强，具有可靠的</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服务技术支持，整体方案对采购人有实际性帮助提供实现承诺内容的具体方案，有全面详细的</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方式和</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保障能力等方面内容</w:t>
            </w:r>
            <w:r>
              <w:rPr>
                <w:rFonts w:hint="eastAsia" w:ascii="仿宋_GB2312" w:hAnsi="仿宋_GB2312" w:eastAsia="仿宋_GB2312" w:cs="仿宋_GB2312"/>
                <w:kern w:val="2"/>
                <w:sz w:val="21"/>
                <w:szCs w:val="21"/>
                <w:lang w:eastAsia="zh-CN"/>
              </w:rPr>
              <w:t>；</w:t>
            </w:r>
            <w:r>
              <w:rPr>
                <w:rFonts w:hint="eastAsia" w:ascii="仿宋_GB2312" w:hAnsi="仿宋_GB2312" w:eastAsia="仿宋_GB2312" w:cs="仿宋_GB2312"/>
                <w:kern w:val="2"/>
                <w:sz w:val="21"/>
                <w:szCs w:val="21"/>
              </w:rPr>
              <w:t>对易损易坏设备有相应的维护更换方案能有效缩短故障修复时长</w:t>
            </w:r>
            <w:r>
              <w:rPr>
                <w:rFonts w:hint="eastAsia" w:ascii="仿宋_GB2312" w:hAnsi="仿宋_GB2312" w:eastAsia="仿宋_GB2312" w:cs="仿宋_GB2312"/>
                <w:kern w:val="2"/>
                <w:sz w:val="21"/>
                <w:szCs w:val="21"/>
                <w:lang w:eastAsia="zh-CN"/>
              </w:rPr>
              <w:t>，</w:t>
            </w:r>
            <w:r>
              <w:rPr>
                <w:rFonts w:hint="eastAsia" w:ascii="仿宋_GB2312" w:hAnsi="仿宋_GB2312" w:eastAsia="仿宋_GB2312" w:cs="仿宋_GB2312"/>
                <w:kern w:val="2"/>
                <w:sz w:val="21"/>
                <w:szCs w:val="21"/>
              </w:rPr>
              <w:t>保障措施等内容切合运维需求。能根据项目实际，提供配套</w:t>
            </w:r>
            <w:r>
              <w:rPr>
                <w:rFonts w:hint="eastAsia" w:ascii="仿宋_GB2312" w:hAnsi="仿宋_GB2312" w:eastAsia="仿宋_GB2312" w:cs="仿宋_GB2312"/>
                <w:kern w:val="2"/>
                <w:sz w:val="21"/>
                <w:szCs w:val="21"/>
                <w:lang w:val="en-US" w:eastAsia="zh-CN"/>
              </w:rPr>
              <w:t>维护</w:t>
            </w:r>
            <w:r>
              <w:rPr>
                <w:rFonts w:hint="eastAsia" w:ascii="仿宋_GB2312" w:hAnsi="仿宋_GB2312" w:eastAsia="仿宋_GB2312" w:cs="仿宋_GB2312"/>
                <w:kern w:val="2"/>
                <w:sz w:val="21"/>
                <w:szCs w:val="21"/>
              </w:rPr>
              <w:t>服务承诺，整体内容完整、详细，服务体系完整；</w:t>
            </w:r>
          </w:p>
          <w:p w14:paraId="1CF9017C">
            <w:pPr>
              <w:widowControl/>
              <w:tabs>
                <w:tab w:val="left" w:pos="312"/>
              </w:tabs>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二档（</w:t>
            </w:r>
            <w:r>
              <w:rPr>
                <w:rFonts w:hint="eastAsia" w:ascii="仿宋_GB2312" w:hAnsi="仿宋_GB2312" w:eastAsia="仿宋_GB2312" w:cs="仿宋_GB2312"/>
                <w:b/>
                <w:bCs/>
                <w:sz w:val="21"/>
                <w:szCs w:val="21"/>
                <w:lang w:val="en-US" w:eastAsia="zh-CN"/>
              </w:rPr>
              <w:t>15</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在满足三档的基础上，</w:t>
            </w:r>
            <w:r>
              <w:rPr>
                <w:rFonts w:hint="eastAsia" w:ascii="仿宋_GB2312" w:hAnsi="仿宋_GB2312" w:eastAsia="仿宋_GB2312" w:cs="仿宋_GB2312"/>
                <w:kern w:val="2"/>
                <w:sz w:val="21"/>
                <w:szCs w:val="21"/>
              </w:rPr>
              <w:t>方案能较好满足采购需求，服务措施较全面，有一定的针对性、可行性；对易损易坏设备有相应的维护更换</w:t>
            </w:r>
            <w:r>
              <w:rPr>
                <w:rFonts w:hint="eastAsia" w:ascii="仿宋_GB2312" w:hAnsi="仿宋_GB2312" w:eastAsia="仿宋_GB2312" w:cs="仿宋_GB2312"/>
                <w:kern w:val="2"/>
                <w:sz w:val="21"/>
                <w:szCs w:val="21"/>
                <w:lang w:val="en-US" w:eastAsia="zh-CN"/>
              </w:rPr>
              <w:t>方案</w:t>
            </w:r>
            <w:r>
              <w:rPr>
                <w:rFonts w:hint="eastAsia" w:ascii="仿宋_GB2312" w:hAnsi="仿宋_GB2312" w:eastAsia="仿宋_GB2312" w:cs="仿宋_GB2312"/>
                <w:kern w:val="2"/>
                <w:sz w:val="21"/>
                <w:szCs w:val="21"/>
              </w:rPr>
              <w:t>，有较为详细的售后维护方式和售后保障能力，有具体的到达故障现场时间、故障出现解决方案、定期维护（注明时间）承诺、保修期外维修方案</w:t>
            </w:r>
            <w:r>
              <w:rPr>
                <w:rFonts w:hint="eastAsia" w:ascii="仿宋_GB2312" w:hAnsi="仿宋_GB2312" w:eastAsia="仿宋_GB2312" w:cs="仿宋_GB2312"/>
                <w:kern w:val="2"/>
                <w:sz w:val="21"/>
                <w:szCs w:val="21"/>
                <w:lang w:val="en-US" w:eastAsia="zh-CN"/>
              </w:rPr>
              <w:t>等</w:t>
            </w:r>
            <w:r>
              <w:rPr>
                <w:rFonts w:hint="eastAsia" w:ascii="仿宋_GB2312" w:hAnsi="仿宋_GB2312" w:eastAsia="仿宋_GB2312" w:cs="仿宋_GB2312"/>
                <w:sz w:val="21"/>
                <w:szCs w:val="21"/>
              </w:rPr>
              <w:t>；</w:t>
            </w:r>
          </w:p>
          <w:p w14:paraId="2D39CBEC">
            <w:pPr>
              <w:widowControl/>
              <w:spacing w:line="400" w:lineRule="exact"/>
              <w:ind w:firstLine="422" w:firstLineChars="200"/>
              <w:rPr>
                <w:rFonts w:hint="eastAsia" w:ascii="仿宋_GB2312" w:hAnsi="仿宋_GB2312" w:eastAsia="仿宋_GB2312" w:cs="仿宋_GB2312"/>
                <w:sz w:val="21"/>
                <w:szCs w:val="21"/>
                <w:lang w:eastAsia="zh-CN"/>
              </w:rPr>
            </w:pPr>
            <w:r>
              <w:rPr>
                <w:rFonts w:hint="eastAsia" w:ascii="仿宋_GB2312" w:hAnsi="仿宋_GB2312" w:eastAsia="仿宋_GB2312" w:cs="仿宋_GB2312"/>
                <w:b/>
                <w:bCs/>
                <w:sz w:val="21"/>
                <w:szCs w:val="21"/>
              </w:rPr>
              <w:t>三档（</w:t>
            </w:r>
            <w:r>
              <w:rPr>
                <w:rFonts w:hint="eastAsia" w:ascii="仿宋_GB2312" w:hAnsi="仿宋_GB2312" w:eastAsia="仿宋_GB2312" w:cs="仿宋_GB2312"/>
                <w:b/>
                <w:bCs/>
                <w:sz w:val="21"/>
                <w:szCs w:val="21"/>
                <w:lang w:val="en-US" w:eastAsia="zh-CN"/>
              </w:rPr>
              <w:t>10</w:t>
            </w:r>
            <w:r>
              <w:rPr>
                <w:rFonts w:hint="eastAsia" w:ascii="仿宋_GB2312" w:hAnsi="仿宋_GB2312" w:eastAsia="仿宋_GB2312" w:cs="仿宋_GB2312"/>
                <w:b/>
                <w:bCs/>
                <w:sz w:val="21"/>
                <w:szCs w:val="21"/>
              </w:rPr>
              <w:t>分）：</w:t>
            </w:r>
            <w:r>
              <w:rPr>
                <w:rFonts w:hint="eastAsia" w:ascii="仿宋_GB2312" w:hAnsi="仿宋_GB2312" w:eastAsia="仿宋_GB2312" w:cs="仿宋_GB2312"/>
                <w:kern w:val="2"/>
                <w:sz w:val="21"/>
                <w:szCs w:val="21"/>
                <w:lang w:val="en-US" w:eastAsia="zh-CN"/>
              </w:rPr>
              <w:t>在满足四档的基础上，</w:t>
            </w:r>
            <w:r>
              <w:rPr>
                <w:rFonts w:hint="eastAsia" w:ascii="仿宋_GB2312" w:hAnsi="仿宋_GB2312" w:eastAsia="仿宋_GB2312" w:cs="仿宋_GB2312"/>
                <w:sz w:val="21"/>
                <w:szCs w:val="21"/>
                <w:lang w:eastAsia="zh-CN"/>
              </w:rPr>
              <w:t>供应商</w:t>
            </w:r>
            <w:r>
              <w:rPr>
                <w:rFonts w:hint="eastAsia" w:ascii="仿宋_GB2312" w:hAnsi="仿宋_GB2312" w:eastAsia="仿宋_GB2312" w:cs="仿宋_GB2312"/>
                <w:sz w:val="21"/>
                <w:szCs w:val="21"/>
              </w:rPr>
              <w:t>提供的售后服务承诺内容满足</w:t>
            </w:r>
            <w:r>
              <w:rPr>
                <w:rFonts w:hint="eastAsia" w:ascii="仿宋_GB2312" w:hAnsi="仿宋_GB2312" w:eastAsia="仿宋_GB2312" w:cs="仿宋_GB2312"/>
                <w:sz w:val="21"/>
                <w:szCs w:val="21"/>
                <w:lang w:eastAsia="zh-CN"/>
              </w:rPr>
              <w:t>采购文件</w:t>
            </w:r>
            <w:r>
              <w:rPr>
                <w:rFonts w:hint="eastAsia" w:ascii="仿宋_GB2312" w:hAnsi="仿宋_GB2312" w:eastAsia="仿宋_GB2312" w:cs="仿宋_GB2312"/>
                <w:sz w:val="21"/>
                <w:szCs w:val="21"/>
              </w:rPr>
              <w:t>要求，</w:t>
            </w:r>
            <w:r>
              <w:rPr>
                <w:rFonts w:hint="eastAsia" w:ascii="仿宋_GB2312" w:hAnsi="仿宋_GB2312" w:eastAsia="仿宋_GB2312" w:cs="仿宋_GB2312"/>
                <w:sz w:val="21"/>
                <w:szCs w:val="21"/>
                <w:lang w:eastAsia="zh-CN"/>
              </w:rPr>
              <w:t>提供的解决方案包含但不限于</w:t>
            </w:r>
            <w:r>
              <w:rPr>
                <w:rFonts w:hint="eastAsia" w:ascii="仿宋_GB2312" w:hAnsi="仿宋_GB2312" w:eastAsia="仿宋_GB2312" w:cs="仿宋_GB2312"/>
                <w:sz w:val="21"/>
                <w:szCs w:val="21"/>
                <w:highlight w:val="none"/>
                <w:lang w:eastAsia="zh-CN"/>
              </w:rPr>
              <w:t>质保维修</w:t>
            </w:r>
            <w:r>
              <w:rPr>
                <w:rFonts w:hint="eastAsia" w:ascii="仿宋_GB2312" w:hAnsi="仿宋_GB2312" w:eastAsia="仿宋_GB2312" w:cs="仿宋_GB2312"/>
                <w:sz w:val="21"/>
                <w:szCs w:val="21"/>
                <w:lang w:eastAsia="zh-CN"/>
              </w:rPr>
              <w:t>等可行性方案</w:t>
            </w:r>
            <w:r>
              <w:rPr>
                <w:rFonts w:hint="eastAsia" w:ascii="仿宋_GB2312" w:hAnsi="仿宋_GB2312" w:eastAsia="仿宋_GB2312" w:cs="仿宋_GB2312"/>
                <w:sz w:val="21"/>
                <w:szCs w:val="21"/>
              </w:rPr>
              <w:t>，技术力量较为薄弱</w:t>
            </w:r>
            <w:r>
              <w:rPr>
                <w:rFonts w:hint="eastAsia" w:ascii="仿宋_GB2312" w:hAnsi="仿宋_GB2312" w:eastAsia="仿宋_GB2312" w:cs="仿宋_GB2312"/>
                <w:sz w:val="21"/>
                <w:szCs w:val="21"/>
                <w:lang w:eastAsia="zh-CN"/>
              </w:rPr>
              <w:t>；</w:t>
            </w:r>
          </w:p>
          <w:p w14:paraId="5809F703">
            <w:pPr>
              <w:widowControl/>
              <w:spacing w:line="400" w:lineRule="exact"/>
              <w:ind w:firstLine="422" w:firstLineChars="200"/>
              <w:rPr>
                <w:rFonts w:hint="eastAsia" w:ascii="仿宋_GB2312" w:hAnsi="仿宋_GB2312" w:eastAsia="仿宋_GB2312" w:cs="仿宋_GB2312"/>
                <w:b w:val="0"/>
                <w:bCs/>
                <w:sz w:val="21"/>
                <w:szCs w:val="21"/>
              </w:rPr>
            </w:pPr>
            <w:r>
              <w:rPr>
                <w:rFonts w:hint="eastAsia" w:ascii="仿宋_GB2312" w:hAnsi="仿宋_GB2312" w:eastAsia="仿宋_GB2312" w:cs="仿宋_GB2312"/>
                <w:b/>
                <w:bCs/>
                <w:sz w:val="21"/>
                <w:szCs w:val="21"/>
                <w:lang w:eastAsia="zh-CN"/>
              </w:rPr>
              <w:t>四</w:t>
            </w:r>
            <w:r>
              <w:rPr>
                <w:rFonts w:hint="eastAsia" w:ascii="仿宋_GB2312" w:hAnsi="仿宋_GB2312" w:eastAsia="仿宋_GB2312" w:cs="仿宋_GB2312"/>
                <w:b/>
                <w:bCs/>
                <w:sz w:val="21"/>
                <w:szCs w:val="21"/>
              </w:rPr>
              <w:t>档（</w:t>
            </w:r>
            <w:r>
              <w:rPr>
                <w:rFonts w:hint="eastAsia" w:ascii="仿宋_GB2312" w:hAnsi="仿宋_GB2312" w:eastAsia="仿宋_GB2312" w:cs="仿宋_GB2312"/>
                <w:b/>
                <w:bCs/>
                <w:sz w:val="21"/>
                <w:szCs w:val="21"/>
                <w:lang w:val="en-US" w:eastAsia="zh-CN"/>
              </w:rPr>
              <w:t>5</w:t>
            </w:r>
            <w:r>
              <w:rPr>
                <w:rFonts w:hint="eastAsia" w:ascii="仿宋_GB2312" w:hAnsi="仿宋_GB2312" w:eastAsia="仿宋_GB2312" w:cs="仿宋_GB2312"/>
                <w:b/>
                <w:bCs/>
                <w:sz w:val="21"/>
                <w:szCs w:val="21"/>
              </w:rPr>
              <w:t>分）：</w:t>
            </w:r>
            <w:r>
              <w:rPr>
                <w:rFonts w:hint="eastAsia" w:ascii="仿宋_GB2312" w:hAnsi="仿宋_GB2312" w:eastAsia="仿宋_GB2312" w:cs="仿宋_GB2312"/>
                <w:b w:val="0"/>
                <w:bCs/>
                <w:sz w:val="21"/>
                <w:szCs w:val="21"/>
                <w:lang w:val="en-US" w:eastAsia="zh-CN"/>
              </w:rPr>
              <w:t>维护服务</w:t>
            </w:r>
            <w:r>
              <w:rPr>
                <w:rFonts w:hint="eastAsia" w:ascii="仿宋_GB2312" w:hAnsi="仿宋_GB2312" w:eastAsia="仿宋_GB2312" w:cs="仿宋_GB2312"/>
                <w:b w:val="0"/>
                <w:bCs/>
                <w:sz w:val="21"/>
                <w:szCs w:val="21"/>
                <w:lang w:eastAsia="zh-CN"/>
              </w:rPr>
              <w:t>方案</w:t>
            </w:r>
            <w:r>
              <w:rPr>
                <w:rFonts w:hint="eastAsia" w:ascii="仿宋_GB2312" w:hAnsi="仿宋_GB2312" w:eastAsia="仿宋_GB2312" w:cs="仿宋_GB2312"/>
                <w:b w:val="0"/>
                <w:bCs/>
                <w:sz w:val="21"/>
                <w:szCs w:val="21"/>
                <w:lang w:val="en-US" w:eastAsia="zh-CN"/>
              </w:rPr>
              <w:t>满足采购需求，方案简单</w:t>
            </w:r>
            <w:r>
              <w:rPr>
                <w:rFonts w:hint="eastAsia" w:ascii="仿宋_GB2312" w:hAnsi="仿宋_GB2312" w:eastAsia="仿宋_GB2312" w:cs="仿宋_GB2312"/>
                <w:b w:val="0"/>
                <w:bCs/>
                <w:sz w:val="21"/>
                <w:szCs w:val="21"/>
              </w:rPr>
              <w:t>。</w:t>
            </w:r>
          </w:p>
          <w:p w14:paraId="2B6E2681">
            <w:pPr>
              <w:pStyle w:val="777"/>
              <w:spacing w:line="400" w:lineRule="exact"/>
              <w:ind w:firstLine="422" w:firstLineChars="200"/>
              <w:rPr>
                <w:rFonts w:hint="eastAsia" w:ascii="仿宋_GB2312" w:hAnsi="仿宋_GB2312" w:eastAsia="仿宋_GB2312" w:cs="仿宋_GB2312"/>
                <w:sz w:val="21"/>
                <w:szCs w:val="21"/>
              </w:rPr>
            </w:pPr>
            <w:r>
              <w:rPr>
                <w:rFonts w:hint="eastAsia" w:ascii="仿宋_GB2312" w:hAnsi="仿宋_GB2312" w:eastAsia="仿宋_GB2312" w:cs="仿宋_GB2312"/>
                <w:b/>
                <w:bCs/>
                <w:sz w:val="21"/>
                <w:szCs w:val="21"/>
              </w:rPr>
              <w:t>注：未提供方案或提供的内容与本项目无关的得0分。</w:t>
            </w:r>
          </w:p>
        </w:tc>
        <w:tc>
          <w:tcPr>
            <w:tcW w:w="660" w:type="dxa"/>
            <w:vAlign w:val="center"/>
          </w:tcPr>
          <w:p w14:paraId="30D2C35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20</w:t>
            </w:r>
          </w:p>
        </w:tc>
        <w:tc>
          <w:tcPr>
            <w:tcW w:w="1334" w:type="dxa"/>
            <w:vAlign w:val="center"/>
          </w:tcPr>
          <w:p w14:paraId="6108B15F">
            <w:pPr>
              <w:spacing w:line="360" w:lineRule="exact"/>
              <w:jc w:val="center"/>
              <w:rPr>
                <w:rFonts w:ascii="仿宋_GB2312" w:hAnsi="仿宋_GB2312" w:eastAsia="仿宋_GB2312" w:cs="仿宋_GB2312"/>
              </w:rPr>
            </w:pPr>
            <w:r>
              <w:rPr>
                <w:rFonts w:hint="eastAsia" w:ascii="仿宋_GB2312" w:hAnsi="仿宋_GB2312" w:eastAsia="仿宋_GB2312" w:cs="仿宋_GB2312"/>
                <w:lang w:val="en-US" w:eastAsia="zh-CN"/>
              </w:rPr>
              <w:t>维护服务</w:t>
            </w:r>
            <w:r>
              <w:rPr>
                <w:rFonts w:hint="eastAsia" w:ascii="仿宋_GB2312" w:hAnsi="仿宋_GB2312" w:eastAsia="仿宋_GB2312" w:cs="仿宋_GB2312"/>
              </w:rPr>
              <w:t>方案</w:t>
            </w:r>
          </w:p>
        </w:tc>
      </w:tr>
      <w:tr w14:paraId="7BC0AD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jc w:val="center"/>
        </w:trPr>
        <w:tc>
          <w:tcPr>
            <w:tcW w:w="8217" w:type="dxa"/>
            <w:gridSpan w:val="3"/>
          </w:tcPr>
          <w:p w14:paraId="471CC87E">
            <w:pPr>
              <w:pStyle w:val="777"/>
              <w:tabs>
                <w:tab w:val="left" w:pos="312"/>
              </w:tabs>
              <w:spacing w:line="400" w:lineRule="exact"/>
              <w:ind w:firstLine="402" w:firstLineChars="200"/>
              <w:jc w:val="center"/>
              <w:rPr>
                <w:rFonts w:ascii="仿宋_GB2312" w:hAnsi="仿宋_GB2312" w:eastAsia="仿宋_GB2312" w:cs="仿宋_GB2312"/>
                <w:b/>
                <w:szCs w:val="24"/>
                <w:lang w:eastAsia="en-US"/>
              </w:rPr>
            </w:pPr>
            <w:r>
              <w:rPr>
                <w:rFonts w:hint="eastAsia" w:ascii="仿宋_GB2312" w:hAnsi="仿宋_GB2312" w:eastAsia="仿宋_GB2312" w:cs="仿宋_GB2312"/>
                <w:b/>
                <w:szCs w:val="24"/>
              </w:rPr>
              <w:t>主观分总分</w:t>
            </w:r>
          </w:p>
        </w:tc>
        <w:tc>
          <w:tcPr>
            <w:tcW w:w="660" w:type="dxa"/>
            <w:vAlign w:val="center"/>
          </w:tcPr>
          <w:p w14:paraId="001A0861">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56</w:t>
            </w:r>
          </w:p>
        </w:tc>
        <w:tc>
          <w:tcPr>
            <w:tcW w:w="1334" w:type="dxa"/>
            <w:vAlign w:val="center"/>
          </w:tcPr>
          <w:p w14:paraId="4793FE66">
            <w:pPr>
              <w:spacing w:line="360" w:lineRule="exact"/>
              <w:jc w:val="center"/>
              <w:rPr>
                <w:rFonts w:ascii="仿宋_GB2312" w:hAnsi="仿宋_GB2312" w:eastAsia="仿宋_GB2312" w:cs="仿宋_GB2312"/>
              </w:rPr>
            </w:pPr>
          </w:p>
        </w:tc>
      </w:tr>
    </w:tbl>
    <w:p w14:paraId="73F0F17B">
      <w:pPr>
        <w:widowControl/>
        <w:adjustRightInd w:val="0"/>
        <w:spacing w:line="440" w:lineRule="exact"/>
        <w:textAlignment w:val="baseline"/>
        <w:rPr>
          <w:rFonts w:ascii="仿宋_GB2312" w:eastAsia="仿宋_GB2312"/>
          <w:sz w:val="24"/>
        </w:rPr>
      </w:pPr>
    </w:p>
    <w:p w14:paraId="50F85875">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14:paraId="6266583E">
      <w:pPr>
        <w:spacing w:line="440" w:lineRule="exact"/>
        <w:ind w:firstLine="482" w:firstLineChars="200"/>
        <w:rPr>
          <w:rFonts w:hint="eastAsia"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14:paraId="0B54374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14:paraId="103E8704">
      <w:pPr>
        <w:spacing w:line="440" w:lineRule="exact"/>
        <w:ind w:firstLine="472" w:firstLineChars="196"/>
        <w:rPr>
          <w:rFonts w:hint="eastAsia"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14:paraId="49CE6112"/>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大黑简体2.">
    <w:altName w:val="黑体"/>
    <w:panose1 w:val="00000000000000000000"/>
    <w:charset w:val="86"/>
    <w:family w:val="swiss"/>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7D8EF">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14:paraId="33FA0824">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330DE">
    <w:pPr>
      <w:pStyle w:val="31"/>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95B7AB">
    <w:pPr>
      <w:pStyle w:val="31"/>
      <w:jc w:val="center"/>
    </w:pPr>
    <w:r>
      <w:rPr>
        <w:rFonts w:hint="eastAsia"/>
      </w:rPr>
      <w:fldChar w:fldCharType="begin"/>
    </w:r>
    <w:r>
      <w:rPr>
        <w:rFonts w:hint="eastAsia"/>
      </w:rPr>
      <w:instrText xml:space="preserve"> PAGE  \* MERGEFORMAT </w:instrText>
    </w:r>
    <w:r>
      <w:rPr>
        <w:rFonts w:hint="eastAsia"/>
      </w:rPr>
      <w:fldChar w:fldCharType="separate"/>
    </w:r>
    <w:r>
      <w:t>45</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48D90F">
    <w:pPr>
      <w:pStyle w:val="32"/>
      <w:jc w:val="right"/>
      <w:rPr>
        <w:rFonts w:hint="eastAsia" w:ascii="宋体" w:hAnsi="宋体"/>
        <w:b/>
        <w:color w:val="000000"/>
      </w:rPr>
    </w:pPr>
    <w:bookmarkStart w:id="63" w:name="_Hlk45233189"/>
    <w:r>
      <w:rPr>
        <w:b/>
      </w:rPr>
      <w:t>柳州市高速公路智能管控系统项目维护服务采购</w:t>
    </w:r>
    <w:r>
      <w:rPr>
        <w:rFonts w:hint="eastAsia"/>
        <w:b/>
      </w:rPr>
      <w:t>（</w:t>
    </w:r>
    <w:r>
      <w:rPr>
        <w:b/>
      </w:rPr>
      <w:t>LZZC2026-C3-990261-LZSZ</w:t>
    </w:r>
    <w:r>
      <w:rPr>
        <w:rFonts w:hint="eastAsia"/>
        <w:b/>
      </w:rPr>
      <w:t>）</w:t>
    </w:r>
    <w:bookmarkEnd w:id="6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D4C77">
    <w:pPr>
      <w:pStyle w:val="32"/>
      <w:jc w:val="right"/>
      <w:rPr>
        <w:rFonts w:hint="eastAsia" w:ascii="宋体" w:hAnsi="宋体"/>
        <w:b/>
        <w:color w:val="000000"/>
      </w:rPr>
    </w:pPr>
    <w:r>
      <w:rPr>
        <w:b/>
      </w:rPr>
      <w:t>柳州市高速公路智能管控系统项目维护服务采购</w:t>
    </w:r>
    <w:r>
      <w:rPr>
        <w:rFonts w:hint="eastAsia"/>
        <w:b/>
      </w:rPr>
      <w:t>（</w:t>
    </w:r>
    <w:r>
      <w:rPr>
        <w:b/>
      </w:rPr>
      <w:t>LZZC2026-C3-990261-LZSZ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18"/>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35A2BA44"/>
    <w:multiLevelType w:val="singleLevel"/>
    <w:tmpl w:val="35A2BA44"/>
    <w:lvl w:ilvl="0" w:tentative="0">
      <w:start w:val="6"/>
      <w:numFmt w:val="decimal"/>
      <w:suff w:val="nothing"/>
      <w:lvlText w:val="（%1）"/>
      <w:lvlJc w:val="left"/>
    </w:lvl>
  </w:abstractNum>
  <w:abstractNum w:abstractNumId="5">
    <w:nsid w:val="4BBBC8C7"/>
    <w:multiLevelType w:val="singleLevel"/>
    <w:tmpl w:val="4BBBC8C7"/>
    <w:lvl w:ilvl="0" w:tentative="0">
      <w:start w:val="4"/>
      <w:numFmt w:val="decimal"/>
      <w:suff w:val="nothing"/>
      <w:lvlText w:val="（%1）"/>
      <w:lvlJc w:val="left"/>
    </w:lvl>
  </w:abstractNum>
  <w:abstractNum w:abstractNumId="6">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256E"/>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29EE"/>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30"/>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2F94"/>
    <w:rsid w:val="001A41A4"/>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0AF8"/>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5D25"/>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0A0"/>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1B"/>
    <w:rsid w:val="00425A7D"/>
    <w:rsid w:val="004268D3"/>
    <w:rsid w:val="0042743B"/>
    <w:rsid w:val="00430124"/>
    <w:rsid w:val="00434B7D"/>
    <w:rsid w:val="00435363"/>
    <w:rsid w:val="004400A6"/>
    <w:rsid w:val="004401C9"/>
    <w:rsid w:val="0044056A"/>
    <w:rsid w:val="0044543B"/>
    <w:rsid w:val="00445FFD"/>
    <w:rsid w:val="004462DE"/>
    <w:rsid w:val="00446FB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4AEB"/>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C65"/>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524C"/>
    <w:rsid w:val="00616DCE"/>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2891"/>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1C06"/>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7A5"/>
    <w:rsid w:val="007F6E6B"/>
    <w:rsid w:val="007F7B48"/>
    <w:rsid w:val="0080072B"/>
    <w:rsid w:val="0080274C"/>
    <w:rsid w:val="00805552"/>
    <w:rsid w:val="00805749"/>
    <w:rsid w:val="00807A87"/>
    <w:rsid w:val="00810154"/>
    <w:rsid w:val="008103A4"/>
    <w:rsid w:val="0081065B"/>
    <w:rsid w:val="00815167"/>
    <w:rsid w:val="008156AF"/>
    <w:rsid w:val="00817787"/>
    <w:rsid w:val="00821C36"/>
    <w:rsid w:val="0082355C"/>
    <w:rsid w:val="0082383F"/>
    <w:rsid w:val="00824B3A"/>
    <w:rsid w:val="00826A17"/>
    <w:rsid w:val="00832546"/>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696E"/>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272"/>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03FF"/>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503"/>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87B92"/>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662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0EA0"/>
    <w:rsid w:val="00B5157B"/>
    <w:rsid w:val="00B51CF8"/>
    <w:rsid w:val="00B52321"/>
    <w:rsid w:val="00B5238B"/>
    <w:rsid w:val="00B53EEB"/>
    <w:rsid w:val="00B540C5"/>
    <w:rsid w:val="00B541B8"/>
    <w:rsid w:val="00B55024"/>
    <w:rsid w:val="00B550E6"/>
    <w:rsid w:val="00B55D01"/>
    <w:rsid w:val="00B57ECC"/>
    <w:rsid w:val="00B60C19"/>
    <w:rsid w:val="00B6163A"/>
    <w:rsid w:val="00B6295E"/>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5DEA"/>
    <w:rsid w:val="00C07FF6"/>
    <w:rsid w:val="00C13A90"/>
    <w:rsid w:val="00C14385"/>
    <w:rsid w:val="00C14465"/>
    <w:rsid w:val="00C14D64"/>
    <w:rsid w:val="00C14E6E"/>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27F4"/>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074CA"/>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76AA7"/>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440"/>
    <w:rsid w:val="00E1158C"/>
    <w:rsid w:val="00E133F2"/>
    <w:rsid w:val="00E152B7"/>
    <w:rsid w:val="00E17260"/>
    <w:rsid w:val="00E239D1"/>
    <w:rsid w:val="00E2734C"/>
    <w:rsid w:val="00E314B3"/>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96631"/>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4EDB"/>
    <w:rsid w:val="00ED5AE5"/>
    <w:rsid w:val="00EE1A69"/>
    <w:rsid w:val="00EE2500"/>
    <w:rsid w:val="00EE4A55"/>
    <w:rsid w:val="00EE4C75"/>
    <w:rsid w:val="00EE5560"/>
    <w:rsid w:val="00EE674B"/>
    <w:rsid w:val="00EE68F1"/>
    <w:rsid w:val="00EE71F3"/>
    <w:rsid w:val="00EE71F8"/>
    <w:rsid w:val="00EE72C5"/>
    <w:rsid w:val="00EF0649"/>
    <w:rsid w:val="00EF083C"/>
    <w:rsid w:val="00EF1D34"/>
    <w:rsid w:val="00EF2D9F"/>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87C3D"/>
    <w:rsid w:val="00F907CF"/>
    <w:rsid w:val="00F90F61"/>
    <w:rsid w:val="00F913EB"/>
    <w:rsid w:val="00F917B8"/>
    <w:rsid w:val="00F92E97"/>
    <w:rsid w:val="00F92EFA"/>
    <w:rsid w:val="00F93095"/>
    <w:rsid w:val="00F952B0"/>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A050EF"/>
    <w:rsid w:val="01F55D2F"/>
    <w:rsid w:val="01F86CD9"/>
    <w:rsid w:val="021B537F"/>
    <w:rsid w:val="02496743"/>
    <w:rsid w:val="029B50A7"/>
    <w:rsid w:val="03367AB9"/>
    <w:rsid w:val="0340685E"/>
    <w:rsid w:val="0341645D"/>
    <w:rsid w:val="035507B1"/>
    <w:rsid w:val="03580288"/>
    <w:rsid w:val="035C474C"/>
    <w:rsid w:val="03671929"/>
    <w:rsid w:val="03A71D33"/>
    <w:rsid w:val="03B83BD5"/>
    <w:rsid w:val="03BE1E43"/>
    <w:rsid w:val="03F34837"/>
    <w:rsid w:val="03FC1928"/>
    <w:rsid w:val="04B10B72"/>
    <w:rsid w:val="04D34A23"/>
    <w:rsid w:val="04E65979"/>
    <w:rsid w:val="05452DC7"/>
    <w:rsid w:val="054C25C5"/>
    <w:rsid w:val="055B77E9"/>
    <w:rsid w:val="05762289"/>
    <w:rsid w:val="05946D18"/>
    <w:rsid w:val="05A255EB"/>
    <w:rsid w:val="05B272AB"/>
    <w:rsid w:val="05D92400"/>
    <w:rsid w:val="05EA4B8A"/>
    <w:rsid w:val="05EF4577"/>
    <w:rsid w:val="05FD2B10"/>
    <w:rsid w:val="061973F7"/>
    <w:rsid w:val="061A44C2"/>
    <w:rsid w:val="064352B8"/>
    <w:rsid w:val="065B729C"/>
    <w:rsid w:val="069C3E58"/>
    <w:rsid w:val="06C9323D"/>
    <w:rsid w:val="07061550"/>
    <w:rsid w:val="070D0B30"/>
    <w:rsid w:val="070F32FA"/>
    <w:rsid w:val="07165A8F"/>
    <w:rsid w:val="07417974"/>
    <w:rsid w:val="0752517E"/>
    <w:rsid w:val="07734F5C"/>
    <w:rsid w:val="07F15DEB"/>
    <w:rsid w:val="07F8656B"/>
    <w:rsid w:val="07FB307F"/>
    <w:rsid w:val="082425D6"/>
    <w:rsid w:val="08510EF1"/>
    <w:rsid w:val="085625C5"/>
    <w:rsid w:val="085D1644"/>
    <w:rsid w:val="087A5BD2"/>
    <w:rsid w:val="08962DA7"/>
    <w:rsid w:val="08BD74FF"/>
    <w:rsid w:val="08E724AE"/>
    <w:rsid w:val="092C1016"/>
    <w:rsid w:val="09401A4D"/>
    <w:rsid w:val="095C75BE"/>
    <w:rsid w:val="09A0401A"/>
    <w:rsid w:val="09A80FE4"/>
    <w:rsid w:val="09AC2FB6"/>
    <w:rsid w:val="09D369CA"/>
    <w:rsid w:val="09EE2615"/>
    <w:rsid w:val="0A050E20"/>
    <w:rsid w:val="0A061ACA"/>
    <w:rsid w:val="0A174CEB"/>
    <w:rsid w:val="0A402FCB"/>
    <w:rsid w:val="0A621EA9"/>
    <w:rsid w:val="0A73361F"/>
    <w:rsid w:val="0AAE5FE5"/>
    <w:rsid w:val="0B124F62"/>
    <w:rsid w:val="0B1F7084"/>
    <w:rsid w:val="0B365C18"/>
    <w:rsid w:val="0B6D4294"/>
    <w:rsid w:val="0BC22150"/>
    <w:rsid w:val="0BD418C2"/>
    <w:rsid w:val="0BE55CDF"/>
    <w:rsid w:val="0C0008C3"/>
    <w:rsid w:val="0C000C64"/>
    <w:rsid w:val="0C1518EF"/>
    <w:rsid w:val="0C175FAD"/>
    <w:rsid w:val="0C1C35C4"/>
    <w:rsid w:val="0C27749A"/>
    <w:rsid w:val="0C281469"/>
    <w:rsid w:val="0C521CE0"/>
    <w:rsid w:val="0C582584"/>
    <w:rsid w:val="0C604AA1"/>
    <w:rsid w:val="0C7F0949"/>
    <w:rsid w:val="0CC021A1"/>
    <w:rsid w:val="0CFA49F0"/>
    <w:rsid w:val="0D0C53E6"/>
    <w:rsid w:val="0D1A10C6"/>
    <w:rsid w:val="0D2E75FC"/>
    <w:rsid w:val="0D314552"/>
    <w:rsid w:val="0D337466"/>
    <w:rsid w:val="0D3A01A5"/>
    <w:rsid w:val="0D8256A8"/>
    <w:rsid w:val="0D8B518D"/>
    <w:rsid w:val="0D9243C7"/>
    <w:rsid w:val="0D974E8F"/>
    <w:rsid w:val="0DA31FA3"/>
    <w:rsid w:val="0DBB149D"/>
    <w:rsid w:val="0DD37279"/>
    <w:rsid w:val="0DD954DC"/>
    <w:rsid w:val="0DFE6571"/>
    <w:rsid w:val="0E023815"/>
    <w:rsid w:val="0E25260D"/>
    <w:rsid w:val="0E39581D"/>
    <w:rsid w:val="0E833DCE"/>
    <w:rsid w:val="0E910F44"/>
    <w:rsid w:val="0EB36461"/>
    <w:rsid w:val="0ECA37AB"/>
    <w:rsid w:val="0F331350"/>
    <w:rsid w:val="0F746542"/>
    <w:rsid w:val="0F906C6E"/>
    <w:rsid w:val="0FA71D21"/>
    <w:rsid w:val="103E64F7"/>
    <w:rsid w:val="10515849"/>
    <w:rsid w:val="106B1462"/>
    <w:rsid w:val="10763E36"/>
    <w:rsid w:val="10B427B9"/>
    <w:rsid w:val="10CC380A"/>
    <w:rsid w:val="10EC7A09"/>
    <w:rsid w:val="11115102"/>
    <w:rsid w:val="11177911"/>
    <w:rsid w:val="11362E20"/>
    <w:rsid w:val="11402012"/>
    <w:rsid w:val="11722AE7"/>
    <w:rsid w:val="1181336F"/>
    <w:rsid w:val="118E0AC0"/>
    <w:rsid w:val="11B06C88"/>
    <w:rsid w:val="11EA0F3D"/>
    <w:rsid w:val="11FD55C9"/>
    <w:rsid w:val="11FF376C"/>
    <w:rsid w:val="122D106B"/>
    <w:rsid w:val="123A47A4"/>
    <w:rsid w:val="12421015"/>
    <w:rsid w:val="125170F1"/>
    <w:rsid w:val="127E07E2"/>
    <w:rsid w:val="1289491A"/>
    <w:rsid w:val="12C66F5D"/>
    <w:rsid w:val="12CD60EF"/>
    <w:rsid w:val="12DC0B00"/>
    <w:rsid w:val="12F57F6D"/>
    <w:rsid w:val="12FC7CAB"/>
    <w:rsid w:val="12FE3A23"/>
    <w:rsid w:val="132A3917"/>
    <w:rsid w:val="133E02C4"/>
    <w:rsid w:val="13503E01"/>
    <w:rsid w:val="136E6DFB"/>
    <w:rsid w:val="13724665"/>
    <w:rsid w:val="137E4945"/>
    <w:rsid w:val="138D6E2C"/>
    <w:rsid w:val="139C6827"/>
    <w:rsid w:val="13A64327"/>
    <w:rsid w:val="13BE1365"/>
    <w:rsid w:val="13C75906"/>
    <w:rsid w:val="13E057EA"/>
    <w:rsid w:val="13F50AFB"/>
    <w:rsid w:val="14284228"/>
    <w:rsid w:val="14457D7A"/>
    <w:rsid w:val="144C45A0"/>
    <w:rsid w:val="145928FF"/>
    <w:rsid w:val="146525E9"/>
    <w:rsid w:val="148A27F8"/>
    <w:rsid w:val="149428F0"/>
    <w:rsid w:val="14C116E2"/>
    <w:rsid w:val="15127C5A"/>
    <w:rsid w:val="15A30C99"/>
    <w:rsid w:val="15B605E5"/>
    <w:rsid w:val="15F17C93"/>
    <w:rsid w:val="1640556D"/>
    <w:rsid w:val="1645035D"/>
    <w:rsid w:val="164F339D"/>
    <w:rsid w:val="16511E87"/>
    <w:rsid w:val="16765738"/>
    <w:rsid w:val="167F131F"/>
    <w:rsid w:val="16980FA6"/>
    <w:rsid w:val="169B736F"/>
    <w:rsid w:val="16BD1435"/>
    <w:rsid w:val="16BE3CFB"/>
    <w:rsid w:val="170535D2"/>
    <w:rsid w:val="17110603"/>
    <w:rsid w:val="173E7F6A"/>
    <w:rsid w:val="173F41DD"/>
    <w:rsid w:val="17BE3C50"/>
    <w:rsid w:val="17CB3FF7"/>
    <w:rsid w:val="17D07D3D"/>
    <w:rsid w:val="17DD569E"/>
    <w:rsid w:val="182067E3"/>
    <w:rsid w:val="18237130"/>
    <w:rsid w:val="18381785"/>
    <w:rsid w:val="184110C4"/>
    <w:rsid w:val="1876541E"/>
    <w:rsid w:val="18D64DC3"/>
    <w:rsid w:val="18FD5FE6"/>
    <w:rsid w:val="190F66C4"/>
    <w:rsid w:val="19393A07"/>
    <w:rsid w:val="19630947"/>
    <w:rsid w:val="196B1A7D"/>
    <w:rsid w:val="19781E82"/>
    <w:rsid w:val="19821F76"/>
    <w:rsid w:val="199476C8"/>
    <w:rsid w:val="19A67675"/>
    <w:rsid w:val="19D07AE3"/>
    <w:rsid w:val="19D25E03"/>
    <w:rsid w:val="19E80F89"/>
    <w:rsid w:val="1A0E6B91"/>
    <w:rsid w:val="1A627DB8"/>
    <w:rsid w:val="1A6F4D8F"/>
    <w:rsid w:val="1A783560"/>
    <w:rsid w:val="1A795F37"/>
    <w:rsid w:val="1A8567D8"/>
    <w:rsid w:val="1A9D3304"/>
    <w:rsid w:val="1AD64441"/>
    <w:rsid w:val="1ADD39CF"/>
    <w:rsid w:val="1ADF071D"/>
    <w:rsid w:val="1B0818E3"/>
    <w:rsid w:val="1B104881"/>
    <w:rsid w:val="1B1E3CBA"/>
    <w:rsid w:val="1B2B07C0"/>
    <w:rsid w:val="1B3A3A66"/>
    <w:rsid w:val="1B520DB0"/>
    <w:rsid w:val="1B6034CD"/>
    <w:rsid w:val="1B696066"/>
    <w:rsid w:val="1B6D68D8"/>
    <w:rsid w:val="1BB535E9"/>
    <w:rsid w:val="1BCD6688"/>
    <w:rsid w:val="1BD712B5"/>
    <w:rsid w:val="1BEB6A3F"/>
    <w:rsid w:val="1C4B7ECC"/>
    <w:rsid w:val="1C4E6D5D"/>
    <w:rsid w:val="1C672639"/>
    <w:rsid w:val="1C705071"/>
    <w:rsid w:val="1C7F5BD5"/>
    <w:rsid w:val="1CB96F5F"/>
    <w:rsid w:val="1CCB2BC8"/>
    <w:rsid w:val="1CD50372"/>
    <w:rsid w:val="1CE05B1F"/>
    <w:rsid w:val="1CE56A41"/>
    <w:rsid w:val="1CE84BD7"/>
    <w:rsid w:val="1D1906A1"/>
    <w:rsid w:val="1D2600AB"/>
    <w:rsid w:val="1D346DBD"/>
    <w:rsid w:val="1D52231B"/>
    <w:rsid w:val="1D5B1DB8"/>
    <w:rsid w:val="1D5D731E"/>
    <w:rsid w:val="1DD647FE"/>
    <w:rsid w:val="1DE22139"/>
    <w:rsid w:val="1DE50CF7"/>
    <w:rsid w:val="1E026EAD"/>
    <w:rsid w:val="1E18008F"/>
    <w:rsid w:val="1E646A9E"/>
    <w:rsid w:val="1E6C6AF8"/>
    <w:rsid w:val="1EAE454F"/>
    <w:rsid w:val="1F36725E"/>
    <w:rsid w:val="1F437789"/>
    <w:rsid w:val="1F5F1CED"/>
    <w:rsid w:val="1F7769CC"/>
    <w:rsid w:val="1F784188"/>
    <w:rsid w:val="1F7F5EEC"/>
    <w:rsid w:val="1FC7344F"/>
    <w:rsid w:val="1FEF45EB"/>
    <w:rsid w:val="1FF50379"/>
    <w:rsid w:val="202D04E1"/>
    <w:rsid w:val="203200E0"/>
    <w:rsid w:val="20672C08"/>
    <w:rsid w:val="20AF2801"/>
    <w:rsid w:val="2104429D"/>
    <w:rsid w:val="210E7527"/>
    <w:rsid w:val="214555A7"/>
    <w:rsid w:val="21675D85"/>
    <w:rsid w:val="21C35326"/>
    <w:rsid w:val="21C916F0"/>
    <w:rsid w:val="21D4524E"/>
    <w:rsid w:val="21FF43D6"/>
    <w:rsid w:val="22183B43"/>
    <w:rsid w:val="221E396E"/>
    <w:rsid w:val="22205764"/>
    <w:rsid w:val="22350848"/>
    <w:rsid w:val="22432E10"/>
    <w:rsid w:val="228F6446"/>
    <w:rsid w:val="229D79E9"/>
    <w:rsid w:val="22B969BE"/>
    <w:rsid w:val="22FA7092"/>
    <w:rsid w:val="2305495A"/>
    <w:rsid w:val="233C2A9D"/>
    <w:rsid w:val="23B01AB4"/>
    <w:rsid w:val="23BE6089"/>
    <w:rsid w:val="23FD185D"/>
    <w:rsid w:val="23FE4FD5"/>
    <w:rsid w:val="24090C6F"/>
    <w:rsid w:val="243472A5"/>
    <w:rsid w:val="249404C2"/>
    <w:rsid w:val="24A31B84"/>
    <w:rsid w:val="24DB18BA"/>
    <w:rsid w:val="24F54711"/>
    <w:rsid w:val="24FB4266"/>
    <w:rsid w:val="2558643B"/>
    <w:rsid w:val="256D3D07"/>
    <w:rsid w:val="257F09F3"/>
    <w:rsid w:val="259374D7"/>
    <w:rsid w:val="25985157"/>
    <w:rsid w:val="259E376E"/>
    <w:rsid w:val="25A20C3F"/>
    <w:rsid w:val="25C825F3"/>
    <w:rsid w:val="25DA0320"/>
    <w:rsid w:val="25F04386"/>
    <w:rsid w:val="26056D25"/>
    <w:rsid w:val="260C58BA"/>
    <w:rsid w:val="26176E7E"/>
    <w:rsid w:val="26BE6B39"/>
    <w:rsid w:val="27035291"/>
    <w:rsid w:val="273F2ED2"/>
    <w:rsid w:val="27433CA3"/>
    <w:rsid w:val="274B58B3"/>
    <w:rsid w:val="27534889"/>
    <w:rsid w:val="2759312C"/>
    <w:rsid w:val="277B343D"/>
    <w:rsid w:val="2792313A"/>
    <w:rsid w:val="27952750"/>
    <w:rsid w:val="27CD1188"/>
    <w:rsid w:val="27EC51C2"/>
    <w:rsid w:val="28101DD7"/>
    <w:rsid w:val="281A4A20"/>
    <w:rsid w:val="28341A36"/>
    <w:rsid w:val="284101E2"/>
    <w:rsid w:val="284C07C8"/>
    <w:rsid w:val="28622602"/>
    <w:rsid w:val="286839C1"/>
    <w:rsid w:val="29116785"/>
    <w:rsid w:val="291319B7"/>
    <w:rsid w:val="29151B13"/>
    <w:rsid w:val="293D4E4D"/>
    <w:rsid w:val="294206B6"/>
    <w:rsid w:val="295B7F3F"/>
    <w:rsid w:val="296A432B"/>
    <w:rsid w:val="296F5EA9"/>
    <w:rsid w:val="297840D8"/>
    <w:rsid w:val="29852351"/>
    <w:rsid w:val="29CD7E86"/>
    <w:rsid w:val="29DF5F05"/>
    <w:rsid w:val="29E706F1"/>
    <w:rsid w:val="2A2A36FF"/>
    <w:rsid w:val="2A3423EE"/>
    <w:rsid w:val="2A573CED"/>
    <w:rsid w:val="2A5D6F79"/>
    <w:rsid w:val="2A624BA6"/>
    <w:rsid w:val="2A677CA8"/>
    <w:rsid w:val="2A7A3E7F"/>
    <w:rsid w:val="2AB71C86"/>
    <w:rsid w:val="2AD741A2"/>
    <w:rsid w:val="2ADD7247"/>
    <w:rsid w:val="2AED27DC"/>
    <w:rsid w:val="2AF53506"/>
    <w:rsid w:val="2B0B15B0"/>
    <w:rsid w:val="2B0D07A6"/>
    <w:rsid w:val="2B1A4667"/>
    <w:rsid w:val="2B22718F"/>
    <w:rsid w:val="2B4962D3"/>
    <w:rsid w:val="2B566229"/>
    <w:rsid w:val="2B7B4934"/>
    <w:rsid w:val="2B8473E7"/>
    <w:rsid w:val="2BE87ED5"/>
    <w:rsid w:val="2C22657D"/>
    <w:rsid w:val="2C2E0A7D"/>
    <w:rsid w:val="2C3562B0"/>
    <w:rsid w:val="2C35784E"/>
    <w:rsid w:val="2C4E05F2"/>
    <w:rsid w:val="2C5A6FD4"/>
    <w:rsid w:val="2CA51AA6"/>
    <w:rsid w:val="2CD23AFF"/>
    <w:rsid w:val="2D0A773C"/>
    <w:rsid w:val="2D0D2D89"/>
    <w:rsid w:val="2D1759B5"/>
    <w:rsid w:val="2D2D1AA8"/>
    <w:rsid w:val="2D310A0B"/>
    <w:rsid w:val="2D636E4D"/>
    <w:rsid w:val="2D776454"/>
    <w:rsid w:val="2DB33930"/>
    <w:rsid w:val="2DB33A63"/>
    <w:rsid w:val="2E1374DE"/>
    <w:rsid w:val="2EA37B0F"/>
    <w:rsid w:val="2EA60A0B"/>
    <w:rsid w:val="2EE97AEF"/>
    <w:rsid w:val="2F124686"/>
    <w:rsid w:val="2F146650"/>
    <w:rsid w:val="2F452E8A"/>
    <w:rsid w:val="2F5F5F83"/>
    <w:rsid w:val="2F81180C"/>
    <w:rsid w:val="2F851C0A"/>
    <w:rsid w:val="2F9E6601"/>
    <w:rsid w:val="2FB01243"/>
    <w:rsid w:val="30295422"/>
    <w:rsid w:val="302E4A7C"/>
    <w:rsid w:val="30515682"/>
    <w:rsid w:val="305B205D"/>
    <w:rsid w:val="3078676B"/>
    <w:rsid w:val="308D5CE3"/>
    <w:rsid w:val="30986E0D"/>
    <w:rsid w:val="30B33C47"/>
    <w:rsid w:val="30DB3C69"/>
    <w:rsid w:val="30F969DC"/>
    <w:rsid w:val="310A1B9E"/>
    <w:rsid w:val="310C267A"/>
    <w:rsid w:val="313A6C6E"/>
    <w:rsid w:val="314D3E18"/>
    <w:rsid w:val="31A36D12"/>
    <w:rsid w:val="31D67DE3"/>
    <w:rsid w:val="31E132FF"/>
    <w:rsid w:val="3207453C"/>
    <w:rsid w:val="32226B02"/>
    <w:rsid w:val="32314B41"/>
    <w:rsid w:val="323E5792"/>
    <w:rsid w:val="325365D7"/>
    <w:rsid w:val="325944FC"/>
    <w:rsid w:val="32785148"/>
    <w:rsid w:val="328A5338"/>
    <w:rsid w:val="32F04CDF"/>
    <w:rsid w:val="330917FC"/>
    <w:rsid w:val="330C6AD3"/>
    <w:rsid w:val="3319531B"/>
    <w:rsid w:val="33333A00"/>
    <w:rsid w:val="33697A0E"/>
    <w:rsid w:val="33784399"/>
    <w:rsid w:val="33963B48"/>
    <w:rsid w:val="33B07AA5"/>
    <w:rsid w:val="33E04D53"/>
    <w:rsid w:val="33EF4F96"/>
    <w:rsid w:val="341111B4"/>
    <w:rsid w:val="34256C0A"/>
    <w:rsid w:val="342A6E92"/>
    <w:rsid w:val="343230D5"/>
    <w:rsid w:val="34332ACB"/>
    <w:rsid w:val="344D6720"/>
    <w:rsid w:val="34594B05"/>
    <w:rsid w:val="346F6B55"/>
    <w:rsid w:val="34816E21"/>
    <w:rsid w:val="35051928"/>
    <w:rsid w:val="35474915"/>
    <w:rsid w:val="35480B8D"/>
    <w:rsid w:val="354F1498"/>
    <w:rsid w:val="356358A2"/>
    <w:rsid w:val="358853DB"/>
    <w:rsid w:val="358E3119"/>
    <w:rsid w:val="35B17296"/>
    <w:rsid w:val="360E0FB2"/>
    <w:rsid w:val="3641196E"/>
    <w:rsid w:val="364F67F2"/>
    <w:rsid w:val="3680281D"/>
    <w:rsid w:val="369A15FD"/>
    <w:rsid w:val="36A209E6"/>
    <w:rsid w:val="36A75FFC"/>
    <w:rsid w:val="36CF10AF"/>
    <w:rsid w:val="36D010CB"/>
    <w:rsid w:val="36EE3C2B"/>
    <w:rsid w:val="37031F9E"/>
    <w:rsid w:val="370E1BD7"/>
    <w:rsid w:val="3744384B"/>
    <w:rsid w:val="3748158D"/>
    <w:rsid w:val="37540578"/>
    <w:rsid w:val="37643EED"/>
    <w:rsid w:val="376F305B"/>
    <w:rsid w:val="378679C0"/>
    <w:rsid w:val="379577DD"/>
    <w:rsid w:val="37C84A35"/>
    <w:rsid w:val="37F214F9"/>
    <w:rsid w:val="38501133"/>
    <w:rsid w:val="38965221"/>
    <w:rsid w:val="38A071A7"/>
    <w:rsid w:val="38B844F1"/>
    <w:rsid w:val="38E14758"/>
    <w:rsid w:val="38F4304F"/>
    <w:rsid w:val="390239BE"/>
    <w:rsid w:val="390B0AC4"/>
    <w:rsid w:val="390F7185"/>
    <w:rsid w:val="398B7479"/>
    <w:rsid w:val="39A51F8C"/>
    <w:rsid w:val="39B527DE"/>
    <w:rsid w:val="39CB3DB0"/>
    <w:rsid w:val="39CC09D4"/>
    <w:rsid w:val="39E44487"/>
    <w:rsid w:val="39F012DF"/>
    <w:rsid w:val="39F2758E"/>
    <w:rsid w:val="3A0551F6"/>
    <w:rsid w:val="3A1B0A0B"/>
    <w:rsid w:val="3A2B484E"/>
    <w:rsid w:val="3A6C47A8"/>
    <w:rsid w:val="3A7A7612"/>
    <w:rsid w:val="3A865F28"/>
    <w:rsid w:val="3A8B348B"/>
    <w:rsid w:val="3ADB2C6C"/>
    <w:rsid w:val="3AE11D71"/>
    <w:rsid w:val="3AE362E8"/>
    <w:rsid w:val="3B0752BB"/>
    <w:rsid w:val="3B3F729E"/>
    <w:rsid w:val="3B5A363D"/>
    <w:rsid w:val="3B5C5BF5"/>
    <w:rsid w:val="3B5D0FF1"/>
    <w:rsid w:val="3B6D2B2C"/>
    <w:rsid w:val="3B9F20D2"/>
    <w:rsid w:val="3BA62DD5"/>
    <w:rsid w:val="3BC431AC"/>
    <w:rsid w:val="3BF33AE3"/>
    <w:rsid w:val="3C060D09"/>
    <w:rsid w:val="3C1F4887"/>
    <w:rsid w:val="3C213013"/>
    <w:rsid w:val="3C3776CD"/>
    <w:rsid w:val="3C6450AA"/>
    <w:rsid w:val="3C825430"/>
    <w:rsid w:val="3C8F1954"/>
    <w:rsid w:val="3C936023"/>
    <w:rsid w:val="3C982DEB"/>
    <w:rsid w:val="3CB41B63"/>
    <w:rsid w:val="3CDB133B"/>
    <w:rsid w:val="3D1F3632"/>
    <w:rsid w:val="3D204412"/>
    <w:rsid w:val="3D2E116F"/>
    <w:rsid w:val="3D9A70AE"/>
    <w:rsid w:val="3DB8289D"/>
    <w:rsid w:val="3DF8262F"/>
    <w:rsid w:val="3E271B46"/>
    <w:rsid w:val="3E2D328B"/>
    <w:rsid w:val="3E435A0C"/>
    <w:rsid w:val="3E4651C8"/>
    <w:rsid w:val="3E565CBB"/>
    <w:rsid w:val="3E7A3F16"/>
    <w:rsid w:val="3E8F0A2E"/>
    <w:rsid w:val="3EA11583"/>
    <w:rsid w:val="3EC2618C"/>
    <w:rsid w:val="3ED813D3"/>
    <w:rsid w:val="3EE023E4"/>
    <w:rsid w:val="3EE37DED"/>
    <w:rsid w:val="3EED34F7"/>
    <w:rsid w:val="3EFA74FA"/>
    <w:rsid w:val="3F043E54"/>
    <w:rsid w:val="3F171977"/>
    <w:rsid w:val="3F1735F3"/>
    <w:rsid w:val="3F393F6D"/>
    <w:rsid w:val="3F763502"/>
    <w:rsid w:val="3F7B0026"/>
    <w:rsid w:val="3F8367E2"/>
    <w:rsid w:val="3F852C53"/>
    <w:rsid w:val="3F8A5C41"/>
    <w:rsid w:val="3FF66013"/>
    <w:rsid w:val="40007016"/>
    <w:rsid w:val="40015B6F"/>
    <w:rsid w:val="402031B2"/>
    <w:rsid w:val="403109C4"/>
    <w:rsid w:val="40481834"/>
    <w:rsid w:val="40582115"/>
    <w:rsid w:val="406960D0"/>
    <w:rsid w:val="40AE3E19"/>
    <w:rsid w:val="40B32D79"/>
    <w:rsid w:val="40E1210B"/>
    <w:rsid w:val="40E17CCD"/>
    <w:rsid w:val="41236216"/>
    <w:rsid w:val="41464921"/>
    <w:rsid w:val="414A58A1"/>
    <w:rsid w:val="414D77A0"/>
    <w:rsid w:val="415E375B"/>
    <w:rsid w:val="41603135"/>
    <w:rsid w:val="416F5486"/>
    <w:rsid w:val="41AE46E3"/>
    <w:rsid w:val="41B65345"/>
    <w:rsid w:val="41C30EF6"/>
    <w:rsid w:val="41E267B4"/>
    <w:rsid w:val="41FD2F74"/>
    <w:rsid w:val="42091FB5"/>
    <w:rsid w:val="422624CB"/>
    <w:rsid w:val="422C43C1"/>
    <w:rsid w:val="42633CE2"/>
    <w:rsid w:val="427133A6"/>
    <w:rsid w:val="42952AF1"/>
    <w:rsid w:val="42997634"/>
    <w:rsid w:val="429A0F1F"/>
    <w:rsid w:val="42AA1B2A"/>
    <w:rsid w:val="42F27D13"/>
    <w:rsid w:val="43234B6A"/>
    <w:rsid w:val="436255FD"/>
    <w:rsid w:val="436555F6"/>
    <w:rsid w:val="43772091"/>
    <w:rsid w:val="43AF6CB4"/>
    <w:rsid w:val="43D16466"/>
    <w:rsid w:val="43E20674"/>
    <w:rsid w:val="43F73250"/>
    <w:rsid w:val="440E76BA"/>
    <w:rsid w:val="44145E77"/>
    <w:rsid w:val="443F7B57"/>
    <w:rsid w:val="44560FF5"/>
    <w:rsid w:val="44705C7F"/>
    <w:rsid w:val="44731F74"/>
    <w:rsid w:val="447D1EBE"/>
    <w:rsid w:val="447F1479"/>
    <w:rsid w:val="44884390"/>
    <w:rsid w:val="44A81A61"/>
    <w:rsid w:val="44B3065F"/>
    <w:rsid w:val="44B367CB"/>
    <w:rsid w:val="44D16BE1"/>
    <w:rsid w:val="44FB75C1"/>
    <w:rsid w:val="450D7972"/>
    <w:rsid w:val="450F2ACA"/>
    <w:rsid w:val="451950DB"/>
    <w:rsid w:val="451F6855"/>
    <w:rsid w:val="4528655A"/>
    <w:rsid w:val="45382051"/>
    <w:rsid w:val="45393DA7"/>
    <w:rsid w:val="453E4E00"/>
    <w:rsid w:val="454113CA"/>
    <w:rsid w:val="455D78BE"/>
    <w:rsid w:val="45626B05"/>
    <w:rsid w:val="457D3913"/>
    <w:rsid w:val="45A40095"/>
    <w:rsid w:val="45C75D73"/>
    <w:rsid w:val="45D738E5"/>
    <w:rsid w:val="45E33611"/>
    <w:rsid w:val="45F36B68"/>
    <w:rsid w:val="460263B0"/>
    <w:rsid w:val="460F14C8"/>
    <w:rsid w:val="462C207A"/>
    <w:rsid w:val="46316880"/>
    <w:rsid w:val="463A5F51"/>
    <w:rsid w:val="466B507A"/>
    <w:rsid w:val="46E73121"/>
    <w:rsid w:val="46F012F9"/>
    <w:rsid w:val="470B6133"/>
    <w:rsid w:val="472267A5"/>
    <w:rsid w:val="4741474A"/>
    <w:rsid w:val="47672382"/>
    <w:rsid w:val="477F442B"/>
    <w:rsid w:val="47883445"/>
    <w:rsid w:val="47FF6C76"/>
    <w:rsid w:val="480F2088"/>
    <w:rsid w:val="48221986"/>
    <w:rsid w:val="48223FA5"/>
    <w:rsid w:val="483B4ADC"/>
    <w:rsid w:val="484F0B37"/>
    <w:rsid w:val="48707EC7"/>
    <w:rsid w:val="48D32C81"/>
    <w:rsid w:val="48F46286"/>
    <w:rsid w:val="48FE39CC"/>
    <w:rsid w:val="490561F0"/>
    <w:rsid w:val="493C093D"/>
    <w:rsid w:val="496947E1"/>
    <w:rsid w:val="49D4280C"/>
    <w:rsid w:val="49E13ED4"/>
    <w:rsid w:val="49F21A4F"/>
    <w:rsid w:val="4A520968"/>
    <w:rsid w:val="4A954692"/>
    <w:rsid w:val="4AB15AF5"/>
    <w:rsid w:val="4AD018E1"/>
    <w:rsid w:val="4B0E4208"/>
    <w:rsid w:val="4B19147C"/>
    <w:rsid w:val="4B1C39FE"/>
    <w:rsid w:val="4B2D7A2E"/>
    <w:rsid w:val="4B385D49"/>
    <w:rsid w:val="4B524331"/>
    <w:rsid w:val="4B5A3717"/>
    <w:rsid w:val="4B5D7640"/>
    <w:rsid w:val="4B8D4FA6"/>
    <w:rsid w:val="4BAB3A41"/>
    <w:rsid w:val="4BB46D99"/>
    <w:rsid w:val="4BB9615E"/>
    <w:rsid w:val="4BBE6381"/>
    <w:rsid w:val="4BC831E7"/>
    <w:rsid w:val="4BF16188"/>
    <w:rsid w:val="4BF86A36"/>
    <w:rsid w:val="4C043151"/>
    <w:rsid w:val="4C4B01ED"/>
    <w:rsid w:val="4C7107E7"/>
    <w:rsid w:val="4C945C61"/>
    <w:rsid w:val="4CDA668D"/>
    <w:rsid w:val="4CDF1BF4"/>
    <w:rsid w:val="4CF41FF8"/>
    <w:rsid w:val="4D072EF9"/>
    <w:rsid w:val="4D15137A"/>
    <w:rsid w:val="4D1F7563"/>
    <w:rsid w:val="4D3C36BA"/>
    <w:rsid w:val="4D57223F"/>
    <w:rsid w:val="4D7367E0"/>
    <w:rsid w:val="4D7C0552"/>
    <w:rsid w:val="4D821820"/>
    <w:rsid w:val="4DA661BC"/>
    <w:rsid w:val="4DAB22CF"/>
    <w:rsid w:val="4DB7491F"/>
    <w:rsid w:val="4DC31516"/>
    <w:rsid w:val="4DDB6FF8"/>
    <w:rsid w:val="4DE4148C"/>
    <w:rsid w:val="4DFC6FAF"/>
    <w:rsid w:val="4E1A4EAE"/>
    <w:rsid w:val="4E4D2309"/>
    <w:rsid w:val="4E5D69BD"/>
    <w:rsid w:val="4E7E71EB"/>
    <w:rsid w:val="4E9D1BA8"/>
    <w:rsid w:val="4EA34087"/>
    <w:rsid w:val="4ED6787C"/>
    <w:rsid w:val="4EDB2766"/>
    <w:rsid w:val="4EE32412"/>
    <w:rsid w:val="4EE45206"/>
    <w:rsid w:val="4EEF5EDC"/>
    <w:rsid w:val="4EF133C1"/>
    <w:rsid w:val="4EF56A00"/>
    <w:rsid w:val="4F3B50DC"/>
    <w:rsid w:val="4F4607F4"/>
    <w:rsid w:val="4F561F16"/>
    <w:rsid w:val="4F736BF0"/>
    <w:rsid w:val="4FA070A0"/>
    <w:rsid w:val="4FA55ACC"/>
    <w:rsid w:val="4FB035A7"/>
    <w:rsid w:val="4FBA6378"/>
    <w:rsid w:val="4FBF7ABB"/>
    <w:rsid w:val="4FC7223B"/>
    <w:rsid w:val="500F336D"/>
    <w:rsid w:val="50572D90"/>
    <w:rsid w:val="50615BF5"/>
    <w:rsid w:val="50770396"/>
    <w:rsid w:val="50A8391E"/>
    <w:rsid w:val="50CA3751"/>
    <w:rsid w:val="50F97014"/>
    <w:rsid w:val="512630B0"/>
    <w:rsid w:val="51382055"/>
    <w:rsid w:val="513A72A2"/>
    <w:rsid w:val="517448D5"/>
    <w:rsid w:val="51961154"/>
    <w:rsid w:val="51992FCE"/>
    <w:rsid w:val="51C25640"/>
    <w:rsid w:val="51CF438D"/>
    <w:rsid w:val="5235276F"/>
    <w:rsid w:val="525A7F6F"/>
    <w:rsid w:val="52762D97"/>
    <w:rsid w:val="52BA6CE6"/>
    <w:rsid w:val="52DA676D"/>
    <w:rsid w:val="52EC7E87"/>
    <w:rsid w:val="52FB705C"/>
    <w:rsid w:val="530E02D4"/>
    <w:rsid w:val="5339357A"/>
    <w:rsid w:val="533B55DB"/>
    <w:rsid w:val="5344057A"/>
    <w:rsid w:val="534F1156"/>
    <w:rsid w:val="53554B5D"/>
    <w:rsid w:val="53850FA0"/>
    <w:rsid w:val="53A7700C"/>
    <w:rsid w:val="53BE2E82"/>
    <w:rsid w:val="53C2401E"/>
    <w:rsid w:val="53D944ED"/>
    <w:rsid w:val="53E915AA"/>
    <w:rsid w:val="53EC3CF7"/>
    <w:rsid w:val="54111F61"/>
    <w:rsid w:val="54547F90"/>
    <w:rsid w:val="54680B21"/>
    <w:rsid w:val="54B82BB7"/>
    <w:rsid w:val="54C02294"/>
    <w:rsid w:val="54D55AB3"/>
    <w:rsid w:val="54EA55DA"/>
    <w:rsid w:val="54ED7D2A"/>
    <w:rsid w:val="55182AB5"/>
    <w:rsid w:val="55917F40"/>
    <w:rsid w:val="55F71EA2"/>
    <w:rsid w:val="56226FF5"/>
    <w:rsid w:val="563A37EF"/>
    <w:rsid w:val="566930C6"/>
    <w:rsid w:val="56E03FD6"/>
    <w:rsid w:val="56E90D97"/>
    <w:rsid w:val="570805F7"/>
    <w:rsid w:val="574F5BC8"/>
    <w:rsid w:val="57513ECB"/>
    <w:rsid w:val="57517B92"/>
    <w:rsid w:val="576D5916"/>
    <w:rsid w:val="578876A8"/>
    <w:rsid w:val="57B3422A"/>
    <w:rsid w:val="57C2259C"/>
    <w:rsid w:val="580852C7"/>
    <w:rsid w:val="58417C07"/>
    <w:rsid w:val="585F008D"/>
    <w:rsid w:val="5898031E"/>
    <w:rsid w:val="58C45472"/>
    <w:rsid w:val="59126D46"/>
    <w:rsid w:val="59154DEF"/>
    <w:rsid w:val="592207F9"/>
    <w:rsid w:val="594D7127"/>
    <w:rsid w:val="5961089D"/>
    <w:rsid w:val="596A7975"/>
    <w:rsid w:val="599E4BE5"/>
    <w:rsid w:val="59C4289D"/>
    <w:rsid w:val="59D83A5B"/>
    <w:rsid w:val="59E7087A"/>
    <w:rsid w:val="59E93F03"/>
    <w:rsid w:val="59F4590F"/>
    <w:rsid w:val="59FE5684"/>
    <w:rsid w:val="5A042649"/>
    <w:rsid w:val="5A082249"/>
    <w:rsid w:val="5A0E58C7"/>
    <w:rsid w:val="5A244949"/>
    <w:rsid w:val="5A2548FC"/>
    <w:rsid w:val="5A4C4641"/>
    <w:rsid w:val="5A597C10"/>
    <w:rsid w:val="5A597C72"/>
    <w:rsid w:val="5A893563"/>
    <w:rsid w:val="5ACE5056"/>
    <w:rsid w:val="5ADA5066"/>
    <w:rsid w:val="5AF11096"/>
    <w:rsid w:val="5AF739A4"/>
    <w:rsid w:val="5AFC5E46"/>
    <w:rsid w:val="5B012CA3"/>
    <w:rsid w:val="5B026F23"/>
    <w:rsid w:val="5B34195F"/>
    <w:rsid w:val="5B660D66"/>
    <w:rsid w:val="5B8C22EE"/>
    <w:rsid w:val="5B8F6EDB"/>
    <w:rsid w:val="5B9F2E04"/>
    <w:rsid w:val="5BBE331C"/>
    <w:rsid w:val="5BC41AD1"/>
    <w:rsid w:val="5BE37EF7"/>
    <w:rsid w:val="5C0F04EA"/>
    <w:rsid w:val="5C13136C"/>
    <w:rsid w:val="5C2A3FA5"/>
    <w:rsid w:val="5C395375"/>
    <w:rsid w:val="5C6B2662"/>
    <w:rsid w:val="5C7C3BE2"/>
    <w:rsid w:val="5C7F0CFE"/>
    <w:rsid w:val="5C910A31"/>
    <w:rsid w:val="5CC91F79"/>
    <w:rsid w:val="5CE6401F"/>
    <w:rsid w:val="5CE879B4"/>
    <w:rsid w:val="5D111DC4"/>
    <w:rsid w:val="5D462381"/>
    <w:rsid w:val="5D550AA0"/>
    <w:rsid w:val="5D7E3289"/>
    <w:rsid w:val="5D8A7758"/>
    <w:rsid w:val="5D9523CA"/>
    <w:rsid w:val="5DAA2A19"/>
    <w:rsid w:val="5DCB1D21"/>
    <w:rsid w:val="5E003552"/>
    <w:rsid w:val="5E0D5F46"/>
    <w:rsid w:val="5E13027D"/>
    <w:rsid w:val="5E146A49"/>
    <w:rsid w:val="5E361890"/>
    <w:rsid w:val="5E5B4E53"/>
    <w:rsid w:val="5E602469"/>
    <w:rsid w:val="5E71737B"/>
    <w:rsid w:val="5E8A654E"/>
    <w:rsid w:val="5E8D0990"/>
    <w:rsid w:val="5EB804F7"/>
    <w:rsid w:val="5EBA7CCC"/>
    <w:rsid w:val="5EC702B1"/>
    <w:rsid w:val="5EC7130E"/>
    <w:rsid w:val="5EC82064"/>
    <w:rsid w:val="5F0F069E"/>
    <w:rsid w:val="5F540CAA"/>
    <w:rsid w:val="5F5C6417"/>
    <w:rsid w:val="5F8C79C1"/>
    <w:rsid w:val="5F9D6D7E"/>
    <w:rsid w:val="5FDA449D"/>
    <w:rsid w:val="607D14A1"/>
    <w:rsid w:val="608525AA"/>
    <w:rsid w:val="609150B4"/>
    <w:rsid w:val="60B04C34"/>
    <w:rsid w:val="60CB5E0D"/>
    <w:rsid w:val="61001CE1"/>
    <w:rsid w:val="614B6C44"/>
    <w:rsid w:val="614E0764"/>
    <w:rsid w:val="61A924B3"/>
    <w:rsid w:val="61BF2B97"/>
    <w:rsid w:val="61CC7B5E"/>
    <w:rsid w:val="61CD355C"/>
    <w:rsid w:val="62386C93"/>
    <w:rsid w:val="623F7E8B"/>
    <w:rsid w:val="62402CDD"/>
    <w:rsid w:val="625E3163"/>
    <w:rsid w:val="625F47C7"/>
    <w:rsid w:val="62646BB1"/>
    <w:rsid w:val="62966EB6"/>
    <w:rsid w:val="62C20424"/>
    <w:rsid w:val="62CB366C"/>
    <w:rsid w:val="631A445D"/>
    <w:rsid w:val="63416863"/>
    <w:rsid w:val="637F4A5E"/>
    <w:rsid w:val="639B5C2E"/>
    <w:rsid w:val="63AE011A"/>
    <w:rsid w:val="63CB2A7A"/>
    <w:rsid w:val="63D434F9"/>
    <w:rsid w:val="63D61FE2"/>
    <w:rsid w:val="63DB5E1E"/>
    <w:rsid w:val="63EE2E1F"/>
    <w:rsid w:val="63F7561D"/>
    <w:rsid w:val="643F0D73"/>
    <w:rsid w:val="645362EC"/>
    <w:rsid w:val="64572DC6"/>
    <w:rsid w:val="645E4E80"/>
    <w:rsid w:val="64617F95"/>
    <w:rsid w:val="6486074F"/>
    <w:rsid w:val="64E15121"/>
    <w:rsid w:val="6527529D"/>
    <w:rsid w:val="65374D33"/>
    <w:rsid w:val="654C5480"/>
    <w:rsid w:val="65520F1F"/>
    <w:rsid w:val="657511FD"/>
    <w:rsid w:val="65914F4E"/>
    <w:rsid w:val="659942F7"/>
    <w:rsid w:val="659B1FFD"/>
    <w:rsid w:val="65AE7F5E"/>
    <w:rsid w:val="65B36B3E"/>
    <w:rsid w:val="65BF660F"/>
    <w:rsid w:val="65E17AD9"/>
    <w:rsid w:val="65F14020"/>
    <w:rsid w:val="65F77CEF"/>
    <w:rsid w:val="65F95E96"/>
    <w:rsid w:val="665A6E8D"/>
    <w:rsid w:val="666716AF"/>
    <w:rsid w:val="666A657B"/>
    <w:rsid w:val="666B40A1"/>
    <w:rsid w:val="66713391"/>
    <w:rsid w:val="667543E6"/>
    <w:rsid w:val="66792A62"/>
    <w:rsid w:val="66A31A8D"/>
    <w:rsid w:val="66BE68C6"/>
    <w:rsid w:val="66DB7F55"/>
    <w:rsid w:val="66DD57B5"/>
    <w:rsid w:val="66E520A5"/>
    <w:rsid w:val="66F347C2"/>
    <w:rsid w:val="66FA0DA9"/>
    <w:rsid w:val="67125B26"/>
    <w:rsid w:val="671B7875"/>
    <w:rsid w:val="6736645D"/>
    <w:rsid w:val="67814616"/>
    <w:rsid w:val="67B3016B"/>
    <w:rsid w:val="67CA0BFE"/>
    <w:rsid w:val="67E815A2"/>
    <w:rsid w:val="67FC76A6"/>
    <w:rsid w:val="682C6D27"/>
    <w:rsid w:val="683F1CEE"/>
    <w:rsid w:val="68534DEC"/>
    <w:rsid w:val="68646FFA"/>
    <w:rsid w:val="687832EE"/>
    <w:rsid w:val="68C048E3"/>
    <w:rsid w:val="68DE7078"/>
    <w:rsid w:val="69074555"/>
    <w:rsid w:val="690E151E"/>
    <w:rsid w:val="69187A87"/>
    <w:rsid w:val="69207523"/>
    <w:rsid w:val="69292082"/>
    <w:rsid w:val="696014C0"/>
    <w:rsid w:val="6974326C"/>
    <w:rsid w:val="6990578B"/>
    <w:rsid w:val="69A55B1C"/>
    <w:rsid w:val="69EE10E2"/>
    <w:rsid w:val="6A062568"/>
    <w:rsid w:val="6A3D5D54"/>
    <w:rsid w:val="6A4D243B"/>
    <w:rsid w:val="6A4F3C09"/>
    <w:rsid w:val="6A51658B"/>
    <w:rsid w:val="6A674B7F"/>
    <w:rsid w:val="6A75732D"/>
    <w:rsid w:val="6A8D0A8A"/>
    <w:rsid w:val="6AC83F19"/>
    <w:rsid w:val="6AE12B83"/>
    <w:rsid w:val="6AED1F8F"/>
    <w:rsid w:val="6AFF7348"/>
    <w:rsid w:val="6B4A0729"/>
    <w:rsid w:val="6B767479"/>
    <w:rsid w:val="6B785296"/>
    <w:rsid w:val="6B94620D"/>
    <w:rsid w:val="6BD41445"/>
    <w:rsid w:val="6C027255"/>
    <w:rsid w:val="6C5B1843"/>
    <w:rsid w:val="6C6104C5"/>
    <w:rsid w:val="6C692E30"/>
    <w:rsid w:val="6C7A4C94"/>
    <w:rsid w:val="6C8D159D"/>
    <w:rsid w:val="6CA82BC3"/>
    <w:rsid w:val="6CD0637D"/>
    <w:rsid w:val="6CF541B1"/>
    <w:rsid w:val="6CFF0A62"/>
    <w:rsid w:val="6D0801EF"/>
    <w:rsid w:val="6D1A237D"/>
    <w:rsid w:val="6D211C5C"/>
    <w:rsid w:val="6D5E603A"/>
    <w:rsid w:val="6D65184A"/>
    <w:rsid w:val="6D69201B"/>
    <w:rsid w:val="6D9F2BF8"/>
    <w:rsid w:val="6DAE3308"/>
    <w:rsid w:val="6DC2562A"/>
    <w:rsid w:val="6DDF271A"/>
    <w:rsid w:val="6DE309C1"/>
    <w:rsid w:val="6DE64844"/>
    <w:rsid w:val="6DF826BE"/>
    <w:rsid w:val="6E623FDB"/>
    <w:rsid w:val="6E791F84"/>
    <w:rsid w:val="6E7A30D3"/>
    <w:rsid w:val="6E8229A1"/>
    <w:rsid w:val="6E8368DD"/>
    <w:rsid w:val="6E8D4ADD"/>
    <w:rsid w:val="6EA74418"/>
    <w:rsid w:val="6EA840E4"/>
    <w:rsid w:val="6EC46A44"/>
    <w:rsid w:val="6EDC3D8E"/>
    <w:rsid w:val="6EE4389B"/>
    <w:rsid w:val="6EF957F8"/>
    <w:rsid w:val="6EFA5544"/>
    <w:rsid w:val="6F033B32"/>
    <w:rsid w:val="6F0B38CC"/>
    <w:rsid w:val="6F0E7CBF"/>
    <w:rsid w:val="6F176B74"/>
    <w:rsid w:val="6F3736D3"/>
    <w:rsid w:val="6F3B4F58"/>
    <w:rsid w:val="6F623DB2"/>
    <w:rsid w:val="6F81482B"/>
    <w:rsid w:val="6FF00F28"/>
    <w:rsid w:val="6FF677BA"/>
    <w:rsid w:val="700C682E"/>
    <w:rsid w:val="70300DDC"/>
    <w:rsid w:val="703172D5"/>
    <w:rsid w:val="70362089"/>
    <w:rsid w:val="70694748"/>
    <w:rsid w:val="7076502D"/>
    <w:rsid w:val="709020A1"/>
    <w:rsid w:val="70AE29D6"/>
    <w:rsid w:val="70BA00FF"/>
    <w:rsid w:val="70E12580"/>
    <w:rsid w:val="70FC6031"/>
    <w:rsid w:val="71031AA6"/>
    <w:rsid w:val="71107D1F"/>
    <w:rsid w:val="711B223D"/>
    <w:rsid w:val="711E0555"/>
    <w:rsid w:val="712D436E"/>
    <w:rsid w:val="714C1C7B"/>
    <w:rsid w:val="71666764"/>
    <w:rsid w:val="716D6F1F"/>
    <w:rsid w:val="72281C8F"/>
    <w:rsid w:val="72536115"/>
    <w:rsid w:val="725F0F5E"/>
    <w:rsid w:val="72824C4C"/>
    <w:rsid w:val="72960CFA"/>
    <w:rsid w:val="72F77455"/>
    <w:rsid w:val="7314447D"/>
    <w:rsid w:val="731B114A"/>
    <w:rsid w:val="733977C9"/>
    <w:rsid w:val="73552A46"/>
    <w:rsid w:val="735E5447"/>
    <w:rsid w:val="73B02260"/>
    <w:rsid w:val="73F0217B"/>
    <w:rsid w:val="74282515"/>
    <w:rsid w:val="743524BF"/>
    <w:rsid w:val="74A11F8C"/>
    <w:rsid w:val="74A271EF"/>
    <w:rsid w:val="74E2629B"/>
    <w:rsid w:val="751B2458"/>
    <w:rsid w:val="758F7329"/>
    <w:rsid w:val="7596500B"/>
    <w:rsid w:val="75976C60"/>
    <w:rsid w:val="75F776FF"/>
    <w:rsid w:val="760B4611"/>
    <w:rsid w:val="764D4833"/>
    <w:rsid w:val="76570895"/>
    <w:rsid w:val="766064FF"/>
    <w:rsid w:val="767E0902"/>
    <w:rsid w:val="768C42EB"/>
    <w:rsid w:val="76A719FE"/>
    <w:rsid w:val="76AF1D88"/>
    <w:rsid w:val="76B13D52"/>
    <w:rsid w:val="76B4739E"/>
    <w:rsid w:val="76EC328B"/>
    <w:rsid w:val="77036918"/>
    <w:rsid w:val="772A140E"/>
    <w:rsid w:val="77486480"/>
    <w:rsid w:val="77785510"/>
    <w:rsid w:val="77892370"/>
    <w:rsid w:val="77C62989"/>
    <w:rsid w:val="77D575CC"/>
    <w:rsid w:val="77F953AA"/>
    <w:rsid w:val="782125CA"/>
    <w:rsid w:val="78235625"/>
    <w:rsid w:val="782E4559"/>
    <w:rsid w:val="78595EBE"/>
    <w:rsid w:val="78A858B1"/>
    <w:rsid w:val="78B06145"/>
    <w:rsid w:val="78C665CC"/>
    <w:rsid w:val="78D87374"/>
    <w:rsid w:val="78E52B1B"/>
    <w:rsid w:val="78F24AF8"/>
    <w:rsid w:val="79145C84"/>
    <w:rsid w:val="791660EE"/>
    <w:rsid w:val="79415ED0"/>
    <w:rsid w:val="79515378"/>
    <w:rsid w:val="795F37FC"/>
    <w:rsid w:val="79633332"/>
    <w:rsid w:val="79877EED"/>
    <w:rsid w:val="798C63B0"/>
    <w:rsid w:val="79915775"/>
    <w:rsid w:val="799A4031"/>
    <w:rsid w:val="79DE12CA"/>
    <w:rsid w:val="79FD2E0A"/>
    <w:rsid w:val="7A28453A"/>
    <w:rsid w:val="7A453894"/>
    <w:rsid w:val="7A48677B"/>
    <w:rsid w:val="7A5549F4"/>
    <w:rsid w:val="7A5977C7"/>
    <w:rsid w:val="7A601D17"/>
    <w:rsid w:val="7A776449"/>
    <w:rsid w:val="7A7C2A04"/>
    <w:rsid w:val="7A977085"/>
    <w:rsid w:val="7ACE4ED2"/>
    <w:rsid w:val="7AE75A69"/>
    <w:rsid w:val="7AF8387E"/>
    <w:rsid w:val="7AFD5155"/>
    <w:rsid w:val="7B101907"/>
    <w:rsid w:val="7B476A33"/>
    <w:rsid w:val="7B5B3D4B"/>
    <w:rsid w:val="7B694BFB"/>
    <w:rsid w:val="7BC360EC"/>
    <w:rsid w:val="7BD227A0"/>
    <w:rsid w:val="7BFC5A6F"/>
    <w:rsid w:val="7C604B68"/>
    <w:rsid w:val="7C8B0BA1"/>
    <w:rsid w:val="7C926D12"/>
    <w:rsid w:val="7CE961B2"/>
    <w:rsid w:val="7CEF59E1"/>
    <w:rsid w:val="7D16032D"/>
    <w:rsid w:val="7D32101D"/>
    <w:rsid w:val="7D6A4F9F"/>
    <w:rsid w:val="7D7E6CD0"/>
    <w:rsid w:val="7D80675E"/>
    <w:rsid w:val="7D924B98"/>
    <w:rsid w:val="7D9341B1"/>
    <w:rsid w:val="7DAE3297"/>
    <w:rsid w:val="7DBC4E1E"/>
    <w:rsid w:val="7DD25B8B"/>
    <w:rsid w:val="7DD8381F"/>
    <w:rsid w:val="7DDA769F"/>
    <w:rsid w:val="7E0B01EB"/>
    <w:rsid w:val="7E180CF6"/>
    <w:rsid w:val="7E4E5F3E"/>
    <w:rsid w:val="7E5232ED"/>
    <w:rsid w:val="7E5B33F6"/>
    <w:rsid w:val="7E7E1C81"/>
    <w:rsid w:val="7EA557DA"/>
    <w:rsid w:val="7EA61CC2"/>
    <w:rsid w:val="7EBB4162"/>
    <w:rsid w:val="7EBF106A"/>
    <w:rsid w:val="7ED1109C"/>
    <w:rsid w:val="7ED5013C"/>
    <w:rsid w:val="7EDD3996"/>
    <w:rsid w:val="7F0437D0"/>
    <w:rsid w:val="7F267E2A"/>
    <w:rsid w:val="7F7E5A9E"/>
    <w:rsid w:val="7F83718F"/>
    <w:rsid w:val="7FC044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53"/>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54"/>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55"/>
    <w:qFormat/>
    <w:uiPriority w:val="0"/>
    <w:pPr>
      <w:keepNext/>
      <w:keepLines/>
      <w:spacing w:before="260" w:after="260" w:line="416" w:lineRule="auto"/>
      <w:outlineLvl w:val="2"/>
    </w:pPr>
    <w:rPr>
      <w:b/>
      <w:bCs/>
      <w:sz w:val="32"/>
      <w:szCs w:val="32"/>
    </w:rPr>
  </w:style>
  <w:style w:type="paragraph" w:styleId="6">
    <w:name w:val="heading 4"/>
    <w:basedOn w:val="1"/>
    <w:next w:val="1"/>
    <w:link w:val="75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57"/>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58"/>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201"/>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29"/>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128"/>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2">
    <w:name w:val="macro"/>
    <w:link w:val="103"/>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137"/>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113"/>
    <w:qFormat/>
    <w:uiPriority w:val="0"/>
    <w:pPr>
      <w:spacing w:before="152" w:after="160"/>
    </w:pPr>
    <w:rPr>
      <w:rFonts w:ascii="Arial" w:hAnsi="Arial" w:eastAsia="黑体"/>
      <w:sz w:val="20"/>
      <w:szCs w:val="20"/>
    </w:rPr>
  </w:style>
  <w:style w:type="paragraph" w:styleId="16">
    <w:name w:val="Document Map"/>
    <w:basedOn w:val="1"/>
    <w:link w:val="131"/>
    <w:qFormat/>
    <w:uiPriority w:val="0"/>
    <w:pPr>
      <w:shd w:val="clear" w:color="auto" w:fill="000080"/>
    </w:pPr>
  </w:style>
  <w:style w:type="paragraph" w:styleId="17">
    <w:name w:val="annotation text"/>
    <w:basedOn w:val="1"/>
    <w:link w:val="207"/>
    <w:unhideWhenUsed/>
    <w:qFormat/>
    <w:uiPriority w:val="99"/>
    <w:pPr>
      <w:jc w:val="left"/>
    </w:pPr>
  </w:style>
  <w:style w:type="paragraph" w:styleId="18">
    <w:name w:val="Body Text 3"/>
    <w:basedOn w:val="1"/>
    <w:link w:val="139"/>
    <w:qFormat/>
    <w:uiPriority w:val="0"/>
    <w:pPr>
      <w:spacing w:line="500" w:lineRule="exact"/>
    </w:pPr>
    <w:rPr>
      <w:b/>
      <w:bCs/>
      <w:kern w:val="0"/>
      <w:sz w:val="24"/>
    </w:rPr>
  </w:style>
  <w:style w:type="paragraph" w:styleId="19">
    <w:name w:val="Body Text"/>
    <w:basedOn w:val="1"/>
    <w:next w:val="1"/>
    <w:link w:val="216"/>
    <w:qFormat/>
    <w:uiPriority w:val="0"/>
    <w:pPr>
      <w:spacing w:line="420" w:lineRule="exact"/>
    </w:pPr>
    <w:rPr>
      <w:sz w:val="24"/>
    </w:rPr>
  </w:style>
  <w:style w:type="paragraph" w:styleId="20">
    <w:name w:val="Body Text Indent"/>
    <w:basedOn w:val="1"/>
    <w:link w:val="108"/>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8"/>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3"/>
    <w:qFormat/>
    <w:uiPriority w:val="0"/>
    <w:pPr>
      <w:ind w:left="100" w:leftChars="2500"/>
    </w:pPr>
    <w:rPr>
      <w:sz w:val="24"/>
    </w:rPr>
  </w:style>
  <w:style w:type="paragraph" w:styleId="29">
    <w:name w:val="Body Text Indent 2"/>
    <w:basedOn w:val="1"/>
    <w:link w:val="77"/>
    <w:qFormat/>
    <w:uiPriority w:val="0"/>
    <w:pPr>
      <w:spacing w:after="120" w:line="480" w:lineRule="auto"/>
      <w:ind w:left="420" w:leftChars="200"/>
    </w:pPr>
  </w:style>
  <w:style w:type="paragraph" w:styleId="30">
    <w:name w:val="Balloon Text"/>
    <w:basedOn w:val="1"/>
    <w:link w:val="136"/>
    <w:qFormat/>
    <w:uiPriority w:val="0"/>
    <w:rPr>
      <w:sz w:val="18"/>
      <w:szCs w:val="18"/>
    </w:rPr>
  </w:style>
  <w:style w:type="paragraph" w:styleId="31">
    <w:name w:val="footer"/>
    <w:basedOn w:val="1"/>
    <w:next w:val="1"/>
    <w:link w:val="193"/>
    <w:qFormat/>
    <w:uiPriority w:val="99"/>
    <w:pPr>
      <w:tabs>
        <w:tab w:val="center" w:pos="4153"/>
        <w:tab w:val="right" w:pos="8306"/>
      </w:tabs>
      <w:snapToGrid w:val="0"/>
      <w:jc w:val="left"/>
    </w:pPr>
    <w:rPr>
      <w:sz w:val="18"/>
      <w:szCs w:val="18"/>
    </w:rPr>
  </w:style>
  <w:style w:type="paragraph" w:styleId="32">
    <w:name w:val="header"/>
    <w:basedOn w:val="1"/>
    <w:link w:val="90"/>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9"/>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74"/>
    <w:qFormat/>
    <w:uiPriority w:val="0"/>
    <w:pPr>
      <w:spacing w:after="120" w:line="480" w:lineRule="auto"/>
    </w:pPr>
    <w:rPr>
      <w:kern w:val="0"/>
      <w:sz w:val="20"/>
    </w:rPr>
  </w:style>
  <w:style w:type="paragraph" w:styleId="42">
    <w:name w:val="HTML Preformatted"/>
    <w:basedOn w:val="1"/>
    <w:link w:val="7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65"/>
    <w:qFormat/>
    <w:uiPriority w:val="0"/>
    <w:pPr>
      <w:jc w:val="center"/>
    </w:pPr>
    <w:rPr>
      <w:rFonts w:ascii="宋体"/>
      <w:b/>
      <w:snapToGrid w:val="0"/>
      <w:kern w:val="0"/>
      <w:sz w:val="36"/>
      <w:szCs w:val="20"/>
    </w:rPr>
  </w:style>
  <w:style w:type="paragraph" w:styleId="46">
    <w:name w:val="annotation subject"/>
    <w:basedOn w:val="17"/>
    <w:next w:val="17"/>
    <w:link w:val="78"/>
    <w:unhideWhenUsed/>
    <w:qFormat/>
    <w:uiPriority w:val="0"/>
    <w:rPr>
      <w:b/>
      <w:bCs/>
    </w:rPr>
  </w:style>
  <w:style w:type="paragraph" w:styleId="47">
    <w:name w:val="Body Text First Indent 2"/>
    <w:basedOn w:val="20"/>
    <w:link w:val="292"/>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2641"/>
    <w:basedOn w:val="53"/>
    <w:link w:val="51"/>
    <w:qFormat/>
    <w:uiPriority w:val="0"/>
    <w:rPr>
      <w:rFonts w:ascii="宋体" w:hAnsi="Courier New" w:eastAsia="宋体" w:cs="Courier New"/>
      <w:szCs w:val="21"/>
    </w:rPr>
  </w:style>
  <w:style w:type="paragraph" w:customStyle="1" w:styleId="53">
    <w:name w:val="Normal_file_2641"/>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2641"/>
    <w:basedOn w:val="53"/>
    <w:link w:val="55"/>
    <w:semiHidden/>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2641"/>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标题 2 字符"/>
    <w:link w:val="4"/>
    <w:qFormat/>
    <w:uiPriority w:val="0"/>
    <w:rPr>
      <w:rFonts w:eastAsia="隶书"/>
      <w:b/>
      <w:sz w:val="44"/>
    </w:rPr>
  </w:style>
  <w:style w:type="character" w:customStyle="1" w:styleId="63">
    <w:name w:val="ca-11"/>
    <w:qFormat/>
    <w:uiPriority w:val="0"/>
    <w:rPr>
      <w:rFonts w:ascii="宋体" w:hAnsi="宋体" w:eastAsia="宋体"/>
      <w:b/>
      <w:spacing w:val="-20"/>
      <w:w w:val="100"/>
      <w:sz w:val="21"/>
      <w:szCs w:val="21"/>
      <w:shd w:val="clear" w:color="auto" w:fill="auto"/>
    </w:rPr>
  </w:style>
  <w:style w:type="character" w:customStyle="1" w:styleId="64">
    <w:name w:val="文档结构图 Char1"/>
    <w:qFormat/>
    <w:uiPriority w:val="99"/>
    <w:rPr>
      <w:rFonts w:ascii="宋体"/>
      <w:kern w:val="2"/>
      <w:sz w:val="18"/>
      <w:szCs w:val="18"/>
    </w:rPr>
  </w:style>
  <w:style w:type="character" w:customStyle="1" w:styleId="65">
    <w:name w:val="标题 字符"/>
    <w:link w:val="45"/>
    <w:qFormat/>
    <w:uiPriority w:val="0"/>
    <w:rPr>
      <w:rFonts w:ascii="宋体"/>
      <w:b/>
      <w:snapToGrid w:val="0"/>
      <w:sz w:val="36"/>
    </w:rPr>
  </w:style>
  <w:style w:type="character" w:customStyle="1" w:styleId="66">
    <w:name w:val="1ji Char"/>
    <w:link w:val="67"/>
    <w:qFormat/>
    <w:uiPriority w:val="0"/>
    <w:rPr>
      <w:rFonts w:ascii="宋体" w:hAnsi="宋体"/>
      <w:b/>
      <w:bCs/>
      <w:kern w:val="44"/>
      <w:sz w:val="36"/>
      <w:szCs w:val="44"/>
    </w:rPr>
  </w:style>
  <w:style w:type="paragraph" w:customStyle="1" w:styleId="67">
    <w:name w:val="1ji"/>
    <w:basedOn w:val="3"/>
    <w:link w:val="66"/>
    <w:qFormat/>
    <w:uiPriority w:val="0"/>
    <w:pPr>
      <w:keepLines w:val="0"/>
      <w:widowControl/>
      <w:spacing w:before="0" w:after="0" w:line="240" w:lineRule="auto"/>
      <w:jc w:val="center"/>
    </w:pPr>
    <w:rPr>
      <w:rFonts w:ascii="宋体" w:hAnsi="宋体"/>
      <w:sz w:val="36"/>
    </w:rPr>
  </w:style>
  <w:style w:type="character" w:customStyle="1" w:styleId="68">
    <w:name w:val="gray"/>
    <w:qFormat/>
    <w:uiPriority w:val="0"/>
    <w:rPr>
      <w:rFonts w:ascii="Tahoma" w:hAnsi="Tahoma" w:eastAsia="宋体"/>
      <w:kern w:val="2"/>
      <w:sz w:val="24"/>
      <w:szCs w:val="24"/>
      <w:lang w:val="en-US" w:eastAsia="zh-CN" w:bidi="ar-SA"/>
    </w:rPr>
  </w:style>
  <w:style w:type="character" w:customStyle="1" w:styleId="69">
    <w:name w:val="style1"/>
    <w:basedOn w:val="50"/>
    <w:qFormat/>
    <w:uiPriority w:val="0"/>
  </w:style>
  <w:style w:type="character" w:customStyle="1" w:styleId="70">
    <w:name w:val="日期 Char2"/>
    <w:semiHidden/>
    <w:qFormat/>
    <w:uiPriority w:val="99"/>
    <w:rPr>
      <w:kern w:val="2"/>
      <w:sz w:val="21"/>
      <w:szCs w:val="24"/>
    </w:rPr>
  </w:style>
  <w:style w:type="character" w:customStyle="1" w:styleId="71">
    <w:name w:val="HTML 预设格式 Char1"/>
    <w:qFormat/>
    <w:uiPriority w:val="99"/>
    <w:rPr>
      <w:rFonts w:ascii="Courier New" w:hAnsi="Courier New" w:cs="Courier New"/>
      <w:kern w:val="2"/>
    </w:rPr>
  </w:style>
  <w:style w:type="character" w:customStyle="1" w:styleId="72">
    <w:name w:val="引用 字符"/>
    <w:link w:val="73"/>
    <w:qFormat/>
    <w:uiPriority w:val="29"/>
    <w:rPr>
      <w:i/>
      <w:iCs/>
      <w:color w:val="404040"/>
      <w:kern w:val="2"/>
      <w:sz w:val="21"/>
      <w:szCs w:val="24"/>
    </w:rPr>
  </w:style>
  <w:style w:type="paragraph" w:styleId="73">
    <w:name w:val="Quote"/>
    <w:basedOn w:val="1"/>
    <w:next w:val="1"/>
    <w:link w:val="72"/>
    <w:qFormat/>
    <w:uiPriority w:val="29"/>
    <w:pPr>
      <w:spacing w:before="200" w:after="160"/>
      <w:ind w:left="864" w:right="864"/>
      <w:jc w:val="center"/>
    </w:pPr>
    <w:rPr>
      <w:i/>
      <w:iCs/>
      <w:color w:val="404040"/>
    </w:rPr>
  </w:style>
  <w:style w:type="character" w:customStyle="1" w:styleId="74">
    <w:name w:val="正文文本 2 字符"/>
    <w:link w:val="41"/>
    <w:qFormat/>
    <w:uiPriority w:val="0"/>
    <w:rPr>
      <w:szCs w:val="24"/>
    </w:rPr>
  </w:style>
  <w:style w:type="character" w:customStyle="1" w:styleId="75">
    <w:name w:val="正文文本缩进 2 Char2"/>
    <w:semiHidden/>
    <w:qFormat/>
    <w:uiPriority w:val="99"/>
    <w:rPr>
      <w:kern w:val="2"/>
      <w:sz w:val="21"/>
      <w:szCs w:val="24"/>
    </w:rPr>
  </w:style>
  <w:style w:type="character" w:customStyle="1" w:styleId="76">
    <w:name w:val="HTML 预设格式 字符"/>
    <w:link w:val="42"/>
    <w:qFormat/>
    <w:uiPriority w:val="99"/>
    <w:rPr>
      <w:rFonts w:ascii="宋体" w:hAnsi="宋体" w:cs="宋体"/>
      <w:sz w:val="24"/>
      <w:szCs w:val="24"/>
    </w:rPr>
  </w:style>
  <w:style w:type="character" w:customStyle="1" w:styleId="77">
    <w:name w:val="正文文本缩进 2 字符"/>
    <w:link w:val="29"/>
    <w:qFormat/>
    <w:uiPriority w:val="0"/>
    <w:rPr>
      <w:kern w:val="2"/>
      <w:sz w:val="21"/>
      <w:szCs w:val="24"/>
    </w:rPr>
  </w:style>
  <w:style w:type="character" w:customStyle="1" w:styleId="78">
    <w:name w:val="批注主题 字符"/>
    <w:link w:val="46"/>
    <w:qFormat/>
    <w:uiPriority w:val="0"/>
    <w:rPr>
      <w:b/>
      <w:bCs/>
      <w:kern w:val="2"/>
      <w:sz w:val="21"/>
      <w:szCs w:val="24"/>
    </w:rPr>
  </w:style>
  <w:style w:type="character" w:customStyle="1" w:styleId="79">
    <w:name w:val="text1"/>
    <w:basedOn w:val="50"/>
    <w:qFormat/>
    <w:uiPriority w:val="0"/>
  </w:style>
  <w:style w:type="character" w:customStyle="1" w:styleId="80">
    <w:name w:val="纯文本 字符1"/>
    <w:qFormat/>
    <w:uiPriority w:val="0"/>
    <w:rPr>
      <w:rFonts w:ascii="宋体" w:hAnsi="Courier New" w:cs="Courier New"/>
      <w:kern w:val="2"/>
      <w:sz w:val="21"/>
      <w:szCs w:val="21"/>
    </w:rPr>
  </w:style>
  <w:style w:type="character" w:customStyle="1" w:styleId="81">
    <w:name w:val="普通文字 Char Char4"/>
    <w:qFormat/>
    <w:uiPriority w:val="0"/>
    <w:rPr>
      <w:rFonts w:ascii="宋体" w:hAnsi="Courier New" w:eastAsia="宋体" w:cs="Courier New"/>
      <w:szCs w:val="21"/>
    </w:rPr>
  </w:style>
  <w:style w:type="character" w:customStyle="1" w:styleId="82">
    <w:name w:val="z-窗体底端 字符"/>
    <w:link w:val="83"/>
    <w:qFormat/>
    <w:uiPriority w:val="0"/>
    <w:rPr>
      <w:rFonts w:ascii="Arial" w:hAnsi="Arial" w:cs="Arial"/>
      <w:vanish/>
      <w:sz w:val="16"/>
      <w:szCs w:val="16"/>
    </w:rPr>
  </w:style>
  <w:style w:type="paragraph" w:customStyle="1" w:styleId="83">
    <w:name w:val="HTML Bottom of Form"/>
    <w:basedOn w:val="1"/>
    <w:next w:val="1"/>
    <w:link w:val="82"/>
    <w:qFormat/>
    <w:uiPriority w:val="0"/>
    <w:pPr>
      <w:widowControl/>
      <w:pBdr>
        <w:top w:val="single" w:color="auto" w:sz="6" w:space="1"/>
      </w:pBdr>
      <w:jc w:val="center"/>
    </w:pPr>
    <w:rPr>
      <w:rFonts w:ascii="Arial" w:hAnsi="Arial"/>
      <w:vanish/>
      <w:kern w:val="0"/>
      <w:sz w:val="16"/>
      <w:szCs w:val="16"/>
    </w:rPr>
  </w:style>
  <w:style w:type="character" w:customStyle="1" w:styleId="84">
    <w:name w:val="正文文本缩进 2 Char1"/>
    <w:semiHidden/>
    <w:qFormat/>
    <w:uiPriority w:val="99"/>
    <w:rPr>
      <w:rFonts w:ascii="Times New Roman" w:hAnsi="Times New Roman" w:eastAsia="宋体" w:cs="Times New Roman"/>
      <w:szCs w:val="24"/>
    </w:rPr>
  </w:style>
  <w:style w:type="character" w:customStyle="1" w:styleId="85">
    <w:name w:val="hei16b"/>
    <w:basedOn w:val="50"/>
    <w:qFormat/>
    <w:uiPriority w:val="0"/>
  </w:style>
  <w:style w:type="character" w:customStyle="1" w:styleId="86">
    <w:name w:val="样式2"/>
    <w:qFormat/>
    <w:uiPriority w:val="0"/>
    <w:rPr>
      <w:rFonts w:ascii="宋体" w:hAnsi="宋体"/>
      <w:b/>
      <w:szCs w:val="21"/>
    </w:rPr>
  </w:style>
  <w:style w:type="character" w:customStyle="1" w:styleId="87">
    <w:name w:val="z-窗体顶端 字符"/>
    <w:link w:val="88"/>
    <w:qFormat/>
    <w:uiPriority w:val="0"/>
    <w:rPr>
      <w:rFonts w:ascii="Arial" w:hAnsi="Arial" w:cs="Arial"/>
      <w:vanish/>
      <w:sz w:val="16"/>
      <w:szCs w:val="16"/>
    </w:rPr>
  </w:style>
  <w:style w:type="paragraph" w:customStyle="1" w:styleId="88">
    <w:name w:val="HTML Top of Form"/>
    <w:basedOn w:val="1"/>
    <w:next w:val="1"/>
    <w:link w:val="87"/>
    <w:qFormat/>
    <w:uiPriority w:val="0"/>
    <w:pPr>
      <w:widowControl/>
      <w:pBdr>
        <w:bottom w:val="single" w:color="auto" w:sz="6" w:space="1"/>
      </w:pBdr>
      <w:jc w:val="center"/>
    </w:pPr>
    <w:rPr>
      <w:rFonts w:ascii="Arial" w:hAnsi="Arial"/>
      <w:vanish/>
      <w:kern w:val="0"/>
      <w:sz w:val="16"/>
      <w:szCs w:val="16"/>
    </w:rPr>
  </w:style>
  <w:style w:type="character" w:customStyle="1" w:styleId="89">
    <w:name w:val="正文文本 2 Char2"/>
    <w:qFormat/>
    <w:uiPriority w:val="99"/>
    <w:rPr>
      <w:kern w:val="2"/>
      <w:sz w:val="21"/>
      <w:szCs w:val="24"/>
    </w:rPr>
  </w:style>
  <w:style w:type="character" w:customStyle="1" w:styleId="90">
    <w:name w:val="页眉 字符"/>
    <w:link w:val="32"/>
    <w:qFormat/>
    <w:uiPriority w:val="0"/>
    <w:rPr>
      <w:kern w:val="2"/>
      <w:sz w:val="18"/>
      <w:szCs w:val="18"/>
    </w:rPr>
  </w:style>
  <w:style w:type="character" w:customStyle="1" w:styleId="91">
    <w:name w:val="正文文本 3 Char1"/>
    <w:qFormat/>
    <w:uiPriority w:val="99"/>
    <w:rPr>
      <w:kern w:val="2"/>
      <w:sz w:val="16"/>
      <w:szCs w:val="16"/>
    </w:rPr>
  </w:style>
  <w:style w:type="character" w:customStyle="1" w:styleId="92">
    <w:name w:val="case31"/>
    <w:qFormat/>
    <w:uiPriority w:val="0"/>
    <w:rPr>
      <w:rFonts w:hint="default"/>
      <w:sz w:val="21"/>
      <w:szCs w:val="21"/>
    </w:rPr>
  </w:style>
  <w:style w:type="character" w:customStyle="1" w:styleId="93">
    <w:name w:val="日期 字符"/>
    <w:link w:val="28"/>
    <w:qFormat/>
    <w:uiPriority w:val="0"/>
    <w:rPr>
      <w:kern w:val="2"/>
      <w:sz w:val="24"/>
      <w:szCs w:val="24"/>
    </w:rPr>
  </w:style>
  <w:style w:type="character" w:customStyle="1" w:styleId="94">
    <w:name w:val="标题3 Char Char"/>
    <w:link w:val="95"/>
    <w:qFormat/>
    <w:uiPriority w:val="0"/>
    <w:rPr>
      <w:rFonts w:eastAsia="仿宋_GB2312"/>
      <w:bCs/>
      <w:kern w:val="2"/>
      <w:sz w:val="30"/>
      <w:szCs w:val="32"/>
    </w:rPr>
  </w:style>
  <w:style w:type="paragraph" w:customStyle="1" w:styleId="95">
    <w:name w:val="标题3"/>
    <w:basedOn w:val="5"/>
    <w:link w:val="94"/>
    <w:qFormat/>
    <w:uiPriority w:val="0"/>
    <w:pPr>
      <w:keepNext w:val="0"/>
      <w:keepLines w:val="0"/>
      <w:spacing w:before="0" w:after="0" w:line="360" w:lineRule="auto"/>
    </w:pPr>
    <w:rPr>
      <w:rFonts w:eastAsia="仿宋_GB2312"/>
      <w:b w:val="0"/>
      <w:sz w:val="30"/>
    </w:rPr>
  </w:style>
  <w:style w:type="character" w:customStyle="1" w:styleId="96">
    <w:name w:val="正文文本 Char2"/>
    <w:semiHidden/>
    <w:qFormat/>
    <w:uiPriority w:val="99"/>
    <w:rPr>
      <w:kern w:val="2"/>
      <w:sz w:val="21"/>
      <w:szCs w:val="24"/>
    </w:rPr>
  </w:style>
  <w:style w:type="character" w:customStyle="1" w:styleId="97">
    <w:name w:val="样式1"/>
    <w:qFormat/>
    <w:uiPriority w:val="0"/>
    <w:rPr>
      <w:rFonts w:ascii="宋体" w:hAnsi="宋体"/>
      <w:szCs w:val="21"/>
    </w:rPr>
  </w:style>
  <w:style w:type="character" w:customStyle="1" w:styleId="98">
    <w:name w:val="标题 1 字符"/>
    <w:link w:val="3"/>
    <w:qFormat/>
    <w:uiPriority w:val="0"/>
    <w:rPr>
      <w:b/>
      <w:bCs/>
      <w:kern w:val="44"/>
      <w:sz w:val="44"/>
      <w:szCs w:val="44"/>
    </w:rPr>
  </w:style>
  <w:style w:type="character" w:customStyle="1" w:styleId="99">
    <w:name w:val="正文文本缩进 3 字符"/>
    <w:link w:val="38"/>
    <w:qFormat/>
    <w:uiPriority w:val="0"/>
    <w:rPr>
      <w:kern w:val="2"/>
      <w:sz w:val="16"/>
      <w:szCs w:val="16"/>
    </w:rPr>
  </w:style>
  <w:style w:type="character" w:customStyle="1" w:styleId="100">
    <w:name w:val="正文文本 Char1"/>
    <w:semiHidden/>
    <w:qFormat/>
    <w:uiPriority w:val="99"/>
    <w:rPr>
      <w:rFonts w:ascii="Times New Roman" w:hAnsi="Times New Roman" w:eastAsia="宋体" w:cs="Times New Roman"/>
      <w:szCs w:val="24"/>
    </w:rPr>
  </w:style>
  <w:style w:type="character" w:customStyle="1" w:styleId="101">
    <w:name w:val="062"/>
    <w:qFormat/>
    <w:uiPriority w:val="0"/>
    <w:rPr>
      <w:rFonts w:ascii="宋体" w:hAnsi="宋体"/>
      <w:b/>
      <w:bCs/>
      <w:sz w:val="32"/>
    </w:rPr>
  </w:style>
  <w:style w:type="character" w:customStyle="1" w:styleId="102">
    <w:name w:val="A15"/>
    <w:qFormat/>
    <w:uiPriority w:val="0"/>
    <w:rPr>
      <w:rFonts w:ascii="Times New Roman" w:hAnsi="Times New Roman"/>
      <w:color w:val="000000"/>
      <w:sz w:val="14"/>
      <w:szCs w:val="14"/>
    </w:rPr>
  </w:style>
  <w:style w:type="character" w:customStyle="1" w:styleId="103">
    <w:name w:val="宏文本 字符"/>
    <w:link w:val="2"/>
    <w:qFormat/>
    <w:uiPriority w:val="99"/>
    <w:rPr>
      <w:rFonts w:ascii="Courier New" w:hAnsi="Courier New"/>
      <w:kern w:val="2"/>
      <w:sz w:val="24"/>
      <w:szCs w:val="24"/>
      <w:lang w:val="en-US" w:eastAsia="zh-CN" w:bidi="ar-SA"/>
    </w:rPr>
  </w:style>
  <w:style w:type="character" w:customStyle="1" w:styleId="104">
    <w:name w:val="mark"/>
    <w:basedOn w:val="50"/>
    <w:qFormat/>
    <w:uiPriority w:val="0"/>
  </w:style>
  <w:style w:type="character" w:customStyle="1" w:styleId="105">
    <w:name w:val="apple-converted-space"/>
    <w:basedOn w:val="50"/>
    <w:qFormat/>
    <w:uiPriority w:val="0"/>
  </w:style>
  <w:style w:type="character" w:customStyle="1" w:styleId="106">
    <w:name w:val="ca-41"/>
    <w:qFormat/>
    <w:uiPriority w:val="0"/>
    <w:rPr>
      <w:rFonts w:hint="eastAsia" w:ascii="宋体" w:hAnsi="宋体" w:eastAsia="宋体"/>
      <w:color w:val="FF0000"/>
      <w:sz w:val="21"/>
      <w:szCs w:val="21"/>
    </w:rPr>
  </w:style>
  <w:style w:type="character" w:customStyle="1" w:styleId="107">
    <w:name w:val="引用 Char2"/>
    <w:qFormat/>
    <w:uiPriority w:val="29"/>
    <w:rPr>
      <w:i/>
      <w:iCs/>
      <w:color w:val="000000"/>
      <w:kern w:val="2"/>
      <w:sz w:val="21"/>
      <w:szCs w:val="24"/>
    </w:rPr>
  </w:style>
  <w:style w:type="character" w:customStyle="1" w:styleId="108">
    <w:name w:val="正文文本缩进 字符"/>
    <w:link w:val="20"/>
    <w:qFormat/>
    <w:uiPriority w:val="0"/>
    <w:rPr>
      <w:kern w:val="2"/>
      <w:sz w:val="21"/>
      <w:szCs w:val="24"/>
    </w:rPr>
  </w:style>
  <w:style w:type="character" w:customStyle="1" w:styleId="109">
    <w:name w:val="标题 4 字符"/>
    <w:link w:val="6"/>
    <w:qFormat/>
    <w:uiPriority w:val="0"/>
    <w:rPr>
      <w:rFonts w:ascii="Arial" w:hAnsi="Arial" w:eastAsia="黑体"/>
      <w:b/>
      <w:bCs/>
      <w:kern w:val="2"/>
      <w:sz w:val="28"/>
      <w:szCs w:val="28"/>
    </w:rPr>
  </w:style>
  <w:style w:type="character" w:customStyle="1" w:styleId="110">
    <w:name w:val="正文缩进 Char1"/>
    <w:qFormat/>
    <w:uiPriority w:val="0"/>
    <w:rPr>
      <w:rFonts w:ascii="Times New Roman" w:hAnsi="Times New Roman"/>
      <w:kern w:val="2"/>
      <w:sz w:val="21"/>
    </w:rPr>
  </w:style>
  <w:style w:type="character" w:customStyle="1" w:styleId="111">
    <w:name w:val="引用 Char1"/>
    <w:qFormat/>
    <w:uiPriority w:val="99"/>
    <w:rPr>
      <w:rFonts w:ascii="Times New Roman" w:hAnsi="Times New Roman"/>
      <w:i/>
      <w:iCs/>
      <w:color w:val="000000"/>
      <w:kern w:val="2"/>
      <w:sz w:val="21"/>
      <w:szCs w:val="24"/>
    </w:rPr>
  </w:style>
  <w:style w:type="character" w:customStyle="1" w:styleId="112">
    <w:name w:val="font12-blue-bold1"/>
    <w:qFormat/>
    <w:uiPriority w:val="0"/>
    <w:rPr>
      <w:b/>
      <w:bCs/>
      <w:color w:val="0249A5"/>
      <w:sz w:val="14"/>
      <w:szCs w:val="14"/>
      <w:u w:val="none"/>
    </w:rPr>
  </w:style>
  <w:style w:type="character" w:customStyle="1" w:styleId="113">
    <w:name w:val="题注 字符"/>
    <w:link w:val="15"/>
    <w:qFormat/>
    <w:uiPriority w:val="0"/>
    <w:rPr>
      <w:rFonts w:ascii="Arial" w:hAnsi="Arial" w:eastAsia="黑体" w:cs="Arial"/>
      <w:kern w:val="2"/>
    </w:rPr>
  </w:style>
  <w:style w:type="character" w:customStyle="1" w:styleId="114">
    <w:name w:val="页脚 Char2"/>
    <w:semiHidden/>
    <w:qFormat/>
    <w:uiPriority w:val="99"/>
    <w:rPr>
      <w:kern w:val="2"/>
      <w:sz w:val="18"/>
      <w:szCs w:val="18"/>
    </w:rPr>
  </w:style>
  <w:style w:type="character" w:customStyle="1" w:styleId="115">
    <w:name w:val="纯文本 Char3"/>
    <w:qFormat/>
    <w:uiPriority w:val="0"/>
    <w:rPr>
      <w:rFonts w:ascii="宋体" w:hAnsi="Courier New" w:eastAsia="宋体" w:cs="Courier New"/>
      <w:szCs w:val="21"/>
    </w:rPr>
  </w:style>
  <w:style w:type="character" w:customStyle="1" w:styleId="116">
    <w:name w:val="超链接2"/>
    <w:qFormat/>
    <w:uiPriority w:val="0"/>
    <w:rPr>
      <w:rFonts w:hint="eastAsia" w:ascii="宋体" w:hAnsi="宋体" w:eastAsia="宋体"/>
      <w:color w:val="FFFFFF"/>
      <w:sz w:val="18"/>
      <w:szCs w:val="18"/>
      <w:u w:val="none"/>
    </w:rPr>
  </w:style>
  <w:style w:type="character" w:customStyle="1" w:styleId="117">
    <w:name w:val="apple-style-span"/>
    <w:qFormat/>
    <w:uiPriority w:val="0"/>
  </w:style>
  <w:style w:type="character" w:customStyle="1" w:styleId="118">
    <w:name w:val="f161"/>
    <w:qFormat/>
    <w:uiPriority w:val="0"/>
    <w:rPr>
      <w:b/>
      <w:bCs/>
      <w:sz w:val="24"/>
      <w:szCs w:val="24"/>
    </w:rPr>
  </w:style>
  <w:style w:type="character" w:customStyle="1" w:styleId="119">
    <w:name w:val="纯文本 Char2"/>
    <w:qFormat/>
    <w:uiPriority w:val="0"/>
    <w:rPr>
      <w:rFonts w:ascii="宋体" w:hAnsi="Courier New" w:eastAsia="宋体" w:cs="Courier New"/>
      <w:kern w:val="2"/>
      <w:sz w:val="21"/>
      <w:szCs w:val="21"/>
      <w:lang w:val="en-US" w:eastAsia="zh-CN" w:bidi="ar-SA"/>
    </w:rPr>
  </w:style>
  <w:style w:type="character" w:customStyle="1" w:styleId="120">
    <w:name w:val="text11"/>
    <w:qFormat/>
    <w:uiPriority w:val="0"/>
    <w:rPr>
      <w:rFonts w:hint="default" w:ascii="Verdana" w:hAnsi="Verdana"/>
      <w:color w:val="4E4E4E"/>
      <w:sz w:val="18"/>
      <w:szCs w:val="18"/>
    </w:rPr>
  </w:style>
  <w:style w:type="character" w:customStyle="1" w:styleId="121">
    <w:name w:val="页脚 Char1"/>
    <w:semiHidden/>
    <w:qFormat/>
    <w:uiPriority w:val="99"/>
    <w:rPr>
      <w:rFonts w:ascii="Times New Roman" w:hAnsi="Times New Roman" w:eastAsia="宋体" w:cs="Times New Roman"/>
      <w:sz w:val="18"/>
      <w:szCs w:val="18"/>
    </w:rPr>
  </w:style>
  <w:style w:type="character" w:customStyle="1" w:styleId="122">
    <w:name w:val="标题 3 字符"/>
    <w:link w:val="5"/>
    <w:qFormat/>
    <w:uiPriority w:val="0"/>
    <w:rPr>
      <w:b/>
      <w:bCs/>
      <w:kern w:val="2"/>
      <w:sz w:val="32"/>
      <w:szCs w:val="32"/>
    </w:rPr>
  </w:style>
  <w:style w:type="character" w:customStyle="1" w:styleId="123">
    <w:name w:val="Plain Text Char"/>
    <w:qFormat/>
    <w:locked/>
    <w:uiPriority w:val="0"/>
    <w:rPr>
      <w:rFonts w:ascii="宋体" w:hAnsi="Courier New" w:eastAsia="宋体"/>
    </w:rPr>
  </w:style>
  <w:style w:type="character" w:customStyle="1" w:styleId="124">
    <w:name w:val="font51"/>
    <w:qFormat/>
    <w:uiPriority w:val="0"/>
    <w:rPr>
      <w:rFonts w:hint="eastAsia" w:ascii="宋体" w:hAnsi="宋体" w:eastAsia="宋体" w:cs="宋体"/>
      <w:color w:val="000000"/>
      <w:sz w:val="20"/>
      <w:szCs w:val="20"/>
      <w:u w:val="none"/>
    </w:rPr>
  </w:style>
  <w:style w:type="character" w:customStyle="1" w:styleId="125">
    <w:name w:val="lmain1"/>
    <w:qFormat/>
    <w:uiPriority w:val="0"/>
    <w:rPr>
      <w:color w:val="407AAB"/>
      <w:sz w:val="30"/>
      <w:szCs w:val="30"/>
    </w:rPr>
  </w:style>
  <w:style w:type="character" w:customStyle="1" w:styleId="126">
    <w:name w:val="宏文本 Char1"/>
    <w:qFormat/>
    <w:uiPriority w:val="99"/>
    <w:rPr>
      <w:rFonts w:ascii="Courier New" w:hAnsi="Courier New" w:cs="Courier New"/>
      <w:kern w:val="2"/>
      <w:sz w:val="24"/>
      <w:szCs w:val="24"/>
    </w:rPr>
  </w:style>
  <w:style w:type="character" w:customStyle="1" w:styleId="127">
    <w:name w:val="批注框文本 Char1"/>
    <w:semiHidden/>
    <w:qFormat/>
    <w:uiPriority w:val="99"/>
    <w:rPr>
      <w:kern w:val="2"/>
      <w:sz w:val="18"/>
      <w:szCs w:val="18"/>
    </w:rPr>
  </w:style>
  <w:style w:type="character" w:customStyle="1" w:styleId="128">
    <w:name w:val="标题 9 字符"/>
    <w:link w:val="12"/>
    <w:qFormat/>
    <w:uiPriority w:val="0"/>
    <w:rPr>
      <w:rFonts w:ascii="Arial" w:hAnsi="Arial" w:eastAsia="黑体"/>
      <w:kern w:val="2"/>
      <w:sz w:val="21"/>
      <w:szCs w:val="24"/>
    </w:rPr>
  </w:style>
  <w:style w:type="character" w:customStyle="1" w:styleId="129">
    <w:name w:val="标题 8 字符"/>
    <w:link w:val="11"/>
    <w:qFormat/>
    <w:uiPriority w:val="0"/>
    <w:rPr>
      <w:rFonts w:ascii="Arial" w:hAnsi="Arial" w:eastAsia="黑体"/>
      <w:kern w:val="2"/>
      <w:sz w:val="24"/>
      <w:szCs w:val="24"/>
    </w:rPr>
  </w:style>
  <w:style w:type="character" w:customStyle="1" w:styleId="130">
    <w:name w:val="正文文本缩进 3 Char1"/>
    <w:semiHidden/>
    <w:qFormat/>
    <w:uiPriority w:val="99"/>
    <w:rPr>
      <w:rFonts w:ascii="Times New Roman" w:hAnsi="Times New Roman" w:eastAsia="宋体" w:cs="Times New Roman"/>
      <w:sz w:val="16"/>
      <w:szCs w:val="16"/>
    </w:rPr>
  </w:style>
  <w:style w:type="character" w:customStyle="1" w:styleId="131">
    <w:name w:val="文档结构图 字符"/>
    <w:link w:val="16"/>
    <w:qFormat/>
    <w:uiPriority w:val="0"/>
    <w:rPr>
      <w:kern w:val="2"/>
      <w:sz w:val="21"/>
      <w:szCs w:val="24"/>
      <w:shd w:val="clear" w:color="auto" w:fill="000080"/>
    </w:rPr>
  </w:style>
  <w:style w:type="character" w:customStyle="1" w:styleId="132">
    <w:name w:val="文档正文 Char Char"/>
    <w:link w:val="133"/>
    <w:qFormat/>
    <w:locked/>
    <w:uiPriority w:val="0"/>
    <w:rPr>
      <w:rFonts w:ascii="华文细黑" w:hAnsi="华文细黑" w:eastAsia="华文细黑"/>
      <w:color w:val="000000"/>
      <w:sz w:val="24"/>
    </w:rPr>
  </w:style>
  <w:style w:type="paragraph" w:customStyle="1" w:styleId="133">
    <w:name w:val="文档正文"/>
    <w:basedOn w:val="1"/>
    <w:link w:val="13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34">
    <w:name w:val="Char Char4"/>
    <w:semiHidden/>
    <w:qFormat/>
    <w:uiPriority w:val="0"/>
    <w:rPr>
      <w:rFonts w:ascii="Times New Roman" w:hAnsi="Times New Roman" w:eastAsia="宋体" w:cs="Times New Roman"/>
      <w:sz w:val="16"/>
      <w:szCs w:val="16"/>
    </w:rPr>
  </w:style>
  <w:style w:type="character" w:customStyle="1" w:styleId="135">
    <w:name w:val="Char Char1"/>
    <w:qFormat/>
    <w:uiPriority w:val="0"/>
    <w:rPr>
      <w:rFonts w:eastAsia="宋体"/>
      <w:kern w:val="2"/>
      <w:sz w:val="21"/>
      <w:szCs w:val="24"/>
      <w:lang w:bidi="ar-SA"/>
    </w:rPr>
  </w:style>
  <w:style w:type="character" w:customStyle="1" w:styleId="136">
    <w:name w:val="批注框文本 字符"/>
    <w:link w:val="30"/>
    <w:qFormat/>
    <w:uiPriority w:val="0"/>
    <w:rPr>
      <w:kern w:val="2"/>
      <w:sz w:val="18"/>
      <w:szCs w:val="18"/>
    </w:rPr>
  </w:style>
  <w:style w:type="character" w:customStyle="1" w:styleId="137">
    <w:name w:val="正文缩进 字符"/>
    <w:link w:val="8"/>
    <w:qFormat/>
    <w:uiPriority w:val="0"/>
    <w:rPr>
      <w:rFonts w:ascii="宋体"/>
      <w:snapToGrid w:val="0"/>
    </w:rPr>
  </w:style>
  <w:style w:type="character" w:customStyle="1" w:styleId="138">
    <w:name w:val="纯文本 字符"/>
    <w:link w:val="26"/>
    <w:qFormat/>
    <w:uiPriority w:val="0"/>
    <w:rPr>
      <w:rFonts w:ascii="宋体" w:hAnsi="Courier New" w:eastAsia="宋体" w:cs="Courier New"/>
      <w:kern w:val="2"/>
      <w:sz w:val="21"/>
      <w:szCs w:val="21"/>
      <w:lang w:val="en-US" w:eastAsia="zh-CN" w:bidi="ar-SA"/>
    </w:rPr>
  </w:style>
  <w:style w:type="character" w:customStyle="1" w:styleId="139">
    <w:name w:val="正文文本 3 字符"/>
    <w:link w:val="18"/>
    <w:qFormat/>
    <w:uiPriority w:val="0"/>
    <w:rPr>
      <w:b/>
      <w:bCs/>
      <w:sz w:val="24"/>
      <w:szCs w:val="24"/>
    </w:rPr>
  </w:style>
  <w:style w:type="character" w:customStyle="1" w:styleId="140">
    <w:name w:val="标题 5 字符"/>
    <w:link w:val="7"/>
    <w:qFormat/>
    <w:uiPriority w:val="0"/>
    <w:rPr>
      <w:b/>
      <w:kern w:val="2"/>
      <w:sz w:val="28"/>
      <w:szCs w:val="24"/>
    </w:rPr>
  </w:style>
  <w:style w:type="character" w:customStyle="1" w:styleId="141">
    <w:name w:val="标题 1 Char"/>
    <w:link w:val="142"/>
    <w:qFormat/>
    <w:uiPriority w:val="0"/>
    <w:rPr>
      <w:b/>
      <w:bCs/>
      <w:kern w:val="44"/>
      <w:sz w:val="44"/>
      <w:szCs w:val="44"/>
    </w:rPr>
  </w:style>
  <w:style w:type="paragraph" w:customStyle="1" w:styleId="142">
    <w:name w:val="heading 1_file_2649"/>
    <w:basedOn w:val="143"/>
    <w:link w:val="141"/>
    <w:qFormat/>
    <w:uiPriority w:val="9"/>
    <w:pPr>
      <w:outlineLvl w:val="0"/>
    </w:pPr>
    <w:rPr>
      <w:kern w:val="36"/>
      <w:sz w:val="48"/>
      <w:szCs w:val="48"/>
    </w:rPr>
  </w:style>
  <w:style w:type="paragraph" w:customStyle="1" w:styleId="143">
    <w:name w:val="Normal_file_264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4">
    <w:name w:val="heading 1_file_2650"/>
    <w:basedOn w:val="145"/>
    <w:link w:val="141"/>
    <w:qFormat/>
    <w:uiPriority w:val="9"/>
    <w:pPr>
      <w:outlineLvl w:val="0"/>
    </w:pPr>
    <w:rPr>
      <w:kern w:val="36"/>
      <w:sz w:val="48"/>
      <w:szCs w:val="48"/>
    </w:rPr>
  </w:style>
  <w:style w:type="paragraph" w:customStyle="1" w:styleId="145">
    <w:name w:val="Normal_file_265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6">
    <w:name w:val="heading 1_file_2651"/>
    <w:basedOn w:val="147"/>
    <w:link w:val="141"/>
    <w:qFormat/>
    <w:uiPriority w:val="9"/>
    <w:pPr>
      <w:outlineLvl w:val="0"/>
    </w:pPr>
    <w:rPr>
      <w:kern w:val="36"/>
      <w:sz w:val="48"/>
      <w:szCs w:val="48"/>
    </w:rPr>
  </w:style>
  <w:style w:type="paragraph" w:customStyle="1" w:styleId="147">
    <w:name w:val="Normal_file_265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
    <w:name w:val="heading 1_file_2652"/>
    <w:basedOn w:val="149"/>
    <w:link w:val="141"/>
    <w:qFormat/>
    <w:uiPriority w:val="9"/>
    <w:pPr>
      <w:outlineLvl w:val="0"/>
    </w:pPr>
    <w:rPr>
      <w:kern w:val="36"/>
      <w:sz w:val="48"/>
      <w:szCs w:val="48"/>
    </w:rPr>
  </w:style>
  <w:style w:type="paragraph" w:customStyle="1" w:styleId="149">
    <w:name w:val="Normal_file_265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
    <w:name w:val="heading 1_file_2653"/>
    <w:basedOn w:val="151"/>
    <w:link w:val="141"/>
    <w:qFormat/>
    <w:uiPriority w:val="9"/>
    <w:pPr>
      <w:outlineLvl w:val="0"/>
    </w:pPr>
    <w:rPr>
      <w:kern w:val="36"/>
      <w:sz w:val="48"/>
      <w:szCs w:val="48"/>
    </w:rPr>
  </w:style>
  <w:style w:type="paragraph" w:customStyle="1" w:styleId="151">
    <w:name w:val="Normal_file_265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2">
    <w:name w:val="heading 1_file_2654"/>
    <w:basedOn w:val="153"/>
    <w:link w:val="141"/>
    <w:qFormat/>
    <w:uiPriority w:val="9"/>
    <w:pPr>
      <w:outlineLvl w:val="0"/>
    </w:pPr>
    <w:rPr>
      <w:kern w:val="36"/>
      <w:sz w:val="48"/>
      <w:szCs w:val="48"/>
    </w:rPr>
  </w:style>
  <w:style w:type="paragraph" w:customStyle="1" w:styleId="153">
    <w:name w:val="Normal_file_265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4">
    <w:name w:val="heading 1_file_2655"/>
    <w:basedOn w:val="155"/>
    <w:link w:val="141"/>
    <w:qFormat/>
    <w:uiPriority w:val="9"/>
    <w:pPr>
      <w:outlineLvl w:val="0"/>
    </w:pPr>
    <w:rPr>
      <w:kern w:val="36"/>
      <w:sz w:val="48"/>
      <w:szCs w:val="48"/>
    </w:rPr>
  </w:style>
  <w:style w:type="paragraph" w:customStyle="1" w:styleId="155">
    <w:name w:val="Normal_file_265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6">
    <w:name w:val="heading 1_file_2656"/>
    <w:basedOn w:val="157"/>
    <w:link w:val="141"/>
    <w:qFormat/>
    <w:uiPriority w:val="9"/>
    <w:pPr>
      <w:outlineLvl w:val="0"/>
    </w:pPr>
    <w:rPr>
      <w:kern w:val="36"/>
      <w:sz w:val="48"/>
      <w:szCs w:val="48"/>
    </w:rPr>
  </w:style>
  <w:style w:type="paragraph" w:customStyle="1" w:styleId="157">
    <w:name w:val="Normal_file_265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8">
    <w:name w:val="heading 1_file_2657"/>
    <w:basedOn w:val="159"/>
    <w:link w:val="141"/>
    <w:qFormat/>
    <w:uiPriority w:val="9"/>
    <w:pPr>
      <w:outlineLvl w:val="0"/>
    </w:pPr>
    <w:rPr>
      <w:kern w:val="36"/>
      <w:sz w:val="48"/>
      <w:szCs w:val="48"/>
    </w:rPr>
  </w:style>
  <w:style w:type="paragraph" w:customStyle="1" w:styleId="159">
    <w:name w:val="Normal_file_265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0">
    <w:name w:val="heading 1_file_2658"/>
    <w:basedOn w:val="161"/>
    <w:link w:val="141"/>
    <w:qFormat/>
    <w:uiPriority w:val="9"/>
    <w:pPr>
      <w:outlineLvl w:val="0"/>
    </w:pPr>
    <w:rPr>
      <w:kern w:val="36"/>
      <w:sz w:val="48"/>
      <w:szCs w:val="48"/>
    </w:rPr>
  </w:style>
  <w:style w:type="paragraph" w:customStyle="1" w:styleId="161">
    <w:name w:val="Normal_file_265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2">
    <w:name w:val="heading 1_file_2659"/>
    <w:basedOn w:val="163"/>
    <w:link w:val="141"/>
    <w:qFormat/>
    <w:uiPriority w:val="9"/>
    <w:pPr>
      <w:outlineLvl w:val="0"/>
    </w:pPr>
    <w:rPr>
      <w:kern w:val="36"/>
      <w:sz w:val="48"/>
      <w:szCs w:val="48"/>
    </w:rPr>
  </w:style>
  <w:style w:type="paragraph" w:customStyle="1" w:styleId="163">
    <w:name w:val="Normal_file_265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4">
    <w:name w:val="heading 1_file_2660"/>
    <w:basedOn w:val="165"/>
    <w:link w:val="141"/>
    <w:qFormat/>
    <w:uiPriority w:val="9"/>
    <w:pPr>
      <w:outlineLvl w:val="0"/>
    </w:pPr>
    <w:rPr>
      <w:kern w:val="36"/>
      <w:sz w:val="48"/>
      <w:szCs w:val="48"/>
    </w:rPr>
  </w:style>
  <w:style w:type="paragraph" w:customStyle="1" w:styleId="165">
    <w:name w:val="Normal_file_266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6">
    <w:name w:val="heading 1_file_2661"/>
    <w:basedOn w:val="167"/>
    <w:link w:val="141"/>
    <w:qFormat/>
    <w:uiPriority w:val="9"/>
    <w:pPr>
      <w:outlineLvl w:val="0"/>
    </w:pPr>
    <w:rPr>
      <w:kern w:val="36"/>
      <w:sz w:val="48"/>
      <w:szCs w:val="48"/>
    </w:rPr>
  </w:style>
  <w:style w:type="paragraph" w:customStyle="1" w:styleId="167">
    <w:name w:val="Normal_file_266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8">
    <w:name w:val="heading 1_file_2636"/>
    <w:basedOn w:val="169"/>
    <w:link w:val="141"/>
    <w:qFormat/>
    <w:uiPriority w:val="9"/>
    <w:pPr>
      <w:outlineLvl w:val="0"/>
    </w:pPr>
    <w:rPr>
      <w:kern w:val="36"/>
      <w:sz w:val="48"/>
      <w:szCs w:val="48"/>
    </w:rPr>
  </w:style>
  <w:style w:type="paragraph" w:customStyle="1" w:styleId="169">
    <w:name w:val="Normal_file_263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0">
    <w:name w:val="heading 1_file_2637"/>
    <w:basedOn w:val="171"/>
    <w:link w:val="141"/>
    <w:qFormat/>
    <w:uiPriority w:val="9"/>
    <w:pPr>
      <w:outlineLvl w:val="0"/>
    </w:pPr>
    <w:rPr>
      <w:kern w:val="36"/>
      <w:sz w:val="48"/>
      <w:szCs w:val="48"/>
    </w:rPr>
  </w:style>
  <w:style w:type="paragraph" w:customStyle="1" w:styleId="171">
    <w:name w:val="Normal_file_26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2">
    <w:name w:val="heading 1_file_2638"/>
    <w:basedOn w:val="173"/>
    <w:link w:val="141"/>
    <w:qFormat/>
    <w:uiPriority w:val="9"/>
    <w:pPr>
      <w:outlineLvl w:val="0"/>
    </w:pPr>
    <w:rPr>
      <w:kern w:val="36"/>
      <w:sz w:val="48"/>
      <w:szCs w:val="48"/>
    </w:rPr>
  </w:style>
  <w:style w:type="paragraph" w:customStyle="1" w:styleId="173">
    <w:name w:val="Normal_file_263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4">
    <w:name w:val="heading 1_file_2639"/>
    <w:basedOn w:val="175"/>
    <w:link w:val="141"/>
    <w:qFormat/>
    <w:uiPriority w:val="9"/>
    <w:pPr>
      <w:outlineLvl w:val="0"/>
    </w:pPr>
    <w:rPr>
      <w:kern w:val="36"/>
      <w:sz w:val="48"/>
      <w:szCs w:val="48"/>
    </w:rPr>
  </w:style>
  <w:style w:type="paragraph" w:customStyle="1" w:styleId="175">
    <w:name w:val="Normal_file_263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6">
    <w:name w:val="heading 1_file_2640"/>
    <w:basedOn w:val="177"/>
    <w:link w:val="141"/>
    <w:qFormat/>
    <w:uiPriority w:val="9"/>
    <w:pPr>
      <w:outlineLvl w:val="0"/>
    </w:pPr>
    <w:rPr>
      <w:kern w:val="36"/>
      <w:sz w:val="48"/>
      <w:szCs w:val="48"/>
    </w:rPr>
  </w:style>
  <w:style w:type="paragraph" w:customStyle="1" w:styleId="177">
    <w:name w:val="Normal_file_264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8">
    <w:name w:val="heading 1_file_2642"/>
    <w:basedOn w:val="179"/>
    <w:link w:val="141"/>
    <w:qFormat/>
    <w:uiPriority w:val="9"/>
    <w:pPr>
      <w:outlineLvl w:val="0"/>
    </w:pPr>
    <w:rPr>
      <w:kern w:val="36"/>
      <w:sz w:val="48"/>
      <w:szCs w:val="48"/>
    </w:rPr>
  </w:style>
  <w:style w:type="paragraph" w:customStyle="1" w:styleId="179">
    <w:name w:val="Normal_file_264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0">
    <w:name w:val="heading 1_file_2635_file_2643"/>
    <w:basedOn w:val="181"/>
    <w:link w:val="141"/>
    <w:qFormat/>
    <w:uiPriority w:val="9"/>
    <w:pPr>
      <w:outlineLvl w:val="0"/>
    </w:pPr>
    <w:rPr>
      <w:kern w:val="36"/>
      <w:sz w:val="48"/>
      <w:szCs w:val="48"/>
    </w:rPr>
  </w:style>
  <w:style w:type="paragraph" w:customStyle="1" w:styleId="181">
    <w:name w:val="Normal_file_2635_file_264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2">
    <w:name w:val="heading 1_file_2644"/>
    <w:basedOn w:val="183"/>
    <w:link w:val="141"/>
    <w:qFormat/>
    <w:uiPriority w:val="9"/>
    <w:pPr>
      <w:outlineLvl w:val="0"/>
    </w:pPr>
    <w:rPr>
      <w:kern w:val="36"/>
      <w:sz w:val="48"/>
      <w:szCs w:val="48"/>
    </w:rPr>
  </w:style>
  <w:style w:type="paragraph" w:customStyle="1" w:styleId="183">
    <w:name w:val="Normal_file_26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
    <w:name w:val="heading 1_file_2645"/>
    <w:basedOn w:val="185"/>
    <w:link w:val="141"/>
    <w:qFormat/>
    <w:uiPriority w:val="9"/>
    <w:pPr>
      <w:outlineLvl w:val="0"/>
    </w:pPr>
    <w:rPr>
      <w:kern w:val="36"/>
      <w:sz w:val="48"/>
      <w:szCs w:val="48"/>
    </w:rPr>
  </w:style>
  <w:style w:type="paragraph" w:customStyle="1" w:styleId="185">
    <w:name w:val="Normal_file_264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
    <w:name w:val="heading 1_file_2646"/>
    <w:basedOn w:val="187"/>
    <w:link w:val="141"/>
    <w:qFormat/>
    <w:uiPriority w:val="9"/>
    <w:pPr>
      <w:outlineLvl w:val="0"/>
    </w:pPr>
    <w:rPr>
      <w:kern w:val="36"/>
      <w:sz w:val="48"/>
      <w:szCs w:val="48"/>
    </w:rPr>
  </w:style>
  <w:style w:type="paragraph" w:customStyle="1" w:styleId="187">
    <w:name w:val="Normal_file_264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
    <w:name w:val="heading 1_file_2647"/>
    <w:basedOn w:val="189"/>
    <w:link w:val="141"/>
    <w:qFormat/>
    <w:uiPriority w:val="9"/>
    <w:pPr>
      <w:outlineLvl w:val="0"/>
    </w:pPr>
    <w:rPr>
      <w:kern w:val="36"/>
      <w:sz w:val="48"/>
      <w:szCs w:val="48"/>
    </w:rPr>
  </w:style>
  <w:style w:type="paragraph" w:customStyle="1" w:styleId="189">
    <w:name w:val="Normal_file_264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
    <w:name w:val="heading 1_file_2648"/>
    <w:basedOn w:val="191"/>
    <w:link w:val="141"/>
    <w:qFormat/>
    <w:uiPriority w:val="9"/>
    <w:pPr>
      <w:outlineLvl w:val="0"/>
    </w:pPr>
    <w:rPr>
      <w:kern w:val="36"/>
      <w:sz w:val="48"/>
      <w:szCs w:val="48"/>
    </w:rPr>
  </w:style>
  <w:style w:type="paragraph" w:customStyle="1" w:styleId="191">
    <w:name w:val="Normal_file_2648"/>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192">
    <w:name w:val="Char Char11"/>
    <w:qFormat/>
    <w:uiPriority w:val="0"/>
    <w:rPr>
      <w:rFonts w:ascii="宋体" w:hAnsi="Courier New" w:eastAsia="宋体" w:cs="Courier New"/>
      <w:szCs w:val="21"/>
    </w:rPr>
  </w:style>
  <w:style w:type="character" w:customStyle="1" w:styleId="193">
    <w:name w:val="页脚 字符"/>
    <w:link w:val="31"/>
    <w:qFormat/>
    <w:uiPriority w:val="99"/>
    <w:rPr>
      <w:kern w:val="2"/>
      <w:sz w:val="18"/>
      <w:szCs w:val="18"/>
    </w:rPr>
  </w:style>
  <w:style w:type="character" w:customStyle="1" w:styleId="194">
    <w:name w:val="font91"/>
    <w:qFormat/>
    <w:uiPriority w:val="0"/>
    <w:rPr>
      <w:rFonts w:hint="default" w:ascii="Times New Roman" w:hAnsi="Times New Roman" w:cs="Times New Roman"/>
      <w:color w:val="000000"/>
      <w:sz w:val="20"/>
      <w:szCs w:val="20"/>
      <w:u w:val="none"/>
    </w:rPr>
  </w:style>
  <w:style w:type="character" w:customStyle="1" w:styleId="195">
    <w:name w:val="纯文本 Char1"/>
    <w:qFormat/>
    <w:uiPriority w:val="0"/>
    <w:rPr>
      <w:rFonts w:ascii="宋体" w:hAnsi="Courier New" w:eastAsia="宋体" w:cs="Courier New"/>
      <w:szCs w:val="21"/>
    </w:rPr>
  </w:style>
  <w:style w:type="character" w:customStyle="1" w:styleId="196">
    <w:name w:val="正文文本缩进 3 Char2"/>
    <w:semiHidden/>
    <w:qFormat/>
    <w:uiPriority w:val="99"/>
    <w:rPr>
      <w:kern w:val="2"/>
      <w:sz w:val="16"/>
      <w:szCs w:val="16"/>
    </w:rPr>
  </w:style>
  <w:style w:type="character" w:customStyle="1" w:styleId="197">
    <w:name w:val="A4"/>
    <w:qFormat/>
    <w:uiPriority w:val="0"/>
    <w:rPr>
      <w:rFonts w:ascii="新宋体" w:eastAsia="新宋体" w:cs="新宋体"/>
      <w:color w:val="000000"/>
      <w:lang w:bidi="ar-SA"/>
    </w:rPr>
  </w:style>
  <w:style w:type="character" w:customStyle="1" w:styleId="198">
    <w:name w:val="style21"/>
    <w:qFormat/>
    <w:uiPriority w:val="0"/>
    <w:rPr>
      <w:sz w:val="22"/>
      <w:szCs w:val="22"/>
    </w:rPr>
  </w:style>
  <w:style w:type="character" w:customStyle="1" w:styleId="199">
    <w:name w:val="列表段落 字符"/>
    <w:link w:val="200"/>
    <w:qFormat/>
    <w:locked/>
    <w:uiPriority w:val="34"/>
    <w:rPr>
      <w:rFonts w:ascii="Calibri" w:hAnsi="Calibri"/>
      <w:kern w:val="2"/>
      <w:sz w:val="21"/>
      <w:szCs w:val="22"/>
    </w:rPr>
  </w:style>
  <w:style w:type="paragraph" w:styleId="200">
    <w:name w:val="List Paragraph"/>
    <w:basedOn w:val="1"/>
    <w:link w:val="199"/>
    <w:qFormat/>
    <w:uiPriority w:val="34"/>
    <w:pPr>
      <w:ind w:firstLine="420" w:firstLineChars="200"/>
    </w:pPr>
    <w:rPr>
      <w:rFonts w:ascii="Calibri" w:hAnsi="Calibri"/>
      <w:szCs w:val="22"/>
    </w:rPr>
  </w:style>
  <w:style w:type="character" w:customStyle="1" w:styleId="201">
    <w:name w:val="标题 7 字符"/>
    <w:link w:val="10"/>
    <w:qFormat/>
    <w:uiPriority w:val="0"/>
    <w:rPr>
      <w:b/>
      <w:kern w:val="2"/>
      <w:sz w:val="24"/>
      <w:szCs w:val="24"/>
    </w:rPr>
  </w:style>
  <w:style w:type="character" w:customStyle="1" w:styleId="202">
    <w:name w:val="无间隔 字符"/>
    <w:link w:val="203"/>
    <w:qFormat/>
    <w:uiPriority w:val="1"/>
    <w:rPr>
      <w:rFonts w:ascii="宋体" w:hAnsi="Courier New"/>
      <w:kern w:val="2"/>
      <w:sz w:val="21"/>
      <w:lang w:val="en-US" w:eastAsia="zh-CN" w:bidi="ar-SA"/>
    </w:rPr>
  </w:style>
  <w:style w:type="paragraph" w:styleId="203">
    <w:name w:val="No Spacing"/>
    <w:link w:val="202"/>
    <w:qFormat/>
    <w:uiPriority w:val="1"/>
    <w:pPr>
      <w:widowControl w:val="0"/>
      <w:jc w:val="both"/>
    </w:pPr>
    <w:rPr>
      <w:rFonts w:ascii="宋体" w:hAnsi="Courier New" w:eastAsia="宋体" w:cs="Times New Roman"/>
      <w:kern w:val="2"/>
      <w:sz w:val="21"/>
      <w:lang w:val="en-US" w:eastAsia="zh-CN" w:bidi="ar-SA"/>
    </w:rPr>
  </w:style>
  <w:style w:type="character" w:customStyle="1" w:styleId="204">
    <w:name w:val="Subtle Emphasis"/>
    <w:qFormat/>
    <w:uiPriority w:val="19"/>
    <w:rPr>
      <w:i/>
      <w:iCs/>
      <w:color w:val="808080"/>
    </w:rPr>
  </w:style>
  <w:style w:type="character" w:customStyle="1" w:styleId="205">
    <w:name w:val="表正文 Char2"/>
    <w:qFormat/>
    <w:uiPriority w:val="0"/>
    <w:rPr>
      <w:rFonts w:ascii="Times New Roman" w:hAnsi="Times New Roman"/>
      <w:kern w:val="2"/>
      <w:sz w:val="21"/>
    </w:rPr>
  </w:style>
  <w:style w:type="character" w:customStyle="1" w:styleId="206">
    <w:name w:val="日期 Char1"/>
    <w:semiHidden/>
    <w:qFormat/>
    <w:uiPriority w:val="99"/>
    <w:rPr>
      <w:rFonts w:ascii="Times New Roman" w:hAnsi="Times New Roman" w:eastAsia="宋体" w:cs="Times New Roman"/>
      <w:szCs w:val="24"/>
    </w:rPr>
  </w:style>
  <w:style w:type="character" w:customStyle="1" w:styleId="207">
    <w:name w:val="批注文字 字符"/>
    <w:link w:val="17"/>
    <w:qFormat/>
    <w:uiPriority w:val="99"/>
    <w:rPr>
      <w:kern w:val="2"/>
      <w:sz w:val="21"/>
      <w:szCs w:val="24"/>
    </w:rPr>
  </w:style>
  <w:style w:type="character" w:customStyle="1" w:styleId="208">
    <w:name w:val="ca-21"/>
    <w:qFormat/>
    <w:uiPriority w:val="0"/>
    <w:rPr>
      <w:rFonts w:ascii="宋体" w:hAnsi="宋体" w:eastAsia="宋体"/>
      <w:w w:val="100"/>
      <w:sz w:val="21"/>
      <w:szCs w:val="21"/>
      <w:shd w:val="clear" w:color="auto" w:fill="auto"/>
    </w:rPr>
  </w:style>
  <w:style w:type="character" w:customStyle="1" w:styleId="209">
    <w:name w:val="Body Text Indent 3 Char"/>
    <w:qFormat/>
    <w:locked/>
    <w:uiPriority w:val="99"/>
    <w:rPr>
      <w:rFonts w:eastAsia="宋体"/>
      <w:sz w:val="16"/>
    </w:rPr>
  </w:style>
  <w:style w:type="character" w:customStyle="1" w:styleId="210">
    <w:name w:val="批注主题 Char1"/>
    <w:qFormat/>
    <w:uiPriority w:val="99"/>
    <w:rPr>
      <w:b/>
      <w:bCs/>
      <w:kern w:val="2"/>
      <w:sz w:val="21"/>
      <w:szCs w:val="24"/>
    </w:rPr>
  </w:style>
  <w:style w:type="character" w:customStyle="1" w:styleId="211">
    <w:name w:val="页眉 Char1"/>
    <w:semiHidden/>
    <w:qFormat/>
    <w:uiPriority w:val="99"/>
    <w:rPr>
      <w:kern w:val="2"/>
      <w:sz w:val="18"/>
      <w:szCs w:val="18"/>
    </w:rPr>
  </w:style>
  <w:style w:type="character" w:customStyle="1" w:styleId="212">
    <w:name w:val="正文文本 2 Char1"/>
    <w:semiHidden/>
    <w:qFormat/>
    <w:uiPriority w:val="99"/>
    <w:rPr>
      <w:rFonts w:ascii="Times New Roman" w:hAnsi="Times New Roman" w:eastAsia="宋体" w:cs="Times New Roman"/>
      <w:szCs w:val="24"/>
    </w:rPr>
  </w:style>
  <w:style w:type="character" w:customStyle="1" w:styleId="213">
    <w:name w:val="bold1"/>
    <w:qFormat/>
    <w:uiPriority w:val="0"/>
    <w:rPr>
      <w:rFonts w:hint="default"/>
      <w:b/>
      <w:bCs/>
      <w:color w:val="000000"/>
      <w:sz w:val="18"/>
      <w:szCs w:val="18"/>
    </w:rPr>
  </w:style>
  <w:style w:type="character" w:customStyle="1" w:styleId="214">
    <w:name w:val="正文文本缩进 Char1"/>
    <w:semiHidden/>
    <w:qFormat/>
    <w:uiPriority w:val="99"/>
    <w:rPr>
      <w:kern w:val="2"/>
      <w:sz w:val="21"/>
      <w:szCs w:val="24"/>
    </w:rPr>
  </w:style>
  <w:style w:type="character" w:customStyle="1" w:styleId="215">
    <w:name w:val="纯文本 Char"/>
    <w:qFormat/>
    <w:uiPriority w:val="0"/>
    <w:rPr>
      <w:rFonts w:ascii="宋体" w:hAnsi="Courier New" w:eastAsia="宋体" w:cs="Courier New"/>
      <w:kern w:val="2"/>
      <w:sz w:val="21"/>
      <w:szCs w:val="21"/>
      <w:lang w:val="en-US" w:eastAsia="zh-CN" w:bidi="ar-SA"/>
    </w:rPr>
  </w:style>
  <w:style w:type="character" w:customStyle="1" w:styleId="216">
    <w:name w:val="正文文本 字符"/>
    <w:link w:val="19"/>
    <w:qFormat/>
    <w:uiPriority w:val="0"/>
    <w:rPr>
      <w:kern w:val="2"/>
      <w:sz w:val="24"/>
      <w:szCs w:val="24"/>
    </w:rPr>
  </w:style>
  <w:style w:type="character" w:customStyle="1" w:styleId="217">
    <w:name w:val="项目排列 Char Char"/>
    <w:link w:val="218"/>
    <w:qFormat/>
    <w:uiPriority w:val="0"/>
    <w:rPr>
      <w:kern w:val="2"/>
      <w:sz w:val="24"/>
      <w:szCs w:val="24"/>
    </w:rPr>
  </w:style>
  <w:style w:type="paragraph" w:customStyle="1" w:styleId="218">
    <w:name w:val="项目排列"/>
    <w:basedOn w:val="1"/>
    <w:link w:val="217"/>
    <w:qFormat/>
    <w:uiPriority w:val="0"/>
    <w:pPr>
      <w:numPr>
        <w:ilvl w:val="0"/>
        <w:numId w:val="1"/>
      </w:numPr>
      <w:tabs>
        <w:tab w:val="left" w:pos="1200"/>
      </w:tabs>
      <w:spacing w:beforeLines="50" w:afterLines="50" w:line="300" w:lineRule="auto"/>
    </w:pPr>
    <w:rPr>
      <w:sz w:val="24"/>
    </w:rPr>
  </w:style>
  <w:style w:type="character" w:customStyle="1" w:styleId="219">
    <w:name w:val="ca-2"/>
    <w:basedOn w:val="50"/>
    <w:qFormat/>
    <w:uiPriority w:val="0"/>
  </w:style>
  <w:style w:type="character" w:customStyle="1" w:styleId="220">
    <w:name w:val="标题 6 字符"/>
    <w:link w:val="9"/>
    <w:qFormat/>
    <w:uiPriority w:val="0"/>
    <w:rPr>
      <w:rFonts w:ascii="Arial" w:hAnsi="Arial" w:eastAsia="黑体"/>
      <w:b/>
      <w:kern w:val="2"/>
      <w:sz w:val="24"/>
      <w:szCs w:val="24"/>
    </w:rPr>
  </w:style>
  <w:style w:type="paragraph" w:customStyle="1" w:styleId="221">
    <w:name w:val="列表段落1"/>
    <w:basedOn w:val="1"/>
    <w:qFormat/>
    <w:uiPriority w:val="0"/>
    <w:pPr>
      <w:ind w:firstLine="420" w:firstLineChars="200"/>
    </w:pPr>
    <w:rPr>
      <w:rFonts w:ascii="Calibri" w:hAnsi="Calibri"/>
      <w:szCs w:val="22"/>
    </w:rPr>
  </w:style>
  <w:style w:type="paragraph" w:customStyle="1" w:styleId="222">
    <w:name w:val="三级条标题"/>
    <w:basedOn w:val="223"/>
    <w:next w:val="224"/>
    <w:qFormat/>
    <w:uiPriority w:val="0"/>
    <w:pPr>
      <w:outlineLvl w:val="4"/>
    </w:pPr>
  </w:style>
  <w:style w:type="paragraph" w:customStyle="1" w:styleId="223">
    <w:name w:val="二级条标题"/>
    <w:basedOn w:val="1"/>
    <w:next w:val="1"/>
    <w:qFormat/>
    <w:uiPriority w:val="0"/>
    <w:pPr>
      <w:widowControl/>
      <w:jc w:val="left"/>
      <w:outlineLvl w:val="3"/>
    </w:pPr>
    <w:rPr>
      <w:rFonts w:ascii="宋体" w:hAnsi="宋体"/>
      <w:color w:val="000000"/>
      <w:kern w:val="0"/>
      <w:szCs w:val="20"/>
    </w:rPr>
  </w:style>
  <w:style w:type="paragraph" w:customStyle="1" w:styleId="22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5">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226">
    <w:name w:val="pa-2"/>
    <w:basedOn w:val="1"/>
    <w:qFormat/>
    <w:uiPriority w:val="0"/>
    <w:pPr>
      <w:widowControl/>
      <w:ind w:firstLine="420"/>
    </w:pPr>
    <w:rPr>
      <w:rFonts w:ascii="宋体" w:hAnsi="宋体"/>
      <w:kern w:val="0"/>
      <w:sz w:val="24"/>
    </w:rPr>
  </w:style>
  <w:style w:type="paragraph" w:customStyle="1" w:styleId="227">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228">
    <w:name w:val="Char Char Char"/>
    <w:basedOn w:val="1"/>
    <w:qFormat/>
    <w:uiPriority w:val="0"/>
    <w:rPr>
      <w:rFonts w:ascii="Tahoma" w:hAnsi="Tahoma"/>
      <w:sz w:val="24"/>
      <w:szCs w:val="20"/>
    </w:rPr>
  </w:style>
  <w:style w:type="paragraph" w:customStyle="1" w:styleId="229">
    <w:name w:val="1."/>
    <w:basedOn w:val="1"/>
    <w:qFormat/>
    <w:uiPriority w:val="0"/>
    <w:pPr>
      <w:spacing w:line="360" w:lineRule="auto"/>
      <w:ind w:firstLine="480" w:firstLineChars="200"/>
    </w:pPr>
    <w:rPr>
      <w:rFonts w:ascii="宋体" w:hAnsi="宋体"/>
      <w:sz w:val="24"/>
    </w:rPr>
  </w:style>
  <w:style w:type="paragraph" w:customStyle="1" w:styleId="230">
    <w:name w:val="样式 首行缩进:  2 字符"/>
    <w:basedOn w:val="1"/>
    <w:qFormat/>
    <w:uiPriority w:val="0"/>
    <w:pPr>
      <w:spacing w:line="400" w:lineRule="exact"/>
      <w:ind w:firstLine="200" w:firstLineChars="200"/>
    </w:pPr>
    <w:rPr>
      <w:rFonts w:cs="宋体"/>
      <w:sz w:val="24"/>
    </w:rPr>
  </w:style>
  <w:style w:type="paragraph" w:customStyle="1" w:styleId="231">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232">
    <w:name w:val="about_main1"/>
    <w:basedOn w:val="1"/>
    <w:qFormat/>
    <w:uiPriority w:val="0"/>
    <w:pPr>
      <w:widowControl/>
      <w:spacing w:before="30" w:after="100" w:afterAutospacing="1"/>
      <w:jc w:val="left"/>
    </w:pPr>
    <w:rPr>
      <w:rFonts w:ascii="宋体" w:hAnsi="宋体" w:cs="宋体"/>
      <w:kern w:val="0"/>
      <w:sz w:val="24"/>
    </w:rPr>
  </w:style>
  <w:style w:type="paragraph" w:customStyle="1" w:styleId="233">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34">
    <w:name w:val="Char1"/>
    <w:basedOn w:val="1"/>
    <w:qFormat/>
    <w:uiPriority w:val="0"/>
    <w:rPr>
      <w:szCs w:val="21"/>
    </w:rPr>
  </w:style>
  <w:style w:type="paragraph" w:customStyle="1" w:styleId="235">
    <w:name w:val="2-2ji"/>
    <w:basedOn w:val="4"/>
    <w:qFormat/>
    <w:uiPriority w:val="0"/>
    <w:pPr>
      <w:keepLines/>
      <w:spacing w:before="0"/>
      <w:textAlignment w:val="baseline"/>
    </w:pPr>
    <w:rPr>
      <w:rFonts w:ascii="宋体" w:hAnsi="宋体" w:eastAsia="宋体"/>
      <w:sz w:val="36"/>
      <w:szCs w:val="32"/>
    </w:rPr>
  </w:style>
  <w:style w:type="paragraph" w:customStyle="1" w:styleId="236">
    <w:name w:val="正文首行缩进两字符"/>
    <w:basedOn w:val="1"/>
    <w:qFormat/>
    <w:uiPriority w:val="0"/>
    <w:pPr>
      <w:spacing w:line="360" w:lineRule="auto"/>
      <w:ind w:firstLine="200" w:firstLineChars="200"/>
    </w:pPr>
  </w:style>
  <w:style w:type="paragraph" w:customStyle="1" w:styleId="237">
    <w:name w:val="列表1"/>
    <w:basedOn w:val="238"/>
    <w:qFormat/>
    <w:uiPriority w:val="0"/>
    <w:pPr>
      <w:tabs>
        <w:tab w:val="left" w:pos="900"/>
      </w:tabs>
      <w:ind w:left="900" w:hanging="420"/>
    </w:pPr>
    <w:rPr>
      <w:rFonts w:ascii="Times New Roman" w:hAnsi="Times New Roman"/>
      <w:szCs w:val="20"/>
    </w:rPr>
  </w:style>
  <w:style w:type="paragraph" w:customStyle="1" w:styleId="238">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239">
    <w:name w:val="正文1"/>
    <w:basedOn w:val="1"/>
    <w:qFormat/>
    <w:uiPriority w:val="0"/>
    <w:pPr>
      <w:widowControl/>
      <w:overflowPunct w:val="0"/>
      <w:autoSpaceDE w:val="0"/>
      <w:autoSpaceDN w:val="0"/>
      <w:adjustRightInd w:val="0"/>
    </w:pPr>
    <w:rPr>
      <w:rFonts w:ascii="宋体"/>
      <w:kern w:val="0"/>
      <w:szCs w:val="20"/>
    </w:rPr>
  </w:style>
  <w:style w:type="paragraph" w:customStyle="1" w:styleId="240">
    <w:name w:val="列出段落1"/>
    <w:basedOn w:val="1"/>
    <w:qFormat/>
    <w:uiPriority w:val="0"/>
    <w:pPr>
      <w:ind w:firstLine="420" w:firstLineChars="200"/>
    </w:pPr>
    <w:rPr>
      <w:rFonts w:ascii="Calibri" w:hAnsi="Calibri"/>
      <w:szCs w:val="22"/>
    </w:rPr>
  </w:style>
  <w:style w:type="paragraph" w:customStyle="1" w:styleId="24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44">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45">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24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248">
    <w:name w:val="Char1 Char Char Char Char Char Char Char Char Char Char Char Char"/>
    <w:basedOn w:val="1"/>
    <w:qFormat/>
    <w:uiPriority w:val="0"/>
    <w:rPr>
      <w:rFonts w:ascii="Tahoma" w:hAnsi="Tahoma"/>
      <w:sz w:val="24"/>
      <w:szCs w:val="20"/>
    </w:rPr>
  </w:style>
  <w:style w:type="paragraph" w:customStyle="1" w:styleId="24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0">
    <w:name w:val="规范正文"/>
    <w:basedOn w:val="1"/>
    <w:qFormat/>
    <w:uiPriority w:val="0"/>
    <w:pPr>
      <w:adjustRightInd w:val="0"/>
      <w:spacing w:line="360" w:lineRule="auto"/>
      <w:ind w:left="480"/>
      <w:textAlignment w:val="baseline"/>
    </w:pPr>
    <w:rPr>
      <w:kern w:val="0"/>
      <w:sz w:val="24"/>
      <w:szCs w:val="20"/>
    </w:rPr>
  </w:style>
  <w:style w:type="paragraph" w:customStyle="1" w:styleId="251">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52">
    <w:name w:val="Tabletext"/>
    <w:basedOn w:val="1"/>
    <w:qFormat/>
    <w:uiPriority w:val="0"/>
    <w:pPr>
      <w:keepLines/>
      <w:spacing w:after="120" w:line="240" w:lineRule="atLeast"/>
      <w:jc w:val="left"/>
    </w:pPr>
    <w:rPr>
      <w:rFonts w:ascii="宋体"/>
      <w:snapToGrid w:val="0"/>
      <w:kern w:val="0"/>
      <w:sz w:val="20"/>
      <w:szCs w:val="20"/>
    </w:rPr>
  </w:style>
  <w:style w:type="paragraph" w:customStyle="1" w:styleId="253">
    <w:name w:val="Char Char3 Char Char"/>
    <w:basedOn w:val="1"/>
    <w:qFormat/>
    <w:uiPriority w:val="0"/>
  </w:style>
  <w:style w:type="paragraph" w:customStyle="1" w:styleId="254">
    <w:name w:val="Char Char Char Char"/>
    <w:basedOn w:val="1"/>
    <w:qFormat/>
    <w:uiPriority w:val="0"/>
  </w:style>
  <w:style w:type="paragraph" w:customStyle="1" w:styleId="255">
    <w:name w:val="样式6"/>
    <w:basedOn w:val="7"/>
    <w:qFormat/>
    <w:uiPriority w:val="0"/>
    <w:pPr>
      <w:numPr>
        <w:numId w:val="0"/>
      </w:numPr>
      <w:spacing w:line="360" w:lineRule="auto"/>
      <w:ind w:left="210" w:leftChars="100"/>
    </w:pPr>
    <w:rPr>
      <w:rFonts w:ascii="宋体" w:hAnsi="宋体" w:cs="Arial"/>
      <w:bCs/>
      <w:sz w:val="24"/>
    </w:rPr>
  </w:style>
  <w:style w:type="paragraph" w:customStyle="1" w:styleId="256">
    <w:name w:val="Char11"/>
    <w:basedOn w:val="1"/>
    <w:qFormat/>
    <w:uiPriority w:val="0"/>
    <w:rPr>
      <w:szCs w:val="21"/>
    </w:rPr>
  </w:style>
  <w:style w:type="paragraph" w:customStyle="1" w:styleId="257">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258">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259">
    <w:name w:val="2ji"/>
    <w:basedOn w:val="4"/>
    <w:qFormat/>
    <w:uiPriority w:val="0"/>
    <w:pPr>
      <w:keepLines/>
      <w:spacing w:before="0"/>
      <w:jc w:val="both"/>
      <w:textAlignment w:val="baseline"/>
    </w:pPr>
    <w:rPr>
      <w:rFonts w:ascii="宋体" w:hAnsi="宋体" w:eastAsia="宋体"/>
      <w:bCs/>
      <w:sz w:val="21"/>
      <w:szCs w:val="21"/>
    </w:rPr>
  </w:style>
  <w:style w:type="paragraph" w:customStyle="1" w:styleId="260">
    <w:name w:val="1"/>
    <w:basedOn w:val="1"/>
    <w:next w:val="26"/>
    <w:qFormat/>
    <w:uiPriority w:val="0"/>
    <w:rPr>
      <w:rFonts w:ascii="宋体" w:hAnsi="Courier New"/>
      <w:szCs w:val="20"/>
    </w:rPr>
  </w:style>
  <w:style w:type="paragraph" w:customStyle="1" w:styleId="261">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62">
    <w:name w:val="pa-1"/>
    <w:basedOn w:val="1"/>
    <w:qFormat/>
    <w:uiPriority w:val="0"/>
    <w:pPr>
      <w:widowControl/>
      <w:spacing w:line="280" w:lineRule="atLeast"/>
    </w:pPr>
    <w:rPr>
      <w:rFonts w:ascii="宋体" w:hAnsi="宋体" w:cs="宋体"/>
      <w:kern w:val="0"/>
      <w:sz w:val="24"/>
    </w:rPr>
  </w:style>
  <w:style w:type="paragraph" w:customStyle="1" w:styleId="263">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64">
    <w:name w:val="四级条标题"/>
    <w:basedOn w:val="222"/>
    <w:next w:val="224"/>
    <w:qFormat/>
    <w:uiPriority w:val="0"/>
    <w:pPr>
      <w:outlineLvl w:val="5"/>
    </w:pPr>
  </w:style>
  <w:style w:type="paragraph" w:customStyle="1" w:styleId="265">
    <w:name w:val="444"/>
    <w:basedOn w:val="1"/>
    <w:qFormat/>
    <w:uiPriority w:val="0"/>
    <w:pPr>
      <w:adjustRightInd w:val="0"/>
      <w:spacing w:line="312" w:lineRule="atLeast"/>
      <w:jc w:val="center"/>
      <w:textAlignment w:val="baseline"/>
    </w:pPr>
    <w:rPr>
      <w:b/>
      <w:kern w:val="0"/>
      <w:sz w:val="36"/>
      <w:szCs w:val="36"/>
    </w:rPr>
  </w:style>
  <w:style w:type="paragraph" w:customStyle="1" w:styleId="266">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26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6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69">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270">
    <w:name w:val="默认段落字体 Para Char Char Char Char Char Char Char Char Char1 Char Char Char Char"/>
    <w:basedOn w:val="1"/>
    <w:qFormat/>
    <w:uiPriority w:val="0"/>
    <w:rPr>
      <w:rFonts w:ascii="Tahoma" w:hAnsi="Tahoma"/>
      <w:sz w:val="24"/>
      <w:szCs w:val="20"/>
    </w:rPr>
  </w:style>
  <w:style w:type="paragraph" w:customStyle="1" w:styleId="27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72">
    <w:name w:val="表格"/>
    <w:basedOn w:val="1"/>
    <w:qFormat/>
    <w:uiPriority w:val="0"/>
    <w:pPr>
      <w:spacing w:line="400" w:lineRule="exact"/>
    </w:pPr>
    <w:rPr>
      <w:sz w:val="24"/>
    </w:rPr>
  </w:style>
  <w:style w:type="paragraph" w:customStyle="1" w:styleId="273">
    <w:name w:val="样式 Verdana 首行缩进:  0.74 厘米"/>
    <w:basedOn w:val="1"/>
    <w:qFormat/>
    <w:uiPriority w:val="0"/>
    <w:pPr>
      <w:spacing w:line="360" w:lineRule="auto"/>
      <w:ind w:firstLine="420"/>
    </w:pPr>
    <w:rPr>
      <w:rFonts w:ascii="Verdana" w:hAnsi="Verdana"/>
      <w:sz w:val="24"/>
      <w:szCs w:val="20"/>
    </w:rPr>
  </w:style>
  <w:style w:type="paragraph" w:customStyle="1" w:styleId="274">
    <w:name w:val="Char3"/>
    <w:basedOn w:val="1"/>
    <w:qFormat/>
    <w:uiPriority w:val="0"/>
  </w:style>
  <w:style w:type="paragraph" w:customStyle="1" w:styleId="275">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276">
    <w:name w:val="五级条标题"/>
    <w:basedOn w:val="264"/>
    <w:next w:val="224"/>
    <w:qFormat/>
    <w:uiPriority w:val="0"/>
    <w:pPr>
      <w:outlineLvl w:val="6"/>
    </w:pPr>
  </w:style>
  <w:style w:type="paragraph" w:customStyle="1" w:styleId="277">
    <w:name w:val="p0"/>
    <w:basedOn w:val="1"/>
    <w:qFormat/>
    <w:uiPriority w:val="0"/>
    <w:pPr>
      <w:widowControl/>
    </w:pPr>
    <w:rPr>
      <w:kern w:val="0"/>
      <w:szCs w:val="21"/>
    </w:rPr>
  </w:style>
  <w:style w:type="paragraph" w:customStyle="1" w:styleId="278">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Char12"/>
    <w:basedOn w:val="16"/>
    <w:qFormat/>
    <w:uiPriority w:val="0"/>
    <w:pPr>
      <w:widowControl/>
      <w:ind w:firstLine="454"/>
      <w:jc w:val="left"/>
    </w:pPr>
    <w:rPr>
      <w:rFonts w:ascii="Tahoma" w:hAnsi="Tahoma" w:cs="宋体"/>
      <w:kern w:val="0"/>
      <w:sz w:val="24"/>
      <w:szCs w:val="20"/>
    </w:rPr>
  </w:style>
  <w:style w:type="paragraph" w:customStyle="1" w:styleId="28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81">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282">
    <w:name w:val="默认段落字体 Para Char Char Char1 Char"/>
    <w:basedOn w:val="1"/>
    <w:qFormat/>
    <w:uiPriority w:val="0"/>
    <w:rPr>
      <w:rFonts w:ascii="Tahoma" w:hAnsi="Tahoma"/>
      <w:sz w:val="24"/>
      <w:szCs w:val="20"/>
    </w:rPr>
  </w:style>
  <w:style w:type="paragraph" w:customStyle="1" w:styleId="283">
    <w:name w:val="正文段"/>
    <w:basedOn w:val="1"/>
    <w:qFormat/>
    <w:uiPriority w:val="0"/>
    <w:pPr>
      <w:widowControl/>
      <w:snapToGrid w:val="0"/>
      <w:spacing w:afterLines="50"/>
      <w:ind w:firstLine="200" w:firstLineChars="200"/>
    </w:pPr>
    <w:rPr>
      <w:kern w:val="0"/>
      <w:sz w:val="24"/>
      <w:szCs w:val="20"/>
    </w:rPr>
  </w:style>
  <w:style w:type="paragraph" w:customStyle="1" w:styleId="284">
    <w:name w:val="一级条标题"/>
    <w:next w:val="224"/>
    <w:qFormat/>
    <w:uiPriority w:val="0"/>
    <w:pPr>
      <w:ind w:left="284"/>
      <w:outlineLvl w:val="2"/>
    </w:pPr>
    <w:rPr>
      <w:rFonts w:ascii="Times New Roman" w:hAnsi="Times New Roman" w:eastAsia="黑体" w:cs="Times New Roman"/>
      <w:sz w:val="21"/>
      <w:lang w:val="en-US" w:eastAsia="zh-CN" w:bidi="ar-SA"/>
    </w:rPr>
  </w:style>
  <w:style w:type="paragraph" w:customStyle="1" w:styleId="285">
    <w:name w:val="F2"/>
    <w:basedOn w:val="1"/>
    <w:qFormat/>
    <w:uiPriority w:val="0"/>
    <w:pPr>
      <w:autoSpaceDE w:val="0"/>
      <w:autoSpaceDN w:val="0"/>
      <w:adjustRightInd w:val="0"/>
      <w:ind w:firstLine="601"/>
      <w:textAlignment w:val="baseline"/>
    </w:pPr>
    <w:rPr>
      <w:kern w:val="0"/>
      <w:sz w:val="24"/>
      <w:szCs w:val="20"/>
    </w:rPr>
  </w:style>
  <w:style w:type="paragraph" w:customStyle="1" w:styleId="286">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87">
    <w:name w:val="pa-3"/>
    <w:basedOn w:val="1"/>
    <w:qFormat/>
    <w:uiPriority w:val="0"/>
    <w:pPr>
      <w:widowControl/>
      <w:spacing w:line="240" w:lineRule="atLeast"/>
    </w:pPr>
    <w:rPr>
      <w:rFonts w:ascii="宋体" w:hAnsi="宋体" w:cs="宋体"/>
      <w:kern w:val="0"/>
      <w:sz w:val="24"/>
    </w:rPr>
  </w:style>
  <w:style w:type="paragraph" w:customStyle="1" w:styleId="288">
    <w:name w:val="Char Char Char Char1"/>
    <w:basedOn w:val="1"/>
    <w:qFormat/>
    <w:uiPriority w:val="0"/>
  </w:style>
  <w:style w:type="paragraph" w:customStyle="1" w:styleId="289">
    <w:name w:val="表格文字"/>
    <w:basedOn w:val="1"/>
    <w:qFormat/>
    <w:uiPriority w:val="99"/>
    <w:pPr>
      <w:spacing w:before="25" w:after="25"/>
      <w:jc w:val="left"/>
    </w:pPr>
    <w:rPr>
      <w:bCs/>
      <w:spacing w:val="10"/>
      <w:kern w:val="0"/>
      <w:sz w:val="24"/>
    </w:rPr>
  </w:style>
  <w:style w:type="paragraph" w:customStyle="1" w:styleId="290">
    <w:name w:val="_Style 124"/>
    <w:basedOn w:val="1"/>
    <w:next w:val="200"/>
    <w:qFormat/>
    <w:uiPriority w:val="34"/>
    <w:pPr>
      <w:ind w:firstLine="420" w:firstLineChars="200"/>
    </w:pPr>
    <w:rPr>
      <w:rFonts w:ascii="Calibri" w:hAnsi="Calibri"/>
      <w:szCs w:val="22"/>
    </w:rPr>
  </w:style>
  <w:style w:type="character" w:customStyle="1" w:styleId="291">
    <w:name w:val="列表段落 字符1"/>
    <w:qFormat/>
    <w:locked/>
    <w:uiPriority w:val="34"/>
    <w:rPr>
      <w:rFonts w:ascii="Calibri" w:hAnsi="Calibri"/>
      <w:kern w:val="2"/>
      <w:sz w:val="21"/>
      <w:szCs w:val="22"/>
    </w:rPr>
  </w:style>
  <w:style w:type="character" w:customStyle="1" w:styleId="292">
    <w:name w:val="正文文本首行缩进 2 字符"/>
    <w:basedOn w:val="108"/>
    <w:link w:val="47"/>
    <w:semiHidden/>
    <w:qFormat/>
    <w:uiPriority w:val="0"/>
    <w:rPr>
      <w:kern w:val="2"/>
      <w:sz w:val="21"/>
      <w:szCs w:val="24"/>
    </w:rPr>
  </w:style>
  <w:style w:type="paragraph" w:customStyle="1" w:styleId="293">
    <w:name w:val="heading 2_file_2636"/>
    <w:basedOn w:val="169"/>
    <w:qFormat/>
    <w:uiPriority w:val="9"/>
    <w:pPr>
      <w:outlineLvl w:val="1"/>
    </w:pPr>
    <w:rPr>
      <w:sz w:val="36"/>
      <w:szCs w:val="36"/>
    </w:rPr>
  </w:style>
  <w:style w:type="paragraph" w:customStyle="1" w:styleId="294">
    <w:name w:val="heading 3_file_2636"/>
    <w:basedOn w:val="169"/>
    <w:qFormat/>
    <w:uiPriority w:val="9"/>
    <w:pPr>
      <w:outlineLvl w:val="2"/>
    </w:pPr>
    <w:rPr>
      <w:sz w:val="27"/>
      <w:szCs w:val="27"/>
    </w:rPr>
  </w:style>
  <w:style w:type="paragraph" w:customStyle="1" w:styleId="295">
    <w:name w:val="heading 4_file_2636"/>
    <w:basedOn w:val="169"/>
    <w:qFormat/>
    <w:uiPriority w:val="9"/>
    <w:pPr>
      <w:outlineLvl w:val="3"/>
    </w:pPr>
  </w:style>
  <w:style w:type="paragraph" w:customStyle="1" w:styleId="296">
    <w:name w:val="heading 5_file_2636"/>
    <w:basedOn w:val="169"/>
    <w:qFormat/>
    <w:uiPriority w:val="9"/>
    <w:pPr>
      <w:outlineLvl w:val="4"/>
    </w:pPr>
    <w:rPr>
      <w:sz w:val="20"/>
      <w:szCs w:val="20"/>
    </w:rPr>
  </w:style>
  <w:style w:type="paragraph" w:customStyle="1" w:styleId="297">
    <w:name w:val="heading 6_file_2636"/>
    <w:basedOn w:val="169"/>
    <w:qFormat/>
    <w:uiPriority w:val="9"/>
    <w:pPr>
      <w:outlineLvl w:val="5"/>
    </w:pPr>
    <w:rPr>
      <w:sz w:val="15"/>
      <w:szCs w:val="15"/>
    </w:rPr>
  </w:style>
  <w:style w:type="character" w:customStyle="1" w:styleId="298">
    <w:name w:val="Default Paragraph Font_file_2636"/>
    <w:semiHidden/>
    <w:unhideWhenUsed/>
    <w:qFormat/>
    <w:uiPriority w:val="1"/>
  </w:style>
  <w:style w:type="table" w:customStyle="1" w:styleId="299">
    <w:name w:val="Normal Table_file_2636"/>
    <w:semiHidden/>
    <w:unhideWhenUsed/>
    <w:qFormat/>
    <w:uiPriority w:val="99"/>
    <w:tblPr>
      <w:tblCellMar>
        <w:top w:w="0" w:type="dxa"/>
        <w:left w:w="108" w:type="dxa"/>
        <w:bottom w:w="0" w:type="dxa"/>
        <w:right w:w="108" w:type="dxa"/>
      </w:tblCellMar>
    </w:tblPr>
  </w:style>
  <w:style w:type="character" w:customStyle="1" w:styleId="300">
    <w:name w:val="Hyperlink_file_2636"/>
    <w:basedOn w:val="298"/>
    <w:semiHidden/>
    <w:unhideWhenUsed/>
    <w:qFormat/>
    <w:uiPriority w:val="99"/>
    <w:rPr>
      <w:color w:val="0782C1"/>
      <w:u w:val="single"/>
    </w:rPr>
  </w:style>
  <w:style w:type="character" w:customStyle="1" w:styleId="301">
    <w:name w:val="FollowedHyperlink_file_2636"/>
    <w:basedOn w:val="298"/>
    <w:semiHidden/>
    <w:unhideWhenUsed/>
    <w:qFormat/>
    <w:uiPriority w:val="99"/>
    <w:rPr>
      <w:color w:val="0782C1"/>
      <w:u w:val="single"/>
    </w:rPr>
  </w:style>
  <w:style w:type="character" w:customStyle="1" w:styleId="302">
    <w:name w:val="标题 1 Char_file_2636"/>
    <w:basedOn w:val="298"/>
    <w:link w:val="3"/>
    <w:qFormat/>
    <w:uiPriority w:val="9"/>
    <w:rPr>
      <w:rFonts w:ascii="宋体" w:hAnsi="宋体" w:eastAsia="宋体" w:cs="宋体"/>
      <w:b/>
      <w:bCs/>
      <w:kern w:val="44"/>
      <w:sz w:val="44"/>
      <w:szCs w:val="44"/>
    </w:rPr>
  </w:style>
  <w:style w:type="character" w:customStyle="1" w:styleId="303">
    <w:name w:val="标题 2 Char_file_2636"/>
    <w:basedOn w:val="298"/>
    <w:link w:val="4"/>
    <w:semiHidden/>
    <w:qFormat/>
    <w:uiPriority w:val="9"/>
    <w:rPr>
      <w:rFonts w:asciiTheme="majorHAnsi" w:hAnsiTheme="majorHAnsi" w:eastAsiaTheme="majorEastAsia" w:cstheme="majorBidi"/>
      <w:b/>
      <w:bCs/>
      <w:sz w:val="32"/>
      <w:szCs w:val="32"/>
    </w:rPr>
  </w:style>
  <w:style w:type="character" w:customStyle="1" w:styleId="304">
    <w:name w:val="标题 3 Char_file_2636"/>
    <w:basedOn w:val="298"/>
    <w:link w:val="5"/>
    <w:semiHidden/>
    <w:qFormat/>
    <w:uiPriority w:val="9"/>
    <w:rPr>
      <w:rFonts w:ascii="宋体" w:hAnsi="宋体" w:eastAsia="宋体" w:cs="宋体"/>
      <w:b/>
      <w:bCs/>
      <w:sz w:val="32"/>
      <w:szCs w:val="32"/>
    </w:rPr>
  </w:style>
  <w:style w:type="character" w:customStyle="1" w:styleId="305">
    <w:name w:val="标题 4 Char_file_2636"/>
    <w:basedOn w:val="298"/>
    <w:link w:val="6"/>
    <w:semiHidden/>
    <w:qFormat/>
    <w:uiPriority w:val="9"/>
    <w:rPr>
      <w:rFonts w:asciiTheme="majorHAnsi" w:hAnsiTheme="majorHAnsi" w:eastAsiaTheme="majorEastAsia" w:cstheme="majorBidi"/>
      <w:b/>
      <w:bCs/>
      <w:sz w:val="28"/>
      <w:szCs w:val="28"/>
    </w:rPr>
  </w:style>
  <w:style w:type="character" w:customStyle="1" w:styleId="306">
    <w:name w:val="标题 5 Char_file_2636"/>
    <w:basedOn w:val="298"/>
    <w:link w:val="7"/>
    <w:semiHidden/>
    <w:qFormat/>
    <w:uiPriority w:val="9"/>
    <w:rPr>
      <w:rFonts w:ascii="宋体" w:hAnsi="宋体" w:eastAsia="宋体" w:cs="宋体"/>
      <w:b/>
      <w:bCs/>
      <w:sz w:val="28"/>
      <w:szCs w:val="28"/>
    </w:rPr>
  </w:style>
  <w:style w:type="character" w:customStyle="1" w:styleId="307">
    <w:name w:val="标题 6 Char_file_2636"/>
    <w:basedOn w:val="298"/>
    <w:link w:val="9"/>
    <w:semiHidden/>
    <w:qFormat/>
    <w:uiPriority w:val="9"/>
    <w:rPr>
      <w:rFonts w:asciiTheme="majorHAnsi" w:hAnsiTheme="majorHAnsi" w:eastAsiaTheme="majorEastAsia" w:cstheme="majorBidi"/>
      <w:b/>
      <w:bCs/>
      <w:sz w:val="24"/>
      <w:szCs w:val="24"/>
    </w:rPr>
  </w:style>
  <w:style w:type="paragraph" w:customStyle="1" w:styleId="308">
    <w:name w:val="cke_editable_file_2636"/>
    <w:basedOn w:val="169"/>
    <w:qFormat/>
    <w:uiPriority w:val="0"/>
    <w:rPr>
      <w:rFonts w:ascii="仿宋_GB2312" w:eastAsia="仿宋_GB2312"/>
    </w:rPr>
  </w:style>
  <w:style w:type="paragraph" w:customStyle="1" w:styleId="309">
    <w:name w:val="marker_file_2636"/>
    <w:basedOn w:val="169"/>
    <w:qFormat/>
    <w:uiPriority w:val="0"/>
    <w:pPr>
      <w:shd w:val="clear" w:color="auto" w:fill="FFFF00"/>
    </w:pPr>
  </w:style>
  <w:style w:type="paragraph" w:customStyle="1" w:styleId="310">
    <w:name w:val="Normal (Web)_file_2636"/>
    <w:basedOn w:val="169"/>
    <w:semiHidden/>
    <w:unhideWhenUsed/>
    <w:qFormat/>
    <w:uiPriority w:val="99"/>
  </w:style>
  <w:style w:type="paragraph" w:customStyle="1" w:styleId="311">
    <w:name w:val="heading 2_file_2637"/>
    <w:basedOn w:val="171"/>
    <w:qFormat/>
    <w:uiPriority w:val="9"/>
    <w:pPr>
      <w:outlineLvl w:val="1"/>
    </w:pPr>
    <w:rPr>
      <w:sz w:val="36"/>
      <w:szCs w:val="36"/>
    </w:rPr>
  </w:style>
  <w:style w:type="paragraph" w:customStyle="1" w:styleId="312">
    <w:name w:val="heading 3_file_2637"/>
    <w:basedOn w:val="171"/>
    <w:qFormat/>
    <w:uiPriority w:val="9"/>
    <w:pPr>
      <w:outlineLvl w:val="2"/>
    </w:pPr>
    <w:rPr>
      <w:sz w:val="27"/>
      <w:szCs w:val="27"/>
    </w:rPr>
  </w:style>
  <w:style w:type="paragraph" w:customStyle="1" w:styleId="313">
    <w:name w:val="heading 4_file_2637"/>
    <w:basedOn w:val="171"/>
    <w:qFormat/>
    <w:uiPriority w:val="9"/>
    <w:pPr>
      <w:outlineLvl w:val="3"/>
    </w:pPr>
  </w:style>
  <w:style w:type="paragraph" w:customStyle="1" w:styleId="314">
    <w:name w:val="heading 5_file_2637"/>
    <w:basedOn w:val="171"/>
    <w:qFormat/>
    <w:uiPriority w:val="9"/>
    <w:pPr>
      <w:outlineLvl w:val="4"/>
    </w:pPr>
    <w:rPr>
      <w:sz w:val="20"/>
      <w:szCs w:val="20"/>
    </w:rPr>
  </w:style>
  <w:style w:type="paragraph" w:customStyle="1" w:styleId="315">
    <w:name w:val="heading 6_file_2637"/>
    <w:basedOn w:val="171"/>
    <w:qFormat/>
    <w:uiPriority w:val="9"/>
    <w:pPr>
      <w:outlineLvl w:val="5"/>
    </w:pPr>
    <w:rPr>
      <w:sz w:val="15"/>
      <w:szCs w:val="15"/>
    </w:rPr>
  </w:style>
  <w:style w:type="character" w:customStyle="1" w:styleId="316">
    <w:name w:val="Default Paragraph Font_file_2637"/>
    <w:semiHidden/>
    <w:unhideWhenUsed/>
    <w:qFormat/>
    <w:uiPriority w:val="1"/>
  </w:style>
  <w:style w:type="table" w:customStyle="1" w:styleId="317">
    <w:name w:val="Normal Table_file_2637"/>
    <w:semiHidden/>
    <w:unhideWhenUsed/>
    <w:qFormat/>
    <w:uiPriority w:val="99"/>
    <w:tblPr>
      <w:tblCellMar>
        <w:top w:w="0" w:type="dxa"/>
        <w:left w:w="108" w:type="dxa"/>
        <w:bottom w:w="0" w:type="dxa"/>
        <w:right w:w="108" w:type="dxa"/>
      </w:tblCellMar>
    </w:tblPr>
  </w:style>
  <w:style w:type="character" w:customStyle="1" w:styleId="318">
    <w:name w:val="Hyperlink_file_2637"/>
    <w:basedOn w:val="316"/>
    <w:semiHidden/>
    <w:unhideWhenUsed/>
    <w:qFormat/>
    <w:uiPriority w:val="99"/>
    <w:rPr>
      <w:color w:val="0782C1"/>
      <w:u w:val="single"/>
    </w:rPr>
  </w:style>
  <w:style w:type="character" w:customStyle="1" w:styleId="319">
    <w:name w:val="FollowedHyperlink_file_2637"/>
    <w:basedOn w:val="316"/>
    <w:semiHidden/>
    <w:unhideWhenUsed/>
    <w:qFormat/>
    <w:uiPriority w:val="99"/>
    <w:rPr>
      <w:color w:val="0782C1"/>
      <w:u w:val="single"/>
    </w:rPr>
  </w:style>
  <w:style w:type="character" w:customStyle="1" w:styleId="320">
    <w:name w:val="标题 1 Char_file_2637"/>
    <w:basedOn w:val="316"/>
    <w:link w:val="3"/>
    <w:qFormat/>
    <w:uiPriority w:val="9"/>
    <w:rPr>
      <w:rFonts w:ascii="宋体" w:hAnsi="宋体" w:eastAsia="宋体" w:cs="宋体"/>
      <w:b/>
      <w:bCs/>
      <w:kern w:val="44"/>
      <w:sz w:val="44"/>
      <w:szCs w:val="44"/>
    </w:rPr>
  </w:style>
  <w:style w:type="character" w:customStyle="1" w:styleId="321">
    <w:name w:val="标题 2 Char_file_2637"/>
    <w:basedOn w:val="316"/>
    <w:link w:val="4"/>
    <w:semiHidden/>
    <w:qFormat/>
    <w:uiPriority w:val="9"/>
    <w:rPr>
      <w:rFonts w:asciiTheme="majorHAnsi" w:hAnsiTheme="majorHAnsi" w:eastAsiaTheme="majorEastAsia" w:cstheme="majorBidi"/>
      <w:b/>
      <w:bCs/>
      <w:sz w:val="32"/>
      <w:szCs w:val="32"/>
    </w:rPr>
  </w:style>
  <w:style w:type="character" w:customStyle="1" w:styleId="322">
    <w:name w:val="标题 3 Char_file_2637"/>
    <w:basedOn w:val="316"/>
    <w:link w:val="5"/>
    <w:semiHidden/>
    <w:qFormat/>
    <w:uiPriority w:val="9"/>
    <w:rPr>
      <w:rFonts w:ascii="宋体" w:hAnsi="宋体" w:eastAsia="宋体" w:cs="宋体"/>
      <w:b/>
      <w:bCs/>
      <w:sz w:val="32"/>
      <w:szCs w:val="32"/>
    </w:rPr>
  </w:style>
  <w:style w:type="character" w:customStyle="1" w:styleId="323">
    <w:name w:val="标题 4 Char_file_2637"/>
    <w:basedOn w:val="316"/>
    <w:link w:val="6"/>
    <w:semiHidden/>
    <w:qFormat/>
    <w:uiPriority w:val="9"/>
    <w:rPr>
      <w:rFonts w:asciiTheme="majorHAnsi" w:hAnsiTheme="majorHAnsi" w:eastAsiaTheme="majorEastAsia" w:cstheme="majorBidi"/>
      <w:b/>
      <w:bCs/>
      <w:sz w:val="28"/>
      <w:szCs w:val="28"/>
    </w:rPr>
  </w:style>
  <w:style w:type="character" w:customStyle="1" w:styleId="324">
    <w:name w:val="标题 5 Char_file_2637"/>
    <w:basedOn w:val="316"/>
    <w:link w:val="7"/>
    <w:semiHidden/>
    <w:qFormat/>
    <w:uiPriority w:val="9"/>
    <w:rPr>
      <w:rFonts w:ascii="宋体" w:hAnsi="宋体" w:eastAsia="宋体" w:cs="宋体"/>
      <w:b/>
      <w:bCs/>
      <w:sz w:val="28"/>
      <w:szCs w:val="28"/>
    </w:rPr>
  </w:style>
  <w:style w:type="character" w:customStyle="1" w:styleId="325">
    <w:name w:val="标题 6 Char_file_2637"/>
    <w:basedOn w:val="316"/>
    <w:link w:val="9"/>
    <w:semiHidden/>
    <w:qFormat/>
    <w:uiPriority w:val="9"/>
    <w:rPr>
      <w:rFonts w:asciiTheme="majorHAnsi" w:hAnsiTheme="majorHAnsi" w:eastAsiaTheme="majorEastAsia" w:cstheme="majorBidi"/>
      <w:b/>
      <w:bCs/>
      <w:sz w:val="24"/>
      <w:szCs w:val="24"/>
    </w:rPr>
  </w:style>
  <w:style w:type="paragraph" w:customStyle="1" w:styleId="326">
    <w:name w:val="cke_editable_file_2637"/>
    <w:basedOn w:val="171"/>
    <w:qFormat/>
    <w:uiPriority w:val="0"/>
    <w:rPr>
      <w:rFonts w:ascii="仿宋_GB2312" w:eastAsia="仿宋_GB2312"/>
    </w:rPr>
  </w:style>
  <w:style w:type="paragraph" w:customStyle="1" w:styleId="327">
    <w:name w:val="marker_file_2637"/>
    <w:basedOn w:val="171"/>
    <w:qFormat/>
    <w:uiPriority w:val="0"/>
    <w:pPr>
      <w:shd w:val="clear" w:color="auto" w:fill="FFFF00"/>
    </w:pPr>
  </w:style>
  <w:style w:type="paragraph" w:customStyle="1" w:styleId="328">
    <w:name w:val="Normal (Web)_file_2637"/>
    <w:basedOn w:val="171"/>
    <w:semiHidden/>
    <w:unhideWhenUsed/>
    <w:qFormat/>
    <w:uiPriority w:val="99"/>
  </w:style>
  <w:style w:type="paragraph" w:customStyle="1" w:styleId="329">
    <w:name w:val="heading 2_file_2638"/>
    <w:basedOn w:val="173"/>
    <w:qFormat/>
    <w:uiPriority w:val="9"/>
    <w:pPr>
      <w:outlineLvl w:val="1"/>
    </w:pPr>
    <w:rPr>
      <w:sz w:val="36"/>
      <w:szCs w:val="36"/>
    </w:rPr>
  </w:style>
  <w:style w:type="paragraph" w:customStyle="1" w:styleId="330">
    <w:name w:val="heading 3_file_2638"/>
    <w:basedOn w:val="173"/>
    <w:qFormat/>
    <w:uiPriority w:val="9"/>
    <w:pPr>
      <w:outlineLvl w:val="2"/>
    </w:pPr>
    <w:rPr>
      <w:sz w:val="27"/>
      <w:szCs w:val="27"/>
    </w:rPr>
  </w:style>
  <w:style w:type="paragraph" w:customStyle="1" w:styleId="331">
    <w:name w:val="heading 4_file_2638"/>
    <w:basedOn w:val="173"/>
    <w:qFormat/>
    <w:uiPriority w:val="9"/>
    <w:pPr>
      <w:outlineLvl w:val="3"/>
    </w:pPr>
  </w:style>
  <w:style w:type="paragraph" w:customStyle="1" w:styleId="332">
    <w:name w:val="heading 5_file_2638"/>
    <w:basedOn w:val="173"/>
    <w:qFormat/>
    <w:uiPriority w:val="9"/>
    <w:pPr>
      <w:outlineLvl w:val="4"/>
    </w:pPr>
    <w:rPr>
      <w:sz w:val="20"/>
      <w:szCs w:val="20"/>
    </w:rPr>
  </w:style>
  <w:style w:type="paragraph" w:customStyle="1" w:styleId="333">
    <w:name w:val="heading 6_file_2638"/>
    <w:basedOn w:val="173"/>
    <w:qFormat/>
    <w:uiPriority w:val="9"/>
    <w:pPr>
      <w:outlineLvl w:val="5"/>
    </w:pPr>
    <w:rPr>
      <w:sz w:val="15"/>
      <w:szCs w:val="15"/>
    </w:rPr>
  </w:style>
  <w:style w:type="character" w:customStyle="1" w:styleId="334">
    <w:name w:val="Default Paragraph Font_file_2638"/>
    <w:semiHidden/>
    <w:unhideWhenUsed/>
    <w:qFormat/>
    <w:uiPriority w:val="1"/>
  </w:style>
  <w:style w:type="table" w:customStyle="1" w:styleId="335">
    <w:name w:val="Normal Table_file_2638"/>
    <w:semiHidden/>
    <w:unhideWhenUsed/>
    <w:qFormat/>
    <w:uiPriority w:val="99"/>
    <w:tblPr>
      <w:tblCellMar>
        <w:top w:w="0" w:type="dxa"/>
        <w:left w:w="108" w:type="dxa"/>
        <w:bottom w:w="0" w:type="dxa"/>
        <w:right w:w="108" w:type="dxa"/>
      </w:tblCellMar>
    </w:tblPr>
  </w:style>
  <w:style w:type="character" w:customStyle="1" w:styleId="336">
    <w:name w:val="Hyperlink_file_2638"/>
    <w:basedOn w:val="334"/>
    <w:semiHidden/>
    <w:unhideWhenUsed/>
    <w:qFormat/>
    <w:uiPriority w:val="99"/>
    <w:rPr>
      <w:color w:val="0782C1"/>
      <w:u w:val="single"/>
    </w:rPr>
  </w:style>
  <w:style w:type="character" w:customStyle="1" w:styleId="337">
    <w:name w:val="FollowedHyperlink_file_2638"/>
    <w:basedOn w:val="334"/>
    <w:semiHidden/>
    <w:unhideWhenUsed/>
    <w:qFormat/>
    <w:uiPriority w:val="99"/>
    <w:rPr>
      <w:color w:val="0782C1"/>
      <w:u w:val="single"/>
    </w:rPr>
  </w:style>
  <w:style w:type="character" w:customStyle="1" w:styleId="338">
    <w:name w:val="标题 1 Char_file_2638"/>
    <w:basedOn w:val="334"/>
    <w:link w:val="3"/>
    <w:qFormat/>
    <w:uiPriority w:val="9"/>
    <w:rPr>
      <w:rFonts w:ascii="宋体" w:hAnsi="宋体" w:eastAsia="宋体" w:cs="宋体"/>
      <w:b/>
      <w:bCs/>
      <w:kern w:val="44"/>
      <w:sz w:val="44"/>
      <w:szCs w:val="44"/>
    </w:rPr>
  </w:style>
  <w:style w:type="character" w:customStyle="1" w:styleId="339">
    <w:name w:val="标题 2 Char_file_2638"/>
    <w:basedOn w:val="334"/>
    <w:link w:val="4"/>
    <w:semiHidden/>
    <w:qFormat/>
    <w:uiPriority w:val="9"/>
    <w:rPr>
      <w:rFonts w:asciiTheme="majorHAnsi" w:hAnsiTheme="majorHAnsi" w:eastAsiaTheme="majorEastAsia" w:cstheme="majorBidi"/>
      <w:b/>
      <w:bCs/>
      <w:sz w:val="32"/>
      <w:szCs w:val="32"/>
    </w:rPr>
  </w:style>
  <w:style w:type="character" w:customStyle="1" w:styleId="340">
    <w:name w:val="标题 3 Char_file_2638"/>
    <w:basedOn w:val="334"/>
    <w:link w:val="5"/>
    <w:semiHidden/>
    <w:qFormat/>
    <w:uiPriority w:val="9"/>
    <w:rPr>
      <w:rFonts w:ascii="宋体" w:hAnsi="宋体" w:eastAsia="宋体" w:cs="宋体"/>
      <w:b/>
      <w:bCs/>
      <w:sz w:val="32"/>
      <w:szCs w:val="32"/>
    </w:rPr>
  </w:style>
  <w:style w:type="character" w:customStyle="1" w:styleId="341">
    <w:name w:val="标题 4 Char_file_2638"/>
    <w:basedOn w:val="334"/>
    <w:link w:val="6"/>
    <w:semiHidden/>
    <w:qFormat/>
    <w:uiPriority w:val="9"/>
    <w:rPr>
      <w:rFonts w:asciiTheme="majorHAnsi" w:hAnsiTheme="majorHAnsi" w:eastAsiaTheme="majorEastAsia" w:cstheme="majorBidi"/>
      <w:b/>
      <w:bCs/>
      <w:sz w:val="28"/>
      <w:szCs w:val="28"/>
    </w:rPr>
  </w:style>
  <w:style w:type="character" w:customStyle="1" w:styleId="342">
    <w:name w:val="标题 5 Char_file_2638"/>
    <w:basedOn w:val="334"/>
    <w:link w:val="7"/>
    <w:semiHidden/>
    <w:qFormat/>
    <w:uiPriority w:val="9"/>
    <w:rPr>
      <w:rFonts w:ascii="宋体" w:hAnsi="宋体" w:eastAsia="宋体" w:cs="宋体"/>
      <w:b/>
      <w:bCs/>
      <w:sz w:val="28"/>
      <w:szCs w:val="28"/>
    </w:rPr>
  </w:style>
  <w:style w:type="character" w:customStyle="1" w:styleId="343">
    <w:name w:val="标题 6 Char_file_2638"/>
    <w:basedOn w:val="334"/>
    <w:link w:val="9"/>
    <w:semiHidden/>
    <w:qFormat/>
    <w:uiPriority w:val="9"/>
    <w:rPr>
      <w:rFonts w:asciiTheme="majorHAnsi" w:hAnsiTheme="majorHAnsi" w:eastAsiaTheme="majorEastAsia" w:cstheme="majorBidi"/>
      <w:b/>
      <w:bCs/>
      <w:sz w:val="24"/>
      <w:szCs w:val="24"/>
    </w:rPr>
  </w:style>
  <w:style w:type="paragraph" w:customStyle="1" w:styleId="344">
    <w:name w:val="cke_editable_file_2638"/>
    <w:basedOn w:val="173"/>
    <w:qFormat/>
    <w:uiPriority w:val="0"/>
    <w:rPr>
      <w:rFonts w:ascii="仿宋_GB2312" w:eastAsia="仿宋_GB2312"/>
    </w:rPr>
  </w:style>
  <w:style w:type="paragraph" w:customStyle="1" w:styleId="345">
    <w:name w:val="marker_file_2638"/>
    <w:basedOn w:val="173"/>
    <w:qFormat/>
    <w:uiPriority w:val="0"/>
    <w:pPr>
      <w:shd w:val="clear" w:color="auto" w:fill="FFFF00"/>
    </w:pPr>
  </w:style>
  <w:style w:type="paragraph" w:customStyle="1" w:styleId="346">
    <w:name w:val="Normal (Web)_file_2638"/>
    <w:basedOn w:val="173"/>
    <w:semiHidden/>
    <w:unhideWhenUsed/>
    <w:qFormat/>
    <w:uiPriority w:val="99"/>
  </w:style>
  <w:style w:type="paragraph" w:customStyle="1" w:styleId="347">
    <w:name w:val="heading 2_file_2639"/>
    <w:basedOn w:val="175"/>
    <w:qFormat/>
    <w:uiPriority w:val="9"/>
    <w:pPr>
      <w:outlineLvl w:val="1"/>
    </w:pPr>
    <w:rPr>
      <w:sz w:val="36"/>
      <w:szCs w:val="36"/>
    </w:rPr>
  </w:style>
  <w:style w:type="paragraph" w:customStyle="1" w:styleId="348">
    <w:name w:val="heading 3_file_2639"/>
    <w:basedOn w:val="175"/>
    <w:qFormat/>
    <w:uiPriority w:val="9"/>
    <w:pPr>
      <w:outlineLvl w:val="2"/>
    </w:pPr>
    <w:rPr>
      <w:sz w:val="27"/>
      <w:szCs w:val="27"/>
    </w:rPr>
  </w:style>
  <w:style w:type="paragraph" w:customStyle="1" w:styleId="349">
    <w:name w:val="heading 4_file_2639"/>
    <w:basedOn w:val="175"/>
    <w:qFormat/>
    <w:uiPriority w:val="9"/>
    <w:pPr>
      <w:outlineLvl w:val="3"/>
    </w:pPr>
  </w:style>
  <w:style w:type="paragraph" w:customStyle="1" w:styleId="350">
    <w:name w:val="heading 5_file_2639"/>
    <w:basedOn w:val="175"/>
    <w:qFormat/>
    <w:uiPriority w:val="9"/>
    <w:pPr>
      <w:outlineLvl w:val="4"/>
    </w:pPr>
    <w:rPr>
      <w:sz w:val="20"/>
      <w:szCs w:val="20"/>
    </w:rPr>
  </w:style>
  <w:style w:type="paragraph" w:customStyle="1" w:styleId="351">
    <w:name w:val="heading 6_file_2639"/>
    <w:basedOn w:val="175"/>
    <w:qFormat/>
    <w:uiPriority w:val="9"/>
    <w:pPr>
      <w:outlineLvl w:val="5"/>
    </w:pPr>
    <w:rPr>
      <w:sz w:val="15"/>
      <w:szCs w:val="15"/>
    </w:rPr>
  </w:style>
  <w:style w:type="character" w:customStyle="1" w:styleId="352">
    <w:name w:val="Default Paragraph Font_file_2639"/>
    <w:semiHidden/>
    <w:unhideWhenUsed/>
    <w:qFormat/>
    <w:uiPriority w:val="1"/>
  </w:style>
  <w:style w:type="table" w:customStyle="1" w:styleId="353">
    <w:name w:val="Normal Table_file_2639"/>
    <w:semiHidden/>
    <w:unhideWhenUsed/>
    <w:qFormat/>
    <w:uiPriority w:val="99"/>
    <w:tblPr>
      <w:tblCellMar>
        <w:top w:w="0" w:type="dxa"/>
        <w:left w:w="108" w:type="dxa"/>
        <w:bottom w:w="0" w:type="dxa"/>
        <w:right w:w="108" w:type="dxa"/>
      </w:tblCellMar>
    </w:tblPr>
  </w:style>
  <w:style w:type="character" w:customStyle="1" w:styleId="354">
    <w:name w:val="Hyperlink_file_2639"/>
    <w:basedOn w:val="352"/>
    <w:semiHidden/>
    <w:unhideWhenUsed/>
    <w:qFormat/>
    <w:uiPriority w:val="99"/>
    <w:rPr>
      <w:color w:val="0782C1"/>
      <w:u w:val="single"/>
    </w:rPr>
  </w:style>
  <w:style w:type="character" w:customStyle="1" w:styleId="355">
    <w:name w:val="FollowedHyperlink_file_2639"/>
    <w:basedOn w:val="352"/>
    <w:semiHidden/>
    <w:unhideWhenUsed/>
    <w:qFormat/>
    <w:uiPriority w:val="99"/>
    <w:rPr>
      <w:color w:val="0782C1"/>
      <w:u w:val="single"/>
    </w:rPr>
  </w:style>
  <w:style w:type="character" w:customStyle="1" w:styleId="356">
    <w:name w:val="标题 1 Char_file_2639"/>
    <w:basedOn w:val="352"/>
    <w:link w:val="3"/>
    <w:qFormat/>
    <w:uiPriority w:val="9"/>
    <w:rPr>
      <w:rFonts w:ascii="宋体" w:hAnsi="宋体" w:eastAsia="宋体" w:cs="宋体"/>
      <w:b/>
      <w:bCs/>
      <w:kern w:val="44"/>
      <w:sz w:val="44"/>
      <w:szCs w:val="44"/>
    </w:rPr>
  </w:style>
  <w:style w:type="character" w:customStyle="1" w:styleId="357">
    <w:name w:val="标题 2 Char_file_2639"/>
    <w:basedOn w:val="352"/>
    <w:link w:val="4"/>
    <w:semiHidden/>
    <w:qFormat/>
    <w:uiPriority w:val="9"/>
    <w:rPr>
      <w:rFonts w:asciiTheme="majorHAnsi" w:hAnsiTheme="majorHAnsi" w:eastAsiaTheme="majorEastAsia" w:cstheme="majorBidi"/>
      <w:b/>
      <w:bCs/>
      <w:sz w:val="32"/>
      <w:szCs w:val="32"/>
    </w:rPr>
  </w:style>
  <w:style w:type="character" w:customStyle="1" w:styleId="358">
    <w:name w:val="标题 3 Char_file_2639"/>
    <w:basedOn w:val="352"/>
    <w:link w:val="5"/>
    <w:semiHidden/>
    <w:qFormat/>
    <w:uiPriority w:val="9"/>
    <w:rPr>
      <w:rFonts w:ascii="宋体" w:hAnsi="宋体" w:eastAsia="宋体" w:cs="宋体"/>
      <w:b/>
      <w:bCs/>
      <w:sz w:val="32"/>
      <w:szCs w:val="32"/>
    </w:rPr>
  </w:style>
  <w:style w:type="character" w:customStyle="1" w:styleId="359">
    <w:name w:val="标题 4 Char_file_2639"/>
    <w:basedOn w:val="352"/>
    <w:link w:val="6"/>
    <w:semiHidden/>
    <w:qFormat/>
    <w:uiPriority w:val="9"/>
    <w:rPr>
      <w:rFonts w:asciiTheme="majorHAnsi" w:hAnsiTheme="majorHAnsi" w:eastAsiaTheme="majorEastAsia" w:cstheme="majorBidi"/>
      <w:b/>
      <w:bCs/>
      <w:sz w:val="28"/>
      <w:szCs w:val="28"/>
    </w:rPr>
  </w:style>
  <w:style w:type="character" w:customStyle="1" w:styleId="360">
    <w:name w:val="标题 5 Char_file_2639"/>
    <w:basedOn w:val="352"/>
    <w:link w:val="7"/>
    <w:semiHidden/>
    <w:qFormat/>
    <w:uiPriority w:val="9"/>
    <w:rPr>
      <w:rFonts w:ascii="宋体" w:hAnsi="宋体" w:eastAsia="宋体" w:cs="宋体"/>
      <w:b/>
      <w:bCs/>
      <w:sz w:val="28"/>
      <w:szCs w:val="28"/>
    </w:rPr>
  </w:style>
  <w:style w:type="character" w:customStyle="1" w:styleId="361">
    <w:name w:val="标题 6 Char_file_2639"/>
    <w:basedOn w:val="352"/>
    <w:link w:val="9"/>
    <w:semiHidden/>
    <w:qFormat/>
    <w:uiPriority w:val="9"/>
    <w:rPr>
      <w:rFonts w:asciiTheme="majorHAnsi" w:hAnsiTheme="majorHAnsi" w:eastAsiaTheme="majorEastAsia" w:cstheme="majorBidi"/>
      <w:b/>
      <w:bCs/>
      <w:sz w:val="24"/>
      <w:szCs w:val="24"/>
    </w:rPr>
  </w:style>
  <w:style w:type="paragraph" w:customStyle="1" w:styleId="362">
    <w:name w:val="cke_editable_file_2639"/>
    <w:basedOn w:val="175"/>
    <w:qFormat/>
    <w:uiPriority w:val="0"/>
    <w:rPr>
      <w:rFonts w:ascii="仿宋_GB2312" w:eastAsia="仿宋_GB2312"/>
    </w:rPr>
  </w:style>
  <w:style w:type="paragraph" w:customStyle="1" w:styleId="363">
    <w:name w:val="marker_file_2639"/>
    <w:basedOn w:val="175"/>
    <w:qFormat/>
    <w:uiPriority w:val="0"/>
    <w:pPr>
      <w:shd w:val="clear" w:color="auto" w:fill="FFFF00"/>
    </w:pPr>
  </w:style>
  <w:style w:type="paragraph" w:customStyle="1" w:styleId="364">
    <w:name w:val="Normal (Web)_file_2639"/>
    <w:basedOn w:val="175"/>
    <w:semiHidden/>
    <w:unhideWhenUsed/>
    <w:qFormat/>
    <w:uiPriority w:val="99"/>
  </w:style>
  <w:style w:type="paragraph" w:customStyle="1" w:styleId="365">
    <w:name w:val="heading 2_file_2640"/>
    <w:basedOn w:val="177"/>
    <w:qFormat/>
    <w:uiPriority w:val="9"/>
    <w:pPr>
      <w:outlineLvl w:val="1"/>
    </w:pPr>
    <w:rPr>
      <w:sz w:val="36"/>
      <w:szCs w:val="36"/>
    </w:rPr>
  </w:style>
  <w:style w:type="paragraph" w:customStyle="1" w:styleId="366">
    <w:name w:val="heading 3_file_2640"/>
    <w:basedOn w:val="177"/>
    <w:qFormat/>
    <w:uiPriority w:val="9"/>
    <w:pPr>
      <w:outlineLvl w:val="2"/>
    </w:pPr>
    <w:rPr>
      <w:sz w:val="27"/>
      <w:szCs w:val="27"/>
    </w:rPr>
  </w:style>
  <w:style w:type="paragraph" w:customStyle="1" w:styleId="367">
    <w:name w:val="heading 4_file_2640"/>
    <w:basedOn w:val="177"/>
    <w:qFormat/>
    <w:uiPriority w:val="9"/>
    <w:pPr>
      <w:outlineLvl w:val="3"/>
    </w:pPr>
  </w:style>
  <w:style w:type="paragraph" w:customStyle="1" w:styleId="368">
    <w:name w:val="heading 5_file_2640"/>
    <w:basedOn w:val="177"/>
    <w:qFormat/>
    <w:uiPriority w:val="9"/>
    <w:pPr>
      <w:outlineLvl w:val="4"/>
    </w:pPr>
    <w:rPr>
      <w:sz w:val="20"/>
      <w:szCs w:val="20"/>
    </w:rPr>
  </w:style>
  <w:style w:type="paragraph" w:customStyle="1" w:styleId="369">
    <w:name w:val="heading 6_file_2640"/>
    <w:basedOn w:val="177"/>
    <w:qFormat/>
    <w:uiPriority w:val="9"/>
    <w:pPr>
      <w:outlineLvl w:val="5"/>
    </w:pPr>
    <w:rPr>
      <w:sz w:val="15"/>
      <w:szCs w:val="15"/>
    </w:rPr>
  </w:style>
  <w:style w:type="character" w:customStyle="1" w:styleId="370">
    <w:name w:val="Default Paragraph Font_file_2640"/>
    <w:semiHidden/>
    <w:unhideWhenUsed/>
    <w:qFormat/>
    <w:uiPriority w:val="1"/>
  </w:style>
  <w:style w:type="table" w:customStyle="1" w:styleId="371">
    <w:name w:val="Normal Table_file_2640"/>
    <w:semiHidden/>
    <w:unhideWhenUsed/>
    <w:qFormat/>
    <w:uiPriority w:val="99"/>
    <w:tblPr>
      <w:tblCellMar>
        <w:top w:w="0" w:type="dxa"/>
        <w:left w:w="108" w:type="dxa"/>
        <w:bottom w:w="0" w:type="dxa"/>
        <w:right w:w="108" w:type="dxa"/>
      </w:tblCellMar>
    </w:tblPr>
  </w:style>
  <w:style w:type="character" w:customStyle="1" w:styleId="372">
    <w:name w:val="Hyperlink_file_2640"/>
    <w:basedOn w:val="370"/>
    <w:semiHidden/>
    <w:unhideWhenUsed/>
    <w:qFormat/>
    <w:uiPriority w:val="99"/>
    <w:rPr>
      <w:color w:val="0782C1"/>
      <w:u w:val="single"/>
    </w:rPr>
  </w:style>
  <w:style w:type="character" w:customStyle="1" w:styleId="373">
    <w:name w:val="FollowedHyperlink_file_2640"/>
    <w:basedOn w:val="370"/>
    <w:semiHidden/>
    <w:unhideWhenUsed/>
    <w:qFormat/>
    <w:uiPriority w:val="99"/>
    <w:rPr>
      <w:color w:val="0782C1"/>
      <w:u w:val="single"/>
    </w:rPr>
  </w:style>
  <w:style w:type="character" w:customStyle="1" w:styleId="374">
    <w:name w:val="标题 1 Char_file_2640"/>
    <w:basedOn w:val="370"/>
    <w:link w:val="3"/>
    <w:qFormat/>
    <w:uiPriority w:val="9"/>
    <w:rPr>
      <w:rFonts w:ascii="宋体" w:hAnsi="宋体" w:eastAsia="宋体" w:cs="宋体"/>
      <w:b/>
      <w:bCs/>
      <w:kern w:val="44"/>
      <w:sz w:val="44"/>
      <w:szCs w:val="44"/>
    </w:rPr>
  </w:style>
  <w:style w:type="character" w:customStyle="1" w:styleId="375">
    <w:name w:val="标题 2 Char_file_2640"/>
    <w:basedOn w:val="370"/>
    <w:link w:val="4"/>
    <w:semiHidden/>
    <w:qFormat/>
    <w:uiPriority w:val="9"/>
    <w:rPr>
      <w:rFonts w:asciiTheme="majorHAnsi" w:hAnsiTheme="majorHAnsi" w:eastAsiaTheme="majorEastAsia" w:cstheme="majorBidi"/>
      <w:b/>
      <w:bCs/>
      <w:sz w:val="32"/>
      <w:szCs w:val="32"/>
    </w:rPr>
  </w:style>
  <w:style w:type="character" w:customStyle="1" w:styleId="376">
    <w:name w:val="标题 3 Char_file_2640"/>
    <w:basedOn w:val="370"/>
    <w:link w:val="5"/>
    <w:semiHidden/>
    <w:qFormat/>
    <w:uiPriority w:val="9"/>
    <w:rPr>
      <w:rFonts w:ascii="宋体" w:hAnsi="宋体" w:eastAsia="宋体" w:cs="宋体"/>
      <w:b/>
      <w:bCs/>
      <w:sz w:val="32"/>
      <w:szCs w:val="32"/>
    </w:rPr>
  </w:style>
  <w:style w:type="character" w:customStyle="1" w:styleId="377">
    <w:name w:val="标题 4 Char_file_2640"/>
    <w:basedOn w:val="370"/>
    <w:link w:val="6"/>
    <w:semiHidden/>
    <w:qFormat/>
    <w:uiPriority w:val="9"/>
    <w:rPr>
      <w:rFonts w:asciiTheme="majorHAnsi" w:hAnsiTheme="majorHAnsi" w:eastAsiaTheme="majorEastAsia" w:cstheme="majorBidi"/>
      <w:b/>
      <w:bCs/>
      <w:sz w:val="28"/>
      <w:szCs w:val="28"/>
    </w:rPr>
  </w:style>
  <w:style w:type="character" w:customStyle="1" w:styleId="378">
    <w:name w:val="标题 5 Char_file_2640"/>
    <w:basedOn w:val="370"/>
    <w:link w:val="7"/>
    <w:semiHidden/>
    <w:qFormat/>
    <w:uiPriority w:val="9"/>
    <w:rPr>
      <w:rFonts w:ascii="宋体" w:hAnsi="宋体" w:eastAsia="宋体" w:cs="宋体"/>
      <w:b/>
      <w:bCs/>
      <w:sz w:val="28"/>
      <w:szCs w:val="28"/>
    </w:rPr>
  </w:style>
  <w:style w:type="character" w:customStyle="1" w:styleId="379">
    <w:name w:val="标题 6 Char_file_2640"/>
    <w:basedOn w:val="370"/>
    <w:link w:val="9"/>
    <w:semiHidden/>
    <w:qFormat/>
    <w:uiPriority w:val="9"/>
    <w:rPr>
      <w:rFonts w:asciiTheme="majorHAnsi" w:hAnsiTheme="majorHAnsi" w:eastAsiaTheme="majorEastAsia" w:cstheme="majorBidi"/>
      <w:b/>
      <w:bCs/>
      <w:sz w:val="24"/>
      <w:szCs w:val="24"/>
    </w:rPr>
  </w:style>
  <w:style w:type="paragraph" w:customStyle="1" w:styleId="380">
    <w:name w:val="cke_editable_file_2640"/>
    <w:basedOn w:val="177"/>
    <w:qFormat/>
    <w:uiPriority w:val="0"/>
    <w:rPr>
      <w:rFonts w:ascii="仿宋_GB2312" w:eastAsia="仿宋_GB2312"/>
    </w:rPr>
  </w:style>
  <w:style w:type="paragraph" w:customStyle="1" w:styleId="381">
    <w:name w:val="marker_file_2640"/>
    <w:basedOn w:val="177"/>
    <w:qFormat/>
    <w:uiPriority w:val="0"/>
    <w:pPr>
      <w:shd w:val="clear" w:color="auto" w:fill="FFFF00"/>
    </w:pPr>
  </w:style>
  <w:style w:type="paragraph" w:customStyle="1" w:styleId="382">
    <w:name w:val="Normal (Web)_file_2640"/>
    <w:basedOn w:val="177"/>
    <w:semiHidden/>
    <w:unhideWhenUsed/>
    <w:qFormat/>
    <w:uiPriority w:val="99"/>
  </w:style>
  <w:style w:type="character" w:customStyle="1" w:styleId="383">
    <w:name w:val="Emphasis_file_2640"/>
    <w:basedOn w:val="370"/>
    <w:qFormat/>
    <w:uiPriority w:val="20"/>
    <w:rPr>
      <w:i/>
      <w:iCs/>
    </w:rPr>
  </w:style>
  <w:style w:type="character" w:customStyle="1" w:styleId="384">
    <w:name w:val="Default Paragraph Font_file_2641"/>
    <w:semiHidden/>
    <w:unhideWhenUsed/>
    <w:qFormat/>
    <w:uiPriority w:val="1"/>
  </w:style>
  <w:style w:type="table" w:customStyle="1" w:styleId="385">
    <w:name w:val="Normal Table_file_2641"/>
    <w:semiHidden/>
    <w:unhideWhenUsed/>
    <w:qFormat/>
    <w:uiPriority w:val="99"/>
    <w:tblPr>
      <w:tblCellMar>
        <w:top w:w="0" w:type="dxa"/>
        <w:left w:w="108" w:type="dxa"/>
        <w:bottom w:w="0" w:type="dxa"/>
        <w:right w:w="108" w:type="dxa"/>
      </w:tblCellMar>
    </w:tblPr>
  </w:style>
  <w:style w:type="character" w:customStyle="1" w:styleId="386">
    <w:name w:val="批注文字 字符_file_2641"/>
    <w:qFormat/>
    <w:uiPriority w:val="99"/>
    <w:rPr>
      <w:szCs w:val="24"/>
    </w:rPr>
  </w:style>
  <w:style w:type="character" w:customStyle="1" w:styleId="387">
    <w:name w:val="纯文本 字符_file_2641"/>
    <w:qFormat/>
    <w:uiPriority w:val="0"/>
    <w:rPr>
      <w:rFonts w:ascii="宋体" w:hAnsi="Courier New" w:eastAsia="宋体" w:cs="Courier New"/>
      <w:szCs w:val="21"/>
    </w:rPr>
  </w:style>
  <w:style w:type="paragraph" w:customStyle="1" w:styleId="388">
    <w:name w:val="annotation text_file_2641"/>
    <w:basedOn w:val="53"/>
    <w:unhideWhenUsed/>
    <w:qFormat/>
    <w:uiPriority w:val="99"/>
    <w:pPr>
      <w:jc w:val="left"/>
    </w:pPr>
    <w:rPr>
      <w:szCs w:val="24"/>
    </w:rPr>
  </w:style>
  <w:style w:type="character" w:customStyle="1" w:styleId="389">
    <w:name w:val="批注文字 字符1_file_2641"/>
    <w:basedOn w:val="384"/>
    <w:semiHidden/>
    <w:qFormat/>
    <w:uiPriority w:val="99"/>
  </w:style>
  <w:style w:type="character" w:customStyle="1" w:styleId="390">
    <w:name w:val="纯文本 字符1_file_2641"/>
    <w:basedOn w:val="384"/>
    <w:semiHidden/>
    <w:qFormat/>
    <w:uiPriority w:val="99"/>
    <w:rPr>
      <w:rFonts w:hAnsi="Courier New" w:cs="Courier New" w:asciiTheme="minorEastAsia"/>
    </w:rPr>
  </w:style>
  <w:style w:type="character" w:customStyle="1" w:styleId="391">
    <w:name w:val="批注框文本 字符_file_2641"/>
    <w:basedOn w:val="384"/>
    <w:semiHidden/>
    <w:qFormat/>
    <w:uiPriority w:val="99"/>
    <w:rPr>
      <w:sz w:val="18"/>
      <w:szCs w:val="18"/>
    </w:rPr>
  </w:style>
  <w:style w:type="character" w:customStyle="1" w:styleId="392">
    <w:name w:val="页眉 字符_file_2641"/>
    <w:basedOn w:val="384"/>
    <w:qFormat/>
    <w:uiPriority w:val="99"/>
    <w:rPr>
      <w:sz w:val="18"/>
      <w:szCs w:val="18"/>
    </w:rPr>
  </w:style>
  <w:style w:type="paragraph" w:customStyle="1" w:styleId="393">
    <w:name w:val="footer_file_2641"/>
    <w:basedOn w:val="53"/>
    <w:unhideWhenUsed/>
    <w:qFormat/>
    <w:uiPriority w:val="99"/>
    <w:pPr>
      <w:tabs>
        <w:tab w:val="center" w:pos="4153"/>
        <w:tab w:val="right" w:pos="8306"/>
      </w:tabs>
      <w:snapToGrid w:val="0"/>
      <w:jc w:val="left"/>
    </w:pPr>
    <w:rPr>
      <w:sz w:val="18"/>
      <w:szCs w:val="18"/>
    </w:rPr>
  </w:style>
  <w:style w:type="character" w:customStyle="1" w:styleId="394">
    <w:name w:val="页脚 字符_file_2641"/>
    <w:basedOn w:val="384"/>
    <w:qFormat/>
    <w:uiPriority w:val="99"/>
    <w:rPr>
      <w:sz w:val="18"/>
      <w:szCs w:val="18"/>
    </w:rPr>
  </w:style>
  <w:style w:type="paragraph" w:customStyle="1" w:styleId="395">
    <w:name w:val="heading 2_file_2642"/>
    <w:basedOn w:val="179"/>
    <w:qFormat/>
    <w:uiPriority w:val="9"/>
    <w:pPr>
      <w:outlineLvl w:val="1"/>
    </w:pPr>
    <w:rPr>
      <w:sz w:val="36"/>
      <w:szCs w:val="36"/>
    </w:rPr>
  </w:style>
  <w:style w:type="paragraph" w:customStyle="1" w:styleId="396">
    <w:name w:val="heading 3_file_2642"/>
    <w:basedOn w:val="179"/>
    <w:qFormat/>
    <w:uiPriority w:val="9"/>
    <w:pPr>
      <w:outlineLvl w:val="2"/>
    </w:pPr>
    <w:rPr>
      <w:sz w:val="27"/>
      <w:szCs w:val="27"/>
    </w:rPr>
  </w:style>
  <w:style w:type="paragraph" w:customStyle="1" w:styleId="397">
    <w:name w:val="heading 4_file_2642"/>
    <w:basedOn w:val="179"/>
    <w:qFormat/>
    <w:uiPriority w:val="9"/>
    <w:pPr>
      <w:outlineLvl w:val="3"/>
    </w:pPr>
  </w:style>
  <w:style w:type="paragraph" w:customStyle="1" w:styleId="398">
    <w:name w:val="heading 5_file_2642"/>
    <w:basedOn w:val="179"/>
    <w:qFormat/>
    <w:uiPriority w:val="9"/>
    <w:pPr>
      <w:outlineLvl w:val="4"/>
    </w:pPr>
    <w:rPr>
      <w:sz w:val="20"/>
      <w:szCs w:val="20"/>
    </w:rPr>
  </w:style>
  <w:style w:type="paragraph" w:customStyle="1" w:styleId="399">
    <w:name w:val="heading 6_file_2642"/>
    <w:basedOn w:val="179"/>
    <w:qFormat/>
    <w:uiPriority w:val="9"/>
    <w:pPr>
      <w:outlineLvl w:val="5"/>
    </w:pPr>
    <w:rPr>
      <w:sz w:val="15"/>
      <w:szCs w:val="15"/>
    </w:rPr>
  </w:style>
  <w:style w:type="character" w:customStyle="1" w:styleId="400">
    <w:name w:val="Default Paragraph Font_file_2642"/>
    <w:semiHidden/>
    <w:unhideWhenUsed/>
    <w:qFormat/>
    <w:uiPriority w:val="1"/>
  </w:style>
  <w:style w:type="table" w:customStyle="1" w:styleId="401">
    <w:name w:val="Normal Table_file_2642"/>
    <w:semiHidden/>
    <w:unhideWhenUsed/>
    <w:qFormat/>
    <w:uiPriority w:val="99"/>
    <w:tblPr>
      <w:tblCellMar>
        <w:top w:w="0" w:type="dxa"/>
        <w:left w:w="108" w:type="dxa"/>
        <w:bottom w:w="0" w:type="dxa"/>
        <w:right w:w="108" w:type="dxa"/>
      </w:tblCellMar>
    </w:tblPr>
  </w:style>
  <w:style w:type="character" w:customStyle="1" w:styleId="402">
    <w:name w:val="Hyperlink_file_2642"/>
    <w:basedOn w:val="400"/>
    <w:semiHidden/>
    <w:unhideWhenUsed/>
    <w:qFormat/>
    <w:uiPriority w:val="99"/>
    <w:rPr>
      <w:color w:val="0782C1"/>
      <w:u w:val="single"/>
    </w:rPr>
  </w:style>
  <w:style w:type="character" w:customStyle="1" w:styleId="403">
    <w:name w:val="FollowedHyperlink_file_2642"/>
    <w:basedOn w:val="400"/>
    <w:semiHidden/>
    <w:unhideWhenUsed/>
    <w:qFormat/>
    <w:uiPriority w:val="99"/>
    <w:rPr>
      <w:color w:val="0782C1"/>
      <w:u w:val="single"/>
    </w:rPr>
  </w:style>
  <w:style w:type="character" w:customStyle="1" w:styleId="404">
    <w:name w:val="标题 1 Char_file_2642"/>
    <w:basedOn w:val="400"/>
    <w:link w:val="3"/>
    <w:qFormat/>
    <w:uiPriority w:val="9"/>
    <w:rPr>
      <w:rFonts w:ascii="宋体" w:hAnsi="宋体" w:eastAsia="宋体" w:cs="宋体"/>
      <w:b/>
      <w:bCs/>
      <w:kern w:val="44"/>
      <w:sz w:val="44"/>
      <w:szCs w:val="44"/>
    </w:rPr>
  </w:style>
  <w:style w:type="character" w:customStyle="1" w:styleId="405">
    <w:name w:val="标题 2 Char_file_2642"/>
    <w:basedOn w:val="400"/>
    <w:link w:val="4"/>
    <w:semiHidden/>
    <w:qFormat/>
    <w:uiPriority w:val="9"/>
    <w:rPr>
      <w:rFonts w:asciiTheme="majorHAnsi" w:hAnsiTheme="majorHAnsi" w:eastAsiaTheme="majorEastAsia" w:cstheme="majorBidi"/>
      <w:b/>
      <w:bCs/>
      <w:sz w:val="32"/>
      <w:szCs w:val="32"/>
    </w:rPr>
  </w:style>
  <w:style w:type="character" w:customStyle="1" w:styleId="406">
    <w:name w:val="标题 3 Char_file_2642"/>
    <w:basedOn w:val="400"/>
    <w:link w:val="5"/>
    <w:semiHidden/>
    <w:qFormat/>
    <w:uiPriority w:val="9"/>
    <w:rPr>
      <w:rFonts w:ascii="宋体" w:hAnsi="宋体" w:eastAsia="宋体" w:cs="宋体"/>
      <w:b/>
      <w:bCs/>
      <w:sz w:val="32"/>
      <w:szCs w:val="32"/>
    </w:rPr>
  </w:style>
  <w:style w:type="character" w:customStyle="1" w:styleId="407">
    <w:name w:val="标题 4 Char_file_2642"/>
    <w:basedOn w:val="400"/>
    <w:link w:val="6"/>
    <w:semiHidden/>
    <w:qFormat/>
    <w:uiPriority w:val="9"/>
    <w:rPr>
      <w:rFonts w:asciiTheme="majorHAnsi" w:hAnsiTheme="majorHAnsi" w:eastAsiaTheme="majorEastAsia" w:cstheme="majorBidi"/>
      <w:b/>
      <w:bCs/>
      <w:sz w:val="28"/>
      <w:szCs w:val="28"/>
    </w:rPr>
  </w:style>
  <w:style w:type="character" w:customStyle="1" w:styleId="408">
    <w:name w:val="标题 5 Char_file_2642"/>
    <w:basedOn w:val="400"/>
    <w:link w:val="7"/>
    <w:semiHidden/>
    <w:qFormat/>
    <w:uiPriority w:val="9"/>
    <w:rPr>
      <w:rFonts w:ascii="宋体" w:hAnsi="宋体" w:eastAsia="宋体" w:cs="宋体"/>
      <w:b/>
      <w:bCs/>
      <w:sz w:val="28"/>
      <w:szCs w:val="28"/>
    </w:rPr>
  </w:style>
  <w:style w:type="character" w:customStyle="1" w:styleId="409">
    <w:name w:val="标题 6 Char_file_2642"/>
    <w:basedOn w:val="400"/>
    <w:link w:val="9"/>
    <w:semiHidden/>
    <w:qFormat/>
    <w:uiPriority w:val="9"/>
    <w:rPr>
      <w:rFonts w:asciiTheme="majorHAnsi" w:hAnsiTheme="majorHAnsi" w:eastAsiaTheme="majorEastAsia" w:cstheme="majorBidi"/>
      <w:b/>
      <w:bCs/>
      <w:sz w:val="24"/>
      <w:szCs w:val="24"/>
    </w:rPr>
  </w:style>
  <w:style w:type="paragraph" w:customStyle="1" w:styleId="410">
    <w:name w:val="cke_editable_file_2642"/>
    <w:basedOn w:val="179"/>
    <w:qFormat/>
    <w:uiPriority w:val="0"/>
    <w:rPr>
      <w:rFonts w:ascii="仿宋_GB2312" w:eastAsia="仿宋_GB2312"/>
    </w:rPr>
  </w:style>
  <w:style w:type="paragraph" w:customStyle="1" w:styleId="411">
    <w:name w:val="marker_file_2642"/>
    <w:basedOn w:val="179"/>
    <w:qFormat/>
    <w:uiPriority w:val="0"/>
    <w:pPr>
      <w:shd w:val="clear" w:color="auto" w:fill="FFFF00"/>
    </w:pPr>
  </w:style>
  <w:style w:type="paragraph" w:customStyle="1" w:styleId="412">
    <w:name w:val="Normal (Web)_file_2642"/>
    <w:basedOn w:val="179"/>
    <w:semiHidden/>
    <w:unhideWhenUsed/>
    <w:qFormat/>
    <w:uiPriority w:val="99"/>
  </w:style>
  <w:style w:type="paragraph" w:customStyle="1" w:styleId="413">
    <w:name w:val="Normal_file_2643"/>
    <w:qFormat/>
    <w:uiPriority w:val="0"/>
    <w:pPr>
      <w:widowControl w:val="0"/>
      <w:jc w:val="both"/>
    </w:pPr>
    <w:rPr>
      <w:rFonts w:ascii="Times New Roman" w:hAnsi="Times New Roman" w:eastAsia="宋体" w:cs="Times New Roman"/>
      <w:szCs w:val="24"/>
      <w:lang w:val="en-US" w:eastAsia="zh-CN" w:bidi="ar-SA"/>
    </w:rPr>
  </w:style>
  <w:style w:type="character" w:customStyle="1" w:styleId="414">
    <w:name w:val="Default Paragraph Font_file_2643"/>
    <w:semiHidden/>
    <w:unhideWhenUsed/>
    <w:qFormat/>
    <w:uiPriority w:val="1"/>
  </w:style>
  <w:style w:type="table" w:customStyle="1" w:styleId="415">
    <w:name w:val="Normal Table_file_2643"/>
    <w:semiHidden/>
    <w:unhideWhenUsed/>
    <w:qFormat/>
    <w:uiPriority w:val="99"/>
    <w:tblPr>
      <w:tblCellMar>
        <w:top w:w="0" w:type="dxa"/>
        <w:left w:w="108" w:type="dxa"/>
        <w:bottom w:w="0" w:type="dxa"/>
        <w:right w:w="108" w:type="dxa"/>
      </w:tblCellMar>
    </w:tblPr>
  </w:style>
  <w:style w:type="paragraph" w:customStyle="1" w:styleId="416">
    <w:name w:val="heading 2_file_2635_file_2643"/>
    <w:basedOn w:val="181"/>
    <w:qFormat/>
    <w:uiPriority w:val="9"/>
    <w:pPr>
      <w:outlineLvl w:val="1"/>
    </w:pPr>
    <w:rPr>
      <w:sz w:val="36"/>
      <w:szCs w:val="36"/>
    </w:rPr>
  </w:style>
  <w:style w:type="paragraph" w:customStyle="1" w:styleId="417">
    <w:name w:val="heading 3_file_2635_file_2643"/>
    <w:basedOn w:val="181"/>
    <w:qFormat/>
    <w:uiPriority w:val="9"/>
    <w:pPr>
      <w:outlineLvl w:val="2"/>
    </w:pPr>
    <w:rPr>
      <w:sz w:val="27"/>
      <w:szCs w:val="27"/>
    </w:rPr>
  </w:style>
  <w:style w:type="paragraph" w:customStyle="1" w:styleId="418">
    <w:name w:val="heading 4_file_2635_file_2643"/>
    <w:basedOn w:val="181"/>
    <w:qFormat/>
    <w:uiPriority w:val="9"/>
    <w:pPr>
      <w:outlineLvl w:val="3"/>
    </w:pPr>
  </w:style>
  <w:style w:type="paragraph" w:customStyle="1" w:styleId="419">
    <w:name w:val="heading 5_file_2635_file_2643"/>
    <w:basedOn w:val="181"/>
    <w:qFormat/>
    <w:uiPriority w:val="9"/>
    <w:pPr>
      <w:outlineLvl w:val="4"/>
    </w:pPr>
    <w:rPr>
      <w:sz w:val="20"/>
      <w:szCs w:val="20"/>
    </w:rPr>
  </w:style>
  <w:style w:type="paragraph" w:customStyle="1" w:styleId="420">
    <w:name w:val="heading 6_file_2635_file_2643"/>
    <w:basedOn w:val="181"/>
    <w:qFormat/>
    <w:uiPriority w:val="9"/>
    <w:pPr>
      <w:outlineLvl w:val="5"/>
    </w:pPr>
    <w:rPr>
      <w:sz w:val="15"/>
      <w:szCs w:val="15"/>
    </w:rPr>
  </w:style>
  <w:style w:type="character" w:customStyle="1" w:styleId="421">
    <w:name w:val="Default Paragraph Font_file_2635_file_2643"/>
    <w:semiHidden/>
    <w:unhideWhenUsed/>
    <w:qFormat/>
    <w:uiPriority w:val="1"/>
  </w:style>
  <w:style w:type="table" w:customStyle="1" w:styleId="422">
    <w:name w:val="Normal Table_file_2635_file_2643"/>
    <w:semiHidden/>
    <w:unhideWhenUsed/>
    <w:qFormat/>
    <w:uiPriority w:val="99"/>
    <w:tblPr>
      <w:tblCellMar>
        <w:top w:w="0" w:type="dxa"/>
        <w:left w:w="108" w:type="dxa"/>
        <w:bottom w:w="0" w:type="dxa"/>
        <w:right w:w="108" w:type="dxa"/>
      </w:tblCellMar>
    </w:tblPr>
  </w:style>
  <w:style w:type="character" w:customStyle="1" w:styleId="423">
    <w:name w:val="Hyperlink_file_2635_file_2643"/>
    <w:basedOn w:val="421"/>
    <w:semiHidden/>
    <w:unhideWhenUsed/>
    <w:qFormat/>
    <w:uiPriority w:val="99"/>
    <w:rPr>
      <w:color w:val="0782C1"/>
      <w:u w:val="single"/>
    </w:rPr>
  </w:style>
  <w:style w:type="character" w:customStyle="1" w:styleId="424">
    <w:name w:val="FollowedHyperlink_file_2635_file_2643"/>
    <w:basedOn w:val="421"/>
    <w:semiHidden/>
    <w:unhideWhenUsed/>
    <w:qFormat/>
    <w:uiPriority w:val="99"/>
    <w:rPr>
      <w:color w:val="0782C1"/>
      <w:u w:val="single"/>
    </w:rPr>
  </w:style>
  <w:style w:type="character" w:customStyle="1" w:styleId="425">
    <w:name w:val="标题 1 Char_file_2635_file_2643"/>
    <w:basedOn w:val="421"/>
    <w:link w:val="3"/>
    <w:qFormat/>
    <w:uiPriority w:val="9"/>
    <w:rPr>
      <w:rFonts w:ascii="宋体" w:hAnsi="宋体" w:eastAsia="宋体" w:cs="宋体"/>
      <w:b/>
      <w:bCs/>
      <w:kern w:val="44"/>
      <w:sz w:val="44"/>
      <w:szCs w:val="44"/>
    </w:rPr>
  </w:style>
  <w:style w:type="character" w:customStyle="1" w:styleId="426">
    <w:name w:val="标题 2 Char_file_2635_file_2643"/>
    <w:basedOn w:val="421"/>
    <w:link w:val="4"/>
    <w:semiHidden/>
    <w:qFormat/>
    <w:uiPriority w:val="9"/>
    <w:rPr>
      <w:rFonts w:asciiTheme="majorHAnsi" w:hAnsiTheme="majorHAnsi" w:eastAsiaTheme="majorEastAsia" w:cstheme="majorBidi"/>
      <w:b/>
      <w:bCs/>
      <w:sz w:val="32"/>
      <w:szCs w:val="32"/>
    </w:rPr>
  </w:style>
  <w:style w:type="character" w:customStyle="1" w:styleId="427">
    <w:name w:val="标题 3 Char_file_2635_file_2643"/>
    <w:basedOn w:val="421"/>
    <w:link w:val="5"/>
    <w:semiHidden/>
    <w:qFormat/>
    <w:uiPriority w:val="9"/>
    <w:rPr>
      <w:rFonts w:ascii="宋体" w:hAnsi="宋体" w:eastAsia="宋体" w:cs="宋体"/>
      <w:b/>
      <w:bCs/>
      <w:sz w:val="32"/>
      <w:szCs w:val="32"/>
    </w:rPr>
  </w:style>
  <w:style w:type="character" w:customStyle="1" w:styleId="428">
    <w:name w:val="标题 4 Char_file_2635_file_2643"/>
    <w:basedOn w:val="421"/>
    <w:link w:val="6"/>
    <w:semiHidden/>
    <w:qFormat/>
    <w:uiPriority w:val="9"/>
    <w:rPr>
      <w:rFonts w:asciiTheme="majorHAnsi" w:hAnsiTheme="majorHAnsi" w:eastAsiaTheme="majorEastAsia" w:cstheme="majorBidi"/>
      <w:b/>
      <w:bCs/>
      <w:sz w:val="28"/>
      <w:szCs w:val="28"/>
    </w:rPr>
  </w:style>
  <w:style w:type="character" w:customStyle="1" w:styleId="429">
    <w:name w:val="标题 5 Char_file_2635_file_2643"/>
    <w:basedOn w:val="421"/>
    <w:link w:val="7"/>
    <w:semiHidden/>
    <w:qFormat/>
    <w:uiPriority w:val="9"/>
    <w:rPr>
      <w:rFonts w:ascii="宋体" w:hAnsi="宋体" w:eastAsia="宋体" w:cs="宋体"/>
      <w:b/>
      <w:bCs/>
      <w:sz w:val="28"/>
      <w:szCs w:val="28"/>
    </w:rPr>
  </w:style>
  <w:style w:type="character" w:customStyle="1" w:styleId="430">
    <w:name w:val="标题 6 Char_file_2635_file_2643"/>
    <w:basedOn w:val="421"/>
    <w:link w:val="9"/>
    <w:semiHidden/>
    <w:qFormat/>
    <w:uiPriority w:val="9"/>
    <w:rPr>
      <w:rFonts w:asciiTheme="majorHAnsi" w:hAnsiTheme="majorHAnsi" w:eastAsiaTheme="majorEastAsia" w:cstheme="majorBidi"/>
      <w:b/>
      <w:bCs/>
      <w:sz w:val="24"/>
      <w:szCs w:val="24"/>
    </w:rPr>
  </w:style>
  <w:style w:type="paragraph" w:customStyle="1" w:styleId="431">
    <w:name w:val="cke_editable_file_2635_file_2643"/>
    <w:basedOn w:val="181"/>
    <w:qFormat/>
    <w:uiPriority w:val="0"/>
    <w:rPr>
      <w:rFonts w:ascii="仿宋_GB2312" w:eastAsia="仿宋_GB2312"/>
    </w:rPr>
  </w:style>
  <w:style w:type="paragraph" w:customStyle="1" w:styleId="432">
    <w:name w:val="marker_file_2635_file_2643"/>
    <w:basedOn w:val="181"/>
    <w:qFormat/>
    <w:uiPriority w:val="0"/>
    <w:pPr>
      <w:shd w:val="clear" w:color="auto" w:fill="FFFF00"/>
    </w:pPr>
  </w:style>
  <w:style w:type="paragraph" w:customStyle="1" w:styleId="433">
    <w:name w:val="Normal (Web)_file_2635_file_2643"/>
    <w:basedOn w:val="181"/>
    <w:semiHidden/>
    <w:unhideWhenUsed/>
    <w:qFormat/>
    <w:uiPriority w:val="99"/>
  </w:style>
  <w:style w:type="paragraph" w:customStyle="1" w:styleId="434">
    <w:name w:val="heading 2_file_2644"/>
    <w:basedOn w:val="183"/>
    <w:qFormat/>
    <w:uiPriority w:val="9"/>
    <w:pPr>
      <w:outlineLvl w:val="1"/>
    </w:pPr>
    <w:rPr>
      <w:sz w:val="36"/>
      <w:szCs w:val="36"/>
    </w:rPr>
  </w:style>
  <w:style w:type="paragraph" w:customStyle="1" w:styleId="435">
    <w:name w:val="heading 3_file_2644"/>
    <w:basedOn w:val="183"/>
    <w:qFormat/>
    <w:uiPriority w:val="9"/>
    <w:pPr>
      <w:outlineLvl w:val="2"/>
    </w:pPr>
    <w:rPr>
      <w:sz w:val="27"/>
      <w:szCs w:val="27"/>
    </w:rPr>
  </w:style>
  <w:style w:type="paragraph" w:customStyle="1" w:styleId="436">
    <w:name w:val="heading 4_file_2644"/>
    <w:basedOn w:val="183"/>
    <w:qFormat/>
    <w:uiPriority w:val="9"/>
    <w:pPr>
      <w:outlineLvl w:val="3"/>
    </w:pPr>
  </w:style>
  <w:style w:type="paragraph" w:customStyle="1" w:styleId="437">
    <w:name w:val="heading 5_file_2644"/>
    <w:basedOn w:val="183"/>
    <w:qFormat/>
    <w:uiPriority w:val="9"/>
    <w:pPr>
      <w:outlineLvl w:val="4"/>
    </w:pPr>
    <w:rPr>
      <w:sz w:val="20"/>
      <w:szCs w:val="20"/>
    </w:rPr>
  </w:style>
  <w:style w:type="paragraph" w:customStyle="1" w:styleId="438">
    <w:name w:val="heading 6_file_2644"/>
    <w:basedOn w:val="183"/>
    <w:qFormat/>
    <w:uiPriority w:val="9"/>
    <w:pPr>
      <w:outlineLvl w:val="5"/>
    </w:pPr>
    <w:rPr>
      <w:sz w:val="15"/>
      <w:szCs w:val="15"/>
    </w:rPr>
  </w:style>
  <w:style w:type="character" w:customStyle="1" w:styleId="439">
    <w:name w:val="Default Paragraph Font_file_2644"/>
    <w:semiHidden/>
    <w:unhideWhenUsed/>
    <w:qFormat/>
    <w:uiPriority w:val="1"/>
  </w:style>
  <w:style w:type="table" w:customStyle="1" w:styleId="440">
    <w:name w:val="Normal Table_file_2644"/>
    <w:semiHidden/>
    <w:unhideWhenUsed/>
    <w:qFormat/>
    <w:uiPriority w:val="99"/>
    <w:tblPr>
      <w:tblCellMar>
        <w:top w:w="0" w:type="dxa"/>
        <w:left w:w="108" w:type="dxa"/>
        <w:bottom w:w="0" w:type="dxa"/>
        <w:right w:w="108" w:type="dxa"/>
      </w:tblCellMar>
    </w:tblPr>
  </w:style>
  <w:style w:type="character" w:customStyle="1" w:styleId="441">
    <w:name w:val="Hyperlink_file_2644"/>
    <w:basedOn w:val="439"/>
    <w:semiHidden/>
    <w:unhideWhenUsed/>
    <w:qFormat/>
    <w:uiPriority w:val="99"/>
    <w:rPr>
      <w:color w:val="0782C1"/>
      <w:u w:val="single"/>
    </w:rPr>
  </w:style>
  <w:style w:type="character" w:customStyle="1" w:styleId="442">
    <w:name w:val="FollowedHyperlink_file_2644"/>
    <w:basedOn w:val="439"/>
    <w:semiHidden/>
    <w:unhideWhenUsed/>
    <w:qFormat/>
    <w:uiPriority w:val="99"/>
    <w:rPr>
      <w:color w:val="0782C1"/>
      <w:u w:val="single"/>
    </w:rPr>
  </w:style>
  <w:style w:type="character" w:customStyle="1" w:styleId="443">
    <w:name w:val="标题 1 Char_file_2644"/>
    <w:basedOn w:val="439"/>
    <w:link w:val="3"/>
    <w:qFormat/>
    <w:uiPriority w:val="9"/>
    <w:rPr>
      <w:rFonts w:ascii="宋体" w:hAnsi="宋体" w:eastAsia="宋体" w:cs="宋体"/>
      <w:b/>
      <w:bCs/>
      <w:kern w:val="44"/>
      <w:sz w:val="44"/>
      <w:szCs w:val="44"/>
    </w:rPr>
  </w:style>
  <w:style w:type="character" w:customStyle="1" w:styleId="444">
    <w:name w:val="标题 2 Char_file_2644"/>
    <w:basedOn w:val="439"/>
    <w:link w:val="4"/>
    <w:semiHidden/>
    <w:qFormat/>
    <w:uiPriority w:val="9"/>
    <w:rPr>
      <w:rFonts w:asciiTheme="majorHAnsi" w:hAnsiTheme="majorHAnsi" w:eastAsiaTheme="majorEastAsia" w:cstheme="majorBidi"/>
      <w:b/>
      <w:bCs/>
      <w:sz w:val="32"/>
      <w:szCs w:val="32"/>
    </w:rPr>
  </w:style>
  <w:style w:type="character" w:customStyle="1" w:styleId="445">
    <w:name w:val="标题 3 Char_file_2644"/>
    <w:basedOn w:val="439"/>
    <w:link w:val="5"/>
    <w:semiHidden/>
    <w:qFormat/>
    <w:uiPriority w:val="9"/>
    <w:rPr>
      <w:rFonts w:ascii="宋体" w:hAnsi="宋体" w:eastAsia="宋体" w:cs="宋体"/>
      <w:b/>
      <w:bCs/>
      <w:sz w:val="32"/>
      <w:szCs w:val="32"/>
    </w:rPr>
  </w:style>
  <w:style w:type="character" w:customStyle="1" w:styleId="446">
    <w:name w:val="标题 4 Char_file_2644"/>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2644"/>
    <w:basedOn w:val="439"/>
    <w:link w:val="7"/>
    <w:semiHidden/>
    <w:qFormat/>
    <w:uiPriority w:val="9"/>
    <w:rPr>
      <w:rFonts w:ascii="宋体" w:hAnsi="宋体" w:eastAsia="宋体" w:cs="宋体"/>
      <w:b/>
      <w:bCs/>
      <w:sz w:val="28"/>
      <w:szCs w:val="28"/>
    </w:rPr>
  </w:style>
  <w:style w:type="character" w:customStyle="1" w:styleId="448">
    <w:name w:val="标题 6 Char_file_2644"/>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2644"/>
    <w:basedOn w:val="183"/>
    <w:qFormat/>
    <w:uiPriority w:val="0"/>
    <w:rPr>
      <w:rFonts w:ascii="仿宋_GB2312" w:eastAsia="仿宋_GB2312"/>
    </w:rPr>
  </w:style>
  <w:style w:type="paragraph" w:customStyle="1" w:styleId="450">
    <w:name w:val="marker_file_2644"/>
    <w:basedOn w:val="183"/>
    <w:qFormat/>
    <w:uiPriority w:val="0"/>
    <w:pPr>
      <w:shd w:val="clear" w:color="auto" w:fill="FFFF00"/>
    </w:pPr>
  </w:style>
  <w:style w:type="paragraph" w:customStyle="1" w:styleId="451">
    <w:name w:val="Normal (Web)_file_2644"/>
    <w:basedOn w:val="183"/>
    <w:semiHidden/>
    <w:unhideWhenUsed/>
    <w:qFormat/>
    <w:uiPriority w:val="99"/>
  </w:style>
  <w:style w:type="paragraph" w:customStyle="1" w:styleId="452">
    <w:name w:val="heading 2_file_2645"/>
    <w:basedOn w:val="185"/>
    <w:qFormat/>
    <w:uiPriority w:val="9"/>
    <w:pPr>
      <w:outlineLvl w:val="1"/>
    </w:pPr>
    <w:rPr>
      <w:sz w:val="36"/>
      <w:szCs w:val="36"/>
    </w:rPr>
  </w:style>
  <w:style w:type="paragraph" w:customStyle="1" w:styleId="453">
    <w:name w:val="heading 3_file_2645"/>
    <w:basedOn w:val="185"/>
    <w:qFormat/>
    <w:uiPriority w:val="9"/>
    <w:pPr>
      <w:outlineLvl w:val="2"/>
    </w:pPr>
    <w:rPr>
      <w:sz w:val="27"/>
      <w:szCs w:val="27"/>
    </w:rPr>
  </w:style>
  <w:style w:type="paragraph" w:customStyle="1" w:styleId="454">
    <w:name w:val="heading 4_file_2645"/>
    <w:basedOn w:val="185"/>
    <w:qFormat/>
    <w:uiPriority w:val="9"/>
    <w:pPr>
      <w:outlineLvl w:val="3"/>
    </w:pPr>
  </w:style>
  <w:style w:type="paragraph" w:customStyle="1" w:styleId="455">
    <w:name w:val="heading 5_file_2645"/>
    <w:basedOn w:val="185"/>
    <w:qFormat/>
    <w:uiPriority w:val="9"/>
    <w:pPr>
      <w:outlineLvl w:val="4"/>
    </w:pPr>
    <w:rPr>
      <w:sz w:val="20"/>
      <w:szCs w:val="20"/>
    </w:rPr>
  </w:style>
  <w:style w:type="paragraph" w:customStyle="1" w:styleId="456">
    <w:name w:val="heading 6_file_2645"/>
    <w:basedOn w:val="185"/>
    <w:qFormat/>
    <w:uiPriority w:val="9"/>
    <w:pPr>
      <w:outlineLvl w:val="5"/>
    </w:pPr>
    <w:rPr>
      <w:sz w:val="15"/>
      <w:szCs w:val="15"/>
    </w:rPr>
  </w:style>
  <w:style w:type="character" w:customStyle="1" w:styleId="457">
    <w:name w:val="Default Paragraph Font_file_2645"/>
    <w:semiHidden/>
    <w:unhideWhenUsed/>
    <w:qFormat/>
    <w:uiPriority w:val="1"/>
  </w:style>
  <w:style w:type="table" w:customStyle="1" w:styleId="458">
    <w:name w:val="Normal Table_file_2645"/>
    <w:semiHidden/>
    <w:unhideWhenUsed/>
    <w:qFormat/>
    <w:uiPriority w:val="99"/>
    <w:tblPr>
      <w:tblCellMar>
        <w:top w:w="0" w:type="dxa"/>
        <w:left w:w="108" w:type="dxa"/>
        <w:bottom w:w="0" w:type="dxa"/>
        <w:right w:w="108" w:type="dxa"/>
      </w:tblCellMar>
    </w:tblPr>
  </w:style>
  <w:style w:type="character" w:customStyle="1" w:styleId="459">
    <w:name w:val="Hyperlink_file_2645"/>
    <w:basedOn w:val="457"/>
    <w:semiHidden/>
    <w:unhideWhenUsed/>
    <w:qFormat/>
    <w:uiPriority w:val="99"/>
    <w:rPr>
      <w:color w:val="0782C1"/>
      <w:u w:val="single"/>
    </w:rPr>
  </w:style>
  <w:style w:type="character" w:customStyle="1" w:styleId="460">
    <w:name w:val="FollowedHyperlink_file_2645"/>
    <w:basedOn w:val="457"/>
    <w:semiHidden/>
    <w:unhideWhenUsed/>
    <w:qFormat/>
    <w:uiPriority w:val="99"/>
    <w:rPr>
      <w:color w:val="0782C1"/>
      <w:u w:val="single"/>
    </w:rPr>
  </w:style>
  <w:style w:type="character" w:customStyle="1" w:styleId="461">
    <w:name w:val="标题 1 Char_file_2645"/>
    <w:basedOn w:val="457"/>
    <w:link w:val="3"/>
    <w:qFormat/>
    <w:uiPriority w:val="9"/>
    <w:rPr>
      <w:rFonts w:ascii="宋体" w:hAnsi="宋体" w:eastAsia="宋体" w:cs="宋体"/>
      <w:b/>
      <w:bCs/>
      <w:kern w:val="44"/>
      <w:sz w:val="44"/>
      <w:szCs w:val="44"/>
    </w:rPr>
  </w:style>
  <w:style w:type="character" w:customStyle="1" w:styleId="462">
    <w:name w:val="标题 2 Char_file_2645"/>
    <w:basedOn w:val="457"/>
    <w:link w:val="4"/>
    <w:semiHidden/>
    <w:qFormat/>
    <w:uiPriority w:val="9"/>
    <w:rPr>
      <w:rFonts w:asciiTheme="majorHAnsi" w:hAnsiTheme="majorHAnsi" w:eastAsiaTheme="majorEastAsia" w:cstheme="majorBidi"/>
      <w:b/>
      <w:bCs/>
      <w:sz w:val="32"/>
      <w:szCs w:val="32"/>
    </w:rPr>
  </w:style>
  <w:style w:type="character" w:customStyle="1" w:styleId="463">
    <w:name w:val="标题 3 Char_file_2645"/>
    <w:basedOn w:val="457"/>
    <w:link w:val="5"/>
    <w:semiHidden/>
    <w:qFormat/>
    <w:uiPriority w:val="9"/>
    <w:rPr>
      <w:rFonts w:ascii="宋体" w:hAnsi="宋体" w:eastAsia="宋体" w:cs="宋体"/>
      <w:b/>
      <w:bCs/>
      <w:sz w:val="32"/>
      <w:szCs w:val="32"/>
    </w:rPr>
  </w:style>
  <w:style w:type="character" w:customStyle="1" w:styleId="464">
    <w:name w:val="标题 4 Char_file_2645"/>
    <w:basedOn w:val="457"/>
    <w:link w:val="6"/>
    <w:semiHidden/>
    <w:qFormat/>
    <w:uiPriority w:val="9"/>
    <w:rPr>
      <w:rFonts w:asciiTheme="majorHAnsi" w:hAnsiTheme="majorHAnsi" w:eastAsiaTheme="majorEastAsia" w:cstheme="majorBidi"/>
      <w:b/>
      <w:bCs/>
      <w:sz w:val="28"/>
      <w:szCs w:val="28"/>
    </w:rPr>
  </w:style>
  <w:style w:type="character" w:customStyle="1" w:styleId="465">
    <w:name w:val="标题 5 Char_file_2645"/>
    <w:basedOn w:val="457"/>
    <w:link w:val="7"/>
    <w:semiHidden/>
    <w:qFormat/>
    <w:uiPriority w:val="9"/>
    <w:rPr>
      <w:rFonts w:ascii="宋体" w:hAnsi="宋体" w:eastAsia="宋体" w:cs="宋体"/>
      <w:b/>
      <w:bCs/>
      <w:sz w:val="28"/>
      <w:szCs w:val="28"/>
    </w:rPr>
  </w:style>
  <w:style w:type="character" w:customStyle="1" w:styleId="466">
    <w:name w:val="标题 6 Char_file_2645"/>
    <w:basedOn w:val="457"/>
    <w:link w:val="9"/>
    <w:semiHidden/>
    <w:qFormat/>
    <w:uiPriority w:val="9"/>
    <w:rPr>
      <w:rFonts w:asciiTheme="majorHAnsi" w:hAnsiTheme="majorHAnsi" w:eastAsiaTheme="majorEastAsia" w:cstheme="majorBidi"/>
      <w:b/>
      <w:bCs/>
      <w:sz w:val="24"/>
      <w:szCs w:val="24"/>
    </w:rPr>
  </w:style>
  <w:style w:type="paragraph" w:customStyle="1" w:styleId="467">
    <w:name w:val="cke_editable_file_2645"/>
    <w:basedOn w:val="185"/>
    <w:qFormat/>
    <w:uiPriority w:val="0"/>
    <w:rPr>
      <w:rFonts w:ascii="仿宋_GB2312" w:eastAsia="仿宋_GB2312"/>
    </w:rPr>
  </w:style>
  <w:style w:type="paragraph" w:customStyle="1" w:styleId="468">
    <w:name w:val="marker_file_2645"/>
    <w:basedOn w:val="185"/>
    <w:qFormat/>
    <w:uiPriority w:val="0"/>
    <w:pPr>
      <w:shd w:val="clear" w:color="auto" w:fill="FFFF00"/>
    </w:pPr>
  </w:style>
  <w:style w:type="paragraph" w:customStyle="1" w:styleId="469">
    <w:name w:val="Normal (Web)_file_2645"/>
    <w:basedOn w:val="185"/>
    <w:semiHidden/>
    <w:unhideWhenUsed/>
    <w:qFormat/>
    <w:uiPriority w:val="99"/>
  </w:style>
  <w:style w:type="character" w:customStyle="1" w:styleId="470">
    <w:name w:val="Strong_file_2645"/>
    <w:basedOn w:val="457"/>
    <w:qFormat/>
    <w:uiPriority w:val="22"/>
    <w:rPr>
      <w:b/>
      <w:bCs/>
    </w:rPr>
  </w:style>
  <w:style w:type="paragraph" w:customStyle="1" w:styleId="471">
    <w:name w:val="heading 2_file_2646"/>
    <w:basedOn w:val="187"/>
    <w:qFormat/>
    <w:uiPriority w:val="9"/>
    <w:pPr>
      <w:outlineLvl w:val="1"/>
    </w:pPr>
    <w:rPr>
      <w:sz w:val="36"/>
      <w:szCs w:val="36"/>
    </w:rPr>
  </w:style>
  <w:style w:type="paragraph" w:customStyle="1" w:styleId="472">
    <w:name w:val="heading 3_file_2646"/>
    <w:basedOn w:val="187"/>
    <w:qFormat/>
    <w:uiPriority w:val="9"/>
    <w:pPr>
      <w:outlineLvl w:val="2"/>
    </w:pPr>
    <w:rPr>
      <w:sz w:val="27"/>
      <w:szCs w:val="27"/>
    </w:rPr>
  </w:style>
  <w:style w:type="paragraph" w:customStyle="1" w:styleId="473">
    <w:name w:val="heading 4_file_2646"/>
    <w:basedOn w:val="187"/>
    <w:qFormat/>
    <w:uiPriority w:val="9"/>
    <w:pPr>
      <w:outlineLvl w:val="3"/>
    </w:pPr>
  </w:style>
  <w:style w:type="paragraph" w:customStyle="1" w:styleId="474">
    <w:name w:val="heading 5_file_2646"/>
    <w:basedOn w:val="187"/>
    <w:qFormat/>
    <w:uiPriority w:val="9"/>
    <w:pPr>
      <w:outlineLvl w:val="4"/>
    </w:pPr>
    <w:rPr>
      <w:sz w:val="20"/>
      <w:szCs w:val="20"/>
    </w:rPr>
  </w:style>
  <w:style w:type="paragraph" w:customStyle="1" w:styleId="475">
    <w:name w:val="heading 6_file_2646"/>
    <w:basedOn w:val="187"/>
    <w:qFormat/>
    <w:uiPriority w:val="9"/>
    <w:pPr>
      <w:outlineLvl w:val="5"/>
    </w:pPr>
    <w:rPr>
      <w:sz w:val="15"/>
      <w:szCs w:val="15"/>
    </w:rPr>
  </w:style>
  <w:style w:type="character" w:customStyle="1" w:styleId="476">
    <w:name w:val="Default Paragraph Font_file_2646"/>
    <w:semiHidden/>
    <w:unhideWhenUsed/>
    <w:qFormat/>
    <w:uiPriority w:val="1"/>
  </w:style>
  <w:style w:type="table" w:customStyle="1" w:styleId="477">
    <w:name w:val="Normal Table_file_2646"/>
    <w:semiHidden/>
    <w:unhideWhenUsed/>
    <w:qFormat/>
    <w:uiPriority w:val="99"/>
    <w:tblPr>
      <w:tblCellMar>
        <w:top w:w="0" w:type="dxa"/>
        <w:left w:w="108" w:type="dxa"/>
        <w:bottom w:w="0" w:type="dxa"/>
        <w:right w:w="108" w:type="dxa"/>
      </w:tblCellMar>
    </w:tblPr>
  </w:style>
  <w:style w:type="character" w:customStyle="1" w:styleId="478">
    <w:name w:val="Hyperlink_file_2646"/>
    <w:basedOn w:val="476"/>
    <w:semiHidden/>
    <w:unhideWhenUsed/>
    <w:qFormat/>
    <w:uiPriority w:val="99"/>
    <w:rPr>
      <w:color w:val="0782C1"/>
      <w:u w:val="single"/>
    </w:rPr>
  </w:style>
  <w:style w:type="character" w:customStyle="1" w:styleId="479">
    <w:name w:val="FollowedHyperlink_file_2646"/>
    <w:basedOn w:val="476"/>
    <w:semiHidden/>
    <w:unhideWhenUsed/>
    <w:qFormat/>
    <w:uiPriority w:val="99"/>
    <w:rPr>
      <w:color w:val="0782C1"/>
      <w:u w:val="single"/>
    </w:rPr>
  </w:style>
  <w:style w:type="character" w:customStyle="1" w:styleId="480">
    <w:name w:val="标题 1 Char_file_2646"/>
    <w:basedOn w:val="476"/>
    <w:link w:val="3"/>
    <w:qFormat/>
    <w:uiPriority w:val="9"/>
    <w:rPr>
      <w:rFonts w:ascii="宋体" w:hAnsi="宋体" w:eastAsia="宋体" w:cs="宋体"/>
      <w:b/>
      <w:bCs/>
      <w:kern w:val="44"/>
      <w:sz w:val="44"/>
      <w:szCs w:val="44"/>
    </w:rPr>
  </w:style>
  <w:style w:type="character" w:customStyle="1" w:styleId="481">
    <w:name w:val="标题 2 Char_file_2646"/>
    <w:basedOn w:val="476"/>
    <w:link w:val="4"/>
    <w:semiHidden/>
    <w:qFormat/>
    <w:uiPriority w:val="9"/>
    <w:rPr>
      <w:rFonts w:asciiTheme="majorHAnsi" w:hAnsiTheme="majorHAnsi" w:eastAsiaTheme="majorEastAsia" w:cstheme="majorBidi"/>
      <w:b/>
      <w:bCs/>
      <w:sz w:val="32"/>
      <w:szCs w:val="32"/>
    </w:rPr>
  </w:style>
  <w:style w:type="character" w:customStyle="1" w:styleId="482">
    <w:name w:val="标题 3 Char_file_2646"/>
    <w:basedOn w:val="476"/>
    <w:link w:val="5"/>
    <w:semiHidden/>
    <w:qFormat/>
    <w:uiPriority w:val="9"/>
    <w:rPr>
      <w:rFonts w:ascii="宋体" w:hAnsi="宋体" w:eastAsia="宋体" w:cs="宋体"/>
      <w:b/>
      <w:bCs/>
      <w:sz w:val="32"/>
      <w:szCs w:val="32"/>
    </w:rPr>
  </w:style>
  <w:style w:type="character" w:customStyle="1" w:styleId="483">
    <w:name w:val="标题 4 Char_file_2646"/>
    <w:basedOn w:val="476"/>
    <w:link w:val="6"/>
    <w:semiHidden/>
    <w:qFormat/>
    <w:uiPriority w:val="9"/>
    <w:rPr>
      <w:rFonts w:asciiTheme="majorHAnsi" w:hAnsiTheme="majorHAnsi" w:eastAsiaTheme="majorEastAsia" w:cstheme="majorBidi"/>
      <w:b/>
      <w:bCs/>
      <w:sz w:val="28"/>
      <w:szCs w:val="28"/>
    </w:rPr>
  </w:style>
  <w:style w:type="character" w:customStyle="1" w:styleId="484">
    <w:name w:val="标题 5 Char_file_2646"/>
    <w:basedOn w:val="476"/>
    <w:link w:val="7"/>
    <w:semiHidden/>
    <w:qFormat/>
    <w:uiPriority w:val="9"/>
    <w:rPr>
      <w:rFonts w:ascii="宋体" w:hAnsi="宋体" w:eastAsia="宋体" w:cs="宋体"/>
      <w:b/>
      <w:bCs/>
      <w:sz w:val="28"/>
      <w:szCs w:val="28"/>
    </w:rPr>
  </w:style>
  <w:style w:type="character" w:customStyle="1" w:styleId="485">
    <w:name w:val="标题 6 Char_file_2646"/>
    <w:basedOn w:val="476"/>
    <w:link w:val="9"/>
    <w:semiHidden/>
    <w:qFormat/>
    <w:uiPriority w:val="9"/>
    <w:rPr>
      <w:rFonts w:asciiTheme="majorHAnsi" w:hAnsiTheme="majorHAnsi" w:eastAsiaTheme="majorEastAsia" w:cstheme="majorBidi"/>
      <w:b/>
      <w:bCs/>
      <w:sz w:val="24"/>
      <w:szCs w:val="24"/>
    </w:rPr>
  </w:style>
  <w:style w:type="paragraph" w:customStyle="1" w:styleId="486">
    <w:name w:val="cke_editable_file_2646"/>
    <w:basedOn w:val="187"/>
    <w:qFormat/>
    <w:uiPriority w:val="0"/>
    <w:rPr>
      <w:rFonts w:ascii="仿宋_GB2312" w:eastAsia="仿宋_GB2312"/>
    </w:rPr>
  </w:style>
  <w:style w:type="paragraph" w:customStyle="1" w:styleId="487">
    <w:name w:val="marker_file_2646"/>
    <w:basedOn w:val="187"/>
    <w:qFormat/>
    <w:uiPriority w:val="0"/>
    <w:pPr>
      <w:shd w:val="clear" w:color="auto" w:fill="FFFF00"/>
    </w:pPr>
  </w:style>
  <w:style w:type="paragraph" w:customStyle="1" w:styleId="488">
    <w:name w:val="Normal (Web)_file_2646"/>
    <w:basedOn w:val="187"/>
    <w:semiHidden/>
    <w:unhideWhenUsed/>
    <w:qFormat/>
    <w:uiPriority w:val="99"/>
  </w:style>
  <w:style w:type="paragraph" w:customStyle="1" w:styleId="489">
    <w:name w:val="heading 2_file_2647"/>
    <w:basedOn w:val="189"/>
    <w:qFormat/>
    <w:uiPriority w:val="9"/>
    <w:pPr>
      <w:outlineLvl w:val="1"/>
    </w:pPr>
    <w:rPr>
      <w:sz w:val="36"/>
      <w:szCs w:val="36"/>
    </w:rPr>
  </w:style>
  <w:style w:type="paragraph" w:customStyle="1" w:styleId="490">
    <w:name w:val="heading 3_file_2647"/>
    <w:basedOn w:val="189"/>
    <w:qFormat/>
    <w:uiPriority w:val="9"/>
    <w:pPr>
      <w:outlineLvl w:val="2"/>
    </w:pPr>
    <w:rPr>
      <w:sz w:val="27"/>
      <w:szCs w:val="27"/>
    </w:rPr>
  </w:style>
  <w:style w:type="paragraph" w:customStyle="1" w:styleId="491">
    <w:name w:val="heading 4_file_2647"/>
    <w:basedOn w:val="189"/>
    <w:qFormat/>
    <w:uiPriority w:val="9"/>
    <w:pPr>
      <w:outlineLvl w:val="3"/>
    </w:pPr>
  </w:style>
  <w:style w:type="paragraph" w:customStyle="1" w:styleId="492">
    <w:name w:val="heading 5_file_2647"/>
    <w:basedOn w:val="189"/>
    <w:qFormat/>
    <w:uiPriority w:val="9"/>
    <w:pPr>
      <w:outlineLvl w:val="4"/>
    </w:pPr>
    <w:rPr>
      <w:sz w:val="20"/>
      <w:szCs w:val="20"/>
    </w:rPr>
  </w:style>
  <w:style w:type="paragraph" w:customStyle="1" w:styleId="493">
    <w:name w:val="heading 6_file_2647"/>
    <w:basedOn w:val="189"/>
    <w:qFormat/>
    <w:uiPriority w:val="9"/>
    <w:pPr>
      <w:outlineLvl w:val="5"/>
    </w:pPr>
    <w:rPr>
      <w:sz w:val="15"/>
      <w:szCs w:val="15"/>
    </w:rPr>
  </w:style>
  <w:style w:type="character" w:customStyle="1" w:styleId="494">
    <w:name w:val="Default Paragraph Font_file_2647"/>
    <w:semiHidden/>
    <w:unhideWhenUsed/>
    <w:qFormat/>
    <w:uiPriority w:val="1"/>
  </w:style>
  <w:style w:type="table" w:customStyle="1" w:styleId="495">
    <w:name w:val="Normal Table_file_2647"/>
    <w:semiHidden/>
    <w:unhideWhenUsed/>
    <w:qFormat/>
    <w:uiPriority w:val="99"/>
    <w:tblPr>
      <w:tblCellMar>
        <w:top w:w="0" w:type="dxa"/>
        <w:left w:w="108" w:type="dxa"/>
        <w:bottom w:w="0" w:type="dxa"/>
        <w:right w:w="108" w:type="dxa"/>
      </w:tblCellMar>
    </w:tblPr>
  </w:style>
  <w:style w:type="character" w:customStyle="1" w:styleId="496">
    <w:name w:val="Hyperlink_file_2647"/>
    <w:basedOn w:val="494"/>
    <w:semiHidden/>
    <w:unhideWhenUsed/>
    <w:qFormat/>
    <w:uiPriority w:val="99"/>
    <w:rPr>
      <w:color w:val="0782C1"/>
      <w:u w:val="single"/>
    </w:rPr>
  </w:style>
  <w:style w:type="character" w:customStyle="1" w:styleId="497">
    <w:name w:val="FollowedHyperlink_file_2647"/>
    <w:basedOn w:val="494"/>
    <w:semiHidden/>
    <w:unhideWhenUsed/>
    <w:qFormat/>
    <w:uiPriority w:val="99"/>
    <w:rPr>
      <w:color w:val="0782C1"/>
      <w:u w:val="single"/>
    </w:rPr>
  </w:style>
  <w:style w:type="character" w:customStyle="1" w:styleId="498">
    <w:name w:val="标题 1 Char_file_2647"/>
    <w:basedOn w:val="494"/>
    <w:link w:val="3"/>
    <w:qFormat/>
    <w:uiPriority w:val="9"/>
    <w:rPr>
      <w:rFonts w:ascii="宋体" w:hAnsi="宋体" w:eastAsia="宋体" w:cs="宋体"/>
      <w:b/>
      <w:bCs/>
      <w:kern w:val="44"/>
      <w:sz w:val="44"/>
      <w:szCs w:val="44"/>
    </w:rPr>
  </w:style>
  <w:style w:type="character" w:customStyle="1" w:styleId="499">
    <w:name w:val="标题 2 Char_file_2647"/>
    <w:basedOn w:val="494"/>
    <w:link w:val="4"/>
    <w:semiHidden/>
    <w:qFormat/>
    <w:uiPriority w:val="9"/>
    <w:rPr>
      <w:rFonts w:asciiTheme="majorHAnsi" w:hAnsiTheme="majorHAnsi" w:eastAsiaTheme="majorEastAsia" w:cstheme="majorBidi"/>
      <w:b/>
      <w:bCs/>
      <w:sz w:val="32"/>
      <w:szCs w:val="32"/>
    </w:rPr>
  </w:style>
  <w:style w:type="character" w:customStyle="1" w:styleId="500">
    <w:name w:val="标题 3 Char_file_2647"/>
    <w:basedOn w:val="494"/>
    <w:link w:val="5"/>
    <w:semiHidden/>
    <w:qFormat/>
    <w:uiPriority w:val="9"/>
    <w:rPr>
      <w:rFonts w:ascii="宋体" w:hAnsi="宋体" w:eastAsia="宋体" w:cs="宋体"/>
      <w:b/>
      <w:bCs/>
      <w:sz w:val="32"/>
      <w:szCs w:val="32"/>
    </w:rPr>
  </w:style>
  <w:style w:type="character" w:customStyle="1" w:styleId="501">
    <w:name w:val="标题 4 Char_file_2647"/>
    <w:basedOn w:val="494"/>
    <w:link w:val="6"/>
    <w:semiHidden/>
    <w:qFormat/>
    <w:uiPriority w:val="9"/>
    <w:rPr>
      <w:rFonts w:asciiTheme="majorHAnsi" w:hAnsiTheme="majorHAnsi" w:eastAsiaTheme="majorEastAsia" w:cstheme="majorBidi"/>
      <w:b/>
      <w:bCs/>
      <w:sz w:val="28"/>
      <w:szCs w:val="28"/>
    </w:rPr>
  </w:style>
  <w:style w:type="character" w:customStyle="1" w:styleId="502">
    <w:name w:val="标题 5 Char_file_2647"/>
    <w:basedOn w:val="494"/>
    <w:link w:val="7"/>
    <w:semiHidden/>
    <w:qFormat/>
    <w:uiPriority w:val="9"/>
    <w:rPr>
      <w:rFonts w:ascii="宋体" w:hAnsi="宋体" w:eastAsia="宋体" w:cs="宋体"/>
      <w:b/>
      <w:bCs/>
      <w:sz w:val="28"/>
      <w:szCs w:val="28"/>
    </w:rPr>
  </w:style>
  <w:style w:type="character" w:customStyle="1" w:styleId="503">
    <w:name w:val="标题 6 Char_file_2647"/>
    <w:basedOn w:val="494"/>
    <w:link w:val="9"/>
    <w:semiHidden/>
    <w:qFormat/>
    <w:uiPriority w:val="9"/>
    <w:rPr>
      <w:rFonts w:asciiTheme="majorHAnsi" w:hAnsiTheme="majorHAnsi" w:eastAsiaTheme="majorEastAsia" w:cstheme="majorBidi"/>
      <w:b/>
      <w:bCs/>
      <w:sz w:val="24"/>
      <w:szCs w:val="24"/>
    </w:rPr>
  </w:style>
  <w:style w:type="paragraph" w:customStyle="1" w:styleId="504">
    <w:name w:val="cke_editable_file_2647"/>
    <w:basedOn w:val="189"/>
    <w:qFormat/>
    <w:uiPriority w:val="0"/>
    <w:rPr>
      <w:rFonts w:ascii="仿宋_GB2312" w:eastAsia="仿宋_GB2312"/>
    </w:rPr>
  </w:style>
  <w:style w:type="paragraph" w:customStyle="1" w:styleId="505">
    <w:name w:val="marker_file_2647"/>
    <w:basedOn w:val="189"/>
    <w:qFormat/>
    <w:uiPriority w:val="0"/>
    <w:pPr>
      <w:shd w:val="clear" w:color="auto" w:fill="FFFF00"/>
    </w:pPr>
  </w:style>
  <w:style w:type="paragraph" w:customStyle="1" w:styleId="506">
    <w:name w:val="Normal (Web)_file_2647"/>
    <w:basedOn w:val="189"/>
    <w:semiHidden/>
    <w:unhideWhenUsed/>
    <w:qFormat/>
    <w:uiPriority w:val="99"/>
  </w:style>
  <w:style w:type="paragraph" w:customStyle="1" w:styleId="507">
    <w:name w:val="heading 2_file_2648"/>
    <w:basedOn w:val="191"/>
    <w:qFormat/>
    <w:uiPriority w:val="9"/>
    <w:pPr>
      <w:outlineLvl w:val="1"/>
    </w:pPr>
    <w:rPr>
      <w:sz w:val="36"/>
      <w:szCs w:val="36"/>
    </w:rPr>
  </w:style>
  <w:style w:type="paragraph" w:customStyle="1" w:styleId="508">
    <w:name w:val="heading 3_file_2648"/>
    <w:basedOn w:val="191"/>
    <w:qFormat/>
    <w:uiPriority w:val="9"/>
    <w:pPr>
      <w:outlineLvl w:val="2"/>
    </w:pPr>
    <w:rPr>
      <w:sz w:val="27"/>
      <w:szCs w:val="27"/>
    </w:rPr>
  </w:style>
  <w:style w:type="paragraph" w:customStyle="1" w:styleId="509">
    <w:name w:val="heading 4_file_2648"/>
    <w:basedOn w:val="191"/>
    <w:qFormat/>
    <w:uiPriority w:val="9"/>
    <w:pPr>
      <w:outlineLvl w:val="3"/>
    </w:pPr>
  </w:style>
  <w:style w:type="paragraph" w:customStyle="1" w:styleId="510">
    <w:name w:val="heading 5_file_2648"/>
    <w:basedOn w:val="191"/>
    <w:qFormat/>
    <w:uiPriority w:val="9"/>
    <w:pPr>
      <w:outlineLvl w:val="4"/>
    </w:pPr>
    <w:rPr>
      <w:sz w:val="20"/>
      <w:szCs w:val="20"/>
    </w:rPr>
  </w:style>
  <w:style w:type="paragraph" w:customStyle="1" w:styleId="511">
    <w:name w:val="heading 6_file_2648"/>
    <w:basedOn w:val="191"/>
    <w:qFormat/>
    <w:uiPriority w:val="9"/>
    <w:pPr>
      <w:outlineLvl w:val="5"/>
    </w:pPr>
    <w:rPr>
      <w:sz w:val="15"/>
      <w:szCs w:val="15"/>
    </w:rPr>
  </w:style>
  <w:style w:type="character" w:customStyle="1" w:styleId="512">
    <w:name w:val="Default Paragraph Font_file_2648"/>
    <w:semiHidden/>
    <w:unhideWhenUsed/>
    <w:qFormat/>
    <w:uiPriority w:val="1"/>
  </w:style>
  <w:style w:type="table" w:customStyle="1" w:styleId="513">
    <w:name w:val="Normal Table_file_2648"/>
    <w:semiHidden/>
    <w:unhideWhenUsed/>
    <w:qFormat/>
    <w:uiPriority w:val="99"/>
    <w:tblPr>
      <w:tblCellMar>
        <w:top w:w="0" w:type="dxa"/>
        <w:left w:w="108" w:type="dxa"/>
        <w:bottom w:w="0" w:type="dxa"/>
        <w:right w:w="108" w:type="dxa"/>
      </w:tblCellMar>
    </w:tblPr>
  </w:style>
  <w:style w:type="character" w:customStyle="1" w:styleId="514">
    <w:name w:val="Hyperlink_file_2648"/>
    <w:basedOn w:val="512"/>
    <w:semiHidden/>
    <w:unhideWhenUsed/>
    <w:qFormat/>
    <w:uiPriority w:val="99"/>
    <w:rPr>
      <w:color w:val="0782C1"/>
      <w:u w:val="single"/>
    </w:rPr>
  </w:style>
  <w:style w:type="character" w:customStyle="1" w:styleId="515">
    <w:name w:val="FollowedHyperlink_file_2648"/>
    <w:basedOn w:val="512"/>
    <w:semiHidden/>
    <w:unhideWhenUsed/>
    <w:qFormat/>
    <w:uiPriority w:val="99"/>
    <w:rPr>
      <w:color w:val="0782C1"/>
      <w:u w:val="single"/>
    </w:rPr>
  </w:style>
  <w:style w:type="character" w:customStyle="1" w:styleId="516">
    <w:name w:val="标题 1 Char_file_2648"/>
    <w:basedOn w:val="512"/>
    <w:link w:val="3"/>
    <w:qFormat/>
    <w:uiPriority w:val="9"/>
    <w:rPr>
      <w:rFonts w:ascii="宋体" w:hAnsi="宋体" w:eastAsia="宋体" w:cs="宋体"/>
      <w:b/>
      <w:bCs/>
      <w:kern w:val="44"/>
      <w:sz w:val="44"/>
      <w:szCs w:val="44"/>
    </w:rPr>
  </w:style>
  <w:style w:type="character" w:customStyle="1" w:styleId="517">
    <w:name w:val="标题 2 Char_file_2648"/>
    <w:basedOn w:val="512"/>
    <w:link w:val="4"/>
    <w:semiHidden/>
    <w:qFormat/>
    <w:uiPriority w:val="9"/>
    <w:rPr>
      <w:rFonts w:asciiTheme="majorHAnsi" w:hAnsiTheme="majorHAnsi" w:eastAsiaTheme="majorEastAsia" w:cstheme="majorBidi"/>
      <w:b/>
      <w:bCs/>
      <w:sz w:val="32"/>
      <w:szCs w:val="32"/>
    </w:rPr>
  </w:style>
  <w:style w:type="character" w:customStyle="1" w:styleId="518">
    <w:name w:val="标题 3 Char_file_2648"/>
    <w:basedOn w:val="512"/>
    <w:link w:val="5"/>
    <w:semiHidden/>
    <w:qFormat/>
    <w:uiPriority w:val="9"/>
    <w:rPr>
      <w:rFonts w:ascii="宋体" w:hAnsi="宋体" w:eastAsia="宋体" w:cs="宋体"/>
      <w:b/>
      <w:bCs/>
      <w:sz w:val="32"/>
      <w:szCs w:val="32"/>
    </w:rPr>
  </w:style>
  <w:style w:type="character" w:customStyle="1" w:styleId="519">
    <w:name w:val="标题 4 Char_file_2648"/>
    <w:basedOn w:val="512"/>
    <w:link w:val="6"/>
    <w:semiHidden/>
    <w:qFormat/>
    <w:uiPriority w:val="9"/>
    <w:rPr>
      <w:rFonts w:asciiTheme="majorHAnsi" w:hAnsiTheme="majorHAnsi" w:eastAsiaTheme="majorEastAsia" w:cstheme="majorBidi"/>
      <w:b/>
      <w:bCs/>
      <w:sz w:val="28"/>
      <w:szCs w:val="28"/>
    </w:rPr>
  </w:style>
  <w:style w:type="character" w:customStyle="1" w:styleId="520">
    <w:name w:val="标题 5 Char_file_2648"/>
    <w:basedOn w:val="512"/>
    <w:link w:val="7"/>
    <w:semiHidden/>
    <w:qFormat/>
    <w:uiPriority w:val="9"/>
    <w:rPr>
      <w:rFonts w:ascii="宋体" w:hAnsi="宋体" w:eastAsia="宋体" w:cs="宋体"/>
      <w:b/>
      <w:bCs/>
      <w:sz w:val="28"/>
      <w:szCs w:val="28"/>
    </w:rPr>
  </w:style>
  <w:style w:type="character" w:customStyle="1" w:styleId="521">
    <w:name w:val="标题 6 Char_file_2648"/>
    <w:basedOn w:val="512"/>
    <w:link w:val="9"/>
    <w:semiHidden/>
    <w:qFormat/>
    <w:uiPriority w:val="9"/>
    <w:rPr>
      <w:rFonts w:asciiTheme="majorHAnsi" w:hAnsiTheme="majorHAnsi" w:eastAsiaTheme="majorEastAsia" w:cstheme="majorBidi"/>
      <w:b/>
      <w:bCs/>
      <w:sz w:val="24"/>
      <w:szCs w:val="24"/>
    </w:rPr>
  </w:style>
  <w:style w:type="paragraph" w:customStyle="1" w:styleId="522">
    <w:name w:val="cke_editable_file_2648"/>
    <w:basedOn w:val="191"/>
    <w:qFormat/>
    <w:uiPriority w:val="0"/>
    <w:rPr>
      <w:rFonts w:ascii="仿宋_GB2312" w:eastAsia="仿宋_GB2312"/>
    </w:rPr>
  </w:style>
  <w:style w:type="paragraph" w:customStyle="1" w:styleId="523">
    <w:name w:val="marker_file_2648"/>
    <w:basedOn w:val="191"/>
    <w:qFormat/>
    <w:uiPriority w:val="0"/>
    <w:pPr>
      <w:shd w:val="clear" w:color="auto" w:fill="FFFF00"/>
    </w:pPr>
  </w:style>
  <w:style w:type="paragraph" w:customStyle="1" w:styleId="524">
    <w:name w:val="Normal (Web)_file_2648"/>
    <w:basedOn w:val="191"/>
    <w:semiHidden/>
    <w:unhideWhenUsed/>
    <w:qFormat/>
    <w:uiPriority w:val="99"/>
  </w:style>
  <w:style w:type="paragraph" w:customStyle="1" w:styleId="525">
    <w:name w:val="heading 2_file_2649"/>
    <w:basedOn w:val="143"/>
    <w:qFormat/>
    <w:uiPriority w:val="9"/>
    <w:pPr>
      <w:outlineLvl w:val="1"/>
    </w:pPr>
    <w:rPr>
      <w:sz w:val="36"/>
      <w:szCs w:val="36"/>
    </w:rPr>
  </w:style>
  <w:style w:type="paragraph" w:customStyle="1" w:styleId="526">
    <w:name w:val="heading 3_file_2649"/>
    <w:basedOn w:val="143"/>
    <w:qFormat/>
    <w:uiPriority w:val="9"/>
    <w:pPr>
      <w:outlineLvl w:val="2"/>
    </w:pPr>
    <w:rPr>
      <w:sz w:val="27"/>
      <w:szCs w:val="27"/>
    </w:rPr>
  </w:style>
  <w:style w:type="paragraph" w:customStyle="1" w:styleId="527">
    <w:name w:val="heading 4_file_2649"/>
    <w:basedOn w:val="143"/>
    <w:qFormat/>
    <w:uiPriority w:val="9"/>
    <w:pPr>
      <w:outlineLvl w:val="3"/>
    </w:pPr>
  </w:style>
  <w:style w:type="paragraph" w:customStyle="1" w:styleId="528">
    <w:name w:val="heading 5_file_2649"/>
    <w:basedOn w:val="143"/>
    <w:qFormat/>
    <w:uiPriority w:val="9"/>
    <w:pPr>
      <w:outlineLvl w:val="4"/>
    </w:pPr>
    <w:rPr>
      <w:sz w:val="20"/>
      <w:szCs w:val="20"/>
    </w:rPr>
  </w:style>
  <w:style w:type="paragraph" w:customStyle="1" w:styleId="529">
    <w:name w:val="heading 6_file_2649"/>
    <w:basedOn w:val="143"/>
    <w:qFormat/>
    <w:uiPriority w:val="9"/>
    <w:pPr>
      <w:outlineLvl w:val="5"/>
    </w:pPr>
    <w:rPr>
      <w:sz w:val="15"/>
      <w:szCs w:val="15"/>
    </w:rPr>
  </w:style>
  <w:style w:type="character" w:customStyle="1" w:styleId="530">
    <w:name w:val="Default Paragraph Font_file_2649"/>
    <w:semiHidden/>
    <w:unhideWhenUsed/>
    <w:qFormat/>
    <w:uiPriority w:val="1"/>
  </w:style>
  <w:style w:type="table" w:customStyle="1" w:styleId="531">
    <w:name w:val="Normal Table_file_2649"/>
    <w:semiHidden/>
    <w:unhideWhenUsed/>
    <w:qFormat/>
    <w:uiPriority w:val="99"/>
    <w:tblPr>
      <w:tblCellMar>
        <w:top w:w="0" w:type="dxa"/>
        <w:left w:w="108" w:type="dxa"/>
        <w:bottom w:w="0" w:type="dxa"/>
        <w:right w:w="108" w:type="dxa"/>
      </w:tblCellMar>
    </w:tblPr>
  </w:style>
  <w:style w:type="character" w:customStyle="1" w:styleId="532">
    <w:name w:val="Hyperlink_file_2649"/>
    <w:basedOn w:val="530"/>
    <w:semiHidden/>
    <w:unhideWhenUsed/>
    <w:qFormat/>
    <w:uiPriority w:val="99"/>
    <w:rPr>
      <w:color w:val="0782C1"/>
      <w:u w:val="single"/>
    </w:rPr>
  </w:style>
  <w:style w:type="character" w:customStyle="1" w:styleId="533">
    <w:name w:val="FollowedHyperlink_file_2649"/>
    <w:basedOn w:val="530"/>
    <w:semiHidden/>
    <w:unhideWhenUsed/>
    <w:qFormat/>
    <w:uiPriority w:val="99"/>
    <w:rPr>
      <w:color w:val="0782C1"/>
      <w:u w:val="single"/>
    </w:rPr>
  </w:style>
  <w:style w:type="character" w:customStyle="1" w:styleId="534">
    <w:name w:val="标题 1 Char_file_2649"/>
    <w:basedOn w:val="530"/>
    <w:link w:val="3"/>
    <w:qFormat/>
    <w:uiPriority w:val="9"/>
    <w:rPr>
      <w:rFonts w:ascii="宋体" w:hAnsi="宋体" w:eastAsia="宋体" w:cs="宋体"/>
      <w:b/>
      <w:bCs/>
      <w:kern w:val="44"/>
      <w:sz w:val="44"/>
      <w:szCs w:val="44"/>
    </w:rPr>
  </w:style>
  <w:style w:type="character" w:customStyle="1" w:styleId="535">
    <w:name w:val="标题 2 Char_file_2649"/>
    <w:basedOn w:val="530"/>
    <w:link w:val="4"/>
    <w:semiHidden/>
    <w:qFormat/>
    <w:uiPriority w:val="9"/>
    <w:rPr>
      <w:rFonts w:asciiTheme="majorHAnsi" w:hAnsiTheme="majorHAnsi" w:eastAsiaTheme="majorEastAsia" w:cstheme="majorBidi"/>
      <w:b/>
      <w:bCs/>
      <w:sz w:val="32"/>
      <w:szCs w:val="32"/>
    </w:rPr>
  </w:style>
  <w:style w:type="character" w:customStyle="1" w:styleId="536">
    <w:name w:val="标题 3 Char_file_2649"/>
    <w:basedOn w:val="530"/>
    <w:link w:val="5"/>
    <w:semiHidden/>
    <w:qFormat/>
    <w:uiPriority w:val="9"/>
    <w:rPr>
      <w:rFonts w:ascii="宋体" w:hAnsi="宋体" w:eastAsia="宋体" w:cs="宋体"/>
      <w:b/>
      <w:bCs/>
      <w:sz w:val="32"/>
      <w:szCs w:val="32"/>
    </w:rPr>
  </w:style>
  <w:style w:type="character" w:customStyle="1" w:styleId="537">
    <w:name w:val="标题 4 Char_file_2649"/>
    <w:basedOn w:val="530"/>
    <w:link w:val="6"/>
    <w:semiHidden/>
    <w:qFormat/>
    <w:uiPriority w:val="9"/>
    <w:rPr>
      <w:rFonts w:asciiTheme="majorHAnsi" w:hAnsiTheme="majorHAnsi" w:eastAsiaTheme="majorEastAsia" w:cstheme="majorBidi"/>
      <w:b/>
      <w:bCs/>
      <w:sz w:val="28"/>
      <w:szCs w:val="28"/>
    </w:rPr>
  </w:style>
  <w:style w:type="character" w:customStyle="1" w:styleId="538">
    <w:name w:val="标题 5 Char_file_2649"/>
    <w:basedOn w:val="530"/>
    <w:link w:val="7"/>
    <w:semiHidden/>
    <w:qFormat/>
    <w:uiPriority w:val="9"/>
    <w:rPr>
      <w:rFonts w:ascii="宋体" w:hAnsi="宋体" w:eastAsia="宋体" w:cs="宋体"/>
      <w:b/>
      <w:bCs/>
      <w:sz w:val="28"/>
      <w:szCs w:val="28"/>
    </w:rPr>
  </w:style>
  <w:style w:type="character" w:customStyle="1" w:styleId="539">
    <w:name w:val="标题 6 Char_file_2649"/>
    <w:basedOn w:val="530"/>
    <w:link w:val="9"/>
    <w:semiHidden/>
    <w:qFormat/>
    <w:uiPriority w:val="9"/>
    <w:rPr>
      <w:rFonts w:asciiTheme="majorHAnsi" w:hAnsiTheme="majorHAnsi" w:eastAsiaTheme="majorEastAsia" w:cstheme="majorBidi"/>
      <w:b/>
      <w:bCs/>
      <w:sz w:val="24"/>
      <w:szCs w:val="24"/>
    </w:rPr>
  </w:style>
  <w:style w:type="paragraph" w:customStyle="1" w:styleId="540">
    <w:name w:val="cke_editable_file_2649"/>
    <w:basedOn w:val="143"/>
    <w:qFormat/>
    <w:uiPriority w:val="0"/>
    <w:rPr>
      <w:rFonts w:ascii="仿宋_GB2312" w:eastAsia="仿宋_GB2312"/>
    </w:rPr>
  </w:style>
  <w:style w:type="paragraph" w:customStyle="1" w:styleId="541">
    <w:name w:val="marker_file_2649"/>
    <w:basedOn w:val="143"/>
    <w:qFormat/>
    <w:uiPriority w:val="0"/>
    <w:pPr>
      <w:shd w:val="clear" w:color="auto" w:fill="FFFF00"/>
    </w:pPr>
  </w:style>
  <w:style w:type="paragraph" w:customStyle="1" w:styleId="542">
    <w:name w:val="Normal (Web)_file_2649"/>
    <w:basedOn w:val="143"/>
    <w:semiHidden/>
    <w:unhideWhenUsed/>
    <w:qFormat/>
    <w:uiPriority w:val="99"/>
  </w:style>
  <w:style w:type="paragraph" w:customStyle="1" w:styleId="543">
    <w:name w:val="heading 2_file_2650"/>
    <w:basedOn w:val="145"/>
    <w:qFormat/>
    <w:uiPriority w:val="9"/>
    <w:pPr>
      <w:outlineLvl w:val="1"/>
    </w:pPr>
    <w:rPr>
      <w:sz w:val="36"/>
      <w:szCs w:val="36"/>
    </w:rPr>
  </w:style>
  <w:style w:type="paragraph" w:customStyle="1" w:styleId="544">
    <w:name w:val="heading 3_file_2650"/>
    <w:basedOn w:val="145"/>
    <w:qFormat/>
    <w:uiPriority w:val="9"/>
    <w:pPr>
      <w:outlineLvl w:val="2"/>
    </w:pPr>
    <w:rPr>
      <w:sz w:val="27"/>
      <w:szCs w:val="27"/>
    </w:rPr>
  </w:style>
  <w:style w:type="paragraph" w:customStyle="1" w:styleId="545">
    <w:name w:val="heading 4_file_2650"/>
    <w:basedOn w:val="145"/>
    <w:qFormat/>
    <w:uiPriority w:val="9"/>
    <w:pPr>
      <w:outlineLvl w:val="3"/>
    </w:pPr>
  </w:style>
  <w:style w:type="paragraph" w:customStyle="1" w:styleId="546">
    <w:name w:val="heading 5_file_2650"/>
    <w:basedOn w:val="145"/>
    <w:qFormat/>
    <w:uiPriority w:val="9"/>
    <w:pPr>
      <w:outlineLvl w:val="4"/>
    </w:pPr>
    <w:rPr>
      <w:sz w:val="20"/>
      <w:szCs w:val="20"/>
    </w:rPr>
  </w:style>
  <w:style w:type="paragraph" w:customStyle="1" w:styleId="547">
    <w:name w:val="heading 6_file_2650"/>
    <w:basedOn w:val="145"/>
    <w:qFormat/>
    <w:uiPriority w:val="9"/>
    <w:pPr>
      <w:outlineLvl w:val="5"/>
    </w:pPr>
    <w:rPr>
      <w:sz w:val="15"/>
      <w:szCs w:val="15"/>
    </w:rPr>
  </w:style>
  <w:style w:type="character" w:customStyle="1" w:styleId="548">
    <w:name w:val="Default Paragraph Font_file_2650"/>
    <w:semiHidden/>
    <w:unhideWhenUsed/>
    <w:qFormat/>
    <w:uiPriority w:val="1"/>
  </w:style>
  <w:style w:type="table" w:customStyle="1" w:styleId="549">
    <w:name w:val="Normal Table_file_2650"/>
    <w:semiHidden/>
    <w:unhideWhenUsed/>
    <w:qFormat/>
    <w:uiPriority w:val="99"/>
    <w:tblPr>
      <w:tblCellMar>
        <w:top w:w="0" w:type="dxa"/>
        <w:left w:w="108" w:type="dxa"/>
        <w:bottom w:w="0" w:type="dxa"/>
        <w:right w:w="108" w:type="dxa"/>
      </w:tblCellMar>
    </w:tblPr>
  </w:style>
  <w:style w:type="character" w:customStyle="1" w:styleId="550">
    <w:name w:val="Hyperlink_file_2650"/>
    <w:basedOn w:val="548"/>
    <w:semiHidden/>
    <w:unhideWhenUsed/>
    <w:qFormat/>
    <w:uiPriority w:val="99"/>
    <w:rPr>
      <w:color w:val="0782C1"/>
      <w:u w:val="single"/>
    </w:rPr>
  </w:style>
  <w:style w:type="character" w:customStyle="1" w:styleId="551">
    <w:name w:val="FollowedHyperlink_file_2650"/>
    <w:basedOn w:val="548"/>
    <w:semiHidden/>
    <w:unhideWhenUsed/>
    <w:qFormat/>
    <w:uiPriority w:val="99"/>
    <w:rPr>
      <w:color w:val="0782C1"/>
      <w:u w:val="single"/>
    </w:rPr>
  </w:style>
  <w:style w:type="character" w:customStyle="1" w:styleId="552">
    <w:name w:val="标题 1 Char_file_2650"/>
    <w:basedOn w:val="548"/>
    <w:link w:val="3"/>
    <w:qFormat/>
    <w:uiPriority w:val="9"/>
    <w:rPr>
      <w:rFonts w:ascii="宋体" w:hAnsi="宋体" w:eastAsia="宋体" w:cs="宋体"/>
      <w:b/>
      <w:bCs/>
      <w:kern w:val="44"/>
      <w:sz w:val="44"/>
      <w:szCs w:val="44"/>
    </w:rPr>
  </w:style>
  <w:style w:type="character" w:customStyle="1" w:styleId="553">
    <w:name w:val="标题 2 Char_file_2650"/>
    <w:basedOn w:val="548"/>
    <w:link w:val="4"/>
    <w:semiHidden/>
    <w:qFormat/>
    <w:uiPriority w:val="9"/>
    <w:rPr>
      <w:rFonts w:asciiTheme="majorHAnsi" w:hAnsiTheme="majorHAnsi" w:eastAsiaTheme="majorEastAsia" w:cstheme="majorBidi"/>
      <w:b/>
      <w:bCs/>
      <w:sz w:val="32"/>
      <w:szCs w:val="32"/>
    </w:rPr>
  </w:style>
  <w:style w:type="character" w:customStyle="1" w:styleId="554">
    <w:name w:val="标题 3 Char_file_2650"/>
    <w:basedOn w:val="548"/>
    <w:link w:val="5"/>
    <w:semiHidden/>
    <w:qFormat/>
    <w:uiPriority w:val="9"/>
    <w:rPr>
      <w:rFonts w:ascii="宋体" w:hAnsi="宋体" w:eastAsia="宋体" w:cs="宋体"/>
      <w:b/>
      <w:bCs/>
      <w:sz w:val="32"/>
      <w:szCs w:val="32"/>
    </w:rPr>
  </w:style>
  <w:style w:type="character" w:customStyle="1" w:styleId="555">
    <w:name w:val="标题 4 Char_file_2650"/>
    <w:basedOn w:val="548"/>
    <w:link w:val="6"/>
    <w:semiHidden/>
    <w:qFormat/>
    <w:uiPriority w:val="9"/>
    <w:rPr>
      <w:rFonts w:asciiTheme="majorHAnsi" w:hAnsiTheme="majorHAnsi" w:eastAsiaTheme="majorEastAsia" w:cstheme="majorBidi"/>
      <w:b/>
      <w:bCs/>
      <w:sz w:val="28"/>
      <w:szCs w:val="28"/>
    </w:rPr>
  </w:style>
  <w:style w:type="character" w:customStyle="1" w:styleId="556">
    <w:name w:val="标题 5 Char_file_2650"/>
    <w:basedOn w:val="548"/>
    <w:link w:val="7"/>
    <w:semiHidden/>
    <w:qFormat/>
    <w:uiPriority w:val="9"/>
    <w:rPr>
      <w:rFonts w:ascii="宋体" w:hAnsi="宋体" w:eastAsia="宋体" w:cs="宋体"/>
      <w:b/>
      <w:bCs/>
      <w:sz w:val="28"/>
      <w:szCs w:val="28"/>
    </w:rPr>
  </w:style>
  <w:style w:type="character" w:customStyle="1" w:styleId="557">
    <w:name w:val="标题 6 Char_file_2650"/>
    <w:basedOn w:val="548"/>
    <w:link w:val="9"/>
    <w:semiHidden/>
    <w:qFormat/>
    <w:uiPriority w:val="9"/>
    <w:rPr>
      <w:rFonts w:asciiTheme="majorHAnsi" w:hAnsiTheme="majorHAnsi" w:eastAsiaTheme="majorEastAsia" w:cstheme="majorBidi"/>
      <w:b/>
      <w:bCs/>
      <w:sz w:val="24"/>
      <w:szCs w:val="24"/>
    </w:rPr>
  </w:style>
  <w:style w:type="paragraph" w:customStyle="1" w:styleId="558">
    <w:name w:val="cke_editable_file_2650"/>
    <w:basedOn w:val="145"/>
    <w:qFormat/>
    <w:uiPriority w:val="0"/>
    <w:rPr>
      <w:rFonts w:ascii="仿宋_GB2312" w:eastAsia="仿宋_GB2312"/>
    </w:rPr>
  </w:style>
  <w:style w:type="paragraph" w:customStyle="1" w:styleId="559">
    <w:name w:val="marker_file_2650"/>
    <w:basedOn w:val="145"/>
    <w:qFormat/>
    <w:uiPriority w:val="0"/>
    <w:pPr>
      <w:shd w:val="clear" w:color="auto" w:fill="FFFF00"/>
    </w:pPr>
  </w:style>
  <w:style w:type="paragraph" w:customStyle="1" w:styleId="560">
    <w:name w:val="Normal (Web)_file_2650"/>
    <w:basedOn w:val="145"/>
    <w:semiHidden/>
    <w:unhideWhenUsed/>
    <w:qFormat/>
    <w:uiPriority w:val="99"/>
  </w:style>
  <w:style w:type="paragraph" w:customStyle="1" w:styleId="561">
    <w:name w:val="heading 2_file_2651"/>
    <w:basedOn w:val="147"/>
    <w:qFormat/>
    <w:uiPriority w:val="9"/>
    <w:pPr>
      <w:outlineLvl w:val="1"/>
    </w:pPr>
    <w:rPr>
      <w:sz w:val="36"/>
      <w:szCs w:val="36"/>
    </w:rPr>
  </w:style>
  <w:style w:type="paragraph" w:customStyle="1" w:styleId="562">
    <w:name w:val="heading 3_file_2651"/>
    <w:basedOn w:val="147"/>
    <w:qFormat/>
    <w:uiPriority w:val="9"/>
    <w:pPr>
      <w:outlineLvl w:val="2"/>
    </w:pPr>
    <w:rPr>
      <w:sz w:val="27"/>
      <w:szCs w:val="27"/>
    </w:rPr>
  </w:style>
  <w:style w:type="paragraph" w:customStyle="1" w:styleId="563">
    <w:name w:val="heading 4_file_2651"/>
    <w:basedOn w:val="147"/>
    <w:qFormat/>
    <w:uiPriority w:val="9"/>
    <w:pPr>
      <w:outlineLvl w:val="3"/>
    </w:pPr>
  </w:style>
  <w:style w:type="paragraph" w:customStyle="1" w:styleId="564">
    <w:name w:val="heading 5_file_2651"/>
    <w:basedOn w:val="147"/>
    <w:qFormat/>
    <w:uiPriority w:val="9"/>
    <w:pPr>
      <w:outlineLvl w:val="4"/>
    </w:pPr>
    <w:rPr>
      <w:sz w:val="20"/>
      <w:szCs w:val="20"/>
    </w:rPr>
  </w:style>
  <w:style w:type="paragraph" w:customStyle="1" w:styleId="565">
    <w:name w:val="heading 6_file_2651"/>
    <w:basedOn w:val="147"/>
    <w:qFormat/>
    <w:uiPriority w:val="9"/>
    <w:pPr>
      <w:outlineLvl w:val="5"/>
    </w:pPr>
    <w:rPr>
      <w:sz w:val="15"/>
      <w:szCs w:val="15"/>
    </w:rPr>
  </w:style>
  <w:style w:type="character" w:customStyle="1" w:styleId="566">
    <w:name w:val="Default Paragraph Font_file_2651"/>
    <w:semiHidden/>
    <w:unhideWhenUsed/>
    <w:qFormat/>
    <w:uiPriority w:val="1"/>
  </w:style>
  <w:style w:type="table" w:customStyle="1" w:styleId="567">
    <w:name w:val="Normal Table_file_2651"/>
    <w:semiHidden/>
    <w:unhideWhenUsed/>
    <w:qFormat/>
    <w:uiPriority w:val="99"/>
    <w:tblPr>
      <w:tblCellMar>
        <w:top w:w="0" w:type="dxa"/>
        <w:left w:w="108" w:type="dxa"/>
        <w:bottom w:w="0" w:type="dxa"/>
        <w:right w:w="108" w:type="dxa"/>
      </w:tblCellMar>
    </w:tblPr>
  </w:style>
  <w:style w:type="character" w:customStyle="1" w:styleId="568">
    <w:name w:val="Hyperlink_file_2651"/>
    <w:basedOn w:val="566"/>
    <w:semiHidden/>
    <w:unhideWhenUsed/>
    <w:qFormat/>
    <w:uiPriority w:val="99"/>
    <w:rPr>
      <w:color w:val="0782C1"/>
      <w:u w:val="single"/>
    </w:rPr>
  </w:style>
  <w:style w:type="character" w:customStyle="1" w:styleId="569">
    <w:name w:val="FollowedHyperlink_file_2651"/>
    <w:basedOn w:val="566"/>
    <w:semiHidden/>
    <w:unhideWhenUsed/>
    <w:qFormat/>
    <w:uiPriority w:val="99"/>
    <w:rPr>
      <w:color w:val="0782C1"/>
      <w:u w:val="single"/>
    </w:rPr>
  </w:style>
  <w:style w:type="character" w:customStyle="1" w:styleId="570">
    <w:name w:val="标题 1 Char_file_2651"/>
    <w:basedOn w:val="566"/>
    <w:link w:val="3"/>
    <w:qFormat/>
    <w:uiPriority w:val="9"/>
    <w:rPr>
      <w:rFonts w:ascii="宋体" w:hAnsi="宋体" w:eastAsia="宋体" w:cs="宋体"/>
      <w:b/>
      <w:bCs/>
      <w:kern w:val="44"/>
      <w:sz w:val="44"/>
      <w:szCs w:val="44"/>
    </w:rPr>
  </w:style>
  <w:style w:type="character" w:customStyle="1" w:styleId="571">
    <w:name w:val="标题 2 Char_file_2651"/>
    <w:basedOn w:val="566"/>
    <w:link w:val="4"/>
    <w:semiHidden/>
    <w:qFormat/>
    <w:uiPriority w:val="9"/>
    <w:rPr>
      <w:rFonts w:asciiTheme="majorHAnsi" w:hAnsiTheme="majorHAnsi" w:eastAsiaTheme="majorEastAsia" w:cstheme="majorBidi"/>
      <w:b/>
      <w:bCs/>
      <w:sz w:val="32"/>
      <w:szCs w:val="32"/>
    </w:rPr>
  </w:style>
  <w:style w:type="character" w:customStyle="1" w:styleId="572">
    <w:name w:val="标题 3 Char_file_2651"/>
    <w:basedOn w:val="566"/>
    <w:link w:val="5"/>
    <w:semiHidden/>
    <w:qFormat/>
    <w:uiPriority w:val="9"/>
    <w:rPr>
      <w:rFonts w:ascii="宋体" w:hAnsi="宋体" w:eastAsia="宋体" w:cs="宋体"/>
      <w:b/>
      <w:bCs/>
      <w:sz w:val="32"/>
      <w:szCs w:val="32"/>
    </w:rPr>
  </w:style>
  <w:style w:type="character" w:customStyle="1" w:styleId="573">
    <w:name w:val="标题 4 Char_file_2651"/>
    <w:basedOn w:val="566"/>
    <w:link w:val="6"/>
    <w:semiHidden/>
    <w:qFormat/>
    <w:uiPriority w:val="9"/>
    <w:rPr>
      <w:rFonts w:asciiTheme="majorHAnsi" w:hAnsiTheme="majorHAnsi" w:eastAsiaTheme="majorEastAsia" w:cstheme="majorBidi"/>
      <w:b/>
      <w:bCs/>
      <w:sz w:val="28"/>
      <w:szCs w:val="28"/>
    </w:rPr>
  </w:style>
  <w:style w:type="character" w:customStyle="1" w:styleId="574">
    <w:name w:val="标题 5 Char_file_2651"/>
    <w:basedOn w:val="566"/>
    <w:link w:val="7"/>
    <w:semiHidden/>
    <w:qFormat/>
    <w:uiPriority w:val="9"/>
    <w:rPr>
      <w:rFonts w:ascii="宋体" w:hAnsi="宋体" w:eastAsia="宋体" w:cs="宋体"/>
      <w:b/>
      <w:bCs/>
      <w:sz w:val="28"/>
      <w:szCs w:val="28"/>
    </w:rPr>
  </w:style>
  <w:style w:type="character" w:customStyle="1" w:styleId="575">
    <w:name w:val="标题 6 Char_file_2651"/>
    <w:basedOn w:val="566"/>
    <w:link w:val="9"/>
    <w:semiHidden/>
    <w:qFormat/>
    <w:uiPriority w:val="9"/>
    <w:rPr>
      <w:rFonts w:asciiTheme="majorHAnsi" w:hAnsiTheme="majorHAnsi" w:eastAsiaTheme="majorEastAsia" w:cstheme="majorBidi"/>
      <w:b/>
      <w:bCs/>
      <w:sz w:val="24"/>
      <w:szCs w:val="24"/>
    </w:rPr>
  </w:style>
  <w:style w:type="paragraph" w:customStyle="1" w:styleId="576">
    <w:name w:val="cke_editable_file_2651"/>
    <w:basedOn w:val="147"/>
    <w:qFormat/>
    <w:uiPriority w:val="0"/>
    <w:rPr>
      <w:rFonts w:ascii="仿宋_GB2312" w:eastAsia="仿宋_GB2312"/>
    </w:rPr>
  </w:style>
  <w:style w:type="paragraph" w:customStyle="1" w:styleId="577">
    <w:name w:val="marker_file_2651"/>
    <w:basedOn w:val="147"/>
    <w:qFormat/>
    <w:uiPriority w:val="0"/>
    <w:pPr>
      <w:shd w:val="clear" w:color="auto" w:fill="FFFF00"/>
    </w:pPr>
  </w:style>
  <w:style w:type="paragraph" w:customStyle="1" w:styleId="578">
    <w:name w:val="Normal (Web)_file_2651"/>
    <w:basedOn w:val="147"/>
    <w:semiHidden/>
    <w:unhideWhenUsed/>
    <w:qFormat/>
    <w:uiPriority w:val="99"/>
  </w:style>
  <w:style w:type="character" w:customStyle="1" w:styleId="579">
    <w:name w:val="Strong_file_2651"/>
    <w:basedOn w:val="566"/>
    <w:qFormat/>
    <w:uiPriority w:val="22"/>
    <w:rPr>
      <w:b/>
      <w:bCs/>
    </w:rPr>
  </w:style>
  <w:style w:type="paragraph" w:customStyle="1" w:styleId="580">
    <w:name w:val="heading 2_file_2652"/>
    <w:basedOn w:val="149"/>
    <w:qFormat/>
    <w:uiPriority w:val="9"/>
    <w:pPr>
      <w:outlineLvl w:val="1"/>
    </w:pPr>
    <w:rPr>
      <w:sz w:val="36"/>
      <w:szCs w:val="36"/>
    </w:rPr>
  </w:style>
  <w:style w:type="paragraph" w:customStyle="1" w:styleId="581">
    <w:name w:val="heading 3_file_2652"/>
    <w:basedOn w:val="149"/>
    <w:qFormat/>
    <w:uiPriority w:val="9"/>
    <w:pPr>
      <w:outlineLvl w:val="2"/>
    </w:pPr>
    <w:rPr>
      <w:sz w:val="27"/>
      <w:szCs w:val="27"/>
    </w:rPr>
  </w:style>
  <w:style w:type="paragraph" w:customStyle="1" w:styleId="582">
    <w:name w:val="heading 4_file_2652"/>
    <w:basedOn w:val="149"/>
    <w:qFormat/>
    <w:uiPriority w:val="9"/>
    <w:pPr>
      <w:outlineLvl w:val="3"/>
    </w:pPr>
  </w:style>
  <w:style w:type="paragraph" w:customStyle="1" w:styleId="583">
    <w:name w:val="heading 5_file_2652"/>
    <w:basedOn w:val="149"/>
    <w:qFormat/>
    <w:uiPriority w:val="9"/>
    <w:pPr>
      <w:outlineLvl w:val="4"/>
    </w:pPr>
    <w:rPr>
      <w:sz w:val="20"/>
      <w:szCs w:val="20"/>
    </w:rPr>
  </w:style>
  <w:style w:type="paragraph" w:customStyle="1" w:styleId="584">
    <w:name w:val="heading 6_file_2652"/>
    <w:basedOn w:val="149"/>
    <w:qFormat/>
    <w:uiPriority w:val="9"/>
    <w:pPr>
      <w:outlineLvl w:val="5"/>
    </w:pPr>
    <w:rPr>
      <w:sz w:val="15"/>
      <w:szCs w:val="15"/>
    </w:rPr>
  </w:style>
  <w:style w:type="character" w:customStyle="1" w:styleId="585">
    <w:name w:val="Default Paragraph Font_file_2652"/>
    <w:semiHidden/>
    <w:unhideWhenUsed/>
    <w:qFormat/>
    <w:uiPriority w:val="1"/>
  </w:style>
  <w:style w:type="table" w:customStyle="1" w:styleId="586">
    <w:name w:val="Normal Table_file_2652"/>
    <w:semiHidden/>
    <w:unhideWhenUsed/>
    <w:qFormat/>
    <w:uiPriority w:val="99"/>
    <w:tblPr>
      <w:tblCellMar>
        <w:top w:w="0" w:type="dxa"/>
        <w:left w:w="108" w:type="dxa"/>
        <w:bottom w:w="0" w:type="dxa"/>
        <w:right w:w="108" w:type="dxa"/>
      </w:tblCellMar>
    </w:tblPr>
  </w:style>
  <w:style w:type="character" w:customStyle="1" w:styleId="587">
    <w:name w:val="Hyperlink_file_2652"/>
    <w:basedOn w:val="585"/>
    <w:semiHidden/>
    <w:unhideWhenUsed/>
    <w:qFormat/>
    <w:uiPriority w:val="99"/>
    <w:rPr>
      <w:color w:val="0782C1"/>
      <w:u w:val="single"/>
    </w:rPr>
  </w:style>
  <w:style w:type="character" w:customStyle="1" w:styleId="588">
    <w:name w:val="FollowedHyperlink_file_2652"/>
    <w:basedOn w:val="585"/>
    <w:semiHidden/>
    <w:unhideWhenUsed/>
    <w:qFormat/>
    <w:uiPriority w:val="99"/>
    <w:rPr>
      <w:color w:val="0782C1"/>
      <w:u w:val="single"/>
    </w:rPr>
  </w:style>
  <w:style w:type="character" w:customStyle="1" w:styleId="589">
    <w:name w:val="标题 1 Char_file_2652"/>
    <w:basedOn w:val="585"/>
    <w:link w:val="3"/>
    <w:qFormat/>
    <w:uiPriority w:val="9"/>
    <w:rPr>
      <w:rFonts w:ascii="宋体" w:hAnsi="宋体" w:eastAsia="宋体" w:cs="宋体"/>
      <w:b/>
      <w:bCs/>
      <w:kern w:val="44"/>
      <w:sz w:val="44"/>
      <w:szCs w:val="44"/>
    </w:rPr>
  </w:style>
  <w:style w:type="character" w:customStyle="1" w:styleId="590">
    <w:name w:val="标题 2 Char_file_2652"/>
    <w:basedOn w:val="585"/>
    <w:link w:val="4"/>
    <w:semiHidden/>
    <w:qFormat/>
    <w:uiPriority w:val="9"/>
    <w:rPr>
      <w:rFonts w:asciiTheme="majorHAnsi" w:hAnsiTheme="majorHAnsi" w:eastAsiaTheme="majorEastAsia" w:cstheme="majorBidi"/>
      <w:b/>
      <w:bCs/>
      <w:sz w:val="32"/>
      <w:szCs w:val="32"/>
    </w:rPr>
  </w:style>
  <w:style w:type="character" w:customStyle="1" w:styleId="591">
    <w:name w:val="标题 3 Char_file_2652"/>
    <w:basedOn w:val="585"/>
    <w:link w:val="5"/>
    <w:semiHidden/>
    <w:qFormat/>
    <w:uiPriority w:val="9"/>
    <w:rPr>
      <w:rFonts w:ascii="宋体" w:hAnsi="宋体" w:eastAsia="宋体" w:cs="宋体"/>
      <w:b/>
      <w:bCs/>
      <w:sz w:val="32"/>
      <w:szCs w:val="32"/>
    </w:rPr>
  </w:style>
  <w:style w:type="character" w:customStyle="1" w:styleId="592">
    <w:name w:val="标题 4 Char_file_2652"/>
    <w:basedOn w:val="585"/>
    <w:link w:val="6"/>
    <w:semiHidden/>
    <w:qFormat/>
    <w:uiPriority w:val="9"/>
    <w:rPr>
      <w:rFonts w:asciiTheme="majorHAnsi" w:hAnsiTheme="majorHAnsi" w:eastAsiaTheme="majorEastAsia" w:cstheme="majorBidi"/>
      <w:b/>
      <w:bCs/>
      <w:sz w:val="28"/>
      <w:szCs w:val="28"/>
    </w:rPr>
  </w:style>
  <w:style w:type="character" w:customStyle="1" w:styleId="593">
    <w:name w:val="标题 5 Char_file_2652"/>
    <w:basedOn w:val="585"/>
    <w:link w:val="7"/>
    <w:semiHidden/>
    <w:qFormat/>
    <w:uiPriority w:val="9"/>
    <w:rPr>
      <w:rFonts w:ascii="宋体" w:hAnsi="宋体" w:eastAsia="宋体" w:cs="宋体"/>
      <w:b/>
      <w:bCs/>
      <w:sz w:val="28"/>
      <w:szCs w:val="28"/>
    </w:rPr>
  </w:style>
  <w:style w:type="character" w:customStyle="1" w:styleId="594">
    <w:name w:val="标题 6 Char_file_2652"/>
    <w:basedOn w:val="585"/>
    <w:link w:val="9"/>
    <w:semiHidden/>
    <w:qFormat/>
    <w:uiPriority w:val="9"/>
    <w:rPr>
      <w:rFonts w:asciiTheme="majorHAnsi" w:hAnsiTheme="majorHAnsi" w:eastAsiaTheme="majorEastAsia" w:cstheme="majorBidi"/>
      <w:b/>
      <w:bCs/>
      <w:sz w:val="24"/>
      <w:szCs w:val="24"/>
    </w:rPr>
  </w:style>
  <w:style w:type="paragraph" w:customStyle="1" w:styleId="595">
    <w:name w:val="cke_editable_file_2652"/>
    <w:basedOn w:val="149"/>
    <w:qFormat/>
    <w:uiPriority w:val="0"/>
    <w:rPr>
      <w:rFonts w:ascii="仿宋_GB2312" w:eastAsia="仿宋_GB2312"/>
    </w:rPr>
  </w:style>
  <w:style w:type="paragraph" w:customStyle="1" w:styleId="596">
    <w:name w:val="marker_file_2652"/>
    <w:basedOn w:val="149"/>
    <w:qFormat/>
    <w:uiPriority w:val="0"/>
    <w:pPr>
      <w:shd w:val="clear" w:color="auto" w:fill="FFFF00"/>
    </w:pPr>
  </w:style>
  <w:style w:type="paragraph" w:customStyle="1" w:styleId="597">
    <w:name w:val="Normal (Web)_file_2652"/>
    <w:basedOn w:val="149"/>
    <w:semiHidden/>
    <w:unhideWhenUsed/>
    <w:qFormat/>
    <w:uiPriority w:val="99"/>
  </w:style>
  <w:style w:type="character" w:customStyle="1" w:styleId="598">
    <w:name w:val="Strong_file_2652"/>
    <w:basedOn w:val="585"/>
    <w:qFormat/>
    <w:uiPriority w:val="22"/>
    <w:rPr>
      <w:b/>
      <w:bCs/>
    </w:rPr>
  </w:style>
  <w:style w:type="paragraph" w:customStyle="1" w:styleId="599">
    <w:name w:val="heading 2_file_2653"/>
    <w:basedOn w:val="151"/>
    <w:qFormat/>
    <w:uiPriority w:val="9"/>
    <w:pPr>
      <w:outlineLvl w:val="1"/>
    </w:pPr>
    <w:rPr>
      <w:sz w:val="36"/>
      <w:szCs w:val="36"/>
    </w:rPr>
  </w:style>
  <w:style w:type="paragraph" w:customStyle="1" w:styleId="600">
    <w:name w:val="heading 3_file_2653"/>
    <w:basedOn w:val="151"/>
    <w:qFormat/>
    <w:uiPriority w:val="9"/>
    <w:pPr>
      <w:outlineLvl w:val="2"/>
    </w:pPr>
    <w:rPr>
      <w:sz w:val="27"/>
      <w:szCs w:val="27"/>
    </w:rPr>
  </w:style>
  <w:style w:type="paragraph" w:customStyle="1" w:styleId="601">
    <w:name w:val="heading 4_file_2653"/>
    <w:basedOn w:val="151"/>
    <w:qFormat/>
    <w:uiPriority w:val="9"/>
    <w:pPr>
      <w:outlineLvl w:val="3"/>
    </w:pPr>
  </w:style>
  <w:style w:type="paragraph" w:customStyle="1" w:styleId="602">
    <w:name w:val="heading 5_file_2653"/>
    <w:basedOn w:val="151"/>
    <w:qFormat/>
    <w:uiPriority w:val="9"/>
    <w:pPr>
      <w:outlineLvl w:val="4"/>
    </w:pPr>
    <w:rPr>
      <w:sz w:val="20"/>
      <w:szCs w:val="20"/>
    </w:rPr>
  </w:style>
  <w:style w:type="paragraph" w:customStyle="1" w:styleId="603">
    <w:name w:val="heading 6_file_2653"/>
    <w:basedOn w:val="151"/>
    <w:qFormat/>
    <w:uiPriority w:val="9"/>
    <w:pPr>
      <w:outlineLvl w:val="5"/>
    </w:pPr>
    <w:rPr>
      <w:sz w:val="15"/>
      <w:szCs w:val="15"/>
    </w:rPr>
  </w:style>
  <w:style w:type="character" w:customStyle="1" w:styleId="604">
    <w:name w:val="Default Paragraph Font_file_2653"/>
    <w:semiHidden/>
    <w:unhideWhenUsed/>
    <w:qFormat/>
    <w:uiPriority w:val="1"/>
  </w:style>
  <w:style w:type="table" w:customStyle="1" w:styleId="605">
    <w:name w:val="Normal Table_file_2653"/>
    <w:semiHidden/>
    <w:unhideWhenUsed/>
    <w:qFormat/>
    <w:uiPriority w:val="99"/>
    <w:tblPr>
      <w:tblCellMar>
        <w:top w:w="0" w:type="dxa"/>
        <w:left w:w="108" w:type="dxa"/>
        <w:bottom w:w="0" w:type="dxa"/>
        <w:right w:w="108" w:type="dxa"/>
      </w:tblCellMar>
    </w:tblPr>
  </w:style>
  <w:style w:type="character" w:customStyle="1" w:styleId="606">
    <w:name w:val="Hyperlink_file_2653"/>
    <w:basedOn w:val="604"/>
    <w:semiHidden/>
    <w:unhideWhenUsed/>
    <w:qFormat/>
    <w:uiPriority w:val="99"/>
    <w:rPr>
      <w:color w:val="0782C1"/>
      <w:u w:val="single"/>
    </w:rPr>
  </w:style>
  <w:style w:type="character" w:customStyle="1" w:styleId="607">
    <w:name w:val="FollowedHyperlink_file_2653"/>
    <w:basedOn w:val="604"/>
    <w:semiHidden/>
    <w:unhideWhenUsed/>
    <w:qFormat/>
    <w:uiPriority w:val="99"/>
    <w:rPr>
      <w:color w:val="0782C1"/>
      <w:u w:val="single"/>
    </w:rPr>
  </w:style>
  <w:style w:type="character" w:customStyle="1" w:styleId="608">
    <w:name w:val="标题 1 Char_file_2653"/>
    <w:basedOn w:val="604"/>
    <w:link w:val="3"/>
    <w:qFormat/>
    <w:uiPriority w:val="9"/>
    <w:rPr>
      <w:rFonts w:ascii="宋体" w:hAnsi="宋体" w:eastAsia="宋体" w:cs="宋体"/>
      <w:b/>
      <w:bCs/>
      <w:kern w:val="44"/>
      <w:sz w:val="44"/>
      <w:szCs w:val="44"/>
    </w:rPr>
  </w:style>
  <w:style w:type="character" w:customStyle="1" w:styleId="609">
    <w:name w:val="标题 2 Char_file_2653"/>
    <w:basedOn w:val="604"/>
    <w:link w:val="4"/>
    <w:semiHidden/>
    <w:qFormat/>
    <w:uiPriority w:val="9"/>
    <w:rPr>
      <w:rFonts w:asciiTheme="majorHAnsi" w:hAnsiTheme="majorHAnsi" w:eastAsiaTheme="majorEastAsia" w:cstheme="majorBidi"/>
      <w:b/>
      <w:bCs/>
      <w:sz w:val="32"/>
      <w:szCs w:val="32"/>
    </w:rPr>
  </w:style>
  <w:style w:type="character" w:customStyle="1" w:styleId="610">
    <w:name w:val="标题 3 Char_file_2653"/>
    <w:basedOn w:val="604"/>
    <w:link w:val="5"/>
    <w:semiHidden/>
    <w:qFormat/>
    <w:uiPriority w:val="9"/>
    <w:rPr>
      <w:rFonts w:ascii="宋体" w:hAnsi="宋体" w:eastAsia="宋体" w:cs="宋体"/>
      <w:b/>
      <w:bCs/>
      <w:sz w:val="32"/>
      <w:szCs w:val="32"/>
    </w:rPr>
  </w:style>
  <w:style w:type="character" w:customStyle="1" w:styleId="611">
    <w:name w:val="标题 4 Char_file_2653"/>
    <w:basedOn w:val="604"/>
    <w:link w:val="6"/>
    <w:semiHidden/>
    <w:qFormat/>
    <w:uiPriority w:val="9"/>
    <w:rPr>
      <w:rFonts w:asciiTheme="majorHAnsi" w:hAnsiTheme="majorHAnsi" w:eastAsiaTheme="majorEastAsia" w:cstheme="majorBidi"/>
      <w:b/>
      <w:bCs/>
      <w:sz w:val="28"/>
      <w:szCs w:val="28"/>
    </w:rPr>
  </w:style>
  <w:style w:type="character" w:customStyle="1" w:styleId="612">
    <w:name w:val="标题 5 Char_file_2653"/>
    <w:basedOn w:val="604"/>
    <w:link w:val="7"/>
    <w:semiHidden/>
    <w:qFormat/>
    <w:uiPriority w:val="9"/>
    <w:rPr>
      <w:rFonts w:ascii="宋体" w:hAnsi="宋体" w:eastAsia="宋体" w:cs="宋体"/>
      <w:b/>
      <w:bCs/>
      <w:sz w:val="28"/>
      <w:szCs w:val="28"/>
    </w:rPr>
  </w:style>
  <w:style w:type="character" w:customStyle="1" w:styleId="613">
    <w:name w:val="标题 6 Char_file_2653"/>
    <w:basedOn w:val="604"/>
    <w:link w:val="9"/>
    <w:semiHidden/>
    <w:qFormat/>
    <w:uiPriority w:val="9"/>
    <w:rPr>
      <w:rFonts w:asciiTheme="majorHAnsi" w:hAnsiTheme="majorHAnsi" w:eastAsiaTheme="majorEastAsia" w:cstheme="majorBidi"/>
      <w:b/>
      <w:bCs/>
      <w:sz w:val="24"/>
      <w:szCs w:val="24"/>
    </w:rPr>
  </w:style>
  <w:style w:type="paragraph" w:customStyle="1" w:styleId="614">
    <w:name w:val="cke_editable_file_2653"/>
    <w:basedOn w:val="151"/>
    <w:qFormat/>
    <w:uiPriority w:val="0"/>
    <w:rPr>
      <w:rFonts w:ascii="仿宋_GB2312" w:eastAsia="仿宋_GB2312"/>
    </w:rPr>
  </w:style>
  <w:style w:type="paragraph" w:customStyle="1" w:styleId="615">
    <w:name w:val="marker_file_2653"/>
    <w:basedOn w:val="151"/>
    <w:qFormat/>
    <w:uiPriority w:val="0"/>
    <w:pPr>
      <w:shd w:val="clear" w:color="auto" w:fill="FFFF00"/>
    </w:pPr>
  </w:style>
  <w:style w:type="paragraph" w:customStyle="1" w:styleId="616">
    <w:name w:val="Normal (Web)_file_2653"/>
    <w:basedOn w:val="151"/>
    <w:semiHidden/>
    <w:unhideWhenUsed/>
    <w:qFormat/>
    <w:uiPriority w:val="99"/>
  </w:style>
  <w:style w:type="character" w:customStyle="1" w:styleId="617">
    <w:name w:val="Strong_file_2653"/>
    <w:basedOn w:val="604"/>
    <w:qFormat/>
    <w:uiPriority w:val="22"/>
    <w:rPr>
      <w:b/>
      <w:bCs/>
    </w:rPr>
  </w:style>
  <w:style w:type="paragraph" w:customStyle="1" w:styleId="618">
    <w:name w:val="heading 2_file_2654"/>
    <w:basedOn w:val="153"/>
    <w:qFormat/>
    <w:uiPriority w:val="9"/>
    <w:pPr>
      <w:outlineLvl w:val="1"/>
    </w:pPr>
    <w:rPr>
      <w:sz w:val="36"/>
      <w:szCs w:val="36"/>
    </w:rPr>
  </w:style>
  <w:style w:type="paragraph" w:customStyle="1" w:styleId="619">
    <w:name w:val="heading 3_file_2654"/>
    <w:basedOn w:val="153"/>
    <w:qFormat/>
    <w:uiPriority w:val="9"/>
    <w:pPr>
      <w:outlineLvl w:val="2"/>
    </w:pPr>
    <w:rPr>
      <w:sz w:val="27"/>
      <w:szCs w:val="27"/>
    </w:rPr>
  </w:style>
  <w:style w:type="paragraph" w:customStyle="1" w:styleId="620">
    <w:name w:val="heading 4_file_2654"/>
    <w:basedOn w:val="153"/>
    <w:qFormat/>
    <w:uiPriority w:val="9"/>
    <w:pPr>
      <w:outlineLvl w:val="3"/>
    </w:pPr>
  </w:style>
  <w:style w:type="paragraph" w:customStyle="1" w:styleId="621">
    <w:name w:val="heading 5_file_2654"/>
    <w:basedOn w:val="153"/>
    <w:qFormat/>
    <w:uiPriority w:val="9"/>
    <w:pPr>
      <w:outlineLvl w:val="4"/>
    </w:pPr>
    <w:rPr>
      <w:sz w:val="20"/>
      <w:szCs w:val="20"/>
    </w:rPr>
  </w:style>
  <w:style w:type="paragraph" w:customStyle="1" w:styleId="622">
    <w:name w:val="heading 6_file_2654"/>
    <w:basedOn w:val="153"/>
    <w:qFormat/>
    <w:uiPriority w:val="9"/>
    <w:pPr>
      <w:outlineLvl w:val="5"/>
    </w:pPr>
    <w:rPr>
      <w:sz w:val="15"/>
      <w:szCs w:val="15"/>
    </w:rPr>
  </w:style>
  <w:style w:type="character" w:customStyle="1" w:styleId="623">
    <w:name w:val="Default Paragraph Font_file_2654"/>
    <w:semiHidden/>
    <w:unhideWhenUsed/>
    <w:qFormat/>
    <w:uiPriority w:val="1"/>
  </w:style>
  <w:style w:type="table" w:customStyle="1" w:styleId="624">
    <w:name w:val="Normal Table_file_2654"/>
    <w:semiHidden/>
    <w:unhideWhenUsed/>
    <w:qFormat/>
    <w:uiPriority w:val="99"/>
    <w:tblPr>
      <w:tblCellMar>
        <w:top w:w="0" w:type="dxa"/>
        <w:left w:w="108" w:type="dxa"/>
        <w:bottom w:w="0" w:type="dxa"/>
        <w:right w:w="108" w:type="dxa"/>
      </w:tblCellMar>
    </w:tblPr>
  </w:style>
  <w:style w:type="character" w:customStyle="1" w:styleId="625">
    <w:name w:val="Hyperlink_file_2654"/>
    <w:basedOn w:val="623"/>
    <w:semiHidden/>
    <w:unhideWhenUsed/>
    <w:qFormat/>
    <w:uiPriority w:val="99"/>
    <w:rPr>
      <w:color w:val="0782C1"/>
      <w:u w:val="single"/>
    </w:rPr>
  </w:style>
  <w:style w:type="character" w:customStyle="1" w:styleId="626">
    <w:name w:val="FollowedHyperlink_file_2654"/>
    <w:basedOn w:val="623"/>
    <w:semiHidden/>
    <w:unhideWhenUsed/>
    <w:qFormat/>
    <w:uiPriority w:val="99"/>
    <w:rPr>
      <w:color w:val="0782C1"/>
      <w:u w:val="single"/>
    </w:rPr>
  </w:style>
  <w:style w:type="character" w:customStyle="1" w:styleId="627">
    <w:name w:val="标题 1 Char_file_2654"/>
    <w:basedOn w:val="623"/>
    <w:link w:val="3"/>
    <w:qFormat/>
    <w:uiPriority w:val="9"/>
    <w:rPr>
      <w:rFonts w:ascii="宋体" w:hAnsi="宋体" w:eastAsia="宋体" w:cs="宋体"/>
      <w:b/>
      <w:bCs/>
      <w:kern w:val="44"/>
      <w:sz w:val="44"/>
      <w:szCs w:val="44"/>
    </w:rPr>
  </w:style>
  <w:style w:type="character" w:customStyle="1" w:styleId="628">
    <w:name w:val="标题 2 Char_file_2654"/>
    <w:basedOn w:val="623"/>
    <w:link w:val="4"/>
    <w:semiHidden/>
    <w:qFormat/>
    <w:uiPriority w:val="9"/>
    <w:rPr>
      <w:rFonts w:asciiTheme="majorHAnsi" w:hAnsiTheme="majorHAnsi" w:eastAsiaTheme="majorEastAsia" w:cstheme="majorBidi"/>
      <w:b/>
      <w:bCs/>
      <w:sz w:val="32"/>
      <w:szCs w:val="32"/>
    </w:rPr>
  </w:style>
  <w:style w:type="character" w:customStyle="1" w:styleId="629">
    <w:name w:val="标题 3 Char_file_2654"/>
    <w:basedOn w:val="623"/>
    <w:link w:val="5"/>
    <w:semiHidden/>
    <w:qFormat/>
    <w:uiPriority w:val="9"/>
    <w:rPr>
      <w:rFonts w:ascii="宋体" w:hAnsi="宋体" w:eastAsia="宋体" w:cs="宋体"/>
      <w:b/>
      <w:bCs/>
      <w:sz w:val="32"/>
      <w:szCs w:val="32"/>
    </w:rPr>
  </w:style>
  <w:style w:type="character" w:customStyle="1" w:styleId="630">
    <w:name w:val="标题 4 Char_file_2654"/>
    <w:basedOn w:val="623"/>
    <w:link w:val="6"/>
    <w:semiHidden/>
    <w:qFormat/>
    <w:uiPriority w:val="9"/>
    <w:rPr>
      <w:rFonts w:asciiTheme="majorHAnsi" w:hAnsiTheme="majorHAnsi" w:eastAsiaTheme="majorEastAsia" w:cstheme="majorBidi"/>
      <w:b/>
      <w:bCs/>
      <w:sz w:val="28"/>
      <w:szCs w:val="28"/>
    </w:rPr>
  </w:style>
  <w:style w:type="character" w:customStyle="1" w:styleId="631">
    <w:name w:val="标题 5 Char_file_2654"/>
    <w:basedOn w:val="623"/>
    <w:link w:val="7"/>
    <w:semiHidden/>
    <w:qFormat/>
    <w:uiPriority w:val="9"/>
    <w:rPr>
      <w:rFonts w:ascii="宋体" w:hAnsi="宋体" w:eastAsia="宋体" w:cs="宋体"/>
      <w:b/>
      <w:bCs/>
      <w:sz w:val="28"/>
      <w:szCs w:val="28"/>
    </w:rPr>
  </w:style>
  <w:style w:type="character" w:customStyle="1" w:styleId="632">
    <w:name w:val="标题 6 Char_file_2654"/>
    <w:basedOn w:val="623"/>
    <w:link w:val="9"/>
    <w:semiHidden/>
    <w:qFormat/>
    <w:uiPriority w:val="9"/>
    <w:rPr>
      <w:rFonts w:asciiTheme="majorHAnsi" w:hAnsiTheme="majorHAnsi" w:eastAsiaTheme="majorEastAsia" w:cstheme="majorBidi"/>
      <w:b/>
      <w:bCs/>
      <w:sz w:val="24"/>
      <w:szCs w:val="24"/>
    </w:rPr>
  </w:style>
  <w:style w:type="paragraph" w:customStyle="1" w:styleId="633">
    <w:name w:val="cke_editable_file_2654"/>
    <w:basedOn w:val="153"/>
    <w:qFormat/>
    <w:uiPriority w:val="0"/>
    <w:rPr>
      <w:rFonts w:ascii="仿宋_GB2312" w:eastAsia="仿宋_GB2312"/>
    </w:rPr>
  </w:style>
  <w:style w:type="paragraph" w:customStyle="1" w:styleId="634">
    <w:name w:val="marker_file_2654"/>
    <w:basedOn w:val="153"/>
    <w:qFormat/>
    <w:uiPriority w:val="0"/>
    <w:pPr>
      <w:shd w:val="clear" w:color="auto" w:fill="FFFF00"/>
    </w:pPr>
  </w:style>
  <w:style w:type="paragraph" w:customStyle="1" w:styleId="635">
    <w:name w:val="Normal (Web)_file_2654"/>
    <w:basedOn w:val="153"/>
    <w:semiHidden/>
    <w:unhideWhenUsed/>
    <w:qFormat/>
    <w:uiPriority w:val="99"/>
  </w:style>
  <w:style w:type="paragraph" w:customStyle="1" w:styleId="636">
    <w:name w:val="heading 2_file_2655"/>
    <w:basedOn w:val="155"/>
    <w:qFormat/>
    <w:uiPriority w:val="9"/>
    <w:pPr>
      <w:outlineLvl w:val="1"/>
    </w:pPr>
    <w:rPr>
      <w:sz w:val="36"/>
      <w:szCs w:val="36"/>
    </w:rPr>
  </w:style>
  <w:style w:type="paragraph" w:customStyle="1" w:styleId="637">
    <w:name w:val="heading 3_file_2655"/>
    <w:basedOn w:val="155"/>
    <w:qFormat/>
    <w:uiPriority w:val="9"/>
    <w:pPr>
      <w:outlineLvl w:val="2"/>
    </w:pPr>
    <w:rPr>
      <w:sz w:val="27"/>
      <w:szCs w:val="27"/>
    </w:rPr>
  </w:style>
  <w:style w:type="paragraph" w:customStyle="1" w:styleId="638">
    <w:name w:val="heading 4_file_2655"/>
    <w:basedOn w:val="155"/>
    <w:qFormat/>
    <w:uiPriority w:val="9"/>
    <w:pPr>
      <w:outlineLvl w:val="3"/>
    </w:pPr>
  </w:style>
  <w:style w:type="paragraph" w:customStyle="1" w:styleId="639">
    <w:name w:val="heading 5_file_2655"/>
    <w:basedOn w:val="155"/>
    <w:qFormat/>
    <w:uiPriority w:val="9"/>
    <w:pPr>
      <w:outlineLvl w:val="4"/>
    </w:pPr>
    <w:rPr>
      <w:sz w:val="20"/>
      <w:szCs w:val="20"/>
    </w:rPr>
  </w:style>
  <w:style w:type="paragraph" w:customStyle="1" w:styleId="640">
    <w:name w:val="heading 6_file_2655"/>
    <w:basedOn w:val="155"/>
    <w:qFormat/>
    <w:uiPriority w:val="9"/>
    <w:pPr>
      <w:outlineLvl w:val="5"/>
    </w:pPr>
    <w:rPr>
      <w:sz w:val="15"/>
      <w:szCs w:val="15"/>
    </w:rPr>
  </w:style>
  <w:style w:type="character" w:customStyle="1" w:styleId="641">
    <w:name w:val="Default Paragraph Font_file_2655"/>
    <w:semiHidden/>
    <w:unhideWhenUsed/>
    <w:qFormat/>
    <w:uiPriority w:val="1"/>
  </w:style>
  <w:style w:type="table" w:customStyle="1" w:styleId="642">
    <w:name w:val="Normal Table_file_2655"/>
    <w:semiHidden/>
    <w:unhideWhenUsed/>
    <w:qFormat/>
    <w:uiPriority w:val="99"/>
    <w:tblPr>
      <w:tblCellMar>
        <w:top w:w="0" w:type="dxa"/>
        <w:left w:w="108" w:type="dxa"/>
        <w:bottom w:w="0" w:type="dxa"/>
        <w:right w:w="108" w:type="dxa"/>
      </w:tblCellMar>
    </w:tblPr>
  </w:style>
  <w:style w:type="character" w:customStyle="1" w:styleId="643">
    <w:name w:val="Hyperlink_file_2655"/>
    <w:basedOn w:val="641"/>
    <w:semiHidden/>
    <w:unhideWhenUsed/>
    <w:qFormat/>
    <w:uiPriority w:val="99"/>
    <w:rPr>
      <w:color w:val="0782C1"/>
      <w:u w:val="single"/>
    </w:rPr>
  </w:style>
  <w:style w:type="character" w:customStyle="1" w:styleId="644">
    <w:name w:val="FollowedHyperlink_file_2655"/>
    <w:basedOn w:val="641"/>
    <w:semiHidden/>
    <w:unhideWhenUsed/>
    <w:qFormat/>
    <w:uiPriority w:val="99"/>
    <w:rPr>
      <w:color w:val="0782C1"/>
      <w:u w:val="single"/>
    </w:rPr>
  </w:style>
  <w:style w:type="character" w:customStyle="1" w:styleId="645">
    <w:name w:val="标题 1 Char_file_2655"/>
    <w:basedOn w:val="641"/>
    <w:link w:val="3"/>
    <w:qFormat/>
    <w:uiPriority w:val="9"/>
    <w:rPr>
      <w:rFonts w:ascii="宋体" w:hAnsi="宋体" w:eastAsia="宋体" w:cs="宋体"/>
      <w:b/>
      <w:bCs/>
      <w:kern w:val="44"/>
      <w:sz w:val="44"/>
      <w:szCs w:val="44"/>
    </w:rPr>
  </w:style>
  <w:style w:type="character" w:customStyle="1" w:styleId="646">
    <w:name w:val="标题 2 Char_file_2655"/>
    <w:basedOn w:val="641"/>
    <w:link w:val="4"/>
    <w:semiHidden/>
    <w:qFormat/>
    <w:uiPriority w:val="9"/>
    <w:rPr>
      <w:rFonts w:asciiTheme="majorHAnsi" w:hAnsiTheme="majorHAnsi" w:eastAsiaTheme="majorEastAsia" w:cstheme="majorBidi"/>
      <w:b/>
      <w:bCs/>
      <w:sz w:val="32"/>
      <w:szCs w:val="32"/>
    </w:rPr>
  </w:style>
  <w:style w:type="character" w:customStyle="1" w:styleId="647">
    <w:name w:val="标题 3 Char_file_2655"/>
    <w:basedOn w:val="641"/>
    <w:link w:val="5"/>
    <w:semiHidden/>
    <w:qFormat/>
    <w:uiPriority w:val="9"/>
    <w:rPr>
      <w:rFonts w:ascii="宋体" w:hAnsi="宋体" w:eastAsia="宋体" w:cs="宋体"/>
      <w:b/>
      <w:bCs/>
      <w:sz w:val="32"/>
      <w:szCs w:val="32"/>
    </w:rPr>
  </w:style>
  <w:style w:type="character" w:customStyle="1" w:styleId="648">
    <w:name w:val="标题 4 Char_file_2655"/>
    <w:basedOn w:val="641"/>
    <w:link w:val="6"/>
    <w:semiHidden/>
    <w:qFormat/>
    <w:uiPriority w:val="9"/>
    <w:rPr>
      <w:rFonts w:asciiTheme="majorHAnsi" w:hAnsiTheme="majorHAnsi" w:eastAsiaTheme="majorEastAsia" w:cstheme="majorBidi"/>
      <w:b/>
      <w:bCs/>
      <w:sz w:val="28"/>
      <w:szCs w:val="28"/>
    </w:rPr>
  </w:style>
  <w:style w:type="character" w:customStyle="1" w:styleId="649">
    <w:name w:val="标题 5 Char_file_2655"/>
    <w:basedOn w:val="641"/>
    <w:link w:val="7"/>
    <w:semiHidden/>
    <w:qFormat/>
    <w:uiPriority w:val="9"/>
    <w:rPr>
      <w:rFonts w:ascii="宋体" w:hAnsi="宋体" w:eastAsia="宋体" w:cs="宋体"/>
      <w:b/>
      <w:bCs/>
      <w:sz w:val="28"/>
      <w:szCs w:val="28"/>
    </w:rPr>
  </w:style>
  <w:style w:type="character" w:customStyle="1" w:styleId="650">
    <w:name w:val="标题 6 Char_file_2655"/>
    <w:basedOn w:val="641"/>
    <w:link w:val="9"/>
    <w:semiHidden/>
    <w:qFormat/>
    <w:uiPriority w:val="9"/>
    <w:rPr>
      <w:rFonts w:asciiTheme="majorHAnsi" w:hAnsiTheme="majorHAnsi" w:eastAsiaTheme="majorEastAsia" w:cstheme="majorBidi"/>
      <w:b/>
      <w:bCs/>
      <w:sz w:val="24"/>
      <w:szCs w:val="24"/>
    </w:rPr>
  </w:style>
  <w:style w:type="paragraph" w:customStyle="1" w:styleId="651">
    <w:name w:val="cke_editable_file_2655"/>
    <w:basedOn w:val="155"/>
    <w:qFormat/>
    <w:uiPriority w:val="0"/>
    <w:rPr>
      <w:rFonts w:ascii="仿宋_GB2312" w:eastAsia="仿宋_GB2312"/>
    </w:rPr>
  </w:style>
  <w:style w:type="paragraph" w:customStyle="1" w:styleId="652">
    <w:name w:val="marker_file_2655"/>
    <w:basedOn w:val="155"/>
    <w:qFormat/>
    <w:uiPriority w:val="0"/>
    <w:pPr>
      <w:shd w:val="clear" w:color="auto" w:fill="FFFF00"/>
    </w:pPr>
  </w:style>
  <w:style w:type="paragraph" w:customStyle="1" w:styleId="653">
    <w:name w:val="Normal (Web)_file_2655"/>
    <w:basedOn w:val="155"/>
    <w:semiHidden/>
    <w:unhideWhenUsed/>
    <w:qFormat/>
    <w:uiPriority w:val="99"/>
  </w:style>
  <w:style w:type="paragraph" w:customStyle="1" w:styleId="654">
    <w:name w:val="heading 2_file_2656"/>
    <w:basedOn w:val="157"/>
    <w:qFormat/>
    <w:uiPriority w:val="9"/>
    <w:pPr>
      <w:outlineLvl w:val="1"/>
    </w:pPr>
    <w:rPr>
      <w:sz w:val="36"/>
      <w:szCs w:val="36"/>
    </w:rPr>
  </w:style>
  <w:style w:type="paragraph" w:customStyle="1" w:styleId="655">
    <w:name w:val="heading 3_file_2656"/>
    <w:basedOn w:val="157"/>
    <w:qFormat/>
    <w:uiPriority w:val="9"/>
    <w:pPr>
      <w:outlineLvl w:val="2"/>
    </w:pPr>
    <w:rPr>
      <w:sz w:val="27"/>
      <w:szCs w:val="27"/>
    </w:rPr>
  </w:style>
  <w:style w:type="paragraph" w:customStyle="1" w:styleId="656">
    <w:name w:val="heading 4_file_2656"/>
    <w:basedOn w:val="157"/>
    <w:qFormat/>
    <w:uiPriority w:val="9"/>
    <w:pPr>
      <w:outlineLvl w:val="3"/>
    </w:pPr>
  </w:style>
  <w:style w:type="paragraph" w:customStyle="1" w:styleId="657">
    <w:name w:val="heading 5_file_2656"/>
    <w:basedOn w:val="157"/>
    <w:qFormat/>
    <w:uiPriority w:val="9"/>
    <w:pPr>
      <w:outlineLvl w:val="4"/>
    </w:pPr>
    <w:rPr>
      <w:sz w:val="20"/>
      <w:szCs w:val="20"/>
    </w:rPr>
  </w:style>
  <w:style w:type="paragraph" w:customStyle="1" w:styleId="658">
    <w:name w:val="heading 6_file_2656"/>
    <w:basedOn w:val="157"/>
    <w:qFormat/>
    <w:uiPriority w:val="9"/>
    <w:pPr>
      <w:outlineLvl w:val="5"/>
    </w:pPr>
    <w:rPr>
      <w:sz w:val="15"/>
      <w:szCs w:val="15"/>
    </w:rPr>
  </w:style>
  <w:style w:type="character" w:customStyle="1" w:styleId="659">
    <w:name w:val="Default Paragraph Font_file_2656"/>
    <w:semiHidden/>
    <w:unhideWhenUsed/>
    <w:qFormat/>
    <w:uiPriority w:val="1"/>
  </w:style>
  <w:style w:type="table" w:customStyle="1" w:styleId="660">
    <w:name w:val="Normal Table_file_2656"/>
    <w:semiHidden/>
    <w:unhideWhenUsed/>
    <w:qFormat/>
    <w:uiPriority w:val="99"/>
    <w:tblPr>
      <w:tblCellMar>
        <w:top w:w="0" w:type="dxa"/>
        <w:left w:w="108" w:type="dxa"/>
        <w:bottom w:w="0" w:type="dxa"/>
        <w:right w:w="108" w:type="dxa"/>
      </w:tblCellMar>
    </w:tblPr>
  </w:style>
  <w:style w:type="character" w:customStyle="1" w:styleId="661">
    <w:name w:val="Hyperlink_file_2656"/>
    <w:basedOn w:val="659"/>
    <w:semiHidden/>
    <w:unhideWhenUsed/>
    <w:qFormat/>
    <w:uiPriority w:val="99"/>
    <w:rPr>
      <w:color w:val="0782C1"/>
      <w:u w:val="single"/>
    </w:rPr>
  </w:style>
  <w:style w:type="character" w:customStyle="1" w:styleId="662">
    <w:name w:val="FollowedHyperlink_file_2656"/>
    <w:basedOn w:val="659"/>
    <w:semiHidden/>
    <w:unhideWhenUsed/>
    <w:qFormat/>
    <w:uiPriority w:val="99"/>
    <w:rPr>
      <w:color w:val="0782C1"/>
      <w:u w:val="single"/>
    </w:rPr>
  </w:style>
  <w:style w:type="character" w:customStyle="1" w:styleId="663">
    <w:name w:val="标题 1 Char_file_2656"/>
    <w:basedOn w:val="659"/>
    <w:link w:val="3"/>
    <w:qFormat/>
    <w:uiPriority w:val="9"/>
    <w:rPr>
      <w:rFonts w:ascii="宋体" w:hAnsi="宋体" w:eastAsia="宋体" w:cs="宋体"/>
      <w:b/>
      <w:bCs/>
      <w:kern w:val="44"/>
      <w:sz w:val="44"/>
      <w:szCs w:val="44"/>
    </w:rPr>
  </w:style>
  <w:style w:type="character" w:customStyle="1" w:styleId="664">
    <w:name w:val="标题 2 Char_file_2656"/>
    <w:basedOn w:val="659"/>
    <w:link w:val="4"/>
    <w:semiHidden/>
    <w:qFormat/>
    <w:uiPriority w:val="9"/>
    <w:rPr>
      <w:rFonts w:asciiTheme="majorHAnsi" w:hAnsiTheme="majorHAnsi" w:eastAsiaTheme="majorEastAsia" w:cstheme="majorBidi"/>
      <w:b/>
      <w:bCs/>
      <w:sz w:val="32"/>
      <w:szCs w:val="32"/>
    </w:rPr>
  </w:style>
  <w:style w:type="character" w:customStyle="1" w:styleId="665">
    <w:name w:val="标题 3 Char_file_2656"/>
    <w:basedOn w:val="659"/>
    <w:link w:val="5"/>
    <w:semiHidden/>
    <w:qFormat/>
    <w:uiPriority w:val="9"/>
    <w:rPr>
      <w:rFonts w:ascii="宋体" w:hAnsi="宋体" w:eastAsia="宋体" w:cs="宋体"/>
      <w:b/>
      <w:bCs/>
      <w:sz w:val="32"/>
      <w:szCs w:val="32"/>
    </w:rPr>
  </w:style>
  <w:style w:type="character" w:customStyle="1" w:styleId="666">
    <w:name w:val="标题 4 Char_file_2656"/>
    <w:basedOn w:val="659"/>
    <w:link w:val="6"/>
    <w:semiHidden/>
    <w:qFormat/>
    <w:uiPriority w:val="9"/>
    <w:rPr>
      <w:rFonts w:asciiTheme="majorHAnsi" w:hAnsiTheme="majorHAnsi" w:eastAsiaTheme="majorEastAsia" w:cstheme="majorBidi"/>
      <w:b/>
      <w:bCs/>
      <w:sz w:val="28"/>
      <w:szCs w:val="28"/>
    </w:rPr>
  </w:style>
  <w:style w:type="character" w:customStyle="1" w:styleId="667">
    <w:name w:val="标题 5 Char_file_2656"/>
    <w:basedOn w:val="659"/>
    <w:link w:val="7"/>
    <w:semiHidden/>
    <w:qFormat/>
    <w:uiPriority w:val="9"/>
    <w:rPr>
      <w:rFonts w:ascii="宋体" w:hAnsi="宋体" w:eastAsia="宋体" w:cs="宋体"/>
      <w:b/>
      <w:bCs/>
      <w:sz w:val="28"/>
      <w:szCs w:val="28"/>
    </w:rPr>
  </w:style>
  <w:style w:type="character" w:customStyle="1" w:styleId="668">
    <w:name w:val="标题 6 Char_file_2656"/>
    <w:basedOn w:val="659"/>
    <w:link w:val="9"/>
    <w:semiHidden/>
    <w:qFormat/>
    <w:uiPriority w:val="9"/>
    <w:rPr>
      <w:rFonts w:asciiTheme="majorHAnsi" w:hAnsiTheme="majorHAnsi" w:eastAsiaTheme="majorEastAsia" w:cstheme="majorBidi"/>
      <w:b/>
      <w:bCs/>
      <w:sz w:val="24"/>
      <w:szCs w:val="24"/>
    </w:rPr>
  </w:style>
  <w:style w:type="paragraph" w:customStyle="1" w:styleId="669">
    <w:name w:val="cke_editable_file_2656"/>
    <w:basedOn w:val="157"/>
    <w:qFormat/>
    <w:uiPriority w:val="0"/>
    <w:rPr>
      <w:rFonts w:ascii="仿宋_GB2312" w:eastAsia="仿宋_GB2312"/>
    </w:rPr>
  </w:style>
  <w:style w:type="paragraph" w:customStyle="1" w:styleId="670">
    <w:name w:val="marker_file_2656"/>
    <w:basedOn w:val="157"/>
    <w:qFormat/>
    <w:uiPriority w:val="0"/>
    <w:pPr>
      <w:shd w:val="clear" w:color="auto" w:fill="FFFF00"/>
    </w:pPr>
  </w:style>
  <w:style w:type="paragraph" w:customStyle="1" w:styleId="671">
    <w:name w:val="Normal (Web)_file_2656"/>
    <w:basedOn w:val="157"/>
    <w:semiHidden/>
    <w:unhideWhenUsed/>
    <w:qFormat/>
    <w:uiPriority w:val="99"/>
  </w:style>
  <w:style w:type="paragraph" w:customStyle="1" w:styleId="672">
    <w:name w:val="heading 2_file_2657"/>
    <w:basedOn w:val="159"/>
    <w:qFormat/>
    <w:uiPriority w:val="9"/>
    <w:pPr>
      <w:outlineLvl w:val="1"/>
    </w:pPr>
    <w:rPr>
      <w:sz w:val="36"/>
      <w:szCs w:val="36"/>
    </w:rPr>
  </w:style>
  <w:style w:type="paragraph" w:customStyle="1" w:styleId="673">
    <w:name w:val="heading 3_file_2657"/>
    <w:basedOn w:val="159"/>
    <w:qFormat/>
    <w:uiPriority w:val="9"/>
    <w:pPr>
      <w:outlineLvl w:val="2"/>
    </w:pPr>
    <w:rPr>
      <w:sz w:val="27"/>
      <w:szCs w:val="27"/>
    </w:rPr>
  </w:style>
  <w:style w:type="paragraph" w:customStyle="1" w:styleId="674">
    <w:name w:val="heading 4_file_2657"/>
    <w:basedOn w:val="159"/>
    <w:qFormat/>
    <w:uiPriority w:val="9"/>
    <w:pPr>
      <w:outlineLvl w:val="3"/>
    </w:pPr>
  </w:style>
  <w:style w:type="paragraph" w:customStyle="1" w:styleId="675">
    <w:name w:val="heading 5_file_2657"/>
    <w:basedOn w:val="159"/>
    <w:qFormat/>
    <w:uiPriority w:val="9"/>
    <w:pPr>
      <w:outlineLvl w:val="4"/>
    </w:pPr>
    <w:rPr>
      <w:sz w:val="20"/>
      <w:szCs w:val="20"/>
    </w:rPr>
  </w:style>
  <w:style w:type="paragraph" w:customStyle="1" w:styleId="676">
    <w:name w:val="heading 6_file_2657"/>
    <w:basedOn w:val="159"/>
    <w:qFormat/>
    <w:uiPriority w:val="9"/>
    <w:pPr>
      <w:outlineLvl w:val="5"/>
    </w:pPr>
    <w:rPr>
      <w:sz w:val="15"/>
      <w:szCs w:val="15"/>
    </w:rPr>
  </w:style>
  <w:style w:type="character" w:customStyle="1" w:styleId="677">
    <w:name w:val="Default Paragraph Font_file_2657"/>
    <w:semiHidden/>
    <w:unhideWhenUsed/>
    <w:qFormat/>
    <w:uiPriority w:val="1"/>
  </w:style>
  <w:style w:type="table" w:customStyle="1" w:styleId="678">
    <w:name w:val="Normal Table_file_2657"/>
    <w:semiHidden/>
    <w:unhideWhenUsed/>
    <w:qFormat/>
    <w:uiPriority w:val="99"/>
    <w:tblPr>
      <w:tblCellMar>
        <w:top w:w="0" w:type="dxa"/>
        <w:left w:w="108" w:type="dxa"/>
        <w:bottom w:w="0" w:type="dxa"/>
        <w:right w:w="108" w:type="dxa"/>
      </w:tblCellMar>
    </w:tblPr>
  </w:style>
  <w:style w:type="character" w:customStyle="1" w:styleId="679">
    <w:name w:val="Hyperlink_file_2657"/>
    <w:basedOn w:val="677"/>
    <w:semiHidden/>
    <w:unhideWhenUsed/>
    <w:qFormat/>
    <w:uiPriority w:val="99"/>
    <w:rPr>
      <w:color w:val="0782C1"/>
      <w:u w:val="single"/>
    </w:rPr>
  </w:style>
  <w:style w:type="character" w:customStyle="1" w:styleId="680">
    <w:name w:val="FollowedHyperlink_file_2657"/>
    <w:basedOn w:val="677"/>
    <w:semiHidden/>
    <w:unhideWhenUsed/>
    <w:qFormat/>
    <w:uiPriority w:val="99"/>
    <w:rPr>
      <w:color w:val="0782C1"/>
      <w:u w:val="single"/>
    </w:rPr>
  </w:style>
  <w:style w:type="character" w:customStyle="1" w:styleId="681">
    <w:name w:val="标题 1 Char_file_2657"/>
    <w:basedOn w:val="677"/>
    <w:link w:val="3"/>
    <w:qFormat/>
    <w:uiPriority w:val="9"/>
    <w:rPr>
      <w:rFonts w:ascii="宋体" w:hAnsi="宋体" w:eastAsia="宋体" w:cs="宋体"/>
      <w:b/>
      <w:bCs/>
      <w:kern w:val="44"/>
      <w:sz w:val="44"/>
      <w:szCs w:val="44"/>
    </w:rPr>
  </w:style>
  <w:style w:type="character" w:customStyle="1" w:styleId="682">
    <w:name w:val="标题 2 Char_file_2657"/>
    <w:basedOn w:val="677"/>
    <w:link w:val="4"/>
    <w:semiHidden/>
    <w:qFormat/>
    <w:uiPriority w:val="9"/>
    <w:rPr>
      <w:rFonts w:asciiTheme="majorHAnsi" w:hAnsiTheme="majorHAnsi" w:eastAsiaTheme="majorEastAsia" w:cstheme="majorBidi"/>
      <w:b/>
      <w:bCs/>
      <w:sz w:val="32"/>
      <w:szCs w:val="32"/>
    </w:rPr>
  </w:style>
  <w:style w:type="character" w:customStyle="1" w:styleId="683">
    <w:name w:val="标题 3 Char_file_2657"/>
    <w:basedOn w:val="677"/>
    <w:link w:val="5"/>
    <w:semiHidden/>
    <w:qFormat/>
    <w:uiPriority w:val="9"/>
    <w:rPr>
      <w:rFonts w:ascii="宋体" w:hAnsi="宋体" w:eastAsia="宋体" w:cs="宋体"/>
      <w:b/>
      <w:bCs/>
      <w:sz w:val="32"/>
      <w:szCs w:val="32"/>
    </w:rPr>
  </w:style>
  <w:style w:type="character" w:customStyle="1" w:styleId="684">
    <w:name w:val="标题 4 Char_file_2657"/>
    <w:basedOn w:val="677"/>
    <w:link w:val="6"/>
    <w:semiHidden/>
    <w:qFormat/>
    <w:uiPriority w:val="9"/>
    <w:rPr>
      <w:rFonts w:asciiTheme="majorHAnsi" w:hAnsiTheme="majorHAnsi" w:eastAsiaTheme="majorEastAsia" w:cstheme="majorBidi"/>
      <w:b/>
      <w:bCs/>
      <w:sz w:val="28"/>
      <w:szCs w:val="28"/>
    </w:rPr>
  </w:style>
  <w:style w:type="character" w:customStyle="1" w:styleId="685">
    <w:name w:val="标题 5 Char_file_2657"/>
    <w:basedOn w:val="677"/>
    <w:link w:val="7"/>
    <w:semiHidden/>
    <w:qFormat/>
    <w:uiPriority w:val="9"/>
    <w:rPr>
      <w:rFonts w:ascii="宋体" w:hAnsi="宋体" w:eastAsia="宋体" w:cs="宋体"/>
      <w:b/>
      <w:bCs/>
      <w:sz w:val="28"/>
      <w:szCs w:val="28"/>
    </w:rPr>
  </w:style>
  <w:style w:type="character" w:customStyle="1" w:styleId="686">
    <w:name w:val="标题 6 Char_file_2657"/>
    <w:basedOn w:val="677"/>
    <w:link w:val="9"/>
    <w:semiHidden/>
    <w:qFormat/>
    <w:uiPriority w:val="9"/>
    <w:rPr>
      <w:rFonts w:asciiTheme="majorHAnsi" w:hAnsiTheme="majorHAnsi" w:eastAsiaTheme="majorEastAsia" w:cstheme="majorBidi"/>
      <w:b/>
      <w:bCs/>
      <w:sz w:val="24"/>
      <w:szCs w:val="24"/>
    </w:rPr>
  </w:style>
  <w:style w:type="paragraph" w:customStyle="1" w:styleId="687">
    <w:name w:val="cke_editable_file_2657"/>
    <w:basedOn w:val="159"/>
    <w:qFormat/>
    <w:uiPriority w:val="0"/>
    <w:rPr>
      <w:rFonts w:ascii="仿宋_GB2312" w:eastAsia="仿宋_GB2312"/>
    </w:rPr>
  </w:style>
  <w:style w:type="paragraph" w:customStyle="1" w:styleId="688">
    <w:name w:val="marker_file_2657"/>
    <w:basedOn w:val="159"/>
    <w:qFormat/>
    <w:uiPriority w:val="0"/>
    <w:pPr>
      <w:shd w:val="clear" w:color="auto" w:fill="FFFF00"/>
    </w:pPr>
  </w:style>
  <w:style w:type="paragraph" w:customStyle="1" w:styleId="689">
    <w:name w:val="Normal (Web)_file_2657"/>
    <w:basedOn w:val="159"/>
    <w:semiHidden/>
    <w:unhideWhenUsed/>
    <w:qFormat/>
    <w:uiPriority w:val="99"/>
  </w:style>
  <w:style w:type="paragraph" w:customStyle="1" w:styleId="690">
    <w:name w:val="heading 2_file_2658"/>
    <w:basedOn w:val="161"/>
    <w:qFormat/>
    <w:uiPriority w:val="9"/>
    <w:pPr>
      <w:outlineLvl w:val="1"/>
    </w:pPr>
    <w:rPr>
      <w:sz w:val="36"/>
      <w:szCs w:val="36"/>
    </w:rPr>
  </w:style>
  <w:style w:type="paragraph" w:customStyle="1" w:styleId="691">
    <w:name w:val="heading 3_file_2658"/>
    <w:basedOn w:val="161"/>
    <w:qFormat/>
    <w:uiPriority w:val="9"/>
    <w:pPr>
      <w:outlineLvl w:val="2"/>
    </w:pPr>
    <w:rPr>
      <w:sz w:val="27"/>
      <w:szCs w:val="27"/>
    </w:rPr>
  </w:style>
  <w:style w:type="paragraph" w:customStyle="1" w:styleId="692">
    <w:name w:val="heading 4_file_2658"/>
    <w:basedOn w:val="161"/>
    <w:qFormat/>
    <w:uiPriority w:val="9"/>
    <w:pPr>
      <w:outlineLvl w:val="3"/>
    </w:pPr>
  </w:style>
  <w:style w:type="paragraph" w:customStyle="1" w:styleId="693">
    <w:name w:val="heading 5_file_2658"/>
    <w:basedOn w:val="161"/>
    <w:qFormat/>
    <w:uiPriority w:val="9"/>
    <w:pPr>
      <w:outlineLvl w:val="4"/>
    </w:pPr>
    <w:rPr>
      <w:sz w:val="20"/>
      <w:szCs w:val="20"/>
    </w:rPr>
  </w:style>
  <w:style w:type="paragraph" w:customStyle="1" w:styleId="694">
    <w:name w:val="heading 6_file_2658"/>
    <w:basedOn w:val="161"/>
    <w:qFormat/>
    <w:uiPriority w:val="9"/>
    <w:pPr>
      <w:outlineLvl w:val="5"/>
    </w:pPr>
    <w:rPr>
      <w:sz w:val="15"/>
      <w:szCs w:val="15"/>
    </w:rPr>
  </w:style>
  <w:style w:type="character" w:customStyle="1" w:styleId="695">
    <w:name w:val="Default Paragraph Font_file_2658"/>
    <w:semiHidden/>
    <w:unhideWhenUsed/>
    <w:qFormat/>
    <w:uiPriority w:val="1"/>
  </w:style>
  <w:style w:type="table" w:customStyle="1" w:styleId="696">
    <w:name w:val="Normal Table_file_2658"/>
    <w:semiHidden/>
    <w:unhideWhenUsed/>
    <w:qFormat/>
    <w:uiPriority w:val="99"/>
    <w:tblPr>
      <w:tblCellMar>
        <w:top w:w="0" w:type="dxa"/>
        <w:left w:w="108" w:type="dxa"/>
        <w:bottom w:w="0" w:type="dxa"/>
        <w:right w:w="108" w:type="dxa"/>
      </w:tblCellMar>
    </w:tblPr>
  </w:style>
  <w:style w:type="character" w:customStyle="1" w:styleId="697">
    <w:name w:val="Hyperlink_file_2658"/>
    <w:basedOn w:val="695"/>
    <w:semiHidden/>
    <w:unhideWhenUsed/>
    <w:qFormat/>
    <w:uiPriority w:val="99"/>
    <w:rPr>
      <w:color w:val="0782C1"/>
      <w:u w:val="single"/>
    </w:rPr>
  </w:style>
  <w:style w:type="character" w:customStyle="1" w:styleId="698">
    <w:name w:val="FollowedHyperlink_file_2658"/>
    <w:basedOn w:val="695"/>
    <w:semiHidden/>
    <w:unhideWhenUsed/>
    <w:qFormat/>
    <w:uiPriority w:val="99"/>
    <w:rPr>
      <w:color w:val="0782C1"/>
      <w:u w:val="single"/>
    </w:rPr>
  </w:style>
  <w:style w:type="character" w:customStyle="1" w:styleId="699">
    <w:name w:val="标题 1 Char_file_2658"/>
    <w:basedOn w:val="695"/>
    <w:link w:val="3"/>
    <w:qFormat/>
    <w:uiPriority w:val="9"/>
    <w:rPr>
      <w:rFonts w:ascii="宋体" w:hAnsi="宋体" w:eastAsia="宋体" w:cs="宋体"/>
      <w:b/>
      <w:bCs/>
      <w:kern w:val="44"/>
      <w:sz w:val="44"/>
      <w:szCs w:val="44"/>
    </w:rPr>
  </w:style>
  <w:style w:type="character" w:customStyle="1" w:styleId="700">
    <w:name w:val="标题 2 Char_file_2658"/>
    <w:basedOn w:val="695"/>
    <w:link w:val="4"/>
    <w:semiHidden/>
    <w:qFormat/>
    <w:uiPriority w:val="9"/>
    <w:rPr>
      <w:rFonts w:asciiTheme="majorHAnsi" w:hAnsiTheme="majorHAnsi" w:eastAsiaTheme="majorEastAsia" w:cstheme="majorBidi"/>
      <w:b/>
      <w:bCs/>
      <w:sz w:val="32"/>
      <w:szCs w:val="32"/>
    </w:rPr>
  </w:style>
  <w:style w:type="character" w:customStyle="1" w:styleId="701">
    <w:name w:val="标题 3 Char_file_2658"/>
    <w:basedOn w:val="695"/>
    <w:link w:val="5"/>
    <w:semiHidden/>
    <w:qFormat/>
    <w:uiPriority w:val="9"/>
    <w:rPr>
      <w:rFonts w:ascii="宋体" w:hAnsi="宋体" w:eastAsia="宋体" w:cs="宋体"/>
      <w:b/>
      <w:bCs/>
      <w:sz w:val="32"/>
      <w:szCs w:val="32"/>
    </w:rPr>
  </w:style>
  <w:style w:type="character" w:customStyle="1" w:styleId="702">
    <w:name w:val="标题 4 Char_file_2658"/>
    <w:basedOn w:val="695"/>
    <w:link w:val="6"/>
    <w:semiHidden/>
    <w:qFormat/>
    <w:uiPriority w:val="9"/>
    <w:rPr>
      <w:rFonts w:asciiTheme="majorHAnsi" w:hAnsiTheme="majorHAnsi" w:eastAsiaTheme="majorEastAsia" w:cstheme="majorBidi"/>
      <w:b/>
      <w:bCs/>
      <w:sz w:val="28"/>
      <w:szCs w:val="28"/>
    </w:rPr>
  </w:style>
  <w:style w:type="character" w:customStyle="1" w:styleId="703">
    <w:name w:val="标题 5 Char_file_2658"/>
    <w:basedOn w:val="695"/>
    <w:link w:val="7"/>
    <w:semiHidden/>
    <w:qFormat/>
    <w:uiPriority w:val="9"/>
    <w:rPr>
      <w:rFonts w:ascii="宋体" w:hAnsi="宋体" w:eastAsia="宋体" w:cs="宋体"/>
      <w:b/>
      <w:bCs/>
      <w:sz w:val="28"/>
      <w:szCs w:val="28"/>
    </w:rPr>
  </w:style>
  <w:style w:type="character" w:customStyle="1" w:styleId="704">
    <w:name w:val="标题 6 Char_file_2658"/>
    <w:basedOn w:val="695"/>
    <w:link w:val="9"/>
    <w:semiHidden/>
    <w:qFormat/>
    <w:uiPriority w:val="9"/>
    <w:rPr>
      <w:rFonts w:asciiTheme="majorHAnsi" w:hAnsiTheme="majorHAnsi" w:eastAsiaTheme="majorEastAsia" w:cstheme="majorBidi"/>
      <w:b/>
      <w:bCs/>
      <w:sz w:val="24"/>
      <w:szCs w:val="24"/>
    </w:rPr>
  </w:style>
  <w:style w:type="paragraph" w:customStyle="1" w:styleId="705">
    <w:name w:val="cke_editable_file_2658"/>
    <w:basedOn w:val="161"/>
    <w:qFormat/>
    <w:uiPriority w:val="0"/>
    <w:rPr>
      <w:rFonts w:ascii="仿宋_GB2312" w:eastAsia="仿宋_GB2312"/>
    </w:rPr>
  </w:style>
  <w:style w:type="paragraph" w:customStyle="1" w:styleId="706">
    <w:name w:val="marker_file_2658"/>
    <w:basedOn w:val="161"/>
    <w:qFormat/>
    <w:uiPriority w:val="0"/>
    <w:pPr>
      <w:shd w:val="clear" w:color="auto" w:fill="FFFF00"/>
    </w:pPr>
  </w:style>
  <w:style w:type="paragraph" w:customStyle="1" w:styleId="707">
    <w:name w:val="Normal (Web)_file_2658"/>
    <w:basedOn w:val="161"/>
    <w:semiHidden/>
    <w:unhideWhenUsed/>
    <w:qFormat/>
    <w:uiPriority w:val="99"/>
  </w:style>
  <w:style w:type="paragraph" w:customStyle="1" w:styleId="708">
    <w:name w:val="heading 2_file_2659"/>
    <w:basedOn w:val="163"/>
    <w:qFormat/>
    <w:uiPriority w:val="9"/>
    <w:pPr>
      <w:outlineLvl w:val="1"/>
    </w:pPr>
    <w:rPr>
      <w:sz w:val="36"/>
      <w:szCs w:val="36"/>
    </w:rPr>
  </w:style>
  <w:style w:type="paragraph" w:customStyle="1" w:styleId="709">
    <w:name w:val="heading 3_file_2659"/>
    <w:basedOn w:val="163"/>
    <w:qFormat/>
    <w:uiPriority w:val="9"/>
    <w:pPr>
      <w:outlineLvl w:val="2"/>
    </w:pPr>
    <w:rPr>
      <w:sz w:val="27"/>
      <w:szCs w:val="27"/>
    </w:rPr>
  </w:style>
  <w:style w:type="paragraph" w:customStyle="1" w:styleId="710">
    <w:name w:val="heading 4_file_2659"/>
    <w:basedOn w:val="163"/>
    <w:qFormat/>
    <w:uiPriority w:val="9"/>
    <w:pPr>
      <w:outlineLvl w:val="3"/>
    </w:pPr>
  </w:style>
  <w:style w:type="paragraph" w:customStyle="1" w:styleId="711">
    <w:name w:val="heading 5_file_2659"/>
    <w:basedOn w:val="163"/>
    <w:qFormat/>
    <w:uiPriority w:val="9"/>
    <w:pPr>
      <w:outlineLvl w:val="4"/>
    </w:pPr>
    <w:rPr>
      <w:sz w:val="20"/>
      <w:szCs w:val="20"/>
    </w:rPr>
  </w:style>
  <w:style w:type="paragraph" w:customStyle="1" w:styleId="712">
    <w:name w:val="heading 6_file_2659"/>
    <w:basedOn w:val="163"/>
    <w:qFormat/>
    <w:uiPriority w:val="9"/>
    <w:pPr>
      <w:outlineLvl w:val="5"/>
    </w:pPr>
    <w:rPr>
      <w:sz w:val="15"/>
      <w:szCs w:val="15"/>
    </w:rPr>
  </w:style>
  <w:style w:type="character" w:customStyle="1" w:styleId="713">
    <w:name w:val="Default Paragraph Font_file_2659"/>
    <w:semiHidden/>
    <w:unhideWhenUsed/>
    <w:qFormat/>
    <w:uiPriority w:val="1"/>
  </w:style>
  <w:style w:type="table" w:customStyle="1" w:styleId="714">
    <w:name w:val="Normal Table_file_2659"/>
    <w:semiHidden/>
    <w:unhideWhenUsed/>
    <w:qFormat/>
    <w:uiPriority w:val="99"/>
    <w:tblPr>
      <w:tblCellMar>
        <w:top w:w="0" w:type="dxa"/>
        <w:left w:w="108" w:type="dxa"/>
        <w:bottom w:w="0" w:type="dxa"/>
        <w:right w:w="108" w:type="dxa"/>
      </w:tblCellMar>
    </w:tblPr>
  </w:style>
  <w:style w:type="character" w:customStyle="1" w:styleId="715">
    <w:name w:val="Hyperlink_file_2659"/>
    <w:basedOn w:val="713"/>
    <w:semiHidden/>
    <w:unhideWhenUsed/>
    <w:qFormat/>
    <w:uiPriority w:val="99"/>
    <w:rPr>
      <w:color w:val="0782C1"/>
      <w:u w:val="single"/>
    </w:rPr>
  </w:style>
  <w:style w:type="character" w:customStyle="1" w:styleId="716">
    <w:name w:val="FollowedHyperlink_file_2659"/>
    <w:basedOn w:val="713"/>
    <w:semiHidden/>
    <w:unhideWhenUsed/>
    <w:qFormat/>
    <w:uiPriority w:val="99"/>
    <w:rPr>
      <w:color w:val="0782C1"/>
      <w:u w:val="single"/>
    </w:rPr>
  </w:style>
  <w:style w:type="character" w:customStyle="1" w:styleId="717">
    <w:name w:val="标题 1 Char_file_2659"/>
    <w:basedOn w:val="713"/>
    <w:link w:val="3"/>
    <w:qFormat/>
    <w:uiPriority w:val="9"/>
    <w:rPr>
      <w:rFonts w:ascii="宋体" w:hAnsi="宋体" w:eastAsia="宋体" w:cs="宋体"/>
      <w:b/>
      <w:bCs/>
      <w:kern w:val="44"/>
      <w:sz w:val="44"/>
      <w:szCs w:val="44"/>
    </w:rPr>
  </w:style>
  <w:style w:type="character" w:customStyle="1" w:styleId="718">
    <w:name w:val="标题 2 Char_file_2659"/>
    <w:basedOn w:val="713"/>
    <w:link w:val="4"/>
    <w:semiHidden/>
    <w:qFormat/>
    <w:uiPriority w:val="9"/>
    <w:rPr>
      <w:rFonts w:asciiTheme="majorHAnsi" w:hAnsiTheme="majorHAnsi" w:eastAsiaTheme="majorEastAsia" w:cstheme="majorBidi"/>
      <w:b/>
      <w:bCs/>
      <w:sz w:val="32"/>
      <w:szCs w:val="32"/>
    </w:rPr>
  </w:style>
  <w:style w:type="character" w:customStyle="1" w:styleId="719">
    <w:name w:val="标题 3 Char_file_2659"/>
    <w:basedOn w:val="713"/>
    <w:link w:val="5"/>
    <w:semiHidden/>
    <w:qFormat/>
    <w:uiPriority w:val="9"/>
    <w:rPr>
      <w:rFonts w:ascii="宋体" w:hAnsi="宋体" w:eastAsia="宋体" w:cs="宋体"/>
      <w:b/>
      <w:bCs/>
      <w:sz w:val="32"/>
      <w:szCs w:val="32"/>
    </w:rPr>
  </w:style>
  <w:style w:type="character" w:customStyle="1" w:styleId="720">
    <w:name w:val="标题 4 Char_file_2659"/>
    <w:basedOn w:val="713"/>
    <w:link w:val="6"/>
    <w:semiHidden/>
    <w:qFormat/>
    <w:uiPriority w:val="9"/>
    <w:rPr>
      <w:rFonts w:asciiTheme="majorHAnsi" w:hAnsiTheme="majorHAnsi" w:eastAsiaTheme="majorEastAsia" w:cstheme="majorBidi"/>
      <w:b/>
      <w:bCs/>
      <w:sz w:val="28"/>
      <w:szCs w:val="28"/>
    </w:rPr>
  </w:style>
  <w:style w:type="character" w:customStyle="1" w:styleId="721">
    <w:name w:val="标题 5 Char_file_2659"/>
    <w:basedOn w:val="713"/>
    <w:link w:val="7"/>
    <w:semiHidden/>
    <w:qFormat/>
    <w:uiPriority w:val="9"/>
    <w:rPr>
      <w:rFonts w:ascii="宋体" w:hAnsi="宋体" w:eastAsia="宋体" w:cs="宋体"/>
      <w:b/>
      <w:bCs/>
      <w:sz w:val="28"/>
      <w:szCs w:val="28"/>
    </w:rPr>
  </w:style>
  <w:style w:type="character" w:customStyle="1" w:styleId="722">
    <w:name w:val="标题 6 Char_file_2659"/>
    <w:basedOn w:val="713"/>
    <w:link w:val="9"/>
    <w:semiHidden/>
    <w:qFormat/>
    <w:uiPriority w:val="9"/>
    <w:rPr>
      <w:rFonts w:asciiTheme="majorHAnsi" w:hAnsiTheme="majorHAnsi" w:eastAsiaTheme="majorEastAsia" w:cstheme="majorBidi"/>
      <w:b/>
      <w:bCs/>
      <w:sz w:val="24"/>
      <w:szCs w:val="24"/>
    </w:rPr>
  </w:style>
  <w:style w:type="paragraph" w:customStyle="1" w:styleId="723">
    <w:name w:val="cke_editable_file_2659"/>
    <w:basedOn w:val="163"/>
    <w:qFormat/>
    <w:uiPriority w:val="0"/>
    <w:rPr>
      <w:rFonts w:ascii="仿宋_GB2312" w:eastAsia="仿宋_GB2312"/>
    </w:rPr>
  </w:style>
  <w:style w:type="paragraph" w:customStyle="1" w:styleId="724">
    <w:name w:val="marker_file_2659"/>
    <w:basedOn w:val="163"/>
    <w:qFormat/>
    <w:uiPriority w:val="0"/>
    <w:pPr>
      <w:shd w:val="clear" w:color="auto" w:fill="FFFF00"/>
    </w:pPr>
  </w:style>
  <w:style w:type="paragraph" w:customStyle="1" w:styleId="725">
    <w:name w:val="Normal (Web)_file_2659"/>
    <w:basedOn w:val="163"/>
    <w:semiHidden/>
    <w:unhideWhenUsed/>
    <w:qFormat/>
    <w:uiPriority w:val="99"/>
  </w:style>
  <w:style w:type="paragraph" w:customStyle="1" w:styleId="726">
    <w:name w:val="heading 2_file_2660"/>
    <w:basedOn w:val="165"/>
    <w:qFormat/>
    <w:uiPriority w:val="9"/>
    <w:pPr>
      <w:outlineLvl w:val="1"/>
    </w:pPr>
    <w:rPr>
      <w:sz w:val="36"/>
      <w:szCs w:val="36"/>
    </w:rPr>
  </w:style>
  <w:style w:type="paragraph" w:customStyle="1" w:styleId="727">
    <w:name w:val="heading 3_file_2660"/>
    <w:basedOn w:val="165"/>
    <w:qFormat/>
    <w:uiPriority w:val="9"/>
    <w:pPr>
      <w:outlineLvl w:val="2"/>
    </w:pPr>
    <w:rPr>
      <w:sz w:val="27"/>
      <w:szCs w:val="27"/>
    </w:rPr>
  </w:style>
  <w:style w:type="paragraph" w:customStyle="1" w:styleId="728">
    <w:name w:val="heading 4_file_2660"/>
    <w:basedOn w:val="165"/>
    <w:qFormat/>
    <w:uiPriority w:val="9"/>
    <w:pPr>
      <w:outlineLvl w:val="3"/>
    </w:pPr>
  </w:style>
  <w:style w:type="paragraph" w:customStyle="1" w:styleId="729">
    <w:name w:val="heading 5_file_2660"/>
    <w:basedOn w:val="165"/>
    <w:qFormat/>
    <w:uiPriority w:val="9"/>
    <w:pPr>
      <w:outlineLvl w:val="4"/>
    </w:pPr>
    <w:rPr>
      <w:sz w:val="20"/>
      <w:szCs w:val="20"/>
    </w:rPr>
  </w:style>
  <w:style w:type="paragraph" w:customStyle="1" w:styleId="730">
    <w:name w:val="heading 6_file_2660"/>
    <w:basedOn w:val="165"/>
    <w:qFormat/>
    <w:uiPriority w:val="9"/>
    <w:pPr>
      <w:outlineLvl w:val="5"/>
    </w:pPr>
    <w:rPr>
      <w:sz w:val="15"/>
      <w:szCs w:val="15"/>
    </w:rPr>
  </w:style>
  <w:style w:type="character" w:customStyle="1" w:styleId="731">
    <w:name w:val="Default Paragraph Font_file_2660"/>
    <w:semiHidden/>
    <w:unhideWhenUsed/>
    <w:qFormat/>
    <w:uiPriority w:val="1"/>
  </w:style>
  <w:style w:type="table" w:customStyle="1" w:styleId="732">
    <w:name w:val="Normal Table_file_2660"/>
    <w:semiHidden/>
    <w:unhideWhenUsed/>
    <w:qFormat/>
    <w:uiPriority w:val="99"/>
    <w:tblPr>
      <w:tblCellMar>
        <w:top w:w="0" w:type="dxa"/>
        <w:left w:w="108" w:type="dxa"/>
        <w:bottom w:w="0" w:type="dxa"/>
        <w:right w:w="108" w:type="dxa"/>
      </w:tblCellMar>
    </w:tblPr>
  </w:style>
  <w:style w:type="character" w:customStyle="1" w:styleId="733">
    <w:name w:val="Hyperlink_file_2660"/>
    <w:basedOn w:val="731"/>
    <w:semiHidden/>
    <w:unhideWhenUsed/>
    <w:qFormat/>
    <w:uiPriority w:val="99"/>
    <w:rPr>
      <w:color w:val="0782C1"/>
      <w:u w:val="single"/>
    </w:rPr>
  </w:style>
  <w:style w:type="character" w:customStyle="1" w:styleId="734">
    <w:name w:val="FollowedHyperlink_file_2660"/>
    <w:basedOn w:val="731"/>
    <w:semiHidden/>
    <w:unhideWhenUsed/>
    <w:qFormat/>
    <w:uiPriority w:val="99"/>
    <w:rPr>
      <w:color w:val="0782C1"/>
      <w:u w:val="single"/>
    </w:rPr>
  </w:style>
  <w:style w:type="character" w:customStyle="1" w:styleId="735">
    <w:name w:val="标题 1 Char_file_2660"/>
    <w:basedOn w:val="731"/>
    <w:link w:val="3"/>
    <w:qFormat/>
    <w:uiPriority w:val="9"/>
    <w:rPr>
      <w:rFonts w:ascii="宋体" w:hAnsi="宋体" w:eastAsia="宋体" w:cs="宋体"/>
      <w:b/>
      <w:bCs/>
      <w:kern w:val="44"/>
      <w:sz w:val="44"/>
      <w:szCs w:val="44"/>
    </w:rPr>
  </w:style>
  <w:style w:type="character" w:customStyle="1" w:styleId="736">
    <w:name w:val="标题 2 Char_file_2660"/>
    <w:basedOn w:val="731"/>
    <w:link w:val="4"/>
    <w:semiHidden/>
    <w:qFormat/>
    <w:uiPriority w:val="9"/>
    <w:rPr>
      <w:rFonts w:asciiTheme="majorHAnsi" w:hAnsiTheme="majorHAnsi" w:eastAsiaTheme="majorEastAsia" w:cstheme="majorBidi"/>
      <w:b/>
      <w:bCs/>
      <w:sz w:val="32"/>
      <w:szCs w:val="32"/>
    </w:rPr>
  </w:style>
  <w:style w:type="character" w:customStyle="1" w:styleId="737">
    <w:name w:val="标题 3 Char_file_2660"/>
    <w:basedOn w:val="731"/>
    <w:link w:val="5"/>
    <w:semiHidden/>
    <w:qFormat/>
    <w:uiPriority w:val="9"/>
    <w:rPr>
      <w:rFonts w:ascii="宋体" w:hAnsi="宋体" w:eastAsia="宋体" w:cs="宋体"/>
      <w:b/>
      <w:bCs/>
      <w:sz w:val="32"/>
      <w:szCs w:val="32"/>
    </w:rPr>
  </w:style>
  <w:style w:type="character" w:customStyle="1" w:styleId="738">
    <w:name w:val="标题 4 Char_file_2660"/>
    <w:basedOn w:val="731"/>
    <w:link w:val="6"/>
    <w:semiHidden/>
    <w:qFormat/>
    <w:uiPriority w:val="9"/>
    <w:rPr>
      <w:rFonts w:asciiTheme="majorHAnsi" w:hAnsiTheme="majorHAnsi" w:eastAsiaTheme="majorEastAsia" w:cstheme="majorBidi"/>
      <w:b/>
      <w:bCs/>
      <w:sz w:val="28"/>
      <w:szCs w:val="28"/>
    </w:rPr>
  </w:style>
  <w:style w:type="character" w:customStyle="1" w:styleId="739">
    <w:name w:val="标题 5 Char_file_2660"/>
    <w:basedOn w:val="731"/>
    <w:link w:val="7"/>
    <w:semiHidden/>
    <w:qFormat/>
    <w:uiPriority w:val="9"/>
    <w:rPr>
      <w:rFonts w:ascii="宋体" w:hAnsi="宋体" w:eastAsia="宋体" w:cs="宋体"/>
      <w:b/>
      <w:bCs/>
      <w:sz w:val="28"/>
      <w:szCs w:val="28"/>
    </w:rPr>
  </w:style>
  <w:style w:type="character" w:customStyle="1" w:styleId="740">
    <w:name w:val="标题 6 Char_file_2660"/>
    <w:basedOn w:val="731"/>
    <w:link w:val="9"/>
    <w:semiHidden/>
    <w:qFormat/>
    <w:uiPriority w:val="9"/>
    <w:rPr>
      <w:rFonts w:asciiTheme="majorHAnsi" w:hAnsiTheme="majorHAnsi" w:eastAsiaTheme="majorEastAsia" w:cstheme="majorBidi"/>
      <w:b/>
      <w:bCs/>
      <w:sz w:val="24"/>
      <w:szCs w:val="24"/>
    </w:rPr>
  </w:style>
  <w:style w:type="paragraph" w:customStyle="1" w:styleId="741">
    <w:name w:val="cke_editable_file_2660"/>
    <w:basedOn w:val="165"/>
    <w:qFormat/>
    <w:uiPriority w:val="0"/>
    <w:rPr>
      <w:rFonts w:ascii="仿宋_GB2312" w:eastAsia="仿宋_GB2312"/>
    </w:rPr>
  </w:style>
  <w:style w:type="paragraph" w:customStyle="1" w:styleId="742">
    <w:name w:val="marker_file_2660"/>
    <w:basedOn w:val="165"/>
    <w:qFormat/>
    <w:uiPriority w:val="0"/>
    <w:pPr>
      <w:shd w:val="clear" w:color="auto" w:fill="FFFF00"/>
    </w:pPr>
  </w:style>
  <w:style w:type="paragraph" w:customStyle="1" w:styleId="743">
    <w:name w:val="Normal (Web)_file_2660"/>
    <w:basedOn w:val="165"/>
    <w:semiHidden/>
    <w:unhideWhenUsed/>
    <w:qFormat/>
    <w:uiPriority w:val="99"/>
  </w:style>
  <w:style w:type="paragraph" w:customStyle="1" w:styleId="744">
    <w:name w:val="heading 2_file_2661"/>
    <w:basedOn w:val="167"/>
    <w:qFormat/>
    <w:uiPriority w:val="9"/>
    <w:pPr>
      <w:outlineLvl w:val="1"/>
    </w:pPr>
    <w:rPr>
      <w:sz w:val="36"/>
      <w:szCs w:val="36"/>
    </w:rPr>
  </w:style>
  <w:style w:type="paragraph" w:customStyle="1" w:styleId="745">
    <w:name w:val="heading 3_file_2661"/>
    <w:basedOn w:val="167"/>
    <w:qFormat/>
    <w:uiPriority w:val="9"/>
    <w:pPr>
      <w:outlineLvl w:val="2"/>
    </w:pPr>
    <w:rPr>
      <w:sz w:val="27"/>
      <w:szCs w:val="27"/>
    </w:rPr>
  </w:style>
  <w:style w:type="paragraph" w:customStyle="1" w:styleId="746">
    <w:name w:val="heading 4_file_2661"/>
    <w:basedOn w:val="167"/>
    <w:qFormat/>
    <w:uiPriority w:val="9"/>
    <w:pPr>
      <w:outlineLvl w:val="3"/>
    </w:pPr>
  </w:style>
  <w:style w:type="paragraph" w:customStyle="1" w:styleId="747">
    <w:name w:val="heading 5_file_2661"/>
    <w:basedOn w:val="167"/>
    <w:qFormat/>
    <w:uiPriority w:val="9"/>
    <w:pPr>
      <w:outlineLvl w:val="4"/>
    </w:pPr>
    <w:rPr>
      <w:sz w:val="20"/>
      <w:szCs w:val="20"/>
    </w:rPr>
  </w:style>
  <w:style w:type="paragraph" w:customStyle="1" w:styleId="748">
    <w:name w:val="heading 6_file_2661"/>
    <w:basedOn w:val="167"/>
    <w:qFormat/>
    <w:uiPriority w:val="9"/>
    <w:pPr>
      <w:outlineLvl w:val="5"/>
    </w:pPr>
    <w:rPr>
      <w:sz w:val="15"/>
      <w:szCs w:val="15"/>
    </w:rPr>
  </w:style>
  <w:style w:type="character" w:customStyle="1" w:styleId="749">
    <w:name w:val="Default Paragraph Font_file_2661"/>
    <w:semiHidden/>
    <w:unhideWhenUsed/>
    <w:qFormat/>
    <w:uiPriority w:val="1"/>
  </w:style>
  <w:style w:type="table" w:customStyle="1" w:styleId="750">
    <w:name w:val="Normal Table_file_2661"/>
    <w:semiHidden/>
    <w:unhideWhenUsed/>
    <w:qFormat/>
    <w:uiPriority w:val="99"/>
    <w:tblPr>
      <w:tblCellMar>
        <w:top w:w="0" w:type="dxa"/>
        <w:left w:w="108" w:type="dxa"/>
        <w:bottom w:w="0" w:type="dxa"/>
        <w:right w:w="108" w:type="dxa"/>
      </w:tblCellMar>
    </w:tblPr>
  </w:style>
  <w:style w:type="character" w:customStyle="1" w:styleId="751">
    <w:name w:val="Hyperlink_file_2661"/>
    <w:basedOn w:val="749"/>
    <w:semiHidden/>
    <w:unhideWhenUsed/>
    <w:qFormat/>
    <w:uiPriority w:val="99"/>
    <w:rPr>
      <w:color w:val="0782C1"/>
      <w:u w:val="single"/>
    </w:rPr>
  </w:style>
  <w:style w:type="character" w:customStyle="1" w:styleId="752">
    <w:name w:val="FollowedHyperlink_file_2661"/>
    <w:basedOn w:val="749"/>
    <w:semiHidden/>
    <w:unhideWhenUsed/>
    <w:qFormat/>
    <w:uiPriority w:val="99"/>
    <w:rPr>
      <w:color w:val="0782C1"/>
      <w:u w:val="single"/>
    </w:rPr>
  </w:style>
  <w:style w:type="character" w:customStyle="1" w:styleId="753">
    <w:name w:val="标题 1 Char_file_2661"/>
    <w:basedOn w:val="749"/>
    <w:link w:val="3"/>
    <w:qFormat/>
    <w:uiPriority w:val="9"/>
    <w:rPr>
      <w:rFonts w:ascii="宋体" w:hAnsi="宋体" w:eastAsia="宋体" w:cs="宋体"/>
      <w:b/>
      <w:bCs/>
      <w:kern w:val="44"/>
      <w:sz w:val="44"/>
      <w:szCs w:val="44"/>
    </w:rPr>
  </w:style>
  <w:style w:type="character" w:customStyle="1" w:styleId="754">
    <w:name w:val="标题 2 Char_file_2661"/>
    <w:basedOn w:val="749"/>
    <w:link w:val="4"/>
    <w:semiHidden/>
    <w:qFormat/>
    <w:uiPriority w:val="9"/>
    <w:rPr>
      <w:rFonts w:asciiTheme="majorHAnsi" w:hAnsiTheme="majorHAnsi" w:eastAsiaTheme="majorEastAsia" w:cstheme="majorBidi"/>
      <w:b/>
      <w:bCs/>
      <w:sz w:val="32"/>
      <w:szCs w:val="32"/>
    </w:rPr>
  </w:style>
  <w:style w:type="character" w:customStyle="1" w:styleId="755">
    <w:name w:val="标题 3 Char_file_2661"/>
    <w:basedOn w:val="749"/>
    <w:link w:val="5"/>
    <w:semiHidden/>
    <w:qFormat/>
    <w:uiPriority w:val="9"/>
    <w:rPr>
      <w:rFonts w:ascii="宋体" w:hAnsi="宋体" w:eastAsia="宋体" w:cs="宋体"/>
      <w:b/>
      <w:bCs/>
      <w:sz w:val="32"/>
      <w:szCs w:val="32"/>
    </w:rPr>
  </w:style>
  <w:style w:type="character" w:customStyle="1" w:styleId="756">
    <w:name w:val="标题 4 Char_file_2661"/>
    <w:basedOn w:val="749"/>
    <w:link w:val="6"/>
    <w:semiHidden/>
    <w:qFormat/>
    <w:uiPriority w:val="9"/>
    <w:rPr>
      <w:rFonts w:asciiTheme="majorHAnsi" w:hAnsiTheme="majorHAnsi" w:eastAsiaTheme="majorEastAsia" w:cstheme="majorBidi"/>
      <w:b/>
      <w:bCs/>
      <w:sz w:val="28"/>
      <w:szCs w:val="28"/>
    </w:rPr>
  </w:style>
  <w:style w:type="character" w:customStyle="1" w:styleId="757">
    <w:name w:val="标题 5 Char_file_2661"/>
    <w:basedOn w:val="749"/>
    <w:link w:val="7"/>
    <w:semiHidden/>
    <w:qFormat/>
    <w:uiPriority w:val="9"/>
    <w:rPr>
      <w:rFonts w:ascii="宋体" w:hAnsi="宋体" w:eastAsia="宋体" w:cs="宋体"/>
      <w:b/>
      <w:bCs/>
      <w:sz w:val="28"/>
      <w:szCs w:val="28"/>
    </w:rPr>
  </w:style>
  <w:style w:type="character" w:customStyle="1" w:styleId="758">
    <w:name w:val="标题 6 Char_file_2661"/>
    <w:basedOn w:val="749"/>
    <w:link w:val="9"/>
    <w:semiHidden/>
    <w:qFormat/>
    <w:uiPriority w:val="9"/>
    <w:rPr>
      <w:rFonts w:asciiTheme="majorHAnsi" w:hAnsiTheme="majorHAnsi" w:eastAsiaTheme="majorEastAsia" w:cstheme="majorBidi"/>
      <w:b/>
      <w:bCs/>
      <w:sz w:val="24"/>
      <w:szCs w:val="24"/>
    </w:rPr>
  </w:style>
  <w:style w:type="paragraph" w:customStyle="1" w:styleId="759">
    <w:name w:val="cke_editable_file_2661"/>
    <w:basedOn w:val="167"/>
    <w:qFormat/>
    <w:uiPriority w:val="0"/>
    <w:rPr>
      <w:rFonts w:ascii="仿宋_GB2312" w:eastAsia="仿宋_GB2312"/>
    </w:rPr>
  </w:style>
  <w:style w:type="paragraph" w:customStyle="1" w:styleId="760">
    <w:name w:val="marker_file_2661"/>
    <w:basedOn w:val="167"/>
    <w:qFormat/>
    <w:uiPriority w:val="0"/>
    <w:pPr>
      <w:shd w:val="clear" w:color="auto" w:fill="FFFF00"/>
    </w:pPr>
  </w:style>
  <w:style w:type="paragraph" w:customStyle="1" w:styleId="761">
    <w:name w:val="Normal (Web)_file_2661"/>
    <w:basedOn w:val="167"/>
    <w:semiHidden/>
    <w:unhideWhenUsed/>
    <w:qFormat/>
    <w:uiPriority w:val="99"/>
  </w:style>
  <w:style w:type="paragraph" w:customStyle="1" w:styleId="762">
    <w:name w:val="Plain Text_file_369_file_420_file_341_file_582_file_641_file_627_file_3226_file_1575"/>
    <w:basedOn w:val="763"/>
    <w:qFormat/>
    <w:uiPriority w:val="0"/>
    <w:rPr>
      <w:rFonts w:ascii="宋体" w:hAnsi="Courier New" w:cs="Courier New"/>
      <w:szCs w:val="21"/>
    </w:rPr>
  </w:style>
  <w:style w:type="paragraph" w:customStyle="1" w:styleId="763">
    <w:name w:val="Normal_file_369_file_420_file_341_file_582_file_641_file_627_file_3226_file_1575"/>
    <w:next w:val="4"/>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64">
    <w:name w:val="Normal Table_file_369_file_420_file_341_file_582_file_641_file_627_file_3226_file_1575"/>
    <w:semiHidden/>
    <w:unhideWhenUsed/>
    <w:qFormat/>
    <w:uiPriority w:val="99"/>
    <w:tblPr>
      <w:tblCellMar>
        <w:top w:w="0" w:type="dxa"/>
        <w:left w:w="108" w:type="dxa"/>
        <w:bottom w:w="0" w:type="dxa"/>
        <w:right w:w="108" w:type="dxa"/>
      </w:tblCellMar>
    </w:tblPr>
  </w:style>
  <w:style w:type="paragraph" w:customStyle="1" w:styleId="765">
    <w:name w:val="_Style 33_file_3226_file_1575"/>
    <w:basedOn w:val="766"/>
    <w:next w:val="6"/>
    <w:unhideWhenUsed/>
    <w:qFormat/>
    <w:uiPriority w:val="99"/>
    <w:pPr>
      <w:spacing w:line="400" w:lineRule="atLeast"/>
      <w:ind w:firstLine="426"/>
    </w:pPr>
  </w:style>
  <w:style w:type="paragraph" w:customStyle="1" w:styleId="766">
    <w:name w:val="Body Text_file_3226_file_1575"/>
    <w:basedOn w:val="767"/>
    <w:next w:val="5"/>
    <w:qFormat/>
    <w:uiPriority w:val="0"/>
    <w:pPr>
      <w:spacing w:line="420" w:lineRule="exact"/>
    </w:pPr>
    <w:rPr>
      <w:sz w:val="24"/>
    </w:rPr>
  </w:style>
  <w:style w:type="paragraph" w:customStyle="1" w:styleId="767">
    <w:name w:val="Normal_file_3226_file_157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68">
    <w:name w:val="font21"/>
    <w:basedOn w:val="50"/>
    <w:qFormat/>
    <w:uiPriority w:val="0"/>
    <w:rPr>
      <w:rFonts w:hint="eastAsia" w:ascii="宋体" w:hAnsi="宋体" w:eastAsia="宋体" w:cs="宋体"/>
      <w:color w:val="000000"/>
      <w:sz w:val="18"/>
      <w:szCs w:val="18"/>
      <w:u w:val="none"/>
    </w:rPr>
  </w:style>
  <w:style w:type="paragraph" w:customStyle="1" w:styleId="769">
    <w:name w:val="首行缩进"/>
    <w:basedOn w:val="1"/>
    <w:qFormat/>
    <w:uiPriority w:val="0"/>
    <w:pPr>
      <w:ind w:firstLine="480" w:firstLineChars="200"/>
    </w:pPr>
  </w:style>
  <w:style w:type="paragraph" w:customStyle="1" w:styleId="770">
    <w:name w:val="Normal (Web)_file_886"/>
    <w:basedOn w:val="771"/>
    <w:semiHidden/>
    <w:unhideWhenUsed/>
    <w:qFormat/>
    <w:uiPriority w:val="99"/>
  </w:style>
  <w:style w:type="paragraph" w:customStyle="1" w:styleId="771">
    <w:name w:val="Normal_file_886"/>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72">
    <w:name w:val="Normal Table_file_861"/>
    <w:semiHidden/>
    <w:qFormat/>
    <w:uiPriority w:val="0"/>
    <w:tblPr>
      <w:tblCellMar>
        <w:top w:w="0" w:type="dxa"/>
        <w:left w:w="108" w:type="dxa"/>
        <w:bottom w:w="0" w:type="dxa"/>
        <w:right w:w="108" w:type="dxa"/>
      </w:tblCellMar>
    </w:tblPr>
  </w:style>
  <w:style w:type="paragraph" w:customStyle="1" w:styleId="773">
    <w:name w:val="Body Text First Indent 2_file_861"/>
    <w:basedOn w:val="774"/>
    <w:semiHidden/>
    <w:unhideWhenUsed/>
    <w:qFormat/>
    <w:uiPriority w:val="0"/>
    <w:pPr>
      <w:ind w:firstLine="420" w:firstLineChars="200"/>
    </w:pPr>
  </w:style>
  <w:style w:type="paragraph" w:customStyle="1" w:styleId="774">
    <w:name w:val="Body Text Indent_file_861"/>
    <w:basedOn w:val="775"/>
    <w:qFormat/>
    <w:uiPriority w:val="0"/>
    <w:pPr>
      <w:spacing w:after="120"/>
      <w:ind w:left="420" w:leftChars="200"/>
    </w:pPr>
  </w:style>
  <w:style w:type="paragraph" w:customStyle="1" w:styleId="775">
    <w:name w:val="Normal_file_861"/>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6">
    <w:name w:val="Normal Table_file_140_file_225_file_3547_file_2435"/>
    <w:unhideWhenUsed/>
    <w:qFormat/>
    <w:uiPriority w:val="99"/>
    <w:tblPr>
      <w:tblCellMar>
        <w:top w:w="0" w:type="dxa"/>
        <w:left w:w="108" w:type="dxa"/>
        <w:bottom w:w="0" w:type="dxa"/>
        <w:right w:w="108" w:type="dxa"/>
      </w:tblCellMar>
    </w:tblPr>
  </w:style>
  <w:style w:type="paragraph" w:customStyle="1" w:styleId="777">
    <w:name w:val="Plain Text_file_140_file_225_file_3547_file_2435"/>
    <w:next w:val="6"/>
    <w:qFormat/>
    <w:uiPriority w:val="0"/>
    <w:pPr>
      <w:widowControl w:val="0"/>
      <w:jc w:val="both"/>
    </w:pPr>
    <w:rPr>
      <w:rFonts w:ascii="宋体" w:hAnsi="Courier New" w:eastAsia="宋体" w:cs="Courier New"/>
      <w:szCs w:val="21"/>
      <w:lang w:val="en-US" w:eastAsia="zh-CN" w:bidi="ar-SA"/>
    </w:rPr>
  </w:style>
  <w:style w:type="paragraph" w:customStyle="1" w:styleId="778">
    <w:name w:val="Plain Text_file_174_file_671"/>
    <w:basedOn w:val="779"/>
    <w:qFormat/>
    <w:uiPriority w:val="0"/>
    <w:pPr>
      <w:widowControl w:val="0"/>
      <w:kinsoku/>
      <w:autoSpaceDE/>
      <w:autoSpaceDN/>
      <w:adjustRightInd/>
      <w:snapToGrid/>
      <w:jc w:val="both"/>
      <w:textAlignment w:val="auto"/>
    </w:pPr>
    <w:rPr>
      <w:rFonts w:ascii="宋体" w:hAnsi="Courier New" w:eastAsia="宋体" w:cs="Courier New"/>
      <w:snapToGrid/>
      <w:color w:val="auto"/>
      <w:kern w:val="2"/>
    </w:rPr>
  </w:style>
  <w:style w:type="paragraph" w:customStyle="1" w:styleId="779">
    <w:name w:val="Normal_file_671"/>
    <w:next w:val="4"/>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paragraph" w:customStyle="1" w:styleId="780">
    <w:name w:val="Plain Text_file_725_file_745_file_3083_file_2435"/>
    <w:basedOn w:val="781"/>
    <w:qFormat/>
    <w:uiPriority w:val="0"/>
    <w:rPr>
      <w:rFonts w:ascii="宋体" w:hAnsi="Courier New" w:cs="Courier New"/>
      <w:szCs w:val="21"/>
    </w:rPr>
  </w:style>
  <w:style w:type="paragraph" w:customStyle="1" w:styleId="781">
    <w:name w:val="Normal_file_725_file_745_file_3083_file_243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82">
    <w:name w:val="Normal Table_file_1078_file_331_file_451_file_3229"/>
    <w:semiHidden/>
    <w:qFormat/>
    <w:uiPriority w:val="0"/>
    <w:tblPr>
      <w:tblCellMar>
        <w:top w:w="0" w:type="dxa"/>
        <w:left w:w="108" w:type="dxa"/>
        <w:bottom w:w="0" w:type="dxa"/>
        <w:right w:w="108" w:type="dxa"/>
      </w:tblCellMar>
    </w:tblPr>
  </w:style>
  <w:style w:type="paragraph" w:customStyle="1" w:styleId="783">
    <w:name w:val="Normal (Web)_file_3099"/>
    <w:basedOn w:val="784"/>
    <w:unhideWhenUsed/>
    <w:qFormat/>
    <w:uiPriority w:val="99"/>
  </w:style>
  <w:style w:type="paragraph" w:customStyle="1" w:styleId="784">
    <w:name w:val="Normal_file_30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85">
    <w:name w:val="Normal (Web)_file_3563"/>
    <w:basedOn w:val="786"/>
    <w:semiHidden/>
    <w:unhideWhenUsed/>
    <w:qFormat/>
    <w:uiPriority w:val="99"/>
  </w:style>
  <w:style w:type="paragraph" w:customStyle="1" w:styleId="786">
    <w:name w:val="Normal_file_3563"/>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787">
    <w:name w:val="font31_file_882"/>
    <w:basedOn w:val="788"/>
    <w:qFormat/>
    <w:uiPriority w:val="0"/>
    <w:rPr>
      <w:rFonts w:hint="eastAsia" w:ascii="仿宋" w:hAnsi="仿宋" w:eastAsia="仿宋" w:cs="仿宋"/>
      <w:color w:val="000000"/>
      <w:sz w:val="18"/>
      <w:szCs w:val="18"/>
      <w:u w:val="none"/>
    </w:rPr>
  </w:style>
  <w:style w:type="character" w:customStyle="1" w:styleId="788">
    <w:name w:val="Default Paragraph Font_file_882"/>
    <w:semiHidden/>
    <w:qFormat/>
    <w:uiPriority w:val="0"/>
  </w:style>
  <w:style w:type="paragraph" w:customStyle="1" w:styleId="789">
    <w:name w:val="Plain Text_file_887"/>
    <w:basedOn w:val="790"/>
    <w:qFormat/>
    <w:uiPriority w:val="0"/>
    <w:rPr>
      <w:rFonts w:ascii="宋体" w:hAnsi="Courier New" w:cs="Courier New"/>
      <w:szCs w:val="21"/>
    </w:rPr>
  </w:style>
  <w:style w:type="paragraph" w:customStyle="1" w:styleId="790">
    <w:name w:val="Normal_file_887"/>
    <w:qFormat/>
    <w:uiPriority w:val="0"/>
    <w:pPr>
      <w:widowControl w:val="0"/>
      <w:jc w:val="both"/>
    </w:pPr>
    <w:rPr>
      <w:rFonts w:ascii="Times New Roman" w:hAnsi="Times New Roman" w:eastAsia="宋体" w:cs="Times New Roman"/>
      <w:lang w:val="en-US" w:eastAsia="zh-CN" w:bidi="ar-SA"/>
    </w:rPr>
  </w:style>
  <w:style w:type="character" w:customStyle="1" w:styleId="791">
    <w:name w:val="NormalCharacter"/>
    <w:qFormat/>
    <w:uiPriority w:val="0"/>
    <w:rPr>
      <w:kern w:val="2"/>
      <w:sz w:val="21"/>
      <w:szCs w:val="24"/>
      <w:lang w:val="en-US" w:eastAsia="zh-CN" w:bidi="ar-SA"/>
    </w:rPr>
  </w:style>
  <w:style w:type="paragraph" w:customStyle="1" w:styleId="792">
    <w:name w:val="PlainText"/>
    <w:basedOn w:val="1"/>
    <w:next w:val="1"/>
    <w:qFormat/>
    <w:uiPriority w:val="0"/>
    <w:rPr>
      <w:rFonts w:ascii="宋体" w:hAnsi="Courier New"/>
      <w:szCs w:val="20"/>
    </w:rPr>
  </w:style>
  <w:style w:type="paragraph" w:customStyle="1" w:styleId="793">
    <w:name w:val="Normal (Web)_file_783"/>
    <w:basedOn w:val="794"/>
    <w:semiHidden/>
    <w:unhideWhenUsed/>
    <w:qFormat/>
    <w:uiPriority w:val="99"/>
  </w:style>
  <w:style w:type="paragraph" w:customStyle="1" w:styleId="794">
    <w:name w:val="Normal_file_7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Normal (Web)_file_784"/>
    <w:basedOn w:val="796"/>
    <w:semiHidden/>
    <w:unhideWhenUsed/>
    <w:qFormat/>
    <w:uiPriority w:val="99"/>
  </w:style>
  <w:style w:type="paragraph" w:customStyle="1" w:styleId="796">
    <w:name w:val="Normal_file_784"/>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C5B248-51A3-4999-B2AA-A596867A4F47}">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90</Pages>
  <Words>15222</Words>
  <Characters>16791</Characters>
  <Lines>818</Lines>
  <Paragraphs>771</Paragraphs>
  <TotalTime>5</TotalTime>
  <ScaleCrop>false</ScaleCrop>
  <LinksUpToDate>false</LinksUpToDate>
  <CharactersWithSpaces>16944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2026-03-11T01:29:00Z</dcterms:created>
  <dc:creator>柳州市政府集中采购中心</dc:creator>
  <cp:lastModifiedBy>黄慧</cp:lastModifiedBy>
  <cp:lastPrinted>2018-06-13T03:11:00Z</cp:lastPrinted>
  <dcterms:modified xsi:type="dcterms:W3CDTF">2026-08-07T00:53:13Z</dcterms:modified>
  <dc:title>询价通知书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eyJoZGlkIjoiNTVmNDJhOGE4MWQyM2QwN2NlMTBlOWY2MTEzYzgyM2IiLCJ1c2VySWQiOiIxMzA5MTU0NTIwIn0=</vt:lpwstr>
  </property>
  <property fmtid="{D5CDD505-2E9C-101B-9397-08002B2CF9AE}" pid="4" name="ICV">
    <vt:lpwstr>65A63619495E48D5900CB1CC7D96BB5E_13</vt:lpwstr>
  </property>
</Properties>
</file>