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滨江西小学信息化设备采购</w:t>
      </w:r>
    </w:p>
    <w:p>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LZZC2026-G1-990398-LZSZ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柳州市电化教育站</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3</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pgBorders>
            <w:top w:val="none" w:sz="0" w:space="0"/>
            <w:left w:val="none" w:sz="0" w:space="0"/>
            <w:bottom w:val="none" w:sz="0" w:space="0"/>
            <w:right w:val="none" w:sz="0" w:space="0"/>
          </w:pgBorders>
          <w:cols w:space="720" w:num="1"/>
          <w:docGrid w:type="lines" w:linePitch="312" w:charSpace="0"/>
        </w:sectPr>
      </w:pPr>
      <w:bookmarkStart w:id="147" w:name="_GoBack"/>
      <w:bookmarkEnd w:id="147"/>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_Toc12275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_Toc12275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_Toc4772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_Toc4772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_Toc19155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_Toc19155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_Toc32500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_Toc32500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_Toc5175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_Toc5175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rPr>
          <w:lang w:val="en-GB"/>
        </w:rPr>
      </w:pPr>
    </w:p>
    <w:p>
      <w:pPr>
        <w:pStyle w:val="4"/>
        <w:spacing w:line="276" w:lineRule="auto"/>
        <w:jc w:val="center"/>
        <w:rPr>
          <w:sz w:val="32"/>
          <w:szCs w:val="32"/>
        </w:rPr>
      </w:pPr>
      <w:bookmarkStart w:id="0" w:name="_Toc26136"/>
      <w:bookmarkStart w:id="1" w:name="_Toc958"/>
      <w:bookmarkStart w:id="2" w:name="_Toc21001"/>
      <w:bookmarkStart w:id="3" w:name="_Toc29306"/>
      <w:bookmarkStart w:id="4" w:name="_Toc6139"/>
      <w:bookmarkStart w:id="5" w:name="_Toc19740"/>
      <w:bookmarkStart w:id="6" w:name="_Toc12641"/>
      <w:r>
        <w:rPr>
          <w:rFonts w:hint="eastAsia"/>
          <w:sz w:val="32"/>
          <w:szCs w:val="32"/>
        </w:rPr>
        <w:t>第一章 公开招标公告</w:t>
      </w:r>
      <w:bookmarkEnd w:id="0"/>
      <w:bookmarkEnd w:id="1"/>
      <w:bookmarkEnd w:id="2"/>
      <w:bookmarkEnd w:id="3"/>
      <w:bookmarkEnd w:id="4"/>
      <w:bookmarkEnd w:id="5"/>
      <w:bookmarkEnd w:id="6"/>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7" w:name="_Hlk50568865"/>
      <w:r>
        <w:rPr>
          <w:rFonts w:ascii="仿宋_GB2312" w:eastAsia="仿宋_GB2312"/>
          <w:sz w:val="28"/>
          <w:szCs w:val="28"/>
        </w:rPr>
        <w:t>滨江西小学信息化设备采购</w:t>
      </w:r>
      <w:r>
        <w:rPr>
          <w:rFonts w:hint="eastAsia" w:ascii="仿宋_GB2312" w:eastAsia="仿宋_GB2312"/>
          <w:sz w:val="28"/>
          <w:szCs w:val="28"/>
        </w:rPr>
        <w:t>项目的潜在</w:t>
      </w:r>
      <w:bookmarkStart w:id="8" w:name="_Hlk93681477"/>
      <w:r>
        <w:rPr>
          <w:rFonts w:hint="eastAsia" w:ascii="仿宋_GB2312" w:eastAsia="仿宋_GB2312"/>
          <w:sz w:val="28"/>
          <w:szCs w:val="28"/>
        </w:rPr>
        <w:t>投标人应在</w:t>
      </w:r>
      <w:bookmarkEnd w:id="8"/>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24</w:t>
      </w:r>
      <w:r>
        <w:rPr>
          <w:rFonts w:ascii="仿宋_GB2312" w:eastAsia="仿宋_GB2312"/>
          <w:sz w:val="28"/>
          <w:szCs w:val="28"/>
        </w:rPr>
        <w:t>日 09:20</w:t>
      </w:r>
      <w:r>
        <w:rPr>
          <w:rFonts w:hint="eastAsia" w:ascii="仿宋_GB2312" w:eastAsia="仿宋_GB2312"/>
          <w:sz w:val="28"/>
          <w:szCs w:val="28"/>
        </w:rPr>
        <w:t>（北京时间）前</w:t>
      </w:r>
      <w:bookmarkEnd w:id="7"/>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9" w:name="_Hlk53504521"/>
      <w:r>
        <w:rPr>
          <w:rFonts w:hint="eastAsia" w:ascii="黑体" w:hAnsi="黑体" w:eastAsia="黑体" w:cs="黑体"/>
          <w:b/>
          <w:bCs/>
          <w:sz w:val="28"/>
          <w:szCs w:val="28"/>
        </w:rPr>
        <w:t>一、项目基本情况</w:t>
      </w:r>
    </w:p>
    <w:bookmarkEnd w:id="9"/>
    <w:p>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LZZC2026-G1-990398-LZSZ</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滨江西小学信息化设备采购</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10" w:name="_Hlk50568912"/>
      <w:r>
        <w:rPr>
          <w:rFonts w:hint="eastAsia" w:ascii="仿宋_GB2312" w:eastAsia="仿宋_GB2312"/>
          <w:sz w:val="28"/>
          <w:szCs w:val="28"/>
        </w:rPr>
        <w:t>（元）</w:t>
      </w:r>
      <w:bookmarkEnd w:id="10"/>
      <w:r>
        <w:rPr>
          <w:rFonts w:hint="eastAsia" w:ascii="仿宋_GB2312" w:eastAsia="仿宋_GB2312"/>
          <w:sz w:val="28"/>
          <w:szCs w:val="28"/>
        </w:rPr>
        <w:t>：</w:t>
      </w:r>
      <w:r>
        <w:rPr>
          <w:rFonts w:ascii="仿宋_GB2312" w:hAnsi="Times New Roman" w:eastAsia="仿宋_GB2312"/>
          <w:sz w:val="28"/>
          <w:szCs w:val="28"/>
        </w:rPr>
        <w:t>1400881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标项名称：滨江西小学信息化设备采购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ascii="仿宋_GB2312" w:hAnsi="Times New Roman" w:eastAsia="仿宋_GB2312"/>
          <w:sz w:val="28"/>
          <w:szCs w:val="28"/>
        </w:rPr>
        <w:t>1400881</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简要规格描述或项目基本概况介绍、用途：滨江西小学信息化设备</w:t>
      </w:r>
      <w:r>
        <w:rPr>
          <w:rFonts w:hint="eastAsia" w:ascii="仿宋" w:hAnsi="仿宋" w:eastAsia="仿宋"/>
          <w:bCs/>
          <w:sz w:val="24"/>
        </w:rPr>
        <w:t>采购</w:t>
      </w:r>
      <w:r>
        <w:rPr>
          <w:rFonts w:ascii="仿宋" w:hAnsi="仿宋" w:eastAsia="仿宋"/>
          <w:bCs/>
          <w:sz w:val="24"/>
        </w:rPr>
        <w:t>（具体内容详见招标文件第二章《采购需求》）</w:t>
      </w:r>
      <w:r>
        <w:rPr>
          <w:rFonts w:ascii="仿宋" w:hAnsi="仿宋" w:eastAsia="仿宋"/>
          <w:bCs/>
          <w:sz w:val="24"/>
        </w:rPr>
        <w:cr/>
      </w:r>
      <w:r>
        <w:rPr>
          <w:rFonts w:ascii="仿宋" w:hAnsi="仿宋" w:eastAsia="仿宋"/>
          <w:bCs/>
          <w:sz w:val="24"/>
        </w:rPr>
        <w:t>最高限价（如有）：</w:t>
      </w:r>
      <w:r>
        <w:rPr>
          <w:rFonts w:ascii="仿宋_GB2312" w:hAnsi="Times New Roman" w:eastAsia="仿宋_GB2312"/>
          <w:sz w:val="28"/>
          <w:szCs w:val="28"/>
        </w:rPr>
        <w:t>1400881</w:t>
      </w:r>
      <w:r>
        <w:rPr>
          <w:rFonts w:ascii="仿宋" w:hAnsi="仿宋" w:eastAsia="仿宋"/>
          <w:bCs/>
          <w:sz w:val="24"/>
        </w:rPr>
        <w:t>
</w:t>
      </w:r>
      <w:r>
        <w:rPr>
          <w:rFonts w:ascii="仿宋" w:hAnsi="仿宋" w:eastAsia="仿宋"/>
          <w:bCs/>
          <w:sz w:val="24"/>
        </w:rPr>
        <w:cr/>
      </w:r>
      <w:r>
        <w:rPr>
          <w:rFonts w:ascii="仿宋" w:hAnsi="仿宋" w:eastAsia="仿宋"/>
          <w:bCs/>
          <w:sz w:val="24"/>
        </w:rPr>
        <w:t>合同履约期限：</w:t>
      </w:r>
      <w:r>
        <w:rPr>
          <w:rFonts w:hint="eastAsia" w:ascii="仿宋" w:hAnsi="仿宋" w:eastAsia="仿宋"/>
          <w:bCs/>
          <w:sz w:val="24"/>
        </w:rPr>
        <w:t>自签订合同之日起</w:t>
      </w:r>
      <w:r>
        <w:rPr>
          <w:rFonts w:hint="eastAsia" w:ascii="仿宋" w:hAnsi="仿宋" w:eastAsia="仿宋"/>
          <w:bCs/>
          <w:sz w:val="24"/>
          <w:lang w:val="en-US" w:eastAsia="zh-CN"/>
        </w:rPr>
        <w:t>30</w:t>
      </w:r>
      <w:r>
        <w:rPr>
          <w:rFonts w:hint="eastAsia" w:ascii="仿宋" w:hAnsi="仿宋" w:eastAsia="仿宋"/>
          <w:bCs/>
          <w:sz w:val="24"/>
        </w:rPr>
        <w:t>日内安装调试完毕，验收合格并交付使用</w:t>
      </w:r>
      <w:r>
        <w:rPr>
          <w:rFonts w:ascii="仿宋" w:hAnsi="仿宋" w:eastAsia="仿宋"/>
          <w:bCs/>
          <w:sz w:val="24"/>
        </w:rPr>
        <w:t>。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right="-21" w:rightChars="-10" w:firstLine="562" w:firstLineChars="200"/>
        <w:jc w:val="both"/>
        <w:rPr>
          <w:rFonts w:hint="eastAsia" w:ascii="黑体" w:hAnsi="黑体" w:eastAsia="黑体" w:cs="黑体"/>
          <w:bCs/>
          <w:sz w:val="28"/>
          <w:szCs w:val="28"/>
        </w:rPr>
      </w:pPr>
      <w:bookmarkStart w:id="11" w:name="_Hlk53504529"/>
      <w:r>
        <w:rPr>
          <w:rFonts w:hint="eastAsia" w:ascii="黑体" w:hAnsi="黑体" w:eastAsia="黑体" w:cs="黑体"/>
          <w:bCs/>
          <w:sz w:val="28"/>
          <w:szCs w:val="28"/>
        </w:rPr>
        <w:t>二、申请人的资格要求</w:t>
      </w:r>
    </w:p>
    <w:bookmarkEnd w:id="11"/>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hint="eastAsia" w:ascii="仿宋_GB2312" w:eastAsia="仿宋_GB2312"/>
          <w:sz w:val="28"/>
          <w:szCs w:val="28"/>
          <w:lang w:val="en-US" w:eastAsia="zh-CN"/>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hint="eastAsia" w:ascii="仿宋_GB2312" w:eastAsia="仿宋_GB2312"/>
          <w:sz w:val="28"/>
          <w:szCs w:val="28"/>
          <w:lang w:eastAsia="zh-CN"/>
        </w:rPr>
        <w:t>无；</w:t>
      </w:r>
    </w:p>
    <w:p>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hint="eastAsia" w:ascii="仿宋_GB2312" w:eastAsia="仿宋_GB2312"/>
          <w:sz w:val="28"/>
          <w:szCs w:val="28"/>
          <w:lang w:eastAsia="zh-CN"/>
        </w:rPr>
        <w:t>无；</w:t>
      </w:r>
    </w:p>
    <w:p>
      <w:pPr>
        <w:pStyle w:val="5"/>
        <w:spacing w:line="400" w:lineRule="exact"/>
        <w:ind w:right="-21" w:rightChars="-10" w:firstLine="562" w:firstLineChars="200"/>
        <w:jc w:val="both"/>
        <w:rPr>
          <w:rFonts w:hint="eastAsia" w:ascii="黑体" w:hAnsi="黑体" w:eastAsia="黑体" w:cs="黑体"/>
          <w:bCs/>
          <w:sz w:val="28"/>
          <w:szCs w:val="28"/>
        </w:rPr>
      </w:pPr>
      <w:bookmarkStart w:id="12" w:name="_Toc35393792"/>
      <w:bookmarkStart w:id="13" w:name="_Toc35393623"/>
      <w:r>
        <w:rPr>
          <w:rFonts w:hint="eastAsia" w:ascii="黑体" w:hAnsi="黑体" w:eastAsia="黑体" w:cs="黑体"/>
          <w:bCs/>
          <w:sz w:val="28"/>
          <w:szCs w:val="28"/>
        </w:rPr>
        <w:t>三、</w:t>
      </w:r>
      <w:bookmarkEnd w:id="12"/>
      <w:bookmarkEnd w:id="13"/>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14" w:name="_Toc35393793"/>
      <w:bookmarkStart w:id="15" w:name="_Toc28359082"/>
      <w:bookmarkStart w:id="16" w:name="_Toc28359005"/>
      <w:bookmarkStart w:id="17" w:name="_Toc35393624"/>
      <w:r>
        <w:rPr>
          <w:rFonts w:hint="eastAsia" w:ascii="黑体" w:hAnsi="黑体" w:eastAsia="黑体" w:cs="黑体"/>
          <w:bCs/>
          <w:sz w:val="28"/>
          <w:szCs w:val="28"/>
        </w:rPr>
        <w:t>四、</w:t>
      </w:r>
      <w:bookmarkEnd w:id="14"/>
      <w:bookmarkEnd w:id="15"/>
      <w:bookmarkEnd w:id="16"/>
      <w:bookmarkEnd w:id="17"/>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24</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w:t>
      </w:r>
      <w:r>
        <w:rPr>
          <w:rFonts w:hint="eastAsia" w:ascii="仿宋_GB2312" w:hAnsi="仿宋_GB2312" w:eastAsia="仿宋_GB2312" w:cs="仿宋_GB2312"/>
          <w:bCs/>
          <w:sz w:val="28"/>
          <w:szCs w:val="28"/>
          <w:lang w:eastAsia="zh-CN"/>
        </w:rPr>
        <w:t>，以</w:t>
      </w:r>
      <w:r>
        <w:rPr>
          <w:rFonts w:hint="eastAsia" w:ascii="仿宋_GB2312" w:hAnsi="仿宋_GB2312" w:eastAsia="仿宋_GB2312" w:cs="仿宋_GB2312"/>
          <w:bCs/>
          <w:sz w:val="28"/>
          <w:szCs w:val="28"/>
        </w:rPr>
        <w:t>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24</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5"/>
        <w:spacing w:line="400" w:lineRule="exact"/>
        <w:ind w:right="-21" w:rightChars="-10" w:firstLine="562" w:firstLineChars="200"/>
        <w:jc w:val="both"/>
        <w:rPr>
          <w:rFonts w:hint="eastAsia" w:ascii="黑体" w:hAnsi="黑体" w:eastAsia="黑体" w:cs="黑体"/>
          <w:bCs/>
          <w:sz w:val="28"/>
          <w:szCs w:val="28"/>
        </w:rPr>
      </w:pPr>
      <w:bookmarkStart w:id="18" w:name="_Toc28359007"/>
      <w:bookmarkStart w:id="19" w:name="_Toc28359084"/>
      <w:bookmarkStart w:id="20" w:name="_Toc35393625"/>
      <w:bookmarkStart w:id="21" w:name="_Toc35393794"/>
      <w:r>
        <w:rPr>
          <w:rFonts w:hint="eastAsia" w:ascii="黑体" w:hAnsi="黑体" w:eastAsia="黑体" w:cs="黑体"/>
          <w:bCs/>
          <w:sz w:val="28"/>
          <w:szCs w:val="28"/>
        </w:rPr>
        <w:t>五、公告期限</w:t>
      </w:r>
      <w:bookmarkEnd w:id="18"/>
      <w:bookmarkEnd w:id="19"/>
      <w:bookmarkEnd w:id="20"/>
      <w:bookmarkEnd w:id="21"/>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22" w:name="_Toc35393626"/>
      <w:bookmarkStart w:id="23" w:name="_Toc35393795"/>
      <w:r>
        <w:rPr>
          <w:rFonts w:hint="eastAsia" w:ascii="黑体" w:hAnsi="黑体" w:eastAsia="黑体" w:cs="黑体"/>
          <w:bCs/>
          <w:sz w:val="28"/>
          <w:szCs w:val="28"/>
        </w:rPr>
        <w:t>六、其他补充事宜</w:t>
      </w:r>
      <w:bookmarkEnd w:id="22"/>
      <w:bookmarkEnd w:id="23"/>
    </w:p>
    <w:p>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4" w:name="_Hlk102729449"/>
      <w:r>
        <w:rPr>
          <w:rFonts w:hint="eastAsia" w:ascii="仿宋_GB2312" w:hAnsi="仿宋_GB2312" w:eastAsia="仿宋_GB2312" w:cs="仿宋_GB2312"/>
          <w:b/>
          <w:bCs/>
          <w:sz w:val="28"/>
          <w:szCs w:val="28"/>
        </w:rPr>
        <w:t>（二）</w:t>
      </w:r>
      <w:bookmarkEnd w:id="24"/>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3"/>
        <w:spacing w:line="420" w:lineRule="exact"/>
        <w:ind w:firstLine="562"/>
        <w:rPr>
          <w:rFonts w:hint="eastAsia" w:ascii="仿宋_GB2312" w:hAnsi="仿宋_GB2312" w:eastAsia="仿宋_GB2312" w:cs="仿宋_GB2312"/>
          <w:sz w:val="28"/>
          <w:szCs w:val="28"/>
        </w:rPr>
      </w:pPr>
      <w:bookmarkStart w:id="25" w:name="_Hlk102729456"/>
      <w:r>
        <w:rPr>
          <w:rFonts w:hint="eastAsia" w:ascii="仿宋_GB2312" w:hAnsi="仿宋_GB2312" w:eastAsia="仿宋_GB2312" w:cs="仿宋_GB2312"/>
          <w:b/>
          <w:bCs/>
          <w:sz w:val="28"/>
          <w:szCs w:val="28"/>
        </w:rPr>
        <w:t>（三）</w:t>
      </w:r>
      <w:bookmarkEnd w:id="25"/>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26" w:name="_Hlk102729465"/>
      <w:bookmarkStart w:id="27" w:name="_Hlk93681467"/>
      <w:r>
        <w:rPr>
          <w:rFonts w:hint="eastAsia" w:ascii="仿宋_GB2312" w:hAnsi="仿宋_GB2312" w:eastAsia="仿宋_GB2312" w:cs="仿宋_GB2312"/>
          <w:sz w:val="28"/>
          <w:szCs w:val="28"/>
        </w:rPr>
        <w:t>（四）</w:t>
      </w:r>
      <w:bookmarkEnd w:id="26"/>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7"/>
    <w:p>
      <w:pPr>
        <w:spacing w:line="420" w:lineRule="exact"/>
        <w:ind w:firstLine="560" w:firstLineChars="200"/>
        <w:rPr>
          <w:rFonts w:hint="eastAsia" w:ascii="仿宋_GB2312" w:hAnsi="仿宋_GB2312" w:eastAsia="仿宋_GB2312" w:cs="仿宋_GB2312"/>
          <w:sz w:val="28"/>
          <w:szCs w:val="28"/>
        </w:rPr>
      </w:pPr>
      <w:bookmarkStart w:id="28" w:name="_Hlk102729471"/>
      <w:r>
        <w:rPr>
          <w:rFonts w:hint="eastAsia" w:ascii="仿宋_GB2312" w:hAnsi="仿宋_GB2312" w:eastAsia="仿宋_GB2312" w:cs="仿宋_GB2312"/>
          <w:sz w:val="28"/>
          <w:szCs w:val="28"/>
        </w:rPr>
        <w:t>（五）</w:t>
      </w:r>
      <w:bookmarkEnd w:id="28"/>
      <w:r>
        <w:rPr>
          <w:rFonts w:hint="eastAsia" w:ascii="仿宋_GB2312" w:hAnsi="仿宋_GB2312" w:eastAsia="仿宋_GB2312" w:cs="仿宋_GB2312"/>
          <w:sz w:val="28"/>
          <w:szCs w:val="28"/>
        </w:rPr>
        <w:t>对在“信用中国”网站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www.creditchina.gov.cn</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、中国政府采购网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www.ccgp.gov.cn</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r>
        <w:rPr>
          <w:rFonts w:hint="eastAsia" w:ascii="仿宋_GB2312" w:hAnsi="仿宋_GB2312" w:eastAsia="仿宋_GB2312" w:cs="仿宋_GB2312"/>
          <w:sz w:val="28"/>
          <w:szCs w:val="28"/>
          <w:lang w:eastAsia="zh-CN"/>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w:t>
      </w:r>
      <w:r>
        <w:rPr>
          <w:rFonts w:hint="eastAsia" w:ascii="仿宋_GB2312" w:hAnsi="仿宋_GB2312" w:eastAsia="仿宋_GB2312" w:cs="仿宋_GB2312"/>
          <w:sz w:val="28"/>
          <w:szCs w:val="28"/>
          <w:lang w:eastAsia="zh-CN"/>
        </w:rPr>
        <w:t>—</w:t>
      </w:r>
      <w:r>
        <w:rPr>
          <w:rFonts w:ascii="仿宋_GB2312" w:hAnsi="仿宋_GB2312" w:eastAsia="仿宋_GB2312" w:cs="仿宋_GB2312"/>
          <w:sz w:val="28"/>
          <w:szCs w:val="28"/>
        </w:rPr>
        <w:t>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w:t>
      </w:r>
      <w:r>
        <w:rPr>
          <w:rFonts w:hint="eastAsia" w:ascii="仿宋_GB2312" w:hAnsi="仿宋_GB2312" w:eastAsia="仿宋_GB2312" w:cs="仿宋_GB2312"/>
          <w:b/>
          <w:bCs/>
          <w:sz w:val="28"/>
          <w:szCs w:val="28"/>
          <w:lang w:eastAsia="zh-CN"/>
        </w:rPr>
        <w:t>，由</w:t>
      </w:r>
      <w:r>
        <w:rPr>
          <w:rFonts w:hint="eastAsia" w:ascii="仿宋_GB2312" w:hAnsi="仿宋_GB2312" w:eastAsia="仿宋_GB2312" w:cs="仿宋_GB2312"/>
          <w:b/>
          <w:bCs/>
          <w:sz w:val="28"/>
          <w:szCs w:val="28"/>
        </w:rPr>
        <w:t>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29" w:name="_Toc35393796"/>
      <w:bookmarkStart w:id="30" w:name="_Toc28359008"/>
      <w:bookmarkStart w:id="31" w:name="_Toc35393627"/>
      <w:bookmarkStart w:id="32" w:name="_Toc28359085"/>
      <w:bookmarkStart w:id="33" w:name="_Hlk50569036"/>
      <w:r>
        <w:rPr>
          <w:rFonts w:hint="eastAsia" w:ascii="黑体" w:hAnsi="黑体" w:eastAsia="黑体" w:cs="黑体"/>
          <w:bCs/>
          <w:sz w:val="28"/>
          <w:szCs w:val="28"/>
        </w:rPr>
        <w:t>七、对本次招标提出询问，请按以下方式联系</w:t>
      </w:r>
      <w:bookmarkEnd w:id="29"/>
      <w:bookmarkEnd w:id="30"/>
      <w:bookmarkEnd w:id="31"/>
      <w:bookmarkEnd w:id="32"/>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柳州市电化教育站</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广西柳州市鱼峰区新柳大道91号启元广场A座</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秦佳乐</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0772-5378972</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何欣泽</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33"/>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Borders>
            <w:top w:val="none" w:sz="0" w:space="0"/>
            <w:left w:val="none" w:sz="0" w:space="0"/>
            <w:bottom w:val="none" w:sz="0" w:space="0"/>
            <w:right w:val="none" w:sz="0" w:space="0"/>
          </w:pgBorders>
          <w:pgNumType w:start="1"/>
          <w:cols w:space="720" w:num="1"/>
          <w:docGrid w:linePitch="312" w:charSpace="0"/>
        </w:sectPr>
      </w:pPr>
    </w:p>
    <w:p>
      <w:pPr>
        <w:pStyle w:val="4"/>
        <w:spacing w:line="276" w:lineRule="auto"/>
        <w:jc w:val="center"/>
        <w:rPr>
          <w:rFonts w:hint="eastAsia" w:ascii="宋体" w:hAnsi="宋体"/>
          <w:sz w:val="32"/>
          <w:szCs w:val="32"/>
        </w:rPr>
      </w:pPr>
      <w:bookmarkStart w:id="34" w:name="_Toc3726"/>
      <w:bookmarkStart w:id="35" w:name="_Toc5053"/>
      <w:bookmarkStart w:id="36" w:name="_Toc13541"/>
      <w:bookmarkStart w:id="37" w:name="_Toc12275"/>
      <w:bookmarkStart w:id="38" w:name="_Toc9943"/>
      <w:bookmarkStart w:id="39" w:name="_Toc15364"/>
      <w:bookmarkStart w:id="40" w:name="_Toc26698"/>
      <w:r>
        <w:rPr>
          <w:rFonts w:hint="eastAsia" w:ascii="宋体" w:hAnsi="宋体"/>
          <w:sz w:val="32"/>
          <w:szCs w:val="32"/>
        </w:rPr>
        <w:t>第二章 采购需求</w:t>
      </w:r>
      <w:bookmarkEnd w:id="34"/>
      <w:bookmarkEnd w:id="35"/>
      <w:bookmarkEnd w:id="36"/>
      <w:bookmarkEnd w:id="37"/>
      <w:bookmarkEnd w:id="38"/>
      <w:bookmarkEnd w:id="39"/>
      <w:bookmarkEnd w:id="40"/>
    </w:p>
    <w:p>
      <w:pPr>
        <w:spacing w:line="276" w:lineRule="auto"/>
        <w:ind w:right="-330" w:rightChars="-157" w:firstLine="482" w:firstLineChars="200"/>
        <w:rPr>
          <w:rFonts w:ascii="仿宋_GB2312" w:eastAsia="仿宋_GB2312"/>
          <w:b/>
          <w:bCs/>
          <w:sz w:val="24"/>
        </w:rPr>
      </w:pPr>
      <w:bookmarkStart w:id="41" w:name="_Hlk50569056"/>
      <w:r>
        <w:rPr>
          <w:rFonts w:hint="eastAsia" w:ascii="仿宋_GB2312" w:eastAsia="仿宋_GB2312"/>
          <w:b/>
          <w:bCs/>
          <w:sz w:val="24"/>
        </w:rPr>
        <w:t>说明：</w:t>
      </w:r>
    </w:p>
    <w:bookmarkEnd w:id="41"/>
    <w:p>
      <w:pPr>
        <w:spacing w:line="380" w:lineRule="exact"/>
        <w:ind w:right="-330" w:rightChars="-157" w:firstLine="482" w:firstLineChars="200"/>
        <w:rPr>
          <w:rFonts w:ascii="仿宋_GB2312" w:eastAsia="仿宋_GB2312"/>
          <w:b/>
          <w:bCs/>
          <w:color w:val="000000"/>
          <w:sz w:val="24"/>
        </w:rPr>
      </w:pPr>
      <w:bookmarkStart w:id="42"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w:t>
      </w:r>
      <w:r>
        <w:rPr>
          <w:rFonts w:hint="eastAsia" w:ascii="仿宋_GB2312" w:eastAsia="仿宋_GB2312"/>
          <w:b/>
          <w:bCs/>
          <w:color w:val="000000"/>
          <w:sz w:val="24"/>
          <w:lang w:eastAsia="zh-CN"/>
        </w:rPr>
        <w:t>，同时</w:t>
      </w:r>
      <w:r>
        <w:rPr>
          <w:rFonts w:hint="eastAsia" w:ascii="仿宋_GB2312" w:eastAsia="仿宋_GB2312"/>
          <w:b/>
          <w:bCs/>
          <w:color w:val="000000"/>
          <w:sz w:val="24"/>
        </w:rPr>
        <w:t>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eastAsia="zh-CN"/>
        </w:rPr>
        <w:t>四</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w:t>
      </w:r>
      <w:bookmarkStart w:id="43" w:name="OLE_LINK5"/>
      <w:r>
        <w:rPr>
          <w:rFonts w:hint="eastAsia" w:ascii="仿宋_GB2312" w:eastAsia="仿宋_GB2312"/>
          <w:b/>
          <w:bCs/>
          <w:color w:val="000000"/>
          <w:sz w:val="24"/>
        </w:rPr>
        <w:t>本项目包括以下设备，根据财办库〔2008〕248号文件有关规定，本项目不允许进口产品参加报价。</w:t>
      </w:r>
      <w:bookmarkEnd w:id="43"/>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42"/>
    <w:p>
      <w:pPr>
        <w:numPr>
          <w:ilvl w:val="0"/>
          <w:numId w:val="0"/>
        </w:numPr>
        <w:rPr>
          <w:rFonts w:hint="eastAsia"/>
          <w:lang w:val="en-US" w:eastAsia="zh-CN"/>
        </w:rPr>
      </w:pPr>
    </w:p>
    <w:tbl>
      <w:tblPr>
        <w:tblStyle w:val="240"/>
        <w:tblpPr w:leftFromText="180" w:rightFromText="180" w:vertAnchor="text" w:horzAnchor="page" w:tblpX="958" w:tblpY="294"/>
        <w:tblOverlap w:val="never"/>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325"/>
        <w:gridCol w:w="6333"/>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blHeader/>
        </w:trPr>
        <w:tc>
          <w:tcPr>
            <w:tcW w:w="9264" w:type="dxa"/>
            <w:gridSpan w:val="4"/>
            <w:vAlign w:val="center"/>
          </w:tcPr>
          <w:p>
            <w:pPr>
              <w:keepNext w:val="0"/>
              <w:keepLines w:val="0"/>
              <w:pageBreakBefore w:val="0"/>
              <w:wordWrap/>
              <w:topLinePunct w:val="0"/>
              <w:bidi w:val="0"/>
              <w:snapToGrid/>
              <w:spacing w:line="400" w:lineRule="exact"/>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blHeader/>
        </w:trPr>
        <w:tc>
          <w:tcPr>
            <w:tcW w:w="638" w:type="dxa"/>
            <w:vAlign w:val="center"/>
          </w:tcPr>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项</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rPr>
              <w:t>号</w:t>
            </w:r>
          </w:p>
        </w:tc>
        <w:tc>
          <w:tcPr>
            <w:tcW w:w="1325" w:type="dxa"/>
            <w:vAlign w:val="center"/>
          </w:tcPr>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标的</w:t>
            </w:r>
            <w:r>
              <w:rPr>
                <w:rFonts w:hint="eastAsia" w:ascii="仿宋_GB2312" w:hAnsi="仿宋_GB2312" w:eastAsia="仿宋_GB2312" w:cs="仿宋_GB2312"/>
                <w:b/>
                <w:sz w:val="24"/>
                <w:szCs w:val="24"/>
              </w:rPr>
              <w:t>名称</w:t>
            </w:r>
          </w:p>
        </w:tc>
        <w:tc>
          <w:tcPr>
            <w:tcW w:w="6333" w:type="dxa"/>
            <w:vAlign w:val="center"/>
          </w:tcPr>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技术参数</w:t>
            </w:r>
          </w:p>
        </w:tc>
        <w:tc>
          <w:tcPr>
            <w:tcW w:w="968" w:type="dxa"/>
            <w:vAlign w:val="center"/>
          </w:tcPr>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r>
              <w:rPr>
                <w:rFonts w:hint="eastAsia" w:ascii="仿宋_GB2312" w:hAnsi="仿宋_GB2312" w:eastAsia="仿宋_GB2312" w:cs="仿宋_GB2312"/>
                <w:b/>
                <w:sz w:val="24"/>
                <w:szCs w:val="24"/>
                <w:lang w:eastAsia="zh-CN"/>
              </w:rPr>
              <w:t>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blHeader/>
        </w:trPr>
        <w:tc>
          <w:tcPr>
            <w:tcW w:w="9264" w:type="dxa"/>
            <w:gridSpan w:val="4"/>
            <w:vAlign w:val="center"/>
          </w:tcPr>
          <w:p>
            <w:pPr>
              <w:keepNext w:val="0"/>
              <w:keepLines w:val="0"/>
              <w:pageBreakBefore w:val="0"/>
              <w:wordWrap/>
              <w:topLinePunct w:val="0"/>
              <w:bidi w:val="0"/>
              <w:snapToGrid/>
              <w:spacing w:line="400" w:lineRule="exact"/>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（一）教师办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38" w:type="dxa"/>
            <w:vAlign w:val="center"/>
          </w:tcPr>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25" w:type="dxa"/>
            <w:vAlign w:val="center"/>
          </w:tcPr>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宋体" w:eastAsia="仿宋_GB2312"/>
                <w:bCs/>
                <w:sz w:val="24"/>
                <w:szCs w:val="24"/>
              </w:rPr>
              <w:t>▲</w:t>
            </w: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rPr>
              <w:t>台式</w:t>
            </w:r>
            <w:r>
              <w:rPr>
                <w:rFonts w:hint="eastAsia" w:ascii="仿宋_GB2312" w:hAnsi="仿宋_GB2312" w:eastAsia="仿宋_GB2312" w:cs="仿宋_GB2312"/>
                <w:sz w:val="24"/>
                <w:szCs w:val="24"/>
                <w:lang w:eastAsia="zh-CN"/>
              </w:rPr>
              <w:t>计算</w:t>
            </w:r>
            <w:r>
              <w:rPr>
                <w:rFonts w:hint="eastAsia" w:ascii="仿宋_GB2312" w:hAnsi="仿宋_GB2312" w:eastAsia="仿宋_GB2312" w:cs="仿宋_GB2312"/>
                <w:sz w:val="24"/>
                <w:szCs w:val="24"/>
              </w:rPr>
              <w:t>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3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44"/>
              <w:keepNext w:val="0"/>
              <w:keepLines w:val="0"/>
              <w:pageBreakBefore w:val="0"/>
              <w:numPr>
                <w:ilvl w:val="0"/>
                <w:numId w:val="2"/>
              </w:numPr>
              <w:kinsoku w:val="0"/>
              <w:wordWrap/>
              <w:overflowPunct/>
              <w:topLinePunct w:val="0"/>
              <w:bidi w:val="0"/>
              <w:snapToGrid/>
              <w:spacing w:before="1" w:line="400" w:lineRule="exact"/>
              <w:ind w:firstLine="241" w:firstLineChars="100"/>
              <w:textAlignment w:val="auto"/>
              <w:rPr>
                <w:rFonts w:hint="eastAsia" w:ascii="仿宋_GB2312" w:eastAsia="仿宋_GB2312"/>
                <w:b/>
                <w:bCs/>
                <w:color w:val="000000"/>
                <w:sz w:val="24"/>
                <w:lang w:eastAsia="zh-CN"/>
              </w:rPr>
            </w:pPr>
            <w:r>
              <w:rPr>
                <w:rFonts w:hint="eastAsia" w:ascii="仿宋_GB2312" w:eastAsia="仿宋_GB2312"/>
                <w:b/>
                <w:bCs/>
                <w:color w:val="000000"/>
                <w:sz w:val="24"/>
                <w:lang w:eastAsia="zh-CN"/>
              </w:rPr>
              <w:t>指标要求</w:t>
            </w:r>
          </w:p>
          <w:p>
            <w:pPr>
              <w:pStyle w:val="244"/>
              <w:keepNext w:val="0"/>
              <w:keepLines w:val="0"/>
              <w:pageBreakBefore w:val="0"/>
              <w:numPr>
                <w:ilvl w:val="-1"/>
                <w:numId w:val="0"/>
              </w:numPr>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b/>
                <w:bCs/>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（一）</w:t>
            </w:r>
            <w:r>
              <w:rPr>
                <w:rFonts w:hint="eastAsia" w:ascii="仿宋_GB2312" w:hAnsi="仿宋_GB2312" w:eastAsia="仿宋_GB2312" w:cs="仿宋_GB2312"/>
                <w:b/>
                <w:bCs/>
                <w:kern w:val="2"/>
                <w:sz w:val="24"/>
                <w:szCs w:val="24"/>
                <w:lang w:val="en-US" w:eastAsia="zh-CN" w:bidi="ar-SA"/>
              </w:rPr>
              <w:t>CPU规格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1.CPU：≥8核8线程，主频≥2.7GHz，末级缓存≥8M，内存≥双通道DDR4-2666，热设计功耗≥70W，位宽≥64位；</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w:t>
            </w:r>
            <w:r>
              <w:rPr>
                <w:rFonts w:hint="eastAsia" w:ascii="仿宋_GB2312" w:hAnsi="仿宋_GB2312" w:eastAsia="仿宋_GB2312" w:cs="仿宋_GB2312"/>
                <w:b/>
                <w:bCs/>
                <w:kern w:val="2"/>
                <w:sz w:val="24"/>
                <w:szCs w:val="24"/>
                <w:lang w:val="en-US" w:eastAsia="zh-CN" w:bidi="ar-SA"/>
              </w:rPr>
              <w:t>内存规格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1.内存配置容量：≥16GB；</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2.内存类型：支持 DDR4/LPDDR4/LPDDR4X及以上内存类型；</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3.内存条配置数量（板载内存不涉及）：≥1；</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（三）</w:t>
            </w:r>
            <w:r>
              <w:rPr>
                <w:rFonts w:hint="eastAsia" w:ascii="仿宋_GB2312" w:hAnsi="仿宋_GB2312" w:eastAsia="仿宋_GB2312" w:cs="仿宋_GB2312"/>
                <w:b/>
                <w:bCs/>
                <w:kern w:val="2"/>
                <w:sz w:val="24"/>
                <w:szCs w:val="24"/>
                <w:lang w:val="en-US" w:eastAsia="zh-CN" w:bidi="ar-SA"/>
              </w:rPr>
              <w:t>主板规格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1.主板集成模块：集成资源扩展模块、计算处理模块、音频扩展模块等，主板的互联拓扑可通过处理器或交换电路实现；</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2.主板支持的 CPU 和内存情况：≥8核8线程，主频≥2.7GHz，末级缓存≥8M，内存≥双通道DDR4-2666，热设计功耗≥70W，位宽≥64位；内存条数量≥1；</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3.主板其他内置接口：≥SATA接口*2，≥M.2接口*1，≥USB接口*7，固态硬盘占用M.2接口*1，机械硬盘占用SATA接口*1</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4.单内存插槽最大可支持容量（板载内存不涉及）：≥8GB；</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5.内存插槽满配时提供的最高内存总容量：≥16GB；</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（四）</w:t>
            </w:r>
            <w:r>
              <w:rPr>
                <w:rFonts w:hint="eastAsia" w:ascii="仿宋_GB2312" w:hAnsi="仿宋_GB2312" w:eastAsia="仿宋_GB2312" w:cs="仿宋_GB2312"/>
                <w:b/>
                <w:bCs/>
                <w:kern w:val="2"/>
                <w:sz w:val="24"/>
                <w:szCs w:val="24"/>
                <w:lang w:val="en-US" w:eastAsia="zh-CN" w:bidi="ar-SA"/>
              </w:rPr>
              <w:t>存储设备规格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1.固态盘数量：≥1 个；</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2.固态存储容量：≥512GB；</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3.机械硬盘数量：≥1 个；</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4.机械硬盘总容量：≥1TB；</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5.机械硬盘转速：≥5400rpm；</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6.机械硬盘形态：2.5英寸或3.5英寸等；</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7.固态存储形态：采用插卡或板载等形态，可选用符合M.2 或 2.5 寸 SATA 或 mSATA 等标准的插卡形态；</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8.存储设备其他参数要求：a）固态盘应符合SJ/T 11654-2016 相关规定；b）机械硬盘寻道时间应不大于 30s；侧面固定螺丝孔数量可为 4 孔或 6 孔；工作状态环境温度应满足 5℃～55℃；其他参数应符合GB/T 12628-2008相关规定；</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（五）</w:t>
            </w:r>
            <w:r>
              <w:rPr>
                <w:rFonts w:hint="eastAsia" w:ascii="仿宋_GB2312" w:hAnsi="仿宋_GB2312" w:eastAsia="仿宋_GB2312" w:cs="仿宋_GB2312"/>
                <w:b/>
                <w:bCs/>
                <w:kern w:val="2"/>
                <w:sz w:val="24"/>
                <w:szCs w:val="24"/>
                <w:lang w:val="en-US" w:eastAsia="zh-CN" w:bidi="ar-SA"/>
              </w:rPr>
              <w:t>显卡规格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1.显卡类型：独立显卡；</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2.独立显卡显存类型：显存类型为DDR3/DDR4/GDDR5/GDDR6/LPDDR4；</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3.独立显卡显存位宽：显存位宽≥16位；</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4.独立显卡显存容量：显存容量≥2GB；</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（六）</w:t>
            </w:r>
            <w:r>
              <w:rPr>
                <w:rFonts w:hint="eastAsia" w:ascii="仿宋_GB2312" w:hAnsi="仿宋_GB2312" w:eastAsia="仿宋_GB2312" w:cs="仿宋_GB2312"/>
                <w:b/>
                <w:bCs/>
                <w:kern w:val="2"/>
                <w:sz w:val="24"/>
                <w:szCs w:val="24"/>
                <w:lang w:val="en-US" w:eastAsia="zh-CN" w:bidi="ar-SA"/>
              </w:rPr>
              <w:t>显示设备规格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1.显示屏屏占比：≥90%；</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2.显示屏分辨率：≥1920*1080；</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3.显示屏尺寸：≥23.8英寸；</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4.显示屏屏幕比例：16:9；</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5.显示器外观颜色：黑色商务色系；</w:t>
            </w:r>
          </w:p>
          <w:p>
            <w:pPr>
              <w:pStyle w:val="244"/>
              <w:keepNext w:val="0"/>
              <w:keepLines w:val="0"/>
              <w:pageBreakBefore w:val="0"/>
              <w:kinsoku/>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6.显示屏防蓝光：支持防蓝光模式，蓝光加权辐射亮度比应≤0.0012W/（·cd·sr）（瓦每坎特拉每球面度）；</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7.显示屏低频闪：显示屏应支持低频闪≤-35dB；</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8.显示屏防炫目：显示屏镜面反射率≤10%；</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（七）</w:t>
            </w:r>
            <w:r>
              <w:rPr>
                <w:rFonts w:hint="eastAsia" w:ascii="仿宋_GB2312" w:hAnsi="仿宋_GB2312" w:eastAsia="仿宋_GB2312" w:cs="仿宋_GB2312"/>
                <w:b/>
                <w:bCs/>
                <w:kern w:val="2"/>
                <w:sz w:val="24"/>
                <w:szCs w:val="24"/>
                <w:lang w:val="en-US" w:eastAsia="zh-CN" w:bidi="ar-SA"/>
              </w:rPr>
              <w:t>外设规格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1.鼠标数量：≥1个；</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2.键盘数量：≥1个；</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3.键盘按键数目：≥101 键；</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4.键盘连接方式：有线；</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5.键盘键程：2.3mm～4.0mm；</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6.键盘按键压力：按键压力应在0.54N±0.14N；</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7.有线键盘连接线：≥1.5 米；</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8.键盘颜色：黑色商务色系；</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9.鼠标连接方式：有线；</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10.有线鼠标连接线：≥1.5米；</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11.鼠标DPI分辨率：800-1600；</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12.鼠标颜色：黑色商务色系；</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13.鼠标其他要求：其他参数应符合 GB/T 26245-2010 的相关规定；</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b/>
                <w:bCs/>
                <w:kern w:val="2"/>
                <w:sz w:val="24"/>
                <w:szCs w:val="24"/>
                <w:lang w:val="en-US" w:eastAsia="zh-CN" w:bidi="ar-SA"/>
              </w:rPr>
            </w:pPr>
            <w:r>
              <w:rPr>
                <w:rFonts w:hint="eastAsia" w:ascii="仿宋_GB2312" w:eastAsia="仿宋_GB2312"/>
                <w:b/>
                <w:bCs/>
                <w:color w:val="000000"/>
                <w:sz w:val="24"/>
                <w:lang w:eastAsia="zh-CN"/>
              </w:rPr>
              <w:t>（八）</w:t>
            </w:r>
            <w:r>
              <w:rPr>
                <w:rFonts w:hint="eastAsia" w:ascii="仿宋_GB2312" w:hAnsi="仿宋_GB2312" w:eastAsia="仿宋_GB2312" w:cs="仿宋_GB2312"/>
                <w:b/>
                <w:bCs/>
                <w:kern w:val="2"/>
                <w:sz w:val="24"/>
                <w:szCs w:val="24"/>
                <w:lang w:val="en-US" w:eastAsia="zh-CN" w:bidi="ar-SA"/>
              </w:rPr>
              <w:t>网络设备规格</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hAnsi="仿宋_GB2312" w:eastAsia="仿宋_GB2312" w:cs="仿宋_GB2312"/>
                <w:kern w:val="2"/>
                <w:sz w:val="24"/>
                <w:szCs w:val="24"/>
                <w:lang w:val="en-US" w:eastAsia="zh-CN" w:bidi="ar-SA"/>
              </w:rPr>
              <w:t>1.有线网卡数量：≥1；</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2.无线网卡数量：≥1；</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3.单无线网卡天线数量：≥1；</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（九）</w:t>
            </w:r>
            <w:r>
              <w:rPr>
                <w:rFonts w:hint="eastAsia" w:ascii="仿宋_GB2312" w:hAnsi="仿宋_GB2312" w:eastAsia="仿宋_GB2312" w:cs="仿宋_GB2312"/>
                <w:b/>
                <w:bCs/>
                <w:kern w:val="2"/>
                <w:sz w:val="24"/>
                <w:szCs w:val="24"/>
                <w:lang w:val="en-US" w:eastAsia="zh-CN" w:bidi="ar-SA"/>
              </w:rPr>
              <w:t>外部接口规格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1.USB 接口数量：机箱前面板应提供不少于 3 个 USB 接口（含 2个USB3.0及以上接口，且支持在关机状态下对外供电）；</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2.视频接口数量：≥1；</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3.音频接口数量：≥1；</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w:t>
            </w:r>
            <w:r>
              <w:rPr>
                <w:rFonts w:hint="eastAsia" w:ascii="仿宋_GB2312" w:hAnsi="仿宋_GB2312" w:eastAsia="仿宋_GB2312" w:cs="仿宋_GB2312"/>
                <w:b/>
                <w:bCs/>
                <w:kern w:val="2"/>
                <w:sz w:val="24"/>
                <w:szCs w:val="24"/>
                <w:lang w:val="en-US" w:eastAsia="zh-CN" w:bidi="ar-SA"/>
              </w:rPr>
              <w:t>整机基础规格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1.整机外观：a) 产品表面不应有凹痕、划伤、裂缝、变形和污染等。表面涂层均匀，不应起泡、龟裂、脱落和磨损，金属零部件无锈蚀及其它机械损伤；b) 产品表面说明功能的文字、符号、标志，应清晰、端正、牢固；</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2.状态指示灯：在产品显著位置提供状态指示功能；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3.整机结构：a) 机箱应符合</w:t>
            </w:r>
            <w:bookmarkStart w:id="44" w:name="OLE_LINK6"/>
            <w:r>
              <w:rPr>
                <w:rFonts w:hint="eastAsia" w:ascii="仿宋_GB2312" w:hAnsi="仿宋_GB2312" w:eastAsia="仿宋_GB2312" w:cs="仿宋_GB2312"/>
                <w:kern w:val="2"/>
                <w:sz w:val="24"/>
                <w:szCs w:val="24"/>
                <w:lang w:val="en-US" w:eastAsia="zh-CN" w:bidi="ar-SA"/>
              </w:rPr>
              <w:t>GB/T 4208-2017</w:t>
            </w:r>
            <w:bookmarkEnd w:id="44"/>
            <w:r>
              <w:rPr>
                <w:rFonts w:hint="eastAsia" w:ascii="仿宋_GB2312" w:hAnsi="仿宋_GB2312" w:eastAsia="仿宋_GB2312" w:cs="仿宋_GB2312"/>
                <w:kern w:val="2"/>
                <w:sz w:val="24"/>
                <w:szCs w:val="24"/>
                <w:lang w:val="en-US" w:eastAsia="zh-CN" w:bidi="ar-SA"/>
              </w:rPr>
              <w:t>、</w:t>
            </w:r>
            <w:bookmarkStart w:id="45" w:name="OLE_LINK7"/>
            <w:r>
              <w:rPr>
                <w:rFonts w:hint="eastAsia" w:ascii="仿宋_GB2312" w:hAnsi="仿宋_GB2312" w:eastAsia="仿宋_GB2312" w:cs="仿宋_GB2312"/>
                <w:kern w:val="2"/>
                <w:sz w:val="24"/>
                <w:szCs w:val="24"/>
                <w:lang w:val="en-US" w:eastAsia="zh-CN" w:bidi="ar-SA"/>
              </w:rPr>
              <w:t>GB/T 26246-2010</w:t>
            </w:r>
            <w:bookmarkEnd w:id="45"/>
            <w:r>
              <w:rPr>
                <w:rFonts w:hint="eastAsia" w:ascii="仿宋_GB2312" w:hAnsi="仿宋_GB2312" w:eastAsia="仿宋_GB2312" w:cs="仿宋_GB2312"/>
                <w:kern w:val="2"/>
                <w:sz w:val="24"/>
                <w:szCs w:val="24"/>
                <w:lang w:val="en-US" w:eastAsia="zh-CN" w:bidi="ar-SA"/>
              </w:rPr>
              <w:t>的相关规定；b) 产品内部结构应符合通用部件的安装需求；c) 所有输入输出接口应符合相关国家或行业标准；d) 产品零部件应紧固无松动，可插拔部件应可靠连接，开关、按钮和其他控制部件应灵活可靠，布局应方便使用；e)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其他要求应符合GB/T 9813.1-2016的相关规定；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4.机箱防护要求：机箱应符合GB/T 4208-2017中IP20 防护要求；</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5.整机噪声：产品工作在空闲状态下，产品的声功率级应不超过4.5Bel；</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6.整机散热：在环境温度25℃及处理器满载情况下，产品表面温度应符合如下要求：a) 出风口在机箱后面板时，出风口温度不高于55℃；b) 可触及面温度不高于45℃；c) 显示器表面温度：显示屏不高于38℃，显示屏上下灯带位置温度（如涉及）不高于40℃，出风口温度不高于45℃；</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7.整机能效限定值：产品能效限定值应达到 GB 28380-2025标准中能效等级 2 级及以上；</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8.机身材质：金属等；</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9.机身颜色：黑色商务色系；</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10.机箱尺寸容量：机箱体积应不大于 9L；</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b/>
                <w:bCs/>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（十一）</w:t>
            </w:r>
            <w:r>
              <w:rPr>
                <w:rFonts w:hint="eastAsia" w:ascii="仿宋_GB2312" w:hAnsi="仿宋_GB2312" w:eastAsia="仿宋_GB2312" w:cs="仿宋_GB2312"/>
                <w:b/>
                <w:bCs/>
                <w:kern w:val="2"/>
                <w:sz w:val="24"/>
                <w:szCs w:val="24"/>
                <w:lang w:val="en-US" w:eastAsia="zh-CN" w:bidi="ar-SA"/>
              </w:rPr>
              <w:t>CPU性能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1.CPU 物理核数：≥8；</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2.CPU 主频：≥2.7GHz；</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3.CPU 末级缓存容量：≥8MB；</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4.CPU 支持的内存最高速率：≥2666MT/s；</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（十二）</w:t>
            </w:r>
            <w:r>
              <w:rPr>
                <w:rFonts w:hint="eastAsia" w:ascii="仿宋_GB2312" w:hAnsi="仿宋_GB2312" w:eastAsia="仿宋_GB2312" w:cs="仿宋_GB2312"/>
                <w:b/>
                <w:bCs/>
                <w:kern w:val="2"/>
                <w:sz w:val="24"/>
                <w:szCs w:val="24"/>
                <w:lang w:val="en-US" w:eastAsia="zh-CN" w:bidi="ar-SA"/>
              </w:rPr>
              <w:t>内存性能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1.内存读写速率：≥2666MT/s；</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（十三）</w:t>
            </w:r>
            <w:r>
              <w:rPr>
                <w:rFonts w:hint="eastAsia" w:ascii="仿宋_GB2312" w:hAnsi="仿宋_GB2312" w:eastAsia="仿宋_GB2312" w:cs="仿宋_GB2312"/>
                <w:b/>
                <w:bCs/>
                <w:kern w:val="2"/>
                <w:sz w:val="24"/>
                <w:szCs w:val="24"/>
                <w:lang w:val="en-US" w:eastAsia="zh-CN" w:bidi="ar-SA"/>
              </w:rPr>
              <w:t>显卡性能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1.显示分辨率：≥1920*1080；</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2.显卡显示芯片核心频率：≥300MHz；</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3.显存等效频率：≥1000MT/s；</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4.显卡可支持多屏同时显示数量：显卡应支持 2 块屏幕同时显示，分辨率应不低于 1920*1080；</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（十四）</w:t>
            </w:r>
            <w:r>
              <w:rPr>
                <w:rFonts w:hint="eastAsia" w:ascii="仿宋_GB2312" w:hAnsi="仿宋_GB2312" w:eastAsia="仿宋_GB2312" w:cs="仿宋_GB2312"/>
                <w:b/>
                <w:bCs/>
                <w:kern w:val="2"/>
                <w:sz w:val="24"/>
                <w:szCs w:val="24"/>
                <w:lang w:val="en-US" w:eastAsia="zh-CN" w:bidi="ar-SA"/>
              </w:rPr>
              <w:t>显示设备性能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1.显示屏刷新率：≥90Hz；</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2.显示屏位深：≥8位；</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b w:val="0"/>
                <w:bCs w:val="0"/>
                <w:kern w:val="2"/>
                <w:sz w:val="24"/>
                <w:szCs w:val="24"/>
                <w:u w:val="none"/>
                <w:lang w:val="en-US" w:eastAsia="zh-CN" w:bidi="ar-SA"/>
              </w:rPr>
            </w:pPr>
            <w:r>
              <w:rPr>
                <w:rFonts w:hint="eastAsia" w:ascii="仿宋_GB2312" w:hAnsi="仿宋_GB2312" w:eastAsia="仿宋_GB2312" w:cs="仿宋_GB2312"/>
                <w:kern w:val="2"/>
                <w:sz w:val="24"/>
                <w:szCs w:val="24"/>
                <w:lang w:val="en-US" w:eastAsia="zh-CN" w:bidi="ar-SA"/>
              </w:rPr>
              <w:t>3.显示屏色域：≥99% sRGB，</w:t>
            </w:r>
            <w:r>
              <w:rPr>
                <w:rFonts w:hint="eastAsia" w:ascii="仿宋_GB2312" w:hAnsi="仿宋_GB2312" w:eastAsia="仿宋_GB2312" w:cs="仿宋_GB2312"/>
                <w:b w:val="0"/>
                <w:bCs w:val="0"/>
                <w:kern w:val="2"/>
                <w:sz w:val="24"/>
                <w:szCs w:val="24"/>
                <w:u w:val="none"/>
                <w:lang w:val="en-US" w:eastAsia="zh-CN" w:bidi="ar-SA"/>
              </w:rPr>
              <w:t>DCI-P3 色域覆盖率≥90%；</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4.显示屏色准：△E≤4；</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5.显示屏响应时间：≤4ms；</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6.显示屏亮度：≥250尼特；</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7.显示屏亮度一致性：≥70%；</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8.显示屏对比度：≥500:1；</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9.显示屏其他参数：其他参数应符合SJ/T 11292-2016  的相关规定；</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（十五）</w:t>
            </w:r>
            <w:r>
              <w:rPr>
                <w:rFonts w:hint="eastAsia" w:ascii="仿宋_GB2312" w:hAnsi="仿宋_GB2312" w:eastAsia="仿宋_GB2312" w:cs="仿宋_GB2312"/>
                <w:b/>
                <w:bCs/>
                <w:kern w:val="2"/>
                <w:sz w:val="24"/>
                <w:szCs w:val="24"/>
                <w:lang w:val="en-US" w:eastAsia="zh-CN" w:bidi="ar-SA"/>
              </w:rPr>
              <w:t>网络设备性能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 有线网卡速率：最高速率应不低于 1000Mbps，应支持10Mbps、100Mbps、1000Mbps 速率自适应；</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（十六）</w:t>
            </w:r>
            <w:r>
              <w:rPr>
                <w:rFonts w:hint="eastAsia" w:ascii="仿宋_GB2312" w:hAnsi="仿宋_GB2312" w:eastAsia="仿宋_GB2312" w:cs="仿宋_GB2312"/>
                <w:b/>
                <w:bCs/>
                <w:kern w:val="2"/>
                <w:sz w:val="24"/>
                <w:szCs w:val="24"/>
                <w:lang w:val="en-US" w:eastAsia="zh-CN" w:bidi="ar-SA"/>
              </w:rPr>
              <w:t>主板功能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1.内存扩展接口（板载内存不涉及）：≥2个；</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2.主板 USB瞬间过流保护：支持瞬间过流保护功能；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3.主板防静电保护：支持防静电保护功能；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（十七）</w:t>
            </w:r>
            <w:r>
              <w:rPr>
                <w:rFonts w:hint="eastAsia" w:ascii="仿宋_GB2312" w:hAnsi="仿宋_GB2312" w:eastAsia="仿宋_GB2312" w:cs="仿宋_GB2312"/>
                <w:b/>
                <w:bCs/>
                <w:kern w:val="2"/>
                <w:sz w:val="24"/>
                <w:szCs w:val="24"/>
                <w:lang w:val="en-US" w:eastAsia="zh-CN" w:bidi="ar-SA"/>
              </w:rPr>
              <w:t>显卡功能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1.显卡外接显示接口：显卡至少支持 VGA、HDMI、DVI、DP、Type-C 中 1 种显示接口，并与显示器接口相匹配；</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b/>
                <w:bCs/>
                <w:color w:val="auto"/>
                <w:sz w:val="24"/>
                <w:szCs w:val="24"/>
                <w:highlight w:val="none"/>
                <w:lang w:val="en-US" w:eastAsia="zh-CN"/>
              </w:rPr>
            </w:pPr>
            <w:r>
              <w:rPr>
                <w:rFonts w:ascii="仿宋_GB2312" w:eastAsia="仿宋_GB2312"/>
                <w:b/>
                <w:bCs/>
                <w:color w:val="000000"/>
                <w:sz w:val="24"/>
              </w:rPr>
              <w:t>★</w:t>
            </w:r>
            <w:r>
              <w:rPr>
                <w:rFonts w:hint="eastAsia" w:ascii="仿宋_GB2312" w:eastAsia="仿宋_GB2312"/>
                <w:b/>
                <w:bCs/>
                <w:color w:val="000000"/>
                <w:sz w:val="24"/>
                <w:lang w:eastAsia="zh-CN"/>
              </w:rPr>
              <w:t>（十八）</w:t>
            </w:r>
            <w:r>
              <w:rPr>
                <w:rFonts w:hint="eastAsia" w:ascii="仿宋_GB2312" w:hAnsi="仿宋_GB2312" w:eastAsia="仿宋_GB2312" w:cs="仿宋_GB2312"/>
                <w:b/>
                <w:bCs/>
                <w:color w:val="auto"/>
                <w:sz w:val="24"/>
                <w:szCs w:val="24"/>
                <w:highlight w:val="none"/>
                <w:lang w:val="en-US" w:eastAsia="zh-CN"/>
              </w:rPr>
              <w:t>显示设备功能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1.显示器接口：显示器应与显卡外接显示接口匹配；</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2.显示器支架：显示器应提供显示器支架；</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3.显示器参数调节：a) 提供 OSD 选单按钮用于调节色彩、模式等；b) 支持色温、亮度、对比度调节；</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b/>
                <w:bCs/>
                <w:color w:val="auto"/>
                <w:sz w:val="24"/>
                <w:szCs w:val="24"/>
                <w:highlight w:val="none"/>
                <w:lang w:val="en-US" w:eastAsia="zh-CN"/>
              </w:rPr>
            </w:pPr>
            <w:r>
              <w:rPr>
                <w:rFonts w:ascii="仿宋_GB2312" w:eastAsia="仿宋_GB2312"/>
                <w:b/>
                <w:bCs/>
                <w:color w:val="000000"/>
                <w:sz w:val="24"/>
              </w:rPr>
              <w:t>★</w:t>
            </w:r>
            <w:r>
              <w:rPr>
                <w:rFonts w:hint="eastAsia" w:ascii="仿宋_GB2312" w:eastAsia="仿宋_GB2312"/>
                <w:b/>
                <w:bCs/>
                <w:color w:val="000000"/>
                <w:sz w:val="24"/>
                <w:lang w:eastAsia="zh-CN"/>
              </w:rPr>
              <w:t>（十九）</w:t>
            </w:r>
            <w:r>
              <w:rPr>
                <w:rFonts w:hint="eastAsia" w:ascii="仿宋_GB2312" w:hAnsi="仿宋_GB2312" w:eastAsia="仿宋_GB2312" w:cs="仿宋_GB2312"/>
                <w:b/>
                <w:bCs/>
                <w:color w:val="auto"/>
                <w:sz w:val="24"/>
                <w:szCs w:val="24"/>
                <w:highlight w:val="none"/>
                <w:lang w:val="en-US" w:eastAsia="zh-CN"/>
              </w:rPr>
              <w:t>存储功能</w:t>
            </w:r>
          </w:p>
          <w:p>
            <w:pPr>
              <w:pStyle w:val="244"/>
              <w:keepNext w:val="0"/>
              <w:keepLines w:val="0"/>
              <w:pageBreakBefore w:val="0"/>
              <w:kinsoku/>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1.存储功能：通过 SATA 固态存储/PCIe 固态存储/UFS 固态存储/SATA 硬磁盘等存储部件提供存储功能；</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w:t>
            </w:r>
            <w:r>
              <w:rPr>
                <w:rFonts w:hint="eastAsia" w:ascii="仿宋_GB2312" w:eastAsia="仿宋_GB2312"/>
                <w:b/>
                <w:bCs/>
                <w:color w:val="000000"/>
                <w:sz w:val="24"/>
                <w:lang w:val="en-US" w:eastAsia="zh-CN"/>
              </w:rPr>
              <w:t xml:space="preserve">二十) </w:t>
            </w:r>
            <w:r>
              <w:rPr>
                <w:rFonts w:hint="eastAsia" w:ascii="仿宋_GB2312" w:hAnsi="仿宋_GB2312" w:eastAsia="仿宋_GB2312" w:cs="仿宋_GB2312"/>
                <w:b/>
                <w:bCs/>
                <w:kern w:val="2"/>
                <w:sz w:val="24"/>
                <w:szCs w:val="24"/>
                <w:lang w:val="en-US" w:eastAsia="zh-CN" w:bidi="ar-SA"/>
              </w:rPr>
              <w:t>网络设备功能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1.网络功能：a）支持网络连接、网络开启/关闭功能；b）支持访问网络和数据交换功能；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2.数据传输：支持数据传输能力，并提供数据流量和异常日志记录功能；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3.有线网卡接口类型：支持 RJ45 接口；</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4.网络设备拆装：网络设备支持物理拆装，包括无线网卡和蓝牙模块等；</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（二十一）</w:t>
            </w:r>
            <w:r>
              <w:rPr>
                <w:rFonts w:hint="eastAsia" w:ascii="仿宋_GB2312" w:hAnsi="仿宋_GB2312" w:eastAsia="仿宋_GB2312" w:cs="仿宋_GB2312"/>
                <w:b/>
                <w:bCs/>
                <w:kern w:val="2"/>
                <w:sz w:val="24"/>
                <w:szCs w:val="24"/>
                <w:lang w:val="en-US" w:eastAsia="zh-CN" w:bidi="ar-SA"/>
              </w:rPr>
              <w:t>外部接口功能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1.音频接口类型：支持 3.5mm 孔径 3 段式或 4 段式接口；</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2.视频接口类型：至少支持 VGA、HDMI、DVI、DP、Type-C 中 1 种显示接口；</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3.HDMI、DP、Type-C 显示接口要求：若提供 HDMI 或 DP 或 Type-C 作为显示接口，应支持音频和视频同步输出；</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（二十二）</w:t>
            </w:r>
            <w:r>
              <w:rPr>
                <w:rFonts w:hint="eastAsia" w:ascii="仿宋_GB2312" w:hAnsi="仿宋_GB2312" w:eastAsia="仿宋_GB2312" w:cs="仿宋_GB2312"/>
                <w:b/>
                <w:bCs/>
                <w:kern w:val="2"/>
                <w:sz w:val="24"/>
                <w:szCs w:val="24"/>
                <w:lang w:val="en-US" w:eastAsia="zh-CN" w:bidi="ar-SA"/>
              </w:rPr>
              <w:t>电源功能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 电源线适配能力：电源适配器电线组件应符合 GB/T 15934-2024 的要求；</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（二十三）</w:t>
            </w:r>
            <w:r>
              <w:rPr>
                <w:rFonts w:hint="eastAsia" w:ascii="仿宋_GB2312" w:hAnsi="仿宋_GB2312" w:eastAsia="仿宋_GB2312" w:cs="仿宋_GB2312"/>
                <w:b/>
                <w:bCs/>
                <w:kern w:val="2"/>
                <w:sz w:val="24"/>
                <w:szCs w:val="24"/>
                <w:lang w:val="en-US" w:eastAsia="zh-CN" w:bidi="ar-SA"/>
              </w:rPr>
              <w:t>操作系统及软件功能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1.中文信息处理要求：符合 18030-2022 的相关规定；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2.操作系统备份及还原功能：支持操作系统备份及还原功能；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3.固件备份还原能力：支持备份及还原固件的功能；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4.操作系统及驱动升级：支持通过网络、闪存盘等方式对操作系统、驱动进行升级；</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5.固件升级：支持通过网络、闪存盘等方式对固件进行升级；</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6.BIOS 支持关闭通讯接口：支持 BIOS 关闭以太网及 USB 接口；</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7.固件查看信息：支持查看固件版本、内存信息、主板信息、处理器信息和系统时间信息等功能；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8.固件设置启动顺序：支持设置启动顺序功能，并按照设置的启动顺序启动；</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9.固件设置口令：支持设置口令、修改口令、验证口令功能；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10.固件设置网络引导：支持网络引导启动和关闭功能；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11.提供功能至少有文字处理、电子表格、演示文稿三大应用模块的</w:t>
            </w:r>
            <w:r>
              <w:rPr>
                <w:rFonts w:hint="eastAsia" w:ascii="仿宋_GB2312" w:hAnsi="仿宋_GB2312" w:eastAsia="仿宋_GB2312" w:cs="仿宋_GB2312"/>
                <w:i w:val="0"/>
                <w:iCs w:val="0"/>
                <w:color w:val="000000" w:themeColor="text1"/>
                <w:kern w:val="0"/>
                <w:sz w:val="24"/>
                <w:szCs w:val="24"/>
                <w:highlight w:val="none"/>
                <w:u w:val="none"/>
                <w:lang w:val="en-US" w:eastAsia="zh-CN" w:bidi="ar"/>
                <w14:textFill>
                  <w14:solidFill>
                    <w14:schemeClr w14:val="tx1"/>
                  </w14:solidFill>
                </w14:textFill>
              </w:rPr>
              <w:t>正版</w:t>
            </w:r>
            <w:r>
              <w:rPr>
                <w:rFonts w:hint="eastAsia" w:ascii="仿宋_GB2312" w:hAnsi="仿宋_GB2312" w:eastAsia="仿宋_GB2312" w:cs="仿宋_GB2312"/>
                <w:kern w:val="2"/>
                <w:sz w:val="24"/>
                <w:szCs w:val="24"/>
                <w:lang w:val="en-US" w:eastAsia="zh-CN" w:bidi="ar-SA"/>
              </w:rPr>
              <w:t>办公软件，授权≥3年。</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12.Windows 应用迁移软件</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①用户首次使用软件时，软件会自动完成 GA安装，保障Windows应用的体验效果。</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②产品支持Legacy+MBR和UEFI+GPT引导安装。</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③产品支持一键检测设备软硬件环境是否满足部署要求，输出满足项和不满足项。</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④产品提供双工作区和系统融合两种模式供用户选择。</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⑤产品支持图形化引导，自助安装：全图形化引导安装，支持一键扫描安装环境，用户单双击即可完成安装。</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⑥产品支持网络自动匹配、网络禁用等企业级网络管理，实现对迁移后系统的安全管控。</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⑦</w:t>
            </w:r>
            <w:bookmarkStart w:id="46" w:name="OLE_LINK1"/>
            <w:r>
              <w:rPr>
                <w:rFonts w:hint="eastAsia" w:ascii="仿宋_GB2312" w:hAnsi="仿宋_GB2312" w:eastAsia="仿宋_GB2312" w:cs="仿宋_GB2312"/>
                <w:kern w:val="2"/>
                <w:sz w:val="24"/>
                <w:szCs w:val="24"/>
                <w:lang w:val="en-US" w:eastAsia="zh-CN" w:bidi="ar-SA"/>
              </w:rPr>
              <w:t>为保证八桂教学通和柳州教育资源公共服务平台等应用的兼容性和稳定性，</w:t>
            </w:r>
            <w:bookmarkEnd w:id="46"/>
            <w:r>
              <w:rPr>
                <w:rFonts w:hint="eastAsia" w:ascii="仿宋_GB2312" w:hAnsi="仿宋_GB2312" w:eastAsia="仿宋_GB2312" w:cs="仿宋_GB2312"/>
                <w:kern w:val="2"/>
                <w:sz w:val="24"/>
                <w:szCs w:val="24"/>
                <w:lang w:val="en-US" w:eastAsia="zh-CN" w:bidi="ar-SA"/>
              </w:rPr>
              <w:t>windows应用迁移软件需与所投产品的操作系统兼容。</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13.AI电脑助手</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（1）登录方式多样性：支持账号/密码和手机微信扫码两种登录方式。用户首次登录时绑定微信ID与账号的对应关系。</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（3）设备运行状态：能查看当前设备的内存、CPU、硬盘、系统盘、网速的实时占用状态信息。</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（6）存储路径变更：支持用户选择文件存储的路径在任意盘符，修改盘符的过程中支持用户对原盘符的文件进行迁移还是删除。</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8）预览：能够在线预览图片、音视频、文档。支持预览的格式，包括但不限于：图片：BMP、GIF、JPE、JPEG、JPG、PNG。音频：WAV、MP3、OGG。视频：3GP、F4V、M4V、MKV、MP4、OGV、MOV。文档：DOC、DOCX、PDF、PPT、XLS、XLSX。</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（9）发送到接收端：用户可在云盘中把多个文件发送至接收端软件中，发送的文件不限格式，接收端软件自动下载该文件。</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（11）快捷打开AI应用：终端应用软件的桌面快捷操作栏可为用户提供主流大模型应用的快捷入口，用户可自主添加常用AI网站。</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13）移动：终端应用软件支持用户将固定在桌面上的快捷操作栏拖动到屏幕的任意位置，当用户拖动快捷操作栏靠近屏幕边缘时会自动收起到侧边。鼠标悬浮在侧边的时候，会弹出该快捷操作栏，再次拖动快捷操作栏会取消收起。</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（14）提示词：进入百宝箱后支持展示≥2条提示词，支持试一试选型一键询问问题。</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pPr>
              <w:pStyle w:val="246"/>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（16）独占模式：支持批量生成≥3张奖状，可对奖励内容、奖励称号、颁奖人/单位、颁发日期、印章内容进行编辑。</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（17）PDF格式转化：通过终端应用内置PDF格式转换功能，支持</w:t>
            </w:r>
            <w:r>
              <w:rPr>
                <w:rFonts w:hint="eastAsia" w:ascii="仿宋_GB2312" w:hAnsi="仿宋_GB2312" w:eastAsia="仿宋_GB2312" w:cs="仿宋_GB2312"/>
                <w:color w:val="auto"/>
                <w:kern w:val="2"/>
                <w:sz w:val="24"/>
                <w:szCs w:val="24"/>
                <w:highlight w:val="none"/>
                <w:lang w:val="en-US" w:eastAsia="zh-CN"/>
              </w:rPr>
              <w:t>对PDF文件进行格式转换，转换为XLSX、DOCX、PPT；转换后文件内容的排布与源PDF保持基本一致。支持对转换后的文件进行编辑，包括编辑文本、编辑表格、编辑图片；转换后支持下载文件至电脑本地。</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（18）图片转格式：支持对图片进行格式转换，图片原始格式为bmp、jpg、jpeg、png、tif、webp、heic；转换为jpg、png；转换后支持下载图片到电脑本地。</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（19）提取文字：支持对图片进行在线文字识别，识别后支持对文字进行复制。</w:t>
            </w:r>
          </w:p>
          <w:p>
            <w:pPr>
              <w:pStyle w:val="246"/>
              <w:keepNext w:val="0"/>
              <w:keepLines w:val="0"/>
              <w:pageBreakBefore w:val="0"/>
              <w:kinsoku w:val="0"/>
              <w:wordWrap/>
              <w:overflowPunct/>
              <w:topLinePunct w:val="0"/>
              <w:bidi w:val="0"/>
              <w:snapToGrid/>
              <w:spacing w:before="1" w:line="400" w:lineRule="exact"/>
              <w:ind w:leftChars="0" w:firstLine="228" w:firstLineChars="100"/>
              <w:textAlignment w:val="auto"/>
              <w:rPr>
                <w:rFonts w:hint="eastAsia" w:ascii="仿宋_GB2312" w:hAnsi="仿宋_GB2312" w:eastAsia="仿宋_GB2312" w:cs="仿宋_GB2312"/>
                <w:color w:val="auto"/>
                <w:spacing w:val="-6"/>
                <w:kern w:val="2"/>
                <w:sz w:val="24"/>
                <w:szCs w:val="24"/>
                <w:highlight w:val="none"/>
                <w:lang w:val="en-US" w:eastAsia="zh-CN"/>
              </w:rPr>
            </w:pPr>
            <w:r>
              <w:rPr>
                <w:rFonts w:hint="eastAsia" w:ascii="仿宋_GB2312" w:hAnsi="仿宋_GB2312" w:eastAsia="仿宋_GB2312" w:cs="仿宋_GB2312"/>
                <w:color w:val="auto"/>
                <w:spacing w:val="-6"/>
                <w:kern w:val="2"/>
                <w:sz w:val="24"/>
                <w:szCs w:val="24"/>
                <w:highlight w:val="none"/>
                <w:lang w:val="en-US" w:eastAsia="zh-CN"/>
              </w:rPr>
              <w:t>（20）内容总结</w:t>
            </w:r>
            <w:r>
              <w:rPr>
                <w:rFonts w:hint="eastAsia" w:ascii="仿宋_GB2312" w:hAnsi="仿宋_GB2312" w:eastAsia="仿宋_GB2312" w:cs="仿宋_GB2312"/>
                <w:b/>
                <w:bCs/>
                <w:color w:val="auto"/>
                <w:spacing w:val="-6"/>
                <w:kern w:val="2"/>
                <w:sz w:val="24"/>
                <w:szCs w:val="24"/>
                <w:highlight w:val="none"/>
                <w:lang w:val="en-US" w:eastAsia="zh-CN"/>
              </w:rPr>
              <w:t>：</w:t>
            </w:r>
            <w:r>
              <w:rPr>
                <w:rFonts w:hint="eastAsia" w:ascii="仿宋_GB2312" w:hAnsi="仿宋_GB2312" w:eastAsia="仿宋_GB2312" w:cs="仿宋_GB2312"/>
                <w:b w:val="0"/>
                <w:bCs w:val="0"/>
                <w:color w:val="auto"/>
                <w:spacing w:val="-6"/>
                <w:kern w:val="2"/>
                <w:sz w:val="24"/>
                <w:szCs w:val="24"/>
                <w:highlight w:val="none"/>
                <w:u w:val="none"/>
                <w:lang w:val="en-US" w:eastAsia="zh-CN"/>
              </w:rPr>
              <w:t>支持对格式为txt、html、doc、docx等≥5种文件类型进行大模型识别并进行内容总结</w:t>
            </w:r>
            <w:r>
              <w:rPr>
                <w:rFonts w:hint="eastAsia" w:ascii="仿宋_GB2312" w:hAnsi="仿宋_GB2312" w:eastAsia="仿宋_GB2312" w:cs="仿宋_GB2312"/>
                <w:b w:val="0"/>
                <w:bCs w:val="0"/>
                <w:color w:val="auto"/>
                <w:spacing w:val="-6"/>
                <w:kern w:val="2"/>
                <w:sz w:val="24"/>
                <w:szCs w:val="24"/>
                <w:highlight w:val="none"/>
                <w:lang w:val="en-US" w:eastAsia="zh-CN"/>
              </w:rPr>
              <w:t>，</w:t>
            </w:r>
            <w:r>
              <w:rPr>
                <w:rFonts w:hint="eastAsia" w:ascii="仿宋_GB2312" w:hAnsi="仿宋_GB2312" w:eastAsia="仿宋_GB2312" w:cs="仿宋_GB2312"/>
                <w:color w:val="auto"/>
                <w:spacing w:val="-6"/>
                <w:kern w:val="2"/>
                <w:sz w:val="24"/>
                <w:szCs w:val="24"/>
                <w:highlight w:val="none"/>
                <w:lang w:val="en-US" w:eastAsia="zh-CN"/>
              </w:rPr>
              <w:t>总结后的内容可复制，并可根据总结内容自动生成思维导图，思维导图可以编辑。</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（21）长截图：支持长截图功能，可通过滚动鼠标滚轮方式对可截取区域进行长截图；截取完毕后，支持保存截图到电脑本地；支持保存截图到剪切板，并能粘贴到目标位置。</w:t>
            </w:r>
          </w:p>
          <w:p>
            <w:pPr>
              <w:pStyle w:val="246"/>
              <w:keepNext w:val="0"/>
              <w:keepLines w:val="0"/>
              <w:pageBreakBefore w:val="0"/>
              <w:kinsoku w:val="0"/>
              <w:wordWrap/>
              <w:overflowPunct/>
              <w:topLinePunct w:val="0"/>
              <w:bidi w:val="0"/>
              <w:snapToGrid/>
              <w:spacing w:before="1" w:line="400" w:lineRule="exact"/>
              <w:ind w:leftChars="0" w:firstLine="228" w:firstLineChars="100"/>
              <w:textAlignment w:val="auto"/>
              <w:rPr>
                <w:rFonts w:hint="eastAsia" w:ascii="仿宋_GB2312" w:hAnsi="仿宋_GB2312" w:eastAsia="仿宋_GB2312" w:cs="仿宋_GB2312"/>
                <w:color w:val="auto"/>
                <w:spacing w:val="-6"/>
                <w:kern w:val="2"/>
                <w:sz w:val="24"/>
                <w:szCs w:val="24"/>
                <w:highlight w:val="none"/>
                <w:lang w:val="en-US" w:eastAsia="zh-CN"/>
              </w:rPr>
            </w:pPr>
            <w:r>
              <w:rPr>
                <w:rFonts w:hint="eastAsia" w:ascii="仿宋_GB2312" w:hAnsi="仿宋_GB2312" w:eastAsia="仿宋_GB2312" w:cs="仿宋_GB2312"/>
                <w:color w:val="auto"/>
                <w:spacing w:val="-6"/>
                <w:kern w:val="2"/>
                <w:sz w:val="24"/>
                <w:szCs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（23）划词总结、缩写、扩写：支持对网页，文件等中的内容进行鼠标划词选中，</w:t>
            </w:r>
            <w:r>
              <w:rPr>
                <w:rFonts w:hint="eastAsia" w:ascii="仿宋_GB2312" w:hAnsi="仿宋_GB2312" w:eastAsia="仿宋_GB2312" w:cs="仿宋_GB2312"/>
                <w:b w:val="0"/>
                <w:bCs w:val="0"/>
                <w:color w:val="auto"/>
                <w:kern w:val="2"/>
                <w:sz w:val="24"/>
                <w:szCs w:val="24"/>
                <w:highlight w:val="none"/>
                <w:u w:val="none"/>
                <w:lang w:val="en-US" w:eastAsia="zh-CN"/>
              </w:rPr>
              <w:t>可选择≥2种功能，可对选中内容进行大模型理解，</w:t>
            </w:r>
            <w:r>
              <w:rPr>
                <w:rFonts w:hint="eastAsia" w:ascii="仿宋_GB2312" w:hAnsi="仿宋_GB2312" w:eastAsia="仿宋_GB2312" w:cs="仿宋_GB2312"/>
                <w:color w:val="auto"/>
                <w:kern w:val="2"/>
                <w:sz w:val="24"/>
                <w:szCs w:val="24"/>
                <w:highlight w:val="none"/>
                <w:lang w:val="en-US" w:eastAsia="zh-CN"/>
              </w:rPr>
              <w:t>可进行总结或扩写，支持生成内容进行复制。</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24）AI搜索文件：支持通过桌面快捷操作栏或快捷键进入AI搜索对话框，快捷键可自定义。支持通过Ai搜索快速搜索本地文件，可对文件或文件夹名称进行精确匹配，可展示搜索的文件个数、打开文件所在目录，进行复制、剪切、删除、查看文件属性。</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（25）AI意图识别：支持用户输入文字，对输入文字的意图进行大模型的语义分析，进行理解和判断，识别其可能期望进行的动作，并推荐对应功能</w:t>
            </w:r>
            <w:r>
              <w:rPr>
                <w:rFonts w:hint="eastAsia" w:ascii="仿宋_GB2312" w:hAnsi="仿宋_GB2312" w:eastAsia="仿宋_GB2312" w:cs="仿宋_GB2312"/>
                <w:color w:val="auto"/>
                <w:kern w:val="2"/>
                <w:sz w:val="24"/>
                <w:szCs w:val="24"/>
                <w:highlight w:val="none"/>
                <w:u w:val="none"/>
                <w:lang w:val="en-US" w:eastAsia="zh-CN"/>
              </w:rPr>
              <w:t>，</w:t>
            </w:r>
            <w:r>
              <w:rPr>
                <w:rFonts w:hint="eastAsia" w:ascii="仿宋_GB2312" w:hAnsi="仿宋_GB2312" w:eastAsia="仿宋_GB2312" w:cs="仿宋_GB2312"/>
                <w:b w:val="0"/>
                <w:bCs w:val="0"/>
                <w:color w:val="auto"/>
                <w:kern w:val="2"/>
                <w:sz w:val="24"/>
                <w:szCs w:val="24"/>
                <w:highlight w:val="none"/>
                <w:u w:val="none"/>
                <w:lang w:val="en-US" w:eastAsia="zh-CN"/>
              </w:rPr>
              <w:t>对会议、待办、AI传屏等≥3种内容，</w:t>
            </w:r>
            <w:r>
              <w:rPr>
                <w:rFonts w:hint="eastAsia" w:ascii="仿宋_GB2312" w:hAnsi="仿宋_GB2312" w:eastAsia="仿宋_GB2312" w:cs="仿宋_GB2312"/>
                <w:color w:val="auto"/>
                <w:kern w:val="2"/>
                <w:sz w:val="24"/>
                <w:szCs w:val="24"/>
                <w:highlight w:val="none"/>
                <w:u w:val="none"/>
                <w:lang w:val="en-US" w:eastAsia="zh-CN"/>
              </w:rPr>
              <w:t>可</w:t>
            </w:r>
            <w:r>
              <w:rPr>
                <w:rFonts w:hint="eastAsia" w:ascii="仿宋_GB2312" w:hAnsi="仿宋_GB2312" w:eastAsia="仿宋_GB2312" w:cs="仿宋_GB2312"/>
                <w:color w:val="000000"/>
                <w:kern w:val="2"/>
                <w:sz w:val="24"/>
                <w:szCs w:val="24"/>
                <w:highlight w:val="none"/>
                <w:u w:val="none"/>
                <w:lang w:val="en-US" w:eastAsia="zh-CN"/>
              </w:rPr>
              <w:t>以自动识别主题并填入，可以快速拉起对应应用中的对应模块，提升</w:t>
            </w:r>
            <w:r>
              <w:rPr>
                <w:rFonts w:hint="eastAsia" w:ascii="仿宋_GB2312" w:hAnsi="仿宋_GB2312" w:eastAsia="仿宋_GB2312" w:cs="仿宋_GB2312"/>
                <w:color w:val="000000"/>
                <w:kern w:val="2"/>
                <w:sz w:val="24"/>
                <w:szCs w:val="24"/>
                <w:highlight w:val="none"/>
                <w:lang w:val="en-US" w:eastAsia="zh-CN"/>
              </w:rPr>
              <w:t>效率。</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（26）视频在线播放：粘贴视频网页链接可一键解析视频，插入课件页后支持在线播放。支持本地上传视频插入课件页播放。</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（27）支持任意终端作为发送端在云桌面系统、Windows、统信UOS、银河麒麟等操作系统下直接发起镜像同传，接收端在云桌面系统、Windows、统信UOS、银</w:t>
            </w:r>
            <w:r>
              <w:rPr>
                <w:rFonts w:hint="eastAsia" w:ascii="仿宋_GB2312" w:hAnsi="仿宋_GB2312" w:eastAsia="仿宋_GB2312" w:cs="仿宋_GB2312"/>
                <w:color w:val="auto"/>
                <w:kern w:val="2"/>
                <w:sz w:val="24"/>
                <w:szCs w:val="24"/>
                <w:highlight w:val="none"/>
                <w:lang w:val="en-US" w:eastAsia="zh-CN"/>
              </w:rPr>
              <w:t>河麒麟等操作系统下直接接收镜像，无需重启或者进入特定运行模式接收镜像；</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28）智能生成课件：支持基于已明确的教学大纲，生成完整的教学课件；支持智能扩展单页课件，允许手动输入描述和根据上下文智能推荐内容；支持对大纲节点进行编辑并同步更新课件；支持对生成的文字进行润色、扩写、精简三种操作模式；支持修改、删除课件文字；支持更换课件生成的图片；支持通过拖动方式调整文字的布局；支持一键更换课件主题风格；支持演示预览课件，支持分享课件，一键复制教学设计。</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29）数学公式联想及输入：用户可输入小学、初中、高中阶段所对应数学公式，只需要输入对应公式的名称，会自动匹配到对应的公式，支持键盘或鼠标选择，使公式快速上屏，如长方形的周长、长方形的面积、三角形的面积、圆的周长、圆柱的体积、指数函数、对数函数、导数、积分、三角函数、韦达定理、勾股定理；支持在Word、WPS等应用软件中对上屏的数学公式进行编辑，可编辑公式的符号、数字、角标。</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kern w:val="2"/>
                <w:sz w:val="24"/>
                <w:szCs w:val="24"/>
                <w:highlight w:val="none"/>
                <w:lang w:val="en-US" w:eastAsia="zh-CN"/>
              </w:rPr>
              <w:t>（30）化学公式/元素联想及输入：用户可输入初中、高中阶段所对应化学公式，只需要输入对应公式的名称，会自动匹配到对应的公式；输入元素名称会关联对应的公式，如需要“镁在空气中的燃烧”，只需要输入“镁”元素名称拼音即可关联对应公式，并且可匹配该化学元素其他对应的公式，支持键盘或鼠标选择，使公式快速上屏。支持在Word、WPS等应用软件中对上屏的化学公式进行编辑，可编辑公式的符号、数字、角标、条件、沉淀和气体状态等；</w:t>
            </w:r>
          </w:p>
          <w:p>
            <w:pPr>
              <w:pStyle w:val="246"/>
              <w:keepNext w:val="0"/>
              <w:keepLines w:val="0"/>
              <w:pageBreakBefore w:val="0"/>
              <w:kinsoku w:val="0"/>
              <w:wordWrap/>
              <w:overflowPunct/>
              <w:topLinePunct w:val="0"/>
              <w:bidi w:val="0"/>
              <w:snapToGrid/>
              <w:spacing w:before="1" w:line="400" w:lineRule="exact"/>
              <w:ind w:firstLine="218" w:firstLineChars="100"/>
              <w:textAlignment w:val="auto"/>
              <w:rPr>
                <w:rFonts w:hint="eastAsia" w:ascii="仿宋_GB2312" w:hAnsi="仿宋_GB2312" w:eastAsia="仿宋_GB2312" w:cs="仿宋_GB2312"/>
                <w:spacing w:val="-11"/>
                <w:kern w:val="2"/>
                <w:sz w:val="24"/>
                <w:szCs w:val="24"/>
                <w:highlight w:val="none"/>
                <w:lang w:val="en-US" w:eastAsia="zh-CN" w:bidi="ar-SA"/>
              </w:rPr>
            </w:pPr>
            <w:r>
              <w:rPr>
                <w:rFonts w:hint="eastAsia" w:ascii="仿宋_GB2312" w:hAnsi="仿宋_GB2312" w:eastAsia="仿宋_GB2312" w:cs="仿宋_GB2312"/>
                <w:spacing w:val="-11"/>
                <w:kern w:val="2"/>
                <w:sz w:val="24"/>
                <w:szCs w:val="24"/>
                <w:highlight w:val="none"/>
                <w:lang w:val="en-US" w:eastAsia="zh-CN" w:bidi="ar-SA"/>
              </w:rPr>
              <w:t>14.备课、授课，教研平台</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（1）备授课一体化，具有备课模式及授课模式，且内置的操作界面可根据备课和授课使用场景的不同进行选择。</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（2）备课模式工具栏能根据老师账号中关联的学科不同，自动提供相对应的教学工具。</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（3）AI智能备课助手：在备课场景中支持搜索课件库课件资源，</w:t>
            </w:r>
            <w:r>
              <w:rPr>
                <w:rFonts w:hint="eastAsia" w:ascii="仿宋_GB2312" w:hAnsi="仿宋_GB2312" w:eastAsia="仿宋_GB2312" w:cs="仿宋_GB2312"/>
                <w:b w:val="0"/>
                <w:bCs w:val="0"/>
                <w:color w:val="000000"/>
                <w:kern w:val="2"/>
                <w:sz w:val="24"/>
                <w:szCs w:val="24"/>
                <w:highlight w:val="none"/>
                <w:u w:val="none"/>
                <w:lang w:val="en-US" w:eastAsia="zh-CN"/>
              </w:rPr>
              <w:t xml:space="preserve"> 具有≥15万份的课件资源，支持整份课件插入或按照课件页插入到课件中。</w:t>
            </w:r>
            <w:r>
              <w:rPr>
                <w:rFonts w:hint="eastAsia" w:ascii="仿宋_GB2312" w:hAnsi="仿宋_GB2312" w:eastAsia="仿宋_GB2312" w:cs="仿宋_GB2312"/>
                <w:color w:val="000000"/>
                <w:kern w:val="2"/>
                <w:sz w:val="24"/>
                <w:szCs w:val="24"/>
                <w:highlight w:val="none"/>
                <w:u w:val="none"/>
                <w:lang w:val="en-US" w:eastAsia="zh-CN"/>
              </w:rPr>
              <w:t>支持按照教学环节筛选对应课件页一键插入课件</w:t>
            </w:r>
            <w:r>
              <w:rPr>
                <w:rFonts w:hint="eastAsia" w:ascii="仿宋_GB2312" w:hAnsi="仿宋_GB2312" w:eastAsia="仿宋_GB2312" w:cs="仿宋_GB2312"/>
                <w:color w:val="000000"/>
                <w:kern w:val="2"/>
                <w:sz w:val="24"/>
                <w:szCs w:val="24"/>
                <w:highlight w:val="none"/>
                <w:lang w:val="en-US" w:eastAsia="zh-CN"/>
              </w:rPr>
              <w:t>中，可导入新课、作者简介。支持按照元素类型（思维导图、课堂活动）选取需要的部分，补充到课件缺失的部分。支持在查看部分课件的同时查看对应整份课件，了解作者整体教学思路。</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（5）云教案模板：提供教案模板以供老师撰写教案，预置表格式、提纲式、集备式、多课时式等≥4个教案模板。</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（6）支持校本教案模板设计，管理员在教研管理后台设置校本模板后，老师可在云教案模板直接调用。</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（7）云教案与云课件可一对多关联绑定，产生绑定后，在课件页和教案页均支持在同一面板打开关联的云课件或云教案预览，便于老师备课时相互对照。</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（8）AI智能生成课堂活动：具有课堂活动智能填写功能，支持选词填空、判断对错等≥2类课堂活动。输入文本后可以一键解析，自动将文本内容结构化填充至题干和正确选项，完成课堂活动的制作。</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（9）课堂互动游戏支持云储存功能：编辑完成的活动可一键存储至教师云空间，便于在不同课件中直接调用，无需反复编辑。</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系统需提供≥9种游戏模板，且模板样式支持自定义修改。</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（13）课件背景：提供≥12种背景模板供用户选择，支持自定义背景。</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（14）软件内置的AI智能语义分析模块，可对输入的英文文本的拼写、句型、语法进行错误检查，并支持一键纠错。</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（16）AI音标助手：支持浏览和插入国际音标表，可直接点击发音，支持整表和单个音标卡片插入。支持智能将字母、单词、句子转写为音标，并可一键插入备课课件中形成文本</w:t>
            </w:r>
          </w:p>
          <w:p>
            <w:pPr>
              <w:pStyle w:val="246"/>
              <w:keepNext w:val="0"/>
              <w:keepLines w:val="0"/>
              <w:pageBreakBefore w:val="0"/>
              <w:kinsoku w:val="0"/>
              <w:wordWrap/>
              <w:overflowPunct/>
              <w:topLinePunct w:val="0"/>
              <w:bidi w:val="0"/>
              <w:snapToGrid/>
              <w:spacing w:before="1" w:line="400" w:lineRule="exact"/>
              <w:ind w:leftChars="0" w:firstLine="240" w:firstLineChars="100"/>
              <w:textAlignment w:val="auto"/>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（17）快捷抠图：可在白板软件中对导入的图片进行快捷抠图、去背景，处理后的图片主体边缘没有明显毛边，可导出保存成PNG格式。</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（二十四）</w:t>
            </w:r>
            <w:r>
              <w:rPr>
                <w:rFonts w:hint="eastAsia" w:ascii="仿宋_GB2312" w:hAnsi="仿宋_GB2312" w:eastAsia="仿宋_GB2312" w:cs="仿宋_GB2312"/>
                <w:b/>
                <w:bCs/>
                <w:kern w:val="2"/>
                <w:sz w:val="24"/>
                <w:szCs w:val="24"/>
                <w:lang w:val="en-US" w:eastAsia="zh-CN" w:bidi="ar-SA"/>
              </w:rPr>
              <w:t>存储设备可靠性</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1.固态存储寿命：TBW ≥ 80TB（条件：512GB 硬盘容量）；</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2.机械硬盘寿命：通电时间≥5万小时；</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（二十五）</w:t>
            </w:r>
            <w:r>
              <w:rPr>
                <w:rFonts w:hint="eastAsia" w:ascii="仿宋_GB2312" w:hAnsi="仿宋_GB2312" w:eastAsia="仿宋_GB2312" w:cs="仿宋_GB2312"/>
                <w:b/>
                <w:bCs/>
                <w:kern w:val="2"/>
                <w:sz w:val="24"/>
                <w:szCs w:val="24"/>
                <w:lang w:val="en-US" w:eastAsia="zh-CN" w:bidi="ar-SA"/>
              </w:rPr>
              <w:t>显示设备可靠性</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1.显示屏屏幕失效点：符合 GB/T 9813.2-2016 的要求；</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（二十六）</w:t>
            </w:r>
            <w:r>
              <w:rPr>
                <w:rFonts w:hint="eastAsia" w:ascii="仿宋_GB2312" w:hAnsi="仿宋_GB2312" w:eastAsia="仿宋_GB2312" w:cs="仿宋_GB2312"/>
                <w:b/>
                <w:bCs/>
                <w:kern w:val="2"/>
                <w:sz w:val="24"/>
                <w:szCs w:val="24"/>
                <w:lang w:val="en-US" w:eastAsia="zh-CN" w:bidi="ar-SA"/>
              </w:rPr>
              <w:t>外设可靠性</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1.键盘按键寿命：≥1000 万次；</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2.鼠标按键寿命：≥500 万次；</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3.键盘鼠标线材寿命：键盘鼠标所用线材经±60°弯折不低于3000次，功能、外观完好；</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4.风扇寿命：≥4 万小时；</w:t>
            </w:r>
          </w:p>
          <w:p>
            <w:pPr>
              <w:pStyle w:val="746"/>
              <w:kinsoku w:val="0"/>
              <w:overflowPunct/>
              <w:spacing w:before="1"/>
              <w:ind w:firstLine="241" w:firstLineChars="100"/>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（二十七）</w:t>
            </w:r>
            <w:r>
              <w:rPr>
                <w:rFonts w:hint="eastAsia" w:ascii="仿宋_GB2312" w:hAnsi="仿宋_GB2312" w:eastAsia="仿宋_GB2312" w:cs="仿宋_GB2312"/>
                <w:b/>
                <w:bCs/>
                <w:kern w:val="2"/>
                <w:sz w:val="24"/>
                <w:szCs w:val="24"/>
                <w:highlight w:val="none"/>
                <w:lang w:val="en-US" w:eastAsia="zh-CN" w:bidi="ar-SA"/>
              </w:rPr>
              <w:t>整机可靠性要求</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1.电磁兼容性要求的抗扰度：符合 GB/T 9254.2-2021 的规定；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2.环境条件要求的气候环境适应性：符合 GB/T 9813.1-2016 的规定；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3.环境条件要求的振动适应性：符合 GB/T 9813.1-2016 中规定；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4.环境条件要求的冲击适应性：符合 GB/T 9813.1-2016 中规定；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5.环境条件要求的碰撞适应性：符合 GB/T 9813.1-2016 中规定；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6.环境条件要求的运输包装件跌落适应性：符合 GB/T 9813.1-2016 中规定；</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7.MTBF 测试：MTBF(m1)≥130万小时；</w:t>
            </w:r>
          </w:p>
          <w:p>
            <w:pPr>
              <w:pStyle w:val="746"/>
              <w:kinsoku w:val="0"/>
              <w:overflowPunct/>
              <w:spacing w:before="1"/>
              <w:ind w:firstLine="241" w:firstLineChars="100"/>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（二十八）</w:t>
            </w:r>
            <w:r>
              <w:rPr>
                <w:rFonts w:hint="eastAsia" w:ascii="仿宋_GB2312" w:hAnsi="仿宋_GB2312" w:eastAsia="仿宋_GB2312" w:cs="仿宋_GB2312"/>
                <w:b/>
                <w:bCs/>
                <w:kern w:val="2"/>
                <w:sz w:val="24"/>
                <w:szCs w:val="24"/>
                <w:highlight w:val="none"/>
                <w:lang w:val="en-US" w:eastAsia="zh-CN" w:bidi="ar-SA"/>
              </w:rPr>
              <w:t>兼容要求</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1.常用软件兼容：支持流式软件、版式软件、浏览器、邮件采购人端、解压软件、多媒体、图形图像处理等常用软件；</w:t>
            </w:r>
          </w:p>
          <w:p>
            <w:pPr>
              <w:pStyle w:val="244"/>
              <w:keepNext w:val="0"/>
              <w:keepLines w:val="0"/>
              <w:pageBreakBefore w:val="0"/>
              <w:kinsoku/>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2.数据库兼容：兼容 3 个及以上厂商的数据库产品；</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3.中间件兼容：兼容 3 个及以上厂商中间件产品；</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4.平台软件兼容：兼容 3 个及以上厂商云计算及大数据平台；</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（二十九）</w:t>
            </w:r>
            <w:r>
              <w:rPr>
                <w:rFonts w:hint="eastAsia" w:ascii="仿宋_GB2312" w:hAnsi="仿宋_GB2312" w:eastAsia="仿宋_GB2312" w:cs="仿宋_GB2312"/>
                <w:b/>
                <w:bCs/>
                <w:kern w:val="2"/>
                <w:sz w:val="24"/>
                <w:szCs w:val="24"/>
                <w:lang w:val="en-US" w:eastAsia="zh-CN" w:bidi="ar-SA"/>
              </w:rPr>
              <w:t>包装及运输要求</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1.标志、包装、运输和贮存：符合GB/T 9813.1-2016 和商品包装政府采购需求标准的相关规定；</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w:t>
            </w:r>
            <w:r>
              <w:rPr>
                <w:rFonts w:hint="eastAsia" w:ascii="仿宋_GB2312" w:hAnsi="仿宋_GB2312" w:eastAsia="仿宋_GB2312" w:cs="仿宋_GB2312"/>
                <w:b/>
                <w:bCs/>
                <w:kern w:val="2"/>
                <w:sz w:val="24"/>
                <w:szCs w:val="24"/>
                <w:lang w:val="en-US" w:eastAsia="zh-CN" w:bidi="ar-SA"/>
              </w:rPr>
              <w:t>服务要求</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1.配置检查工具：供应商提供自检测试工具；</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2.服务响应：a）供应商提供电话、电子邮件、远程连接等多种形式服务；b）供应商提供同城 4h、异地 12h 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3.服务周期：a) 设备停产后应继续提供质量保障服务（含备品备件），服务终止时间与最后一批设备交付时间间隔不低于6 年；b) 产品停止服务时间应提前 1 年告知；c) 应明确产品发布日期；</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kern w:val="2"/>
                <w:sz w:val="24"/>
                <w:szCs w:val="24"/>
                <w:lang w:val="en-US" w:eastAsia="zh-CN" w:bidi="ar-SA"/>
              </w:rPr>
              <w:t>4.预装操作系统：预装符合桌面操作系统政府采购需求标准的正版操作系统；</w:t>
            </w:r>
            <w:r>
              <w:rPr>
                <w:rFonts w:hint="eastAsia" w:ascii="仿宋_GB2312" w:hAnsi="仿宋_GB2312" w:eastAsia="仿宋_GB2312" w:cs="仿宋_GB2312"/>
                <w:b/>
                <w:bCs/>
                <w:kern w:val="2"/>
                <w:sz w:val="24"/>
                <w:szCs w:val="24"/>
                <w:lang w:val="en-US" w:eastAsia="zh-CN" w:bidi="ar-SA"/>
              </w:rPr>
              <w:t>预装的操作系统符合《操作系统政府采购需求标准》中加*指标要求（财政部 工业和信息化部关于印发《操作系统政府采购需求标准（2023年版）》的通知）；</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5.培训服务：供应商提供培训材料、产品手册、培训视频等培训相关内容；</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6.典型问题解决手册：供应商提供典型问题解决说明文档或视频；</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7.厂家升级软件与扩容服务：供应商提供上门升级部件/软件与扩容的增值服务；</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8.整机质量服务要求：免费服务周期（含换件和维修）应不小于 3 年；</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9.合格证书要求：供应商提供产品合格证；</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10.开箱组装/使用指导要求：供应商提供开箱组装/使用指导；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11.驱动下载服务要求：供应商提供驱动光盘或下载方式；</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12.兼容适配软件下载服务要求：供应商提供兼容适配软件下载渠道（光盘、网站）；</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（三十一）</w:t>
            </w:r>
            <w:r>
              <w:rPr>
                <w:rFonts w:hint="eastAsia" w:ascii="仿宋_GB2312" w:hAnsi="仿宋_GB2312" w:eastAsia="仿宋_GB2312" w:cs="仿宋_GB2312"/>
                <w:b/>
                <w:bCs/>
                <w:kern w:val="2"/>
                <w:sz w:val="24"/>
                <w:szCs w:val="24"/>
                <w:lang w:val="en-US" w:eastAsia="zh-CN" w:bidi="ar-SA"/>
              </w:rPr>
              <w:t>供应链合规性</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1.产品部件保障：供应商保障产品主要部件，提供 6 年的备件服务能力（自购买之日起），或提供可兼容原设备的升级换代产品；</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（三十二）</w:t>
            </w:r>
            <w:r>
              <w:rPr>
                <w:rFonts w:hint="eastAsia" w:ascii="仿宋_GB2312" w:hAnsi="仿宋_GB2312" w:eastAsia="仿宋_GB2312" w:cs="仿宋_GB2312"/>
                <w:b/>
                <w:bCs/>
                <w:kern w:val="2"/>
                <w:sz w:val="24"/>
                <w:szCs w:val="24"/>
                <w:lang w:val="en-US" w:eastAsia="zh-CN" w:bidi="ar-SA"/>
              </w:rPr>
              <w:t>供应链质量</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1.抗干扰性：当产品部件出现供应风险时，供应商应通知采购人并提供风险应对方案确保产品的服务保障；</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 供应能力证明：确保产品的部件在产品服务周期内稳定供货；</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（三十三）</w:t>
            </w:r>
            <w:r>
              <w:rPr>
                <w:rFonts w:hint="eastAsia" w:ascii="仿宋_GB2312" w:hAnsi="仿宋_GB2312" w:eastAsia="仿宋_GB2312" w:cs="仿宋_GB2312"/>
                <w:b/>
                <w:bCs/>
                <w:kern w:val="2"/>
                <w:sz w:val="24"/>
                <w:szCs w:val="24"/>
                <w:lang w:val="en-US" w:eastAsia="zh-CN" w:bidi="ar-SA"/>
              </w:rPr>
              <w:t>关键部件安全</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1.关键部件安全要求：CPU 和操作系统等关键部件应当符合安全可靠测评要求</w:t>
            </w:r>
            <w:r>
              <w:rPr>
                <w:rFonts w:hint="eastAsia" w:ascii="仿宋_GB2312" w:hAnsi="仿宋_GB2312" w:eastAsia="仿宋_GB2312" w:cs="仿宋_GB2312"/>
                <w:b/>
                <w:bCs/>
                <w:kern w:val="2"/>
                <w:sz w:val="24"/>
                <w:szCs w:val="24"/>
                <w:lang w:val="en-US" w:eastAsia="zh-CN" w:bidi="ar-SA"/>
              </w:rPr>
              <w:t>（通过政府有关部门指定的中国信息安全测评中心和国家保密科技测评中心网站查看安全可靠测评结果）；</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注：投标人在填写《技术响应表》时，在“投标文件响应技术参数”明确给出所投计算机“CPU型号”及“操作系统”名称，否则视为投标无效。</w:t>
            </w:r>
          </w:p>
          <w:p>
            <w:pPr>
              <w:pStyle w:val="244"/>
              <w:keepNext w:val="0"/>
              <w:keepLines w:val="0"/>
              <w:pageBreakBefore w:val="0"/>
              <w:kinsoku w:val="0"/>
              <w:wordWrap/>
              <w:overflowPunct/>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（三十四）</w:t>
            </w:r>
            <w:r>
              <w:rPr>
                <w:rFonts w:hint="eastAsia" w:ascii="仿宋_GB2312" w:hAnsi="仿宋_GB2312" w:eastAsia="仿宋_GB2312" w:cs="仿宋_GB2312"/>
                <w:b/>
                <w:bCs/>
                <w:kern w:val="2"/>
                <w:sz w:val="24"/>
                <w:szCs w:val="24"/>
                <w:lang w:val="en-US" w:eastAsia="zh-CN" w:bidi="ar-SA"/>
              </w:rPr>
              <w:t>整机安全性要求</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1.密码算法实现：CPU 芯片应符合 GM/T 0008-2012 的相关规定，或芯片密码模块应符合 GB/T 37092-2018或 GM/T 0028-2024 的相关规定</w:t>
            </w:r>
            <w:r>
              <w:rPr>
                <w:rFonts w:hint="eastAsia" w:ascii="仿宋_GB2312" w:hAnsi="仿宋_GB2312" w:eastAsia="仿宋_GB2312" w:cs="仿宋_GB2312"/>
                <w:b/>
                <w:bCs/>
                <w:kern w:val="2"/>
                <w:sz w:val="24"/>
                <w:szCs w:val="24"/>
                <w:lang w:val="en-US" w:eastAsia="zh-CN" w:bidi="ar-SA"/>
              </w:rPr>
              <w:t>（通过商用密码检测机构检测并经商用密码认证机构认证合格）；</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2.信息安全基本要求：a) 产品应符合 GB/T 39276-2020 的 5.2 的规定；b) 生产厂商应建立漏洞跟踪表，保证产品版本涉及的漏洞（如驱动程序等）可查看；c) 产品不得包含已知的恶意代码或漏洞，不存在未声明的指令、功能、接口；</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3.固件安全启动：支持固件安全启动功能，固件启动过程中只有通过启动校验才能正常启动；</w:t>
            </w:r>
          </w:p>
          <w:p>
            <w:pPr>
              <w:pStyle w:val="244"/>
              <w:keepNext w:val="0"/>
              <w:keepLines w:val="0"/>
              <w:pageBreakBefore w:val="0"/>
              <w:kinsoku w:val="0"/>
              <w:wordWrap/>
              <w:overflowPunct/>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lang w:val="en-US" w:eastAsia="zh-CN" w:bidi="ar-SA"/>
              </w:rPr>
              <w:t>4.限用物质的限量要求：符合 GB/T 26572-2011 的规定。</w:t>
            </w:r>
          </w:p>
        </w:tc>
        <w:tc>
          <w:tcPr>
            <w:tcW w:w="968" w:type="dxa"/>
            <w:vAlign w:val="center"/>
          </w:tcPr>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套</w:t>
            </w:r>
          </w:p>
          <w:p>
            <w:pPr>
              <w:keepNext w:val="0"/>
              <w:keepLines w:val="0"/>
              <w:pageBreakBefore w:val="0"/>
              <w:wordWrap/>
              <w:topLinePunct w:val="0"/>
              <w:bidi w:val="0"/>
              <w:snapToGrid/>
              <w:spacing w:line="400" w:lineRule="exact"/>
              <w:jc w:val="center"/>
              <w:textAlignment w:val="auto"/>
              <w:rPr>
                <w:rFonts w:hint="eastAsia" w:ascii="仿宋_GB2312" w:hAnsi="仿宋_GB2312" w:eastAsia="仿宋_GB2312" w:cs="仿宋_GB2312"/>
                <w:sz w:val="24"/>
                <w:szCs w:val="24"/>
              </w:rPr>
            </w:pPr>
          </w:p>
        </w:tc>
      </w:tr>
    </w:tbl>
    <w:tbl>
      <w:tblPr>
        <w:tblStyle w:val="240"/>
        <w:tblpPr w:leftFromText="180" w:rightFromText="180" w:vertAnchor="text" w:horzAnchor="page" w:tblpX="949" w:tblpY="284"/>
        <w:tblOverlap w:val="never"/>
        <w:tblW w:w="92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383"/>
        <w:gridCol w:w="6223"/>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270" w:type="dxa"/>
            <w:gridSpan w:val="4"/>
            <w:vAlign w:val="center"/>
          </w:tcPr>
          <w:p>
            <w:pPr>
              <w:keepNext w:val="0"/>
              <w:keepLines w:val="0"/>
              <w:pageBreakBefore w:val="0"/>
              <w:wordWrap/>
              <w:topLinePunct w:val="0"/>
              <w:bidi w:val="0"/>
              <w:spacing w:line="400" w:lineRule="exact"/>
              <w:jc w:val="left"/>
              <w:outlineLvl w:val="9"/>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（二）</w:t>
            </w:r>
            <w:r>
              <w:rPr>
                <w:rFonts w:hint="eastAsia" w:ascii="仿宋_GB2312" w:hAnsi="仿宋_GB2312" w:eastAsia="仿宋_GB2312" w:cs="仿宋_GB2312"/>
                <w:b/>
                <w:bCs/>
                <w:color w:val="auto"/>
                <w:sz w:val="24"/>
                <w:szCs w:val="24"/>
                <w:u w:val="none"/>
              </w:rPr>
              <w:t>计算机网络教室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270" w:type="dxa"/>
            <w:gridSpan w:val="4"/>
            <w:vAlign w:val="center"/>
          </w:tcPr>
          <w:p>
            <w:pPr>
              <w:keepNext w:val="0"/>
              <w:keepLines w:val="0"/>
              <w:pageBreakBefore w:val="0"/>
              <w:wordWrap/>
              <w:topLinePunct w:val="0"/>
              <w:bidi w:val="0"/>
              <w:spacing w:line="400" w:lineRule="exact"/>
              <w:jc w:val="left"/>
              <w:outlineLvl w:val="9"/>
              <w:rPr>
                <w:rFonts w:hint="eastAsia" w:ascii="仿宋_GB2312" w:hAnsi="仿宋_GB2312" w:eastAsia="仿宋_GB2312" w:cs="仿宋_GB2312"/>
                <w:b/>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网络教室教师</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223" w:type="dxa"/>
            <w:tcBorders>
              <w:top w:val="single" w:color="auto" w:sz="4" w:space="0"/>
              <w:left w:val="single" w:color="auto" w:sz="4" w:space="0"/>
              <w:bottom w:val="single" w:color="auto" w:sz="4" w:space="0"/>
              <w:right w:val="single" w:color="auto" w:sz="4" w:space="0"/>
            </w:tcBorders>
            <w:vAlign w:val="center"/>
          </w:tcPr>
          <w:p>
            <w:pPr>
              <w:pStyle w:val="244"/>
              <w:keepNext w:val="0"/>
              <w:keepLines w:val="0"/>
              <w:pageBreakBefore w:val="0"/>
              <w:numPr>
                <w:ilvl w:val="-1"/>
                <w:numId w:val="0"/>
              </w:numPr>
              <w:kinsoku w:val="0"/>
              <w:wordWrap/>
              <w:overflowPunct w:val="0"/>
              <w:topLinePunct w:val="0"/>
              <w:bidi w:val="0"/>
              <w:snapToGrid/>
              <w:spacing w:before="1" w:line="400" w:lineRule="exact"/>
              <w:ind w:firstLine="241" w:firstLineChars="100"/>
              <w:textAlignment w:val="auto"/>
              <w:rPr>
                <w:rFonts w:hint="eastAsia" w:ascii="仿宋_GB2312" w:eastAsia="仿宋_GB2312"/>
                <w:b/>
                <w:bCs/>
                <w:color w:val="000000"/>
                <w:sz w:val="24"/>
                <w:lang w:eastAsia="zh-CN"/>
              </w:rPr>
            </w:pPr>
            <w:r>
              <w:rPr>
                <w:rFonts w:hint="eastAsia" w:ascii="仿宋_GB2312" w:hAnsi="仿宋_GB2312" w:eastAsia="仿宋_GB2312" w:cs="仿宋_GB2312"/>
                <w:b/>
                <w:bCs/>
                <w:color w:val="auto"/>
                <w:kern w:val="2"/>
                <w:sz w:val="24"/>
                <w:szCs w:val="24"/>
                <w:highlight w:val="none"/>
                <w:lang w:val="en-US" w:eastAsia="zh-CN" w:bidi="ar-SA"/>
              </w:rPr>
              <w:t>一、</w:t>
            </w:r>
            <w:r>
              <w:rPr>
                <w:rFonts w:hint="eastAsia" w:ascii="仿宋_GB2312" w:eastAsia="仿宋_GB2312"/>
                <w:b/>
                <w:bCs/>
                <w:color w:val="000000"/>
                <w:sz w:val="24"/>
                <w:lang w:eastAsia="zh-CN"/>
              </w:rPr>
              <w:t>指标要求</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b/>
                <w:bCs/>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highlight w:val="none"/>
                <w:lang w:val="en-US" w:eastAsia="zh-CN" w:bidi="ar-SA"/>
              </w:rPr>
              <w:t>（一）CPU规格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1.CPU：≥8核8线程，主频≥2.7GHz，末级缓存≥2M，内存≥双通道DDR4-3000，热设计功耗≤20W，位宽≥64位；</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hAnsi="仿宋_GB2312" w:eastAsia="仿宋_GB2312" w:cs="仿宋_GB2312"/>
                <w:b/>
                <w:bCs/>
                <w:color w:val="auto"/>
                <w:kern w:val="2"/>
                <w:sz w:val="24"/>
                <w:szCs w:val="24"/>
                <w:highlight w:val="none"/>
                <w:lang w:val="en-US" w:eastAsia="zh-CN" w:bidi="ar-SA"/>
              </w:rPr>
              <w:t>（二）内存规格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1.内存配置容量：≥16GB；</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2.内存类型：支持 DDR4/LPDDR4/LPDDR4X及以上内存类型；</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3.内存条配置数量（板载内存不涉及）：≥1；</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（三）</w:t>
            </w:r>
            <w:r>
              <w:rPr>
                <w:rFonts w:hint="eastAsia" w:ascii="仿宋_GB2312" w:hAnsi="仿宋_GB2312" w:eastAsia="仿宋_GB2312" w:cs="仿宋_GB2312"/>
                <w:b/>
                <w:bCs/>
                <w:color w:val="auto"/>
                <w:kern w:val="2"/>
                <w:sz w:val="24"/>
                <w:szCs w:val="24"/>
                <w:highlight w:val="none"/>
                <w:lang w:val="en-US" w:eastAsia="zh-CN" w:bidi="ar-SA"/>
              </w:rPr>
              <w:t>主板规格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1.主板集成模块：集成资源扩展模块、计算处理模块、音频扩展模块等，主板的互联拓扑可通过处理器或交换电路实现；</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2.主板支持的 CPU 和内存情况：≥8核8线程，主频≥2.7GHz，末级缓存≥2M，内存≥双通道DDR4-3000，热设计功耗≤20W，位宽≥64位；内存条数量≥1；</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3.主板其他内置接口：≥SATA接口*2，≥M.2接口*1，≥USB接口*7，固态硬盘占用M.2接口*1，机械硬盘占用SATA接口*1</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4.单内存插槽最大可支持容量（板载内存不涉及）：≥8GB；</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5.内存插槽满配时提供的最高内存总容量：≥16GB；</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b/>
                <w:bCs/>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（四）</w:t>
            </w:r>
            <w:r>
              <w:rPr>
                <w:rFonts w:hint="eastAsia" w:ascii="仿宋_GB2312" w:hAnsi="仿宋_GB2312" w:eastAsia="仿宋_GB2312" w:cs="仿宋_GB2312"/>
                <w:b/>
                <w:bCs/>
                <w:color w:val="auto"/>
                <w:kern w:val="2"/>
                <w:sz w:val="24"/>
                <w:szCs w:val="24"/>
                <w:highlight w:val="none"/>
                <w:lang w:val="en-US" w:eastAsia="zh-CN" w:bidi="ar-SA"/>
              </w:rPr>
              <w:t>存储设备规格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1.固态盘数量：≥1 个；</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2.固态存储容量：≥512GB；</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3.机械硬盘数量：≥1 个；</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4.机械硬盘总容量：≥1TB；</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5.机械硬盘转速：≥5400rpm；</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6.机械硬盘形态：2.5英寸或3.5英寸等；</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7.固态存储形态：采用插卡或板载等形态，可选用符合M.2 或 2.5 寸 SATA 或 mSATA 等标准的插卡形态；</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8.存储设备其他参数要求：a）固态盘应符合 SJ/T 11654-2016 相关规定；b）机械硬盘准备时间应不大于 30s；侧面固定螺丝孔数量可为 4 孔或 6 孔；工作状态环境温度应满足 5℃-55℃；其他参数应符合 GB/T 12628-2008 相关规定；</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b/>
                <w:bCs/>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（五）</w:t>
            </w:r>
            <w:r>
              <w:rPr>
                <w:rFonts w:hint="eastAsia" w:ascii="仿宋_GB2312" w:hAnsi="仿宋_GB2312" w:eastAsia="仿宋_GB2312" w:cs="仿宋_GB2312"/>
                <w:b/>
                <w:bCs/>
                <w:color w:val="auto"/>
                <w:kern w:val="2"/>
                <w:sz w:val="24"/>
                <w:szCs w:val="24"/>
                <w:highlight w:val="none"/>
                <w:lang w:val="en-US" w:eastAsia="zh-CN" w:bidi="ar-SA"/>
              </w:rPr>
              <w:t>显卡规格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1.显卡类型：集成显卡；</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（六）</w:t>
            </w:r>
            <w:r>
              <w:rPr>
                <w:rFonts w:hint="eastAsia" w:ascii="仿宋_GB2312" w:hAnsi="仿宋_GB2312" w:eastAsia="仿宋_GB2312" w:cs="仿宋_GB2312"/>
                <w:b/>
                <w:bCs/>
                <w:color w:val="auto"/>
                <w:kern w:val="2"/>
                <w:sz w:val="24"/>
                <w:szCs w:val="24"/>
                <w:highlight w:val="none"/>
                <w:lang w:val="en-US" w:eastAsia="zh-CN" w:bidi="ar-SA"/>
              </w:rPr>
              <w:t>显示设备规格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1.显示屏屏占比：≥90%；</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2.显示屏分辨率：≥1920*1080；</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3.显示屏尺寸：≥23.8英寸；</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4.显示屏屏幕比例：16:9；</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5.显示器外观颜色：黑色商务色系；</w:t>
            </w:r>
          </w:p>
          <w:p>
            <w:pPr>
              <w:pStyle w:val="244"/>
              <w:keepNext w:val="0"/>
              <w:keepLines w:val="0"/>
              <w:pageBreakBefore w:val="0"/>
              <w:kinsoku/>
              <w:wordWrap/>
              <w:overflowPunct/>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6.显示屏防蓝光：支持防蓝光模式，蓝光加权辐射亮度比应≤0.0012W/（·cd·sr）（瓦每坎特拉每球面度；</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7.显示屏低频闪：显示屏应支持低频闪≤-35dB；</w:t>
            </w:r>
          </w:p>
          <w:p>
            <w:pPr>
              <w:pStyle w:val="244"/>
              <w:keepNext w:val="0"/>
              <w:keepLines w:val="0"/>
              <w:pageBreakBefore w:val="0"/>
              <w:shd w:val="clear" w:fill="FFFFFF" w:themeFill="background1"/>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8.显示屏防炫目：显示屏镜面反射率≤6%；</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（七）</w:t>
            </w:r>
            <w:r>
              <w:rPr>
                <w:rFonts w:hint="eastAsia" w:ascii="仿宋_GB2312" w:hAnsi="仿宋_GB2312" w:eastAsia="仿宋_GB2312" w:cs="仿宋_GB2312"/>
                <w:b/>
                <w:bCs/>
                <w:color w:val="auto"/>
                <w:kern w:val="2"/>
                <w:sz w:val="24"/>
                <w:szCs w:val="24"/>
                <w:highlight w:val="none"/>
                <w:lang w:val="en-US" w:eastAsia="zh-CN" w:bidi="ar-SA"/>
              </w:rPr>
              <w:t>外设规格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1.鼠标数量：≥1个；</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2.键盘数量：≥1个；</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3.键盘按键数目：≥101 键；</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4.键盘连接方式：有线；</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5.键盘键程：2.3mm－4.0mm；</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6.键盘按键压力：按键压力应在0.54N±0.14N；</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7.有线键盘连接线：≥1.5 米；</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8.键盘颜色：黑色商务色系；</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9.鼠标连接方式：有线；</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10.有线鼠标连接线：≥1.5米；</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11.鼠标DPI分辨率：800-1600；</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12.鼠标颜色：黑色商务色系；</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13.鼠标其他要求：其他参数应符合 GB/T 26245-2010 的相关规定；</w:t>
            </w:r>
          </w:p>
          <w:p>
            <w:pPr>
              <w:pStyle w:val="244"/>
              <w:keepNext w:val="0"/>
              <w:keepLines w:val="0"/>
              <w:pageBreakBefore w:val="0"/>
              <w:kinsoku w:val="0"/>
              <w:wordWrap/>
              <w:overflowPunct w:val="0"/>
              <w:topLinePunct w:val="0"/>
              <w:bidi w:val="0"/>
              <w:spacing w:before="1" w:line="40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eastAsia="仿宋_GB2312"/>
                <w:b/>
                <w:bCs/>
                <w:color w:val="000000"/>
                <w:sz w:val="24"/>
                <w:lang w:eastAsia="zh-CN"/>
              </w:rPr>
              <w:t>（八）</w:t>
            </w:r>
            <w:r>
              <w:rPr>
                <w:rFonts w:hint="eastAsia" w:ascii="仿宋_GB2312" w:hAnsi="仿宋_GB2312" w:eastAsia="仿宋_GB2312" w:cs="仿宋_GB2312"/>
                <w:b/>
                <w:bCs/>
                <w:color w:val="auto"/>
                <w:kern w:val="2"/>
                <w:sz w:val="24"/>
                <w:szCs w:val="24"/>
                <w:highlight w:val="none"/>
                <w:lang w:val="en-US" w:eastAsia="zh-CN" w:bidi="ar-SA"/>
              </w:rPr>
              <w:t>网络设备规格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val="0"/>
                <w:bCs w:val="0"/>
                <w:color w:val="000000"/>
                <w:sz w:val="24"/>
              </w:rPr>
              <w:t>★</w:t>
            </w:r>
            <w:r>
              <w:rPr>
                <w:rFonts w:hint="eastAsia" w:ascii="仿宋_GB2312" w:hAnsi="仿宋_GB2312" w:eastAsia="仿宋_GB2312" w:cs="仿宋_GB2312"/>
                <w:color w:val="auto"/>
                <w:kern w:val="2"/>
                <w:sz w:val="24"/>
                <w:szCs w:val="24"/>
                <w:highlight w:val="none"/>
                <w:lang w:val="en-US" w:eastAsia="zh-CN" w:bidi="ar-SA"/>
              </w:rPr>
              <w:t>1.有线网卡数量：≥1；</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2.无线网卡数量：≥1；</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3.单无线网卡天线数量：≥1；</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（九）</w:t>
            </w:r>
            <w:r>
              <w:rPr>
                <w:rFonts w:hint="eastAsia" w:ascii="仿宋_GB2312" w:hAnsi="仿宋_GB2312" w:eastAsia="仿宋_GB2312" w:cs="仿宋_GB2312"/>
                <w:b/>
                <w:bCs/>
                <w:color w:val="auto"/>
                <w:kern w:val="2"/>
                <w:sz w:val="24"/>
                <w:szCs w:val="24"/>
                <w:highlight w:val="none"/>
                <w:lang w:val="en-US" w:eastAsia="zh-CN" w:bidi="ar-SA"/>
              </w:rPr>
              <w:t>外部接口规格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1.USB 接口数量：机箱前面板应提供不少于 3 个 USB 接口（含2个USB3.0 及以上接口，</w:t>
            </w:r>
            <w:r>
              <w:rPr>
                <w:rFonts w:hint="eastAsia" w:ascii="仿宋_GB2312" w:hAnsi="仿宋_GB2312" w:eastAsia="仿宋_GB2312" w:cs="仿宋_GB2312"/>
                <w:kern w:val="2"/>
                <w:sz w:val="24"/>
                <w:szCs w:val="24"/>
                <w:lang w:val="en-US" w:eastAsia="zh-CN" w:bidi="ar-SA"/>
              </w:rPr>
              <w:t>且支持在关机状态下对外供电</w:t>
            </w:r>
            <w:r>
              <w:rPr>
                <w:rFonts w:hint="eastAsia" w:ascii="仿宋_GB2312" w:hAnsi="仿宋_GB2312" w:eastAsia="仿宋_GB2312" w:cs="仿宋_GB2312"/>
                <w:color w:val="auto"/>
                <w:kern w:val="2"/>
                <w:sz w:val="24"/>
                <w:szCs w:val="24"/>
                <w:highlight w:val="none"/>
                <w:lang w:val="en-US" w:eastAsia="zh-CN" w:bidi="ar-SA"/>
              </w:rPr>
              <w:t>）；</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2.视频接口数量：≥1；</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3.音频接口数量：≥1；</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w:t>
            </w:r>
            <w:r>
              <w:rPr>
                <w:rFonts w:hint="eastAsia" w:ascii="仿宋_GB2312" w:hAnsi="仿宋_GB2312" w:eastAsia="仿宋_GB2312" w:cs="仿宋_GB2312"/>
                <w:b/>
                <w:bCs/>
                <w:color w:val="auto"/>
                <w:kern w:val="2"/>
                <w:sz w:val="24"/>
                <w:szCs w:val="24"/>
                <w:highlight w:val="none"/>
                <w:lang w:val="en-US" w:eastAsia="zh-CN" w:bidi="ar-SA"/>
              </w:rPr>
              <w:t>整机基础规格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1.整机外观：a) 产品表面不应有凹痕、划伤、裂缝、变形和污染等。表面涂层均匀，不应起泡、龟裂、脱落和磨损，金属零部件无锈蚀及其它机械损伤；b) 产品表面说明功能的文字、符号、标志，应清晰、端正、牢固；</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2.状态指示灯：在产品显著位置提供状态指示功能；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3.整机结构：a) 机箱应符合GB/T 4208-2017、GB/T 26246-2010的相关规定；b) 产品内部结构应符合通用部件的安装需求；c) 所有输入输出接口应符合相关国家或行业标准；d) 产品零部件应紧固无松动，可插拔部件应可靠连接，开关、按钮和其他控制部件应灵活可靠，布局应方便使用；e)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其他要求应符合 GB/T 9813.1-2016 的相关规定；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4.机箱防护要求：机箱应符合 GB/T 4208-2017 中 IP20 防护要求；</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5.整机噪声：产品工作在空闲状态下，产品的声功率级应不超过 4.5 Bel；</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6.整机散热：在环境温度 25℃及处理器满载情况下，产品表面温度应符合如下要求：a) 出风口在机箱后面板情况下，出风口温度不高于 55℃；b) 可触及面温度不高于 45℃；c) 显示器表面温度：显示屏不高于38℃，显示屏上下灯带位置温度（如涉及）不高于 40℃，出风口温度不高于 45℃；</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7.整机能效限定值：产品能效限定值应达到 GB 28380-2025标准中能效等级 2 级及以上；</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8.机身材质：金属等；</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9.机身颜色：黑色商务色系；</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10.机箱尺寸容量：机箱体积应不大于 10L；</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（十一）</w:t>
            </w:r>
            <w:r>
              <w:rPr>
                <w:rFonts w:hint="eastAsia" w:ascii="仿宋_GB2312" w:hAnsi="仿宋_GB2312" w:eastAsia="仿宋_GB2312" w:cs="仿宋_GB2312"/>
                <w:b/>
                <w:bCs/>
                <w:color w:val="auto"/>
                <w:kern w:val="2"/>
                <w:sz w:val="24"/>
                <w:szCs w:val="24"/>
                <w:highlight w:val="none"/>
                <w:lang w:val="en-US" w:eastAsia="zh-CN" w:bidi="ar-SA"/>
              </w:rPr>
              <w:t>CPU性能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1.CPU 物理核数：≥8；</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2.CPU 主频：≥2.7GHz；</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3.CPU 末级缓存容量：≥2MB；</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4.CPU 支持的内存最高速率：≥3000MT/s；</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b/>
                <w:bCs/>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（十二）</w:t>
            </w:r>
            <w:r>
              <w:rPr>
                <w:rFonts w:hint="eastAsia" w:ascii="仿宋_GB2312" w:hAnsi="仿宋_GB2312" w:eastAsia="仿宋_GB2312" w:cs="仿宋_GB2312"/>
                <w:b/>
                <w:bCs/>
                <w:color w:val="auto"/>
                <w:kern w:val="2"/>
                <w:sz w:val="24"/>
                <w:szCs w:val="24"/>
                <w:highlight w:val="none"/>
                <w:lang w:val="en-US" w:eastAsia="zh-CN" w:bidi="ar-SA"/>
              </w:rPr>
              <w:t>内存性能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1.内存读写速率：≥3000MT/s；</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（十三）</w:t>
            </w:r>
            <w:r>
              <w:rPr>
                <w:rFonts w:hint="eastAsia" w:ascii="仿宋_GB2312" w:hAnsi="仿宋_GB2312" w:eastAsia="仿宋_GB2312" w:cs="仿宋_GB2312"/>
                <w:b/>
                <w:bCs/>
                <w:color w:val="auto"/>
                <w:kern w:val="2"/>
                <w:sz w:val="24"/>
                <w:szCs w:val="24"/>
                <w:highlight w:val="none"/>
                <w:lang w:val="en-US" w:eastAsia="zh-CN" w:bidi="ar-SA"/>
              </w:rPr>
              <w:t>显卡性能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1.显示分辨率：≥1920*1080；</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2.显卡显示芯片核心频率：≥300MHz；</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3.显存等效频率：≥3000MT/s；</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4.显卡可支持多屏同时显示数量：显卡应支持 2 块屏幕同时显示，分辨率应不低于 1920*1080；</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b/>
                <w:bCs/>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（十四）</w:t>
            </w:r>
            <w:r>
              <w:rPr>
                <w:rFonts w:hint="eastAsia" w:ascii="仿宋_GB2312" w:hAnsi="仿宋_GB2312" w:eastAsia="仿宋_GB2312" w:cs="仿宋_GB2312"/>
                <w:b/>
                <w:bCs/>
                <w:color w:val="auto"/>
                <w:kern w:val="2"/>
                <w:sz w:val="24"/>
                <w:szCs w:val="24"/>
                <w:highlight w:val="none"/>
                <w:lang w:val="en-US" w:eastAsia="zh-CN" w:bidi="ar-SA"/>
              </w:rPr>
              <w:t>显示设备性能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1.显示屏刷新率：≥90Hz；</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2.显示屏位深：≥8位；</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3.显示屏色域：≥99% sRGB；</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4.显示屏色准：△E≤1；</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5.显示屏响应时间：≤8ms；</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6.显示屏亮度：≥250尼特；</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7.显示屏亮度一致性：≥70%；</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8.显示屏对比度：≥500:1；</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9.显示屏其他参数：其他参数应符合 SJ/T 11292-2016 的相关规定；</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（十五）</w:t>
            </w:r>
            <w:r>
              <w:rPr>
                <w:rFonts w:hint="eastAsia" w:ascii="仿宋_GB2312" w:hAnsi="仿宋_GB2312" w:eastAsia="仿宋_GB2312" w:cs="仿宋_GB2312"/>
                <w:b/>
                <w:bCs/>
                <w:color w:val="auto"/>
                <w:kern w:val="2"/>
                <w:sz w:val="24"/>
                <w:szCs w:val="24"/>
                <w:highlight w:val="none"/>
                <w:lang w:val="en-US" w:eastAsia="zh-CN" w:bidi="ar-SA"/>
              </w:rPr>
              <w:t>网络设备性能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 有线网卡速率：最高速率应不低于 1000Mbps，应支持10Mbps、100Mbps、1000Mbps 速率自适应；</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（十六）</w:t>
            </w:r>
            <w:r>
              <w:rPr>
                <w:rFonts w:hint="eastAsia" w:ascii="仿宋_GB2312" w:hAnsi="仿宋_GB2312" w:eastAsia="仿宋_GB2312" w:cs="仿宋_GB2312"/>
                <w:b/>
                <w:bCs/>
                <w:color w:val="auto"/>
                <w:kern w:val="2"/>
                <w:sz w:val="24"/>
                <w:szCs w:val="24"/>
                <w:highlight w:val="none"/>
                <w:lang w:val="en-US" w:eastAsia="zh-CN" w:bidi="ar-SA"/>
              </w:rPr>
              <w:t>主板功能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1.内存扩展接口（板载内存不涉及）：≥2个；</w:t>
            </w:r>
          </w:p>
          <w:p>
            <w:pPr>
              <w:pStyle w:val="244"/>
              <w:keepNext w:val="0"/>
              <w:keepLines w:val="0"/>
              <w:pageBreakBefore w:val="0"/>
              <w:kinsoku/>
              <w:wordWrap/>
              <w:overflowPunct/>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2.主板 USB 瞬间过流保护：支持瞬间过流保护功能；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3.主板防静电保护：支持防静电保护功能；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4.I/O 接口功能：提供基于标准USB接口外设连接功能、基于音频输入输出接口的音频扩展功能、基于PCIe 接口板卡扩展功能、基于HDMI或VGA或Type-C或DVI或 DP等接口外接显示器扩展功能、基于存储接口对产品进行增容功能等。产品I/O接口，应具备外接标准USB设备、显示器、音频设备等内外部设备能力；</w:t>
            </w:r>
          </w:p>
          <w:p>
            <w:pPr>
              <w:pStyle w:val="244"/>
              <w:keepNext w:val="0"/>
              <w:keepLines w:val="0"/>
              <w:pageBreakBefore w:val="0"/>
              <w:kinsoku w:val="0"/>
              <w:wordWrap/>
              <w:overflowPunct w:val="0"/>
              <w:topLinePunct w:val="0"/>
              <w:bidi w:val="0"/>
              <w:snapToGrid/>
              <w:spacing w:before="1" w:line="400" w:lineRule="exact"/>
              <w:ind w:firstLine="241" w:firstLineChars="100"/>
              <w:jc w:val="left"/>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（十七）</w:t>
            </w:r>
            <w:r>
              <w:rPr>
                <w:rFonts w:hint="eastAsia" w:ascii="仿宋_GB2312" w:hAnsi="仿宋_GB2312" w:eastAsia="仿宋_GB2312" w:cs="仿宋_GB2312"/>
                <w:b/>
                <w:bCs/>
                <w:kern w:val="2"/>
                <w:sz w:val="24"/>
                <w:szCs w:val="24"/>
                <w:lang w:val="en-US" w:eastAsia="zh-CN" w:bidi="ar-SA"/>
              </w:rPr>
              <w:t>显卡功能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1.显卡外接显示接口：显卡至少支持 VGA、HDMI、DVI、DP、Type-C 中 1 种显示接口，并与显示器接口相匹配；</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（十八）</w:t>
            </w:r>
            <w:r>
              <w:rPr>
                <w:rFonts w:hint="eastAsia" w:ascii="仿宋_GB2312" w:hAnsi="仿宋_GB2312" w:eastAsia="仿宋_GB2312" w:cs="仿宋_GB2312"/>
                <w:b/>
                <w:bCs/>
                <w:color w:val="auto"/>
                <w:sz w:val="24"/>
                <w:szCs w:val="24"/>
                <w:highlight w:val="none"/>
                <w:lang w:val="en-US" w:eastAsia="zh-CN"/>
              </w:rPr>
              <w:t>显示设备功能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1.显示器接口：显示器应与显卡外接显示接口匹配；</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2.显示器支架：显示器应提供显示器支架；</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3.显示器参数调节：a）提供 OSD 选单按钮用于调节色彩、模式等；b）支持色温、亮度、对比度调节；</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（十九）</w:t>
            </w:r>
            <w:r>
              <w:rPr>
                <w:rFonts w:hint="eastAsia" w:ascii="仿宋_GB2312" w:hAnsi="仿宋_GB2312" w:eastAsia="仿宋_GB2312" w:cs="仿宋_GB2312"/>
                <w:b/>
                <w:bCs/>
                <w:color w:val="auto"/>
                <w:sz w:val="24"/>
                <w:szCs w:val="24"/>
                <w:highlight w:val="none"/>
                <w:lang w:val="en-US" w:eastAsia="zh-CN"/>
              </w:rPr>
              <w:t>存储功能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1.存储功能：通过 SATA 固态存储/PCIe 固态存储/UFS 固态存储/SATA 硬磁盘等存储部件提供存储功能；</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color w:val="auto"/>
                <w:kern w:val="2"/>
                <w:sz w:val="24"/>
                <w:szCs w:val="24"/>
                <w:highlight w:val="none"/>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w:t>
            </w:r>
            <w:r>
              <w:rPr>
                <w:rFonts w:hint="eastAsia" w:ascii="仿宋_GB2312" w:hAnsi="仿宋_GB2312" w:eastAsia="仿宋_GB2312" w:cs="仿宋_GB2312"/>
                <w:b/>
                <w:bCs/>
                <w:color w:val="auto"/>
                <w:kern w:val="2"/>
                <w:sz w:val="24"/>
                <w:szCs w:val="24"/>
                <w:highlight w:val="none"/>
                <w:lang w:val="en-US" w:eastAsia="zh-CN" w:bidi="ar-SA"/>
              </w:rPr>
              <w:t>网络设备功能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1.网络功能：a）支持网络连接、网络开启/关闭功能；b）支持访问网络和数据交换功能；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2.数据传输：支持数据传输能力，并提供数据流量和异常日志记录功能；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3.有线网卡接口类型：支持 RJ45 接口；</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4.网络设备拆装：网络设备支持物理拆装，包括无线网卡和蓝牙模块等；</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（二十一）</w:t>
            </w:r>
            <w:r>
              <w:rPr>
                <w:rFonts w:hint="eastAsia" w:ascii="仿宋_GB2312" w:hAnsi="仿宋_GB2312" w:eastAsia="仿宋_GB2312" w:cs="仿宋_GB2312"/>
                <w:b/>
                <w:bCs/>
                <w:kern w:val="2"/>
                <w:sz w:val="24"/>
                <w:szCs w:val="24"/>
                <w:lang w:val="en-US" w:eastAsia="zh-CN" w:bidi="ar-SA"/>
              </w:rPr>
              <w:t>外部接口功能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1.音频接口类型：支持 3.5mm 孔径 3 段式或 4 段式接口；</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2.视频接口类型：至少支持 VGA、HDMI、DVI、DP、Type-C 中 1 种显示接口；</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3.HDMI、DP、Type-C 显示接口要求：若提供 HDMI 或 DP 或 Type-C 作为显示接口，应支持音频和视频同步输出；</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（二十二）</w:t>
            </w:r>
            <w:r>
              <w:rPr>
                <w:rFonts w:hint="eastAsia" w:ascii="仿宋_GB2312" w:hAnsi="仿宋_GB2312" w:eastAsia="仿宋_GB2312" w:cs="仿宋_GB2312"/>
                <w:b/>
                <w:bCs/>
                <w:kern w:val="2"/>
                <w:sz w:val="24"/>
                <w:szCs w:val="24"/>
                <w:lang w:val="en-US" w:eastAsia="zh-CN" w:bidi="ar-SA"/>
              </w:rPr>
              <w:t>电源功能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 电源线适配能力：电源适配器电线组件应符合 GB/T 15934-2024 的要求；</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（二十三）</w:t>
            </w:r>
            <w:r>
              <w:rPr>
                <w:rFonts w:hint="eastAsia" w:ascii="仿宋_GB2312" w:hAnsi="仿宋_GB2312" w:eastAsia="仿宋_GB2312" w:cs="仿宋_GB2312"/>
                <w:b/>
                <w:bCs/>
                <w:kern w:val="2"/>
                <w:sz w:val="24"/>
                <w:szCs w:val="24"/>
                <w:lang w:val="en-US" w:eastAsia="zh-CN" w:bidi="ar-SA"/>
              </w:rPr>
              <w:t>操作系统及软件功能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1.中文信息处理要求：符合 GB 18030-2022 的相关规定；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2.操作系统备份及还原功能：支持操作系统备份及还原功能；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3.固件备份还原能力：支持备份及还原固件的功能；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4.操作系统及驱动升级：支持通过网络、闪存盘等方式对操作系统、驱动进行升级；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5.固件升级：支持通过网络、闪存盘等方式对固件进行升级；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6.BIOS 支持关闭通讯接口：支持 BIOS 关闭以太网及 USB 接口；</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7.固件查看信息：支持查看固件版本、内存信息、主板信息、处理器信息和系统时间信息等功能；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8.固件设置启动顺序：支持设置启动顺序功能，并按照设置的启动顺序启动；</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9.固件设置口令：支持设置口令、修改口令、验证口令功能；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10.固件设置网络引导：支持网络引导启动和关闭功能；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11.提供功能至少有文字处理、电子表格、演示文稿三大应用模块的正版办公软件，授权≥3年。</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12.Windows 应用迁移软件</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①用户首次使用软件时，软件会自动完成 GA 安装，保障 Windows 应用的体验效果。</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②产品支持Legacy+MBR和UEFI+GPT引导安装。</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③产品支持一键检测设备软硬件环境是否满足部署要求，输出满足项和不满足项。</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④产品提供双工作区和系统融合两种模式供用户选择。</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⑤产品支持图形化引导，自助安装：全图形化引导安装，支持一键扫描安装环境，用户单双击即可完成安装。</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⑥产品支持网络自动匹配、网络禁用等企业级网络管理，实现对迁移后系统的安全管控。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⑦为保证八桂教学通和柳州教育资源公共服务平台等应用的兼容性和稳定性，windows应用迁移软件需与所投产品操作系统兼容。</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13.AI电脑助手</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（1）登录方式多样性：支持账号/密码和手机微信扫码两种登录方式。用户首次登录时绑定微信ID与账号的对应关系。</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（3）设备运行状态：能查看当前设备的内存、CPU、硬盘、系统盘、网速的实时占用状态信息。</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（6）存储路径变更：支持用户选择文件存储的路径在任意盘符，修改盘符的过程中支持用户对原盘符的文件进行迁移还是删除。</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8）预览：能够在线预览图片、音视频、文档。支持预览的格式，包括但不限于：图片：BMP、GIF、JPE、JPEG、JPG、PNG。音频：WAV、MP3、OGG。视频：3GP、F4V、M4V、MKV、MP4、OGV、MOV。文档：DOC、DOCX、PDF、PPT、XLS、XLSX。</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（9）发送到接收端：用户可在云盘中把多个文件发送至接收端软件中，发送的文件不限格式，接收端软件自动下载该文件。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（11）快捷打开AI应用：终端应用软件的桌面快捷操作栏可为用户提供主流大模型应用的快捷入口，用户可自主添加常用AI网站。</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13）移动：终端应用软件支持用户将固定在桌面上的快捷操作栏拖动到屏幕的任意位置，当用户拖动快捷操作栏靠近屏幕边缘时会自动收至侧边。鼠标悬浮在侧边的时候，会弹出该快捷操作栏，再次拖动快捷操作栏会取消收起。</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（14）提示词：进入百宝箱后支持展示≥2条提示词，支持试一试选型一键询问问题。</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pPr>
              <w:pStyle w:val="246"/>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（16）独占模式：支持批量生成≥3张奖状，可对奖励内容、奖励称号、颁奖人/单位、颁发日期、印章内容进行编辑。</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（17）PDF格式转化：通过终端应用内置PDF格式转换功能，支持</w:t>
            </w:r>
            <w:r>
              <w:rPr>
                <w:rFonts w:hint="eastAsia" w:ascii="仿宋_GB2312" w:hAnsi="仿宋_GB2312" w:eastAsia="仿宋_GB2312" w:cs="仿宋_GB2312"/>
                <w:color w:val="auto"/>
                <w:kern w:val="2"/>
                <w:sz w:val="24"/>
                <w:szCs w:val="24"/>
                <w:highlight w:val="none"/>
                <w:lang w:val="en-US" w:eastAsia="zh-CN"/>
              </w:rPr>
              <w:t>对PDF文件进行格式转换，转换为XLSX、DOCX、PPT；转换后文件内容的排布与源PDF保持基本一致。支持对转换后的文件进行编辑，包括编辑文本、编辑表格、编辑图片；转换后支持下载文件至电脑本地。</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（18）图片转格式：支持对图片进行格式转换，图片原始格式为bmp、jpg、jpeg、png、tif、webp、heic；转换为jpg、png；转换后支持下载图片到电脑本地。</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（19）提取文字：支持对图片进行在线文字识别，识别后支持对文字进行复制。</w:t>
            </w:r>
          </w:p>
          <w:p>
            <w:pPr>
              <w:pStyle w:val="246"/>
              <w:keepNext w:val="0"/>
              <w:keepLines w:val="0"/>
              <w:pageBreakBefore w:val="0"/>
              <w:kinsoku w:val="0"/>
              <w:wordWrap/>
              <w:overflowPunct w:val="0"/>
              <w:topLinePunct w:val="0"/>
              <w:bidi w:val="0"/>
              <w:spacing w:before="1" w:line="400" w:lineRule="exact"/>
              <w:ind w:leftChars="0" w:firstLine="228" w:firstLineChars="100"/>
              <w:rPr>
                <w:rFonts w:hint="eastAsia" w:ascii="仿宋_GB2312" w:hAnsi="仿宋_GB2312" w:eastAsia="仿宋_GB2312" w:cs="仿宋_GB2312"/>
                <w:color w:val="auto"/>
                <w:spacing w:val="-6"/>
                <w:kern w:val="2"/>
                <w:sz w:val="24"/>
                <w:szCs w:val="24"/>
                <w:highlight w:val="none"/>
                <w:lang w:val="en-US" w:eastAsia="zh-CN"/>
              </w:rPr>
            </w:pPr>
            <w:r>
              <w:rPr>
                <w:rFonts w:hint="eastAsia" w:ascii="仿宋_GB2312" w:hAnsi="仿宋_GB2312" w:eastAsia="仿宋_GB2312" w:cs="仿宋_GB2312"/>
                <w:color w:val="auto"/>
                <w:spacing w:val="-6"/>
                <w:kern w:val="2"/>
                <w:sz w:val="24"/>
                <w:szCs w:val="24"/>
                <w:highlight w:val="none"/>
                <w:lang w:val="en-US" w:eastAsia="zh-CN"/>
              </w:rPr>
              <w:t>（20）内容总结：支持对格式为txt、html、doc、docx等≥5种文件类型进行大模型识别并进行内容总结，总结后的内容可复制，并可根据总结内容自动生成思维导图，思维导图可以编辑。</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（21）长截图：支持长截图功能，可通过滚动鼠标滚轮方式对可截取区域进行长截图；截取完毕后，支持保存截图到电脑本地；支持保存截图到剪切板，并能粘贴到目标位置。</w:t>
            </w:r>
          </w:p>
          <w:p>
            <w:pPr>
              <w:pStyle w:val="246"/>
              <w:keepNext w:val="0"/>
              <w:keepLines w:val="0"/>
              <w:pageBreakBefore w:val="0"/>
              <w:kinsoku w:val="0"/>
              <w:wordWrap/>
              <w:overflowPunct w:val="0"/>
              <w:topLinePunct w:val="0"/>
              <w:bidi w:val="0"/>
              <w:spacing w:before="1" w:line="400" w:lineRule="exact"/>
              <w:ind w:leftChars="0" w:firstLine="228" w:firstLineChars="100"/>
              <w:rPr>
                <w:rFonts w:hint="eastAsia" w:ascii="仿宋_GB2312" w:hAnsi="仿宋_GB2312" w:eastAsia="仿宋_GB2312" w:cs="仿宋_GB2312"/>
                <w:color w:val="auto"/>
                <w:spacing w:val="-6"/>
                <w:kern w:val="2"/>
                <w:sz w:val="24"/>
                <w:szCs w:val="24"/>
                <w:highlight w:val="none"/>
                <w:lang w:val="en-US" w:eastAsia="zh-CN"/>
              </w:rPr>
            </w:pPr>
            <w:r>
              <w:rPr>
                <w:rFonts w:hint="eastAsia" w:ascii="仿宋_GB2312" w:hAnsi="仿宋_GB2312" w:eastAsia="仿宋_GB2312" w:cs="仿宋_GB2312"/>
                <w:color w:val="auto"/>
                <w:spacing w:val="-6"/>
                <w:kern w:val="2"/>
                <w:sz w:val="24"/>
                <w:szCs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（23）划词总结、缩写、扩写：支持对网页，文件等中的内容进行鼠标划词选中，可选择≥2种功能，可对选中内容进行大模型理解，可进行总结或扩写，支持生成内容进行复制。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24）AI搜索文件：支持通过桌面快捷操作栏或快捷键进入AI搜索对话框，快捷键可自定义。支持通过Ai搜索快速搜索本地文件，可对文件或文件夹名称进行精确匹配，可展示搜索的文件个数、打开文件所在目录，进行复制、剪切、删除、查看文件属性。</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（25）AI意图识别：支持用户输入文字，对输入文字的意图进行大模型的语义分析，进行理解和判断，识别其可能期望进行的动作，并推荐对应功能。对于会议、待办、AI传屏等≥3种内容，可</w:t>
            </w:r>
            <w:r>
              <w:rPr>
                <w:rFonts w:hint="eastAsia" w:ascii="仿宋_GB2312" w:hAnsi="仿宋_GB2312" w:eastAsia="仿宋_GB2312" w:cs="仿宋_GB2312"/>
                <w:color w:val="000000"/>
                <w:kern w:val="2"/>
                <w:sz w:val="24"/>
                <w:szCs w:val="24"/>
                <w:highlight w:val="none"/>
                <w:lang w:val="en-US" w:eastAsia="zh-CN"/>
              </w:rPr>
              <w:t>以自动识别主题并填入，快速拉起对应应用中对应模块，提升效率。</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（26）视频在线播放：粘贴视频网页链接可一键解析视频，插入课件页后支持在线播放。支持本地上传视频插入课件页播放。</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27）支持任意终端作为发送端在云桌面系统、Windows、统信UOS、银河麒麟等操作系统下直接发起镜像同传，接收端在云桌面系统、Windows、统信UOS、银河麒麟等操作系统下直接接收镜像，无需重启或者进入特定运行模式接收镜像；</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28）智能生成课件：支持基于已明确的教学大纲，生成完整的教学课件；支持智能扩展单页课件，允许手动输入描述和根据上下文智能推荐内容；支持对大纲节点进行编辑并同步更新课件；支持对生成的文字进行润色、扩写、精简三种操作模式；支持修改、删除课件文字；支持更换课件生成的图片；支持通过拖动方式调整文字的布局；支持一键更换课件主题风格；支持演示预览课件，支持分享课件，一键复制教学设计。</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29）数学公式联想及输入：用户可输入小学、初中、高中阶段所对应数学公式，只需要输入对应公式的名称，会自动匹配到对应的公式，支持键盘或鼠标选择，使公式快速上屏，如长方形的周长、长方形的面积、三角形的面积、圆的周长、圆柱的体积、指数函数、对数函数、导数、积分、三角函数、韦达定理、勾股定理；支持在Word、WPS等应用软件中对上屏的数学公式进行编辑，可编辑公式的符号、数字、角标。</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highlight w:val="none"/>
                <w:lang w:val="en-US" w:eastAsia="zh-CN"/>
              </w:rPr>
              <w:t>（30）化学公式/元素联想及输入：用户可输入初中、高中阶段所对应化学公式，只需要输入对应公式的名称，会自动匹配到对应的公式；输入元素名称会关联对应的公式，如需要“镁在空气中的燃烧”只需要输入“镁”元素名称拼音即可关联联想对应公式 ，并且可匹配到所输入的化学元素其他对应的公式，支持键盘或鼠标选择，使公式快速上屏。支持在Word、WPS等应用软件中对上屏的化学公式进行编辑，可编辑公式的符号、数字、角标、条件、沉淀和气体状态等；</w:t>
            </w:r>
          </w:p>
          <w:p>
            <w:pPr>
              <w:pStyle w:val="246"/>
              <w:keepNext w:val="0"/>
              <w:keepLines w:val="0"/>
              <w:pageBreakBefore w:val="0"/>
              <w:kinsoku w:val="0"/>
              <w:wordWrap/>
              <w:overflowPunct w:val="0"/>
              <w:topLinePunct w:val="0"/>
              <w:bidi w:val="0"/>
              <w:spacing w:before="1" w:line="400" w:lineRule="exact"/>
              <w:ind w:firstLine="218" w:firstLineChars="100"/>
              <w:rPr>
                <w:rFonts w:hint="eastAsia" w:ascii="仿宋_GB2312" w:hAnsi="仿宋_GB2312" w:eastAsia="仿宋_GB2312" w:cs="仿宋_GB2312"/>
                <w:spacing w:val="-11"/>
                <w:kern w:val="2"/>
                <w:sz w:val="24"/>
                <w:szCs w:val="24"/>
                <w:highlight w:val="none"/>
                <w:lang w:val="en-US" w:eastAsia="zh-CN" w:bidi="ar-SA"/>
              </w:rPr>
            </w:pPr>
            <w:r>
              <w:rPr>
                <w:rFonts w:hint="eastAsia" w:ascii="仿宋_GB2312" w:hAnsi="仿宋_GB2312" w:eastAsia="仿宋_GB2312" w:cs="仿宋_GB2312"/>
                <w:spacing w:val="-11"/>
                <w:kern w:val="2"/>
                <w:sz w:val="24"/>
                <w:szCs w:val="24"/>
                <w:highlight w:val="none"/>
                <w:lang w:val="en-US" w:eastAsia="zh-CN" w:bidi="ar-SA"/>
              </w:rPr>
              <w:t>14.备授课、教研平台</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（1）备授课一体化，具有备课模式及授课模式，且内置的操作界面可根据备课和授课使用场景不同进行选择。</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（2）备课模式工具栏能自动根据老师账号中关联的学科不同提供相对应的教学工具。</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（3）AI智能备课助手：在备课场景中支持搜索课件库课件资源， 具有≥15万份的课件资源，支持整份课件或按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（5）云教案模板：提供教案模板以供老师撰写教案，预置表格式、提纲式、集备式、多课时式等≥4个教案模板。</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（6）支持校本教案模板设计，管理员在教研管理后台设置校本模板后，老师可在云教案模板直接调用。</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（7）云教案与云课件可一对多关联绑定，产生绑定后，在课件页和教案页均支持在同一面板打开关联的云课件或云教案预览，便于老师备课时相互对照。</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（8）AI智能生成课堂活动：具有课堂活动智能填写功能，支持选词填空、</w:t>
            </w:r>
            <w:r>
              <w:rPr>
                <w:rFonts w:hint="eastAsia" w:ascii="仿宋_GB2312" w:hAnsi="仿宋_GB2312" w:eastAsia="仿宋_GB2312" w:cs="仿宋_GB2312"/>
                <w:b w:val="0"/>
                <w:bCs w:val="0"/>
                <w:color w:val="000000"/>
                <w:kern w:val="2"/>
                <w:sz w:val="24"/>
                <w:szCs w:val="24"/>
                <w:highlight w:val="none"/>
                <w:u w:val="none"/>
                <w:lang w:val="en-US" w:eastAsia="zh-CN"/>
              </w:rPr>
              <w:t>判断对错等≥2类课堂活动</w:t>
            </w:r>
            <w:r>
              <w:rPr>
                <w:rFonts w:hint="eastAsia" w:ascii="仿宋_GB2312" w:hAnsi="仿宋_GB2312" w:eastAsia="仿宋_GB2312" w:cs="仿宋_GB2312"/>
                <w:b w:val="0"/>
                <w:bCs w:val="0"/>
                <w:color w:val="000000"/>
                <w:kern w:val="2"/>
                <w:sz w:val="24"/>
                <w:szCs w:val="24"/>
                <w:highlight w:val="none"/>
                <w:lang w:val="en-US" w:eastAsia="zh-CN"/>
              </w:rPr>
              <w:t>。</w:t>
            </w:r>
            <w:r>
              <w:rPr>
                <w:rFonts w:hint="eastAsia" w:ascii="仿宋_GB2312" w:hAnsi="仿宋_GB2312" w:eastAsia="仿宋_GB2312" w:cs="仿宋_GB2312"/>
                <w:color w:val="000000"/>
                <w:kern w:val="2"/>
                <w:sz w:val="24"/>
                <w:szCs w:val="24"/>
                <w:highlight w:val="none"/>
                <w:lang w:val="en-US" w:eastAsia="zh-CN"/>
              </w:rPr>
              <w:t>输入文本后可以一键解析，自动将文本内容结构化填充至题干和正确选项，完成课堂活动的制作。</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（9）课堂互动游戏支持云储存功能：编辑完成的活动可一键存储至教师云空间，便于在不同课件中直接调用，无需反复编辑。</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b/>
                <w:bCs/>
                <w:color w:val="000000"/>
                <w:kern w:val="2"/>
                <w:sz w:val="24"/>
                <w:szCs w:val="24"/>
                <w:highlight w:val="none"/>
                <w:u w:val="none"/>
                <w:lang w:val="en-US" w:eastAsia="zh-CN"/>
              </w:rPr>
            </w:pPr>
            <w:r>
              <w:rPr>
                <w:rFonts w:hint="eastAsia" w:ascii="仿宋_GB2312" w:hAnsi="仿宋_GB2312" w:eastAsia="仿宋_GB2312" w:cs="仿宋_GB2312"/>
                <w:color w:val="000000"/>
                <w:kern w:val="2"/>
                <w:sz w:val="24"/>
                <w:szCs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w:t>
            </w:r>
            <w:r>
              <w:rPr>
                <w:rFonts w:hint="eastAsia" w:ascii="仿宋_GB2312" w:hAnsi="仿宋_GB2312" w:eastAsia="仿宋_GB2312" w:cs="仿宋_GB2312"/>
                <w:b w:val="0"/>
                <w:bCs w:val="0"/>
                <w:color w:val="000000"/>
                <w:kern w:val="2"/>
                <w:sz w:val="24"/>
                <w:szCs w:val="24"/>
                <w:highlight w:val="none"/>
                <w:lang w:val="en-US" w:eastAsia="zh-CN"/>
              </w:rPr>
              <w:t>，</w:t>
            </w:r>
            <w:r>
              <w:rPr>
                <w:rFonts w:hint="eastAsia" w:ascii="仿宋_GB2312" w:hAnsi="仿宋_GB2312" w:eastAsia="仿宋_GB2312" w:cs="仿宋_GB2312"/>
                <w:b w:val="0"/>
                <w:bCs w:val="0"/>
                <w:color w:val="000000"/>
                <w:kern w:val="2"/>
                <w:sz w:val="24"/>
                <w:szCs w:val="24"/>
                <w:highlight w:val="none"/>
                <w:u w:val="none"/>
                <w:lang w:val="en-US" w:eastAsia="zh-CN"/>
              </w:rPr>
              <w:t>系统需提供≥9种游戏模板，且模板样式支持自定义修改。</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（13）课件背景：提供≥12种背景模板供用户选择，支持自定义背景。</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（14）软件内置的AI智能语义分析模块，可对输入的英文文本的拼写、句型、语法进行错误检查，并支持一键纠错。</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w:t>
            </w:r>
            <w:r>
              <w:rPr>
                <w:rFonts w:hint="eastAsia" w:ascii="仿宋_GB2312" w:hAnsi="仿宋_GB2312" w:eastAsia="仿宋_GB2312" w:cs="仿宋_GB2312"/>
                <w:b w:val="0"/>
                <w:bCs w:val="0"/>
                <w:color w:val="000000"/>
                <w:kern w:val="2"/>
                <w:sz w:val="24"/>
                <w:szCs w:val="24"/>
                <w:highlight w:val="none"/>
                <w:u w:val="none"/>
                <w:lang w:val="en-US" w:eastAsia="zh-CN"/>
              </w:rPr>
              <w:t>且提供≥4种详解页背景模板供选择</w:t>
            </w:r>
            <w:r>
              <w:rPr>
                <w:rFonts w:hint="eastAsia" w:ascii="仿宋_GB2312" w:hAnsi="仿宋_GB2312" w:eastAsia="仿宋_GB2312" w:cs="仿宋_GB2312"/>
                <w:b w:val="0"/>
                <w:bCs w:val="0"/>
                <w:color w:val="000000"/>
                <w:kern w:val="2"/>
                <w:sz w:val="24"/>
                <w:szCs w:val="24"/>
                <w:highlight w:val="none"/>
                <w:lang w:val="en-US" w:eastAsia="zh-CN"/>
              </w:rPr>
              <w:t>。</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（16）AI音标助手：支持浏览和插入国际音标表，可直接点击发音，支持整表和单个音标卡片插入。支持智能将字母、单词、句子转写为音标，并可一键插入备课课件中形成文本。</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rPr>
              <w:t>（17）快捷抠图：可在白板软件中对导入的图片进行快捷抠图、去背景，处理后的图片主体边缘没有明显毛边，可导出保存成PNG格式。</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（二十四）</w:t>
            </w:r>
            <w:r>
              <w:rPr>
                <w:rFonts w:hint="eastAsia" w:ascii="仿宋_GB2312" w:hAnsi="仿宋_GB2312" w:eastAsia="仿宋_GB2312" w:cs="仿宋_GB2312"/>
                <w:b/>
                <w:bCs/>
                <w:kern w:val="2"/>
                <w:sz w:val="24"/>
                <w:szCs w:val="24"/>
                <w:lang w:val="en-US" w:eastAsia="zh-CN" w:bidi="ar-SA"/>
              </w:rPr>
              <w:t>存储设备可靠性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1.固态存储寿命：TBW ≥ 80TB（条件：512GB 硬盘容量）；</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2.机械硬盘寿命：通电时间≥5万小时；</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（二十五）</w:t>
            </w:r>
            <w:r>
              <w:rPr>
                <w:rFonts w:hint="eastAsia" w:ascii="仿宋_GB2312" w:hAnsi="仿宋_GB2312" w:eastAsia="仿宋_GB2312" w:cs="仿宋_GB2312"/>
                <w:b/>
                <w:bCs/>
                <w:kern w:val="2"/>
                <w:sz w:val="24"/>
                <w:szCs w:val="24"/>
                <w:lang w:val="en-US" w:eastAsia="zh-CN" w:bidi="ar-SA"/>
              </w:rPr>
              <w:t>显示设备可靠性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1.显示屏屏幕失效点：符合 GB/T 9813.2-2016 的要求；</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（二十六）</w:t>
            </w:r>
            <w:r>
              <w:rPr>
                <w:rFonts w:hint="eastAsia" w:ascii="仿宋_GB2312" w:hAnsi="仿宋_GB2312" w:eastAsia="仿宋_GB2312" w:cs="仿宋_GB2312"/>
                <w:b/>
                <w:bCs/>
                <w:kern w:val="2"/>
                <w:sz w:val="24"/>
                <w:szCs w:val="24"/>
                <w:lang w:val="en-US" w:eastAsia="zh-CN" w:bidi="ar-SA"/>
              </w:rPr>
              <w:t>外设可靠性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1.键盘按键寿命：≥1000 万次；</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2.鼠标按键寿命：≥500 万次；</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3.键盘鼠标线材寿命：键盘鼠标所用线材经±60°弯折不低于 3000 次，功能、外观完好；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4.风扇寿命：≥4 万小时；</w:t>
            </w:r>
          </w:p>
          <w:p>
            <w:pPr>
              <w:pStyle w:val="746"/>
              <w:kinsoku w:val="0"/>
              <w:overflowPunct w:val="0"/>
              <w:spacing w:before="1"/>
              <w:ind w:firstLine="241" w:firstLineChars="100"/>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（二十七）</w:t>
            </w:r>
            <w:r>
              <w:rPr>
                <w:rFonts w:hint="eastAsia" w:ascii="仿宋_GB2312" w:hAnsi="仿宋_GB2312" w:eastAsia="仿宋_GB2312" w:cs="仿宋_GB2312"/>
                <w:b/>
                <w:bCs/>
                <w:kern w:val="2"/>
                <w:sz w:val="24"/>
                <w:szCs w:val="24"/>
                <w:highlight w:val="none"/>
                <w:lang w:val="en-US" w:eastAsia="zh-CN" w:bidi="ar-SA"/>
              </w:rPr>
              <w:t>整机可靠性要求</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1.电磁兼容性要求的抗扰度：符合 GB/T 9254.2-2021 的规定；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2.环境条件要求的气候环境适应性：符合 GB/T 9813.1-2016 的规定；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3.环境条件要求的振动适应性：符合 GB/T 9813.1-2016 中规定；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4.环境条件要求的冲击适应性：符合 GB/T 9813.1-2016 中规定；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5.环境条件要求的碰撞适应性：符合 GB/T 9813.1-2016 中规定；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6.环境条件要求的运输包装件跌落适应性：符合 GB/T 9813.1-2016 中规定；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7.MTBF 测试：MTBF(m1)≥3 万小时；</w:t>
            </w:r>
          </w:p>
          <w:p>
            <w:pPr>
              <w:pStyle w:val="746"/>
              <w:kinsoku w:val="0"/>
              <w:overflowPunct w:val="0"/>
              <w:spacing w:before="1"/>
              <w:ind w:firstLine="241" w:firstLineChars="100"/>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（二十八）</w:t>
            </w:r>
            <w:r>
              <w:rPr>
                <w:rFonts w:hint="eastAsia" w:ascii="仿宋_GB2312" w:hAnsi="仿宋_GB2312" w:eastAsia="仿宋_GB2312" w:cs="仿宋_GB2312"/>
                <w:b/>
                <w:bCs/>
                <w:kern w:val="2"/>
                <w:sz w:val="24"/>
                <w:szCs w:val="24"/>
                <w:highlight w:val="none"/>
                <w:lang w:val="en-US" w:eastAsia="zh-CN" w:bidi="ar-SA"/>
              </w:rPr>
              <w:t>兼容要求</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1.常用软件兼容：支持流式软件、版式软件、浏览器、邮件采购人端、解压软件、多媒体、图形图像处理等常用软件；</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2.数据库兼容：兼容 3 个及以上厂商的数据库产品；</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3.中间件兼容：兼容 3 个及以上厂商中间件产品；</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4.平台软件兼容：兼容 3 个及以上厂商云计算及大数据平台；</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（二十九）</w:t>
            </w:r>
            <w:r>
              <w:rPr>
                <w:rFonts w:hint="eastAsia" w:ascii="仿宋_GB2312" w:hAnsi="仿宋_GB2312" w:eastAsia="仿宋_GB2312" w:cs="仿宋_GB2312"/>
                <w:b/>
                <w:bCs/>
                <w:kern w:val="2"/>
                <w:sz w:val="24"/>
                <w:szCs w:val="24"/>
                <w:lang w:val="en-US" w:eastAsia="zh-CN" w:bidi="ar-SA"/>
              </w:rPr>
              <w:t>包装及运输要求</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1.标志、包装、运输和贮存：符合 GB/T 9813.1-2016 和商品包装政府采购需求标准的相关规定；</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w:t>
            </w:r>
            <w:r>
              <w:rPr>
                <w:rFonts w:hint="eastAsia" w:ascii="仿宋_GB2312" w:hAnsi="仿宋_GB2312" w:eastAsia="仿宋_GB2312" w:cs="仿宋_GB2312"/>
                <w:b/>
                <w:bCs/>
                <w:kern w:val="2"/>
                <w:sz w:val="24"/>
                <w:szCs w:val="24"/>
                <w:lang w:val="en-US" w:eastAsia="zh-CN" w:bidi="ar-SA"/>
              </w:rPr>
              <w:t>服务要求</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1.配置检查工具：供应商提供自检测试工具；</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2.服务响应：a）供应商提供电话、电子邮件、远程连接等多种形式服务；b）供应商提供同城 4h、异地 12h 技术响应服务，在2 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3.服务周期：a) 设备停产后应继续提供质量保障服务（含备品备件），服务终止时间与最后一批设备交付时间间隔不低于6 年；b) 产品停止服务时间应提前 1 年告知；c) 应明确产品发布日期；</w:t>
            </w:r>
          </w:p>
          <w:p>
            <w:pPr>
              <w:pStyle w:val="248"/>
              <w:keepNext w:val="0"/>
              <w:keepLines w:val="0"/>
              <w:pageBreakBefore w:val="0"/>
              <w:wordWrap/>
              <w:topLinePunct w:val="0"/>
              <w:bidi w:val="0"/>
              <w:spacing w:line="400" w:lineRule="exact"/>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4.预装操作系统：预装符合桌面操作系统政府采购需求标准的正版操作系统；</w:t>
            </w:r>
            <w:r>
              <w:rPr>
                <w:rFonts w:hint="eastAsia" w:ascii="仿宋_GB2312" w:hAnsi="仿宋_GB2312" w:eastAsia="仿宋_GB2312" w:cs="仿宋_GB2312"/>
                <w:b/>
                <w:bCs/>
                <w:color w:val="auto"/>
                <w:kern w:val="2"/>
                <w:sz w:val="24"/>
                <w:szCs w:val="24"/>
                <w:highlight w:val="none"/>
                <w:lang w:val="en-US" w:eastAsia="zh-CN" w:bidi="ar-SA"/>
              </w:rPr>
              <w:t>预装的操作系统符合《操作系统政府采购需求标准》中加*指标要求（财政部 工业和信息化部关于印发《操作系统政府采购需求标准（2023年版）》的通知）；</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5.培训服务：供应商提供培训材料、产品手册、培训视频等培训相关内容；</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6.典型问题解决手册：供应商提供典型问题解决说明文档或视频；</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7.厂家升级软件与扩容服务：供应商提供上门升级部件/软件与扩容的增值服务；</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8.整机质量服务要求：免费服务周期（含换件和维修）应不小于 3 年；</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9.合格证书要求：供应商提供产品合格证；</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10.开箱组装/使用指导要求：供应商提供开箱组装/使用指导；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11.驱动下载服务要求：供应商提供驱动光盘或下载方式；</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12.兼容适配软件下载服务要求：供应商提供兼容适配软件下载渠道（光盘、网站）；</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（三十一）</w:t>
            </w:r>
            <w:r>
              <w:rPr>
                <w:rFonts w:hint="eastAsia" w:ascii="仿宋_GB2312" w:hAnsi="仿宋_GB2312" w:eastAsia="仿宋_GB2312" w:cs="仿宋_GB2312"/>
                <w:b/>
                <w:bCs/>
                <w:kern w:val="2"/>
                <w:sz w:val="24"/>
                <w:szCs w:val="24"/>
                <w:lang w:val="en-US" w:eastAsia="zh-CN" w:bidi="ar-SA"/>
              </w:rPr>
              <w:t>供应链合规性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 xml:space="preserve">  1. 产品部件保障：供应商保障产品主要部件，提供 6 年的备件服务能力（自购买之日起），或提供可兼容原设备的升级换代产品；</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（三十二）</w:t>
            </w:r>
            <w:r>
              <w:rPr>
                <w:rFonts w:hint="eastAsia" w:ascii="仿宋_GB2312" w:hAnsi="仿宋_GB2312" w:eastAsia="仿宋_GB2312" w:cs="仿宋_GB2312"/>
                <w:b/>
                <w:bCs/>
                <w:kern w:val="2"/>
                <w:sz w:val="24"/>
                <w:szCs w:val="24"/>
                <w:lang w:val="en-US" w:eastAsia="zh-CN" w:bidi="ar-SA"/>
              </w:rPr>
              <w:t>供应链质量</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1.抗干扰性：当产品部件出现供应风险时，供应商应通知采购人并提供风险应对方案确保产品的服务保障；</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 供应能力证明：确保产品的部件在产品服务周期内稳定供货；</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（三十三）</w:t>
            </w:r>
            <w:r>
              <w:rPr>
                <w:rFonts w:hint="eastAsia" w:ascii="仿宋_GB2312" w:hAnsi="仿宋_GB2312" w:eastAsia="仿宋_GB2312" w:cs="仿宋_GB2312"/>
                <w:b/>
                <w:bCs/>
                <w:kern w:val="2"/>
                <w:sz w:val="24"/>
                <w:szCs w:val="24"/>
                <w:lang w:val="en-US" w:eastAsia="zh-CN" w:bidi="ar-SA"/>
              </w:rPr>
              <w:t>关键部件安全</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1.关键部件安全要求：CPU 和操作系统等关键部件应当符合安全可靠测评要求；</w:t>
            </w:r>
            <w:r>
              <w:rPr>
                <w:rFonts w:hint="eastAsia" w:ascii="仿宋_GB2312" w:hAnsi="仿宋_GB2312" w:eastAsia="仿宋_GB2312" w:cs="仿宋_GB2312"/>
                <w:b/>
                <w:bCs/>
                <w:color w:val="auto"/>
                <w:kern w:val="2"/>
                <w:sz w:val="24"/>
                <w:szCs w:val="24"/>
                <w:highlight w:val="none"/>
                <w:lang w:val="en-US" w:eastAsia="zh-CN" w:bidi="ar-SA"/>
              </w:rPr>
              <w:t>（通过政府有关部门指定的中国信息安全测评中心和国家保密科技测评中心网站查看安全可靠测评结果）</w:t>
            </w:r>
          </w:p>
          <w:p>
            <w:pPr>
              <w:pStyle w:val="244"/>
              <w:keepNext w:val="0"/>
              <w:keepLines w:val="0"/>
              <w:pageBreakBefore w:val="0"/>
              <w:kinsoku w:val="0"/>
              <w:wordWrap/>
              <w:overflowPunct w:val="0"/>
              <w:topLinePunct w:val="0"/>
              <w:bidi w:val="0"/>
              <w:spacing w:before="1" w:line="400" w:lineRule="exact"/>
              <w:ind w:firstLine="241" w:firstLineChars="100"/>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注：投标人在填写《技术响应表》时，在“投标文件响应技术参数”中明确给出所投计算机“CPU型号”及“操作系统”名称，否则视为投标无效。</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（三十四）</w:t>
            </w:r>
            <w:r>
              <w:rPr>
                <w:rFonts w:hint="eastAsia" w:ascii="仿宋_GB2312" w:hAnsi="仿宋_GB2312" w:eastAsia="仿宋_GB2312" w:cs="仿宋_GB2312"/>
                <w:b/>
                <w:bCs/>
                <w:kern w:val="2"/>
                <w:sz w:val="24"/>
                <w:szCs w:val="24"/>
                <w:lang w:val="en-US" w:eastAsia="zh-CN" w:bidi="ar-SA"/>
              </w:rPr>
              <w:t>整机安全性要求</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1.密码算法实现：CPU 芯片应符合 GM/T 0008-2012 的相关规定，或芯片密码模块应符合 GB/T 37092-2018或 GM/T 0028-2024 的相关规定</w:t>
            </w:r>
            <w:r>
              <w:rPr>
                <w:rFonts w:hint="eastAsia" w:ascii="仿宋_GB2312" w:hAnsi="仿宋_GB2312" w:eastAsia="仿宋_GB2312" w:cs="仿宋_GB2312"/>
                <w:b/>
                <w:bCs/>
                <w:color w:val="auto"/>
                <w:kern w:val="2"/>
                <w:sz w:val="24"/>
                <w:szCs w:val="24"/>
                <w:highlight w:val="none"/>
                <w:lang w:val="en-US" w:eastAsia="zh-CN" w:bidi="ar-SA"/>
              </w:rPr>
              <w:t>（通过商用密码检测机构检测并经商用密码认证机构认证合格）；</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2.信息安全基本要求：a) 产品应符合 GB/T 39276-2020 的 5.2 规定；b) 生产厂商应建立漏洞跟踪表，保证产品版本涉及的漏洞（如驱动程序等）可查看；c) 产品不得包含已知的恶意代码或漏洞，不存在未声明的指令、功能、接口；</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3.固件安全启动：支持固件安全启动功能，固件启动过程中只有通过启动校验才能正常启动；</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4.限用物质的限量要求：符合 GB/T 26572-2011 规定。</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1套</w:t>
            </w:r>
          </w:p>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网络教室学生</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223" w:type="dxa"/>
            <w:tcBorders>
              <w:top w:val="single" w:color="auto" w:sz="4" w:space="0"/>
              <w:left w:val="single" w:color="auto" w:sz="4" w:space="0"/>
              <w:bottom w:val="single" w:color="auto" w:sz="4" w:space="0"/>
            </w:tcBorders>
            <w:vAlign w:val="center"/>
          </w:tcPr>
          <w:p>
            <w:pPr>
              <w:pStyle w:val="248"/>
              <w:keepNext w:val="0"/>
              <w:keepLines w:val="0"/>
              <w:pageBreakBefore w:val="0"/>
              <w:numPr>
                <w:ilvl w:val="0"/>
                <w:numId w:val="3"/>
              </w:numPr>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指标要求</w:t>
            </w:r>
          </w:p>
          <w:p>
            <w:pPr>
              <w:pStyle w:val="248"/>
              <w:keepNext w:val="0"/>
              <w:keepLines w:val="0"/>
              <w:pageBreakBefore w:val="0"/>
              <w:numPr>
                <w:ilvl w:val="-1"/>
                <w:numId w:val="0"/>
              </w:numPr>
              <w:kinsoku w:val="0"/>
              <w:wordWrap/>
              <w:overflowPunct w:val="0"/>
              <w:topLinePunct w:val="0"/>
              <w:bidi w:val="0"/>
              <w:spacing w:before="1" w:line="400" w:lineRule="exact"/>
              <w:ind w:left="0" w:firstLine="241" w:firstLineChars="100"/>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hAnsi="仿宋_GB2312" w:eastAsia="仿宋_GB2312" w:cs="仿宋_GB2312"/>
                <w:b/>
                <w:bCs/>
                <w:color w:val="auto"/>
                <w:sz w:val="24"/>
                <w:szCs w:val="24"/>
                <w:highlight w:val="none"/>
                <w:lang w:eastAsia="zh-CN"/>
              </w:rPr>
              <w:t>（一）</w:t>
            </w:r>
            <w:r>
              <w:rPr>
                <w:rFonts w:hint="eastAsia" w:ascii="仿宋_GB2312" w:hAnsi="仿宋_GB2312" w:eastAsia="仿宋_GB2312" w:cs="仿宋_GB2312"/>
                <w:b/>
                <w:bCs/>
                <w:color w:val="auto"/>
                <w:sz w:val="24"/>
                <w:szCs w:val="24"/>
                <w:highlight w:val="none"/>
              </w:rPr>
              <w:t>CPU规格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1.CPU：≥</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核8线程，主频≥</w:t>
            </w:r>
            <w:r>
              <w:rPr>
                <w:rFonts w:hint="eastAsia" w:ascii="仿宋_GB2312" w:hAnsi="仿宋_GB2312" w:eastAsia="仿宋_GB2312" w:cs="仿宋_GB2312"/>
                <w:color w:val="auto"/>
                <w:sz w:val="24"/>
                <w:szCs w:val="24"/>
                <w:highlight w:val="none"/>
                <w:lang w:eastAsia="zh-CN"/>
              </w:rPr>
              <w:t>2.7GHz</w:t>
            </w:r>
            <w:r>
              <w:rPr>
                <w:rFonts w:hint="eastAsia" w:ascii="仿宋_GB2312" w:hAnsi="仿宋_GB2312" w:eastAsia="仿宋_GB2312" w:cs="仿宋_GB2312"/>
                <w:color w:val="auto"/>
                <w:sz w:val="24"/>
                <w:szCs w:val="24"/>
                <w:highlight w:val="none"/>
              </w:rPr>
              <w:t>，末级缓存≥</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M，内存≥双通道DDR4-</w:t>
            </w:r>
            <w:r>
              <w:rPr>
                <w:rFonts w:hint="eastAsia" w:ascii="仿宋_GB2312" w:hAnsi="仿宋_GB2312" w:eastAsia="仿宋_GB2312" w:cs="仿宋_GB2312"/>
                <w:color w:val="auto"/>
                <w:sz w:val="24"/>
                <w:szCs w:val="24"/>
                <w:highlight w:val="none"/>
                <w:lang w:val="en-US" w:eastAsia="zh-CN"/>
              </w:rPr>
              <w:t>3000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热</w:t>
            </w:r>
            <w:r>
              <w:rPr>
                <w:rFonts w:hint="eastAsia" w:ascii="仿宋_GB2312" w:hAnsi="仿宋_GB2312" w:eastAsia="仿宋_GB2312" w:cs="仿宋_GB2312"/>
                <w:color w:val="auto"/>
                <w:sz w:val="24"/>
                <w:szCs w:val="24"/>
                <w:highlight w:val="none"/>
              </w:rPr>
              <w:t>设计功耗</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rPr>
              <w:t>W，位宽≥64位；</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hAnsi="仿宋_GB2312" w:eastAsia="仿宋_GB2312" w:cs="仿宋_GB2312"/>
                <w:b/>
                <w:bCs/>
                <w:color w:val="auto"/>
                <w:sz w:val="24"/>
                <w:szCs w:val="24"/>
                <w:highlight w:val="none"/>
                <w:lang w:eastAsia="zh-CN"/>
              </w:rPr>
              <w:t>（二）</w:t>
            </w:r>
            <w:r>
              <w:rPr>
                <w:rFonts w:hint="eastAsia" w:ascii="仿宋_GB2312" w:hAnsi="仿宋_GB2312" w:eastAsia="仿宋_GB2312" w:cs="仿宋_GB2312"/>
                <w:b/>
                <w:bCs/>
                <w:color w:val="auto"/>
                <w:sz w:val="24"/>
                <w:szCs w:val="24"/>
                <w:highlight w:val="none"/>
              </w:rPr>
              <w:t>内存规格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1.内存配置容量：≥8GB；</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2.内存类型：支持 DDR4/LPDDR4/LPDDR4X及以上内存类型；</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3.内存条配置数量（板载内存不涉及）：≥1；</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hAnsi="仿宋_GB2312" w:eastAsia="仿宋_GB2312" w:cs="仿宋_GB2312"/>
                <w:b/>
                <w:bCs/>
                <w:color w:val="auto"/>
                <w:sz w:val="24"/>
                <w:szCs w:val="24"/>
                <w:highlight w:val="none"/>
                <w:lang w:eastAsia="zh-CN"/>
              </w:rPr>
              <w:t>（三）</w:t>
            </w:r>
            <w:r>
              <w:rPr>
                <w:rFonts w:hint="eastAsia" w:ascii="仿宋_GB2312" w:hAnsi="仿宋_GB2312" w:eastAsia="仿宋_GB2312" w:cs="仿宋_GB2312"/>
                <w:b/>
                <w:bCs/>
                <w:color w:val="auto"/>
                <w:sz w:val="24"/>
                <w:szCs w:val="24"/>
                <w:highlight w:val="none"/>
              </w:rPr>
              <w:t>主板规格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1.主板集成模块：集成资源扩展模块、计算处理模块、音频扩展模块等，主板的互联拓扑可通过处理器或交换电路实现；</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2.主板支持的 CPU 和内存情况：≥</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核8线程，主频≥</w:t>
            </w:r>
            <w:r>
              <w:rPr>
                <w:rFonts w:hint="eastAsia" w:ascii="仿宋_GB2312" w:hAnsi="仿宋_GB2312" w:eastAsia="仿宋_GB2312" w:cs="仿宋_GB2312"/>
                <w:color w:val="auto"/>
                <w:sz w:val="24"/>
                <w:szCs w:val="24"/>
                <w:highlight w:val="none"/>
                <w:lang w:eastAsia="zh-CN"/>
              </w:rPr>
              <w:t>2.7GHz</w:t>
            </w:r>
            <w:r>
              <w:rPr>
                <w:rFonts w:hint="eastAsia" w:ascii="仿宋_GB2312" w:hAnsi="仿宋_GB2312" w:eastAsia="仿宋_GB2312" w:cs="仿宋_GB2312"/>
                <w:color w:val="auto"/>
                <w:sz w:val="24"/>
                <w:szCs w:val="24"/>
                <w:highlight w:val="none"/>
              </w:rPr>
              <w:t>，末级缓存≥</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M，内存≥双通道DDR4-</w:t>
            </w:r>
            <w:r>
              <w:rPr>
                <w:rFonts w:hint="eastAsia" w:ascii="仿宋_GB2312" w:hAnsi="仿宋_GB2312" w:eastAsia="仿宋_GB2312" w:cs="仿宋_GB2312"/>
                <w:color w:val="auto"/>
                <w:sz w:val="24"/>
                <w:szCs w:val="24"/>
                <w:highlight w:val="none"/>
                <w:lang w:val="en-US" w:eastAsia="zh-CN"/>
              </w:rPr>
              <w:t>3000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热</w:t>
            </w:r>
            <w:r>
              <w:rPr>
                <w:rFonts w:hint="eastAsia" w:ascii="仿宋_GB2312" w:hAnsi="仿宋_GB2312" w:eastAsia="仿宋_GB2312" w:cs="仿宋_GB2312"/>
                <w:color w:val="auto"/>
                <w:sz w:val="24"/>
                <w:szCs w:val="24"/>
                <w:highlight w:val="none"/>
              </w:rPr>
              <w:t>设计功耗</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rPr>
              <w:t>W，位宽≥64位；内存条数量≥</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3.主板其他内置接口：≥SATA接口*1，≥M.2接口*1，≥USB接口*</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，固态硬盘占用M.2接口*1，机械硬盘占用SATA接口*1；</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4.单内存插槽最大可支持容量（板载内存不涉及）：≥</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GB；</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5.内存插槽满配时提供的最高内存总容量：≥</w:t>
            </w:r>
            <w:r>
              <w:rPr>
                <w:rFonts w:hint="eastAsia" w:ascii="仿宋_GB2312" w:hAnsi="仿宋_GB2312" w:eastAsia="仿宋_GB2312" w:cs="仿宋_GB2312"/>
                <w:color w:val="auto"/>
                <w:sz w:val="24"/>
                <w:szCs w:val="24"/>
                <w:highlight w:val="none"/>
                <w:lang w:val="en-US" w:eastAsia="zh-CN"/>
              </w:rPr>
              <w:t>16</w:t>
            </w:r>
            <w:r>
              <w:rPr>
                <w:rFonts w:hint="eastAsia" w:ascii="仿宋_GB2312" w:hAnsi="仿宋_GB2312" w:eastAsia="仿宋_GB2312" w:cs="仿宋_GB2312"/>
                <w:color w:val="auto"/>
                <w:sz w:val="24"/>
                <w:szCs w:val="24"/>
                <w:highlight w:val="none"/>
              </w:rPr>
              <w:t>GB；</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hAnsi="仿宋_GB2312" w:eastAsia="仿宋_GB2312" w:cs="仿宋_GB2312"/>
                <w:b/>
                <w:bCs/>
                <w:color w:val="auto"/>
                <w:sz w:val="24"/>
                <w:szCs w:val="24"/>
                <w:highlight w:val="none"/>
              </w:rPr>
              <w:t>四、存储设备规格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1.固态盘数量：≥1 个；</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2.固态存储容量：≥256GB；</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3.机械硬盘数量：≥1 个；</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4.机械硬盘总容量：≥1TB；</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5.机械硬盘转速：≥5400rpm；</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6.机械硬盘形态：</w:t>
            </w:r>
            <w:r>
              <w:rPr>
                <w:rFonts w:hint="eastAsia" w:ascii="仿宋_GB2312" w:hAnsi="仿宋_GB2312" w:eastAsia="仿宋_GB2312" w:cs="仿宋_GB2312"/>
                <w:color w:val="auto"/>
                <w:sz w:val="24"/>
                <w:szCs w:val="24"/>
                <w:highlight w:val="none"/>
                <w:lang w:eastAsia="zh-CN"/>
              </w:rPr>
              <w:t>2.5英寸或3.5英寸等</w:t>
            </w:r>
            <w:r>
              <w:rPr>
                <w:rFonts w:hint="eastAsia" w:ascii="仿宋_GB2312" w:hAnsi="仿宋_GB2312" w:eastAsia="仿宋_GB2312" w:cs="仿宋_GB2312"/>
                <w:color w:val="auto"/>
                <w:sz w:val="24"/>
                <w:szCs w:val="24"/>
                <w:highlight w:val="none"/>
              </w:rPr>
              <w:t>；</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7.固态存储形态：采用插卡或板载等形态，可选用符合M.2 或 2.5 寸 SATA 或 mSATA 等标准的插卡形态；</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8.存储设备其他参数要求：a</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固态盘应符合 </w:t>
            </w:r>
            <w:r>
              <w:rPr>
                <w:rFonts w:hint="eastAsia" w:ascii="仿宋_GB2312" w:hAnsi="仿宋_GB2312" w:eastAsia="仿宋_GB2312" w:cs="仿宋_GB2312"/>
                <w:color w:val="auto"/>
                <w:sz w:val="24"/>
                <w:szCs w:val="24"/>
                <w:highlight w:val="none"/>
                <w:lang w:eastAsia="zh-CN"/>
              </w:rPr>
              <w:t>SJ/T 11654-2016</w:t>
            </w:r>
            <w:r>
              <w:rPr>
                <w:rFonts w:hint="eastAsia" w:ascii="仿宋_GB2312" w:hAnsi="仿宋_GB2312" w:eastAsia="仿宋_GB2312" w:cs="仿宋_GB2312"/>
                <w:color w:val="auto"/>
                <w:sz w:val="24"/>
                <w:szCs w:val="24"/>
                <w:highlight w:val="none"/>
              </w:rPr>
              <w:t xml:space="preserve"> 相关规定；b</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机械硬盘准备时间应不大于 30s；侧面固定螺丝孔数量可为 4 孔或 6 孔；工作状态环境温度应满足 5℃~55℃；</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 xml:space="preserve">参数应符合 </w:t>
            </w:r>
            <w:r>
              <w:rPr>
                <w:rFonts w:hint="eastAsia" w:ascii="仿宋_GB2312" w:hAnsi="仿宋_GB2312" w:eastAsia="仿宋_GB2312" w:cs="仿宋_GB2312"/>
                <w:color w:val="auto"/>
                <w:sz w:val="24"/>
                <w:szCs w:val="24"/>
                <w:highlight w:val="none"/>
                <w:lang w:eastAsia="zh-CN"/>
              </w:rPr>
              <w:t>GB/T 12628-2008</w:t>
            </w:r>
            <w:r>
              <w:rPr>
                <w:rFonts w:hint="eastAsia" w:ascii="仿宋_GB2312" w:hAnsi="仿宋_GB2312" w:eastAsia="仿宋_GB2312" w:cs="仿宋_GB2312"/>
                <w:color w:val="auto"/>
                <w:sz w:val="24"/>
                <w:szCs w:val="24"/>
                <w:highlight w:val="none"/>
              </w:rPr>
              <w:t xml:space="preserve"> 相关规定；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（五）</w:t>
            </w:r>
            <w:r>
              <w:rPr>
                <w:rFonts w:hint="eastAsia" w:ascii="仿宋_GB2312" w:hAnsi="仿宋_GB2312" w:eastAsia="仿宋_GB2312" w:cs="仿宋_GB2312"/>
                <w:b/>
                <w:bCs/>
                <w:color w:val="auto"/>
                <w:sz w:val="24"/>
                <w:szCs w:val="24"/>
                <w:highlight w:val="none"/>
              </w:rPr>
              <w:t>显卡规格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1.显卡类型：集成显卡；</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（六）</w:t>
            </w:r>
            <w:r>
              <w:rPr>
                <w:rFonts w:hint="eastAsia" w:ascii="仿宋_GB2312" w:hAnsi="仿宋_GB2312" w:eastAsia="仿宋_GB2312" w:cs="仿宋_GB2312"/>
                <w:b/>
                <w:bCs/>
                <w:color w:val="auto"/>
                <w:sz w:val="24"/>
                <w:szCs w:val="24"/>
                <w:highlight w:val="none"/>
              </w:rPr>
              <w:t>显示设备规格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1.显示屏屏占比：≥</w:t>
            </w:r>
            <w:r>
              <w:rPr>
                <w:rFonts w:hint="eastAsia" w:ascii="仿宋_GB2312" w:hAnsi="仿宋_GB2312" w:eastAsia="仿宋_GB2312" w:cs="仿宋_GB2312"/>
                <w:color w:val="auto"/>
                <w:sz w:val="24"/>
                <w:szCs w:val="24"/>
                <w:highlight w:val="none"/>
                <w:lang w:val="en-US" w:eastAsia="zh-CN"/>
              </w:rPr>
              <w:t>90</w:t>
            </w:r>
            <w:r>
              <w:rPr>
                <w:rFonts w:hint="eastAsia" w:ascii="仿宋_GB2312" w:hAnsi="仿宋_GB2312" w:eastAsia="仿宋_GB2312" w:cs="仿宋_GB2312"/>
                <w:color w:val="auto"/>
                <w:sz w:val="24"/>
                <w:szCs w:val="24"/>
                <w:highlight w:val="none"/>
              </w:rPr>
              <w:t>%；</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2.显示屏分辨率：≥1920*1080；</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3.显示屏尺寸：≥21</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英寸；</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4.显示屏屏幕比例：16:9；</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5.显示器外观颜色：黑色商务色系；</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6.显示屏防蓝光：支持防蓝光模式，蓝光加权辐射亮度比应≤0.0012W/</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·cd·sr</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（瓦每坎特拉每球面度）；</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7.显示屏低频闪：显示屏应支持低频闪≤-35dB；</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8.显示屏</w:t>
            </w:r>
            <w:r>
              <w:rPr>
                <w:rFonts w:hint="eastAsia" w:ascii="仿宋_GB2312" w:hAnsi="仿宋_GB2312" w:eastAsia="仿宋_GB2312" w:cs="仿宋_GB2312"/>
                <w:color w:val="auto"/>
                <w:sz w:val="24"/>
                <w:szCs w:val="24"/>
                <w:highlight w:val="none"/>
                <w:lang w:eastAsia="zh-CN"/>
              </w:rPr>
              <w:t>防眩目</w:t>
            </w:r>
            <w:r>
              <w:rPr>
                <w:rFonts w:hint="eastAsia" w:ascii="仿宋_GB2312" w:hAnsi="仿宋_GB2312" w:eastAsia="仿宋_GB2312" w:cs="仿宋_GB2312"/>
                <w:color w:val="auto"/>
                <w:sz w:val="24"/>
                <w:szCs w:val="24"/>
                <w:highlight w:val="none"/>
              </w:rPr>
              <w:t>：显示屏镜面反射率≤10%；</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（七）</w:t>
            </w:r>
            <w:r>
              <w:rPr>
                <w:rFonts w:hint="eastAsia" w:ascii="仿宋_GB2312" w:hAnsi="仿宋_GB2312" w:eastAsia="仿宋_GB2312" w:cs="仿宋_GB2312"/>
                <w:b/>
                <w:bCs/>
                <w:color w:val="auto"/>
                <w:sz w:val="24"/>
                <w:szCs w:val="24"/>
                <w:highlight w:val="none"/>
              </w:rPr>
              <w:t>外设规格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1.鼠标数量：≥1个；</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2.键盘数量：≥1个；</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3.键盘按键数目：≥101 键；</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4.键盘连接方式：有线；</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5.键盘键程：2.3mm</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4.0mm；</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6.键盘按键压力：按键压力应在0.54N±0.14N；</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7.有线键盘连接线：≥1.5 米；</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8.键盘颜色：黑色/白色/银色等商务色系；</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9.鼠标连接方式：有线；</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10.有线鼠标连接线：≥1.5米；</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11.鼠标DPI分辨率：800</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1600；</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12.鼠标颜色：黑色/银色/白色等商务色系；</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13.鼠标其他要求：</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 xml:space="preserve">参数应符合 </w:t>
            </w:r>
            <w:r>
              <w:rPr>
                <w:rFonts w:hint="eastAsia" w:ascii="仿宋_GB2312" w:hAnsi="仿宋_GB2312" w:eastAsia="仿宋_GB2312" w:cs="仿宋_GB2312"/>
                <w:color w:val="auto"/>
                <w:sz w:val="24"/>
                <w:szCs w:val="24"/>
                <w:highlight w:val="none"/>
                <w:lang w:eastAsia="zh-CN"/>
              </w:rPr>
              <w:t>GB/T 26245-2010</w:t>
            </w:r>
            <w:r>
              <w:rPr>
                <w:rFonts w:hint="eastAsia" w:ascii="仿宋_GB2312" w:hAnsi="仿宋_GB2312" w:eastAsia="仿宋_GB2312" w:cs="仿宋_GB2312"/>
                <w:color w:val="auto"/>
                <w:sz w:val="24"/>
                <w:szCs w:val="24"/>
                <w:highlight w:val="none"/>
              </w:rPr>
              <w:t xml:space="preserve"> 的相关规定；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（八）</w:t>
            </w:r>
            <w:r>
              <w:rPr>
                <w:rFonts w:hint="eastAsia" w:ascii="仿宋_GB2312" w:hAnsi="仿宋_GB2312" w:eastAsia="仿宋_GB2312" w:cs="仿宋_GB2312"/>
                <w:b/>
                <w:bCs/>
                <w:color w:val="auto"/>
                <w:sz w:val="24"/>
                <w:szCs w:val="24"/>
                <w:highlight w:val="none"/>
              </w:rPr>
              <w:t>网络设备规格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1.有线网卡数量：≥1；</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（九）</w:t>
            </w:r>
            <w:r>
              <w:rPr>
                <w:rFonts w:hint="eastAsia" w:ascii="仿宋_GB2312" w:hAnsi="仿宋_GB2312" w:eastAsia="仿宋_GB2312" w:cs="仿宋_GB2312"/>
                <w:b/>
                <w:bCs/>
                <w:color w:val="auto"/>
                <w:sz w:val="24"/>
                <w:szCs w:val="24"/>
                <w:highlight w:val="none"/>
              </w:rPr>
              <w:t>外部接口规格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1.USB 接口数量：机箱前面板应提供不少于 3 个 USB 接口（含 2 个 USB3.0 及以上接口）；</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2.视频接口数量：≥1；</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3.音频接口数量：≥1；</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w:t>
            </w:r>
            <w:r>
              <w:rPr>
                <w:rFonts w:hint="eastAsia" w:ascii="仿宋_GB2312" w:hAnsi="仿宋_GB2312" w:eastAsia="仿宋_GB2312" w:cs="仿宋_GB2312"/>
                <w:b/>
                <w:bCs/>
                <w:color w:val="auto"/>
                <w:sz w:val="24"/>
                <w:szCs w:val="24"/>
                <w:highlight w:val="none"/>
              </w:rPr>
              <w:t>整机基础规格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1.整机外观：a) 产品表面不应有凹痕、划伤、裂缝、变形和污染等。表面涂层均匀，不应起泡、龟裂、脱落和磨损，金属零部件无锈蚀及其它机械损伤；b) 产品表面说明功能的文字、符号、标志，应清晰、端正、牢固；</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2.状态指示灯：在产品显著位置提供状态指示功能；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3.整机结构：a) 机箱应符合 </w:t>
            </w:r>
            <w:r>
              <w:rPr>
                <w:rFonts w:hint="eastAsia" w:ascii="仿宋_GB2312" w:hAnsi="仿宋_GB2312" w:eastAsia="仿宋_GB2312" w:cs="仿宋_GB2312"/>
                <w:color w:val="auto"/>
                <w:sz w:val="24"/>
                <w:szCs w:val="24"/>
                <w:highlight w:val="none"/>
                <w:lang w:eastAsia="zh-CN"/>
              </w:rPr>
              <w:t>GB/T 4208-2017、GB/T 26246-2010</w:t>
            </w:r>
            <w:r>
              <w:rPr>
                <w:rFonts w:hint="eastAsia" w:ascii="仿宋_GB2312" w:hAnsi="仿宋_GB2312" w:eastAsia="仿宋_GB2312" w:cs="仿宋_GB2312"/>
                <w:color w:val="auto"/>
                <w:sz w:val="24"/>
                <w:szCs w:val="24"/>
                <w:highlight w:val="none"/>
              </w:rPr>
              <w:t>的相关规定；b) 产品内部结构应符合通用部件的安装需求；c) 所有输入输出接口应符合相关国家或行业标准；d) 产品零部件应紧固无松动，可插拔部件应可靠连接，开关、按钮和</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 xml:space="preserve">控制部件应灵活可靠，布局应方便使用；e) 所有 I/O 连接器及需插接线缆的部位应预留采购人操作空间，方便插拔解锁与插拔线缆；f) 可插拔板卡插槽部位应预留安装、拆卸或更换板卡空间；g) 拆装可能接触到的金属剪口或金属尖角部位应做防划伤处理，以保证安全；h) 整机内部走线应规整，固线结构和位置要合理可靠并做防割线处理，需便于理线和插拔操作，走线应不影响系统各主要部件组装和拆卸；i) 如需通过孔走线，过线孔应做防割线处理；j) 各插头位置和插拔方向应合理，应做到插拔无障碍设计，具备防呆设计，有效避免误操作；k) 各主要部件拆装无障碍，使用常规工具拆装，无特殊拆装工具需求；l) 各主要部件拆装步骤要少，各自拆装需避免相互干扰；m) 对于整机或零部件外表面为高亮面的，应粘贴保护膜，保护膜需粘贴牢固，运输、组装等过程不易脱落，撕下无残留；n) </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 xml:space="preserve">要求应符合 </w:t>
            </w:r>
            <w:r>
              <w:rPr>
                <w:rFonts w:hint="eastAsia" w:ascii="仿宋_GB2312" w:hAnsi="仿宋_GB2312" w:eastAsia="仿宋_GB2312" w:cs="仿宋_GB2312"/>
                <w:color w:val="auto"/>
                <w:sz w:val="24"/>
                <w:szCs w:val="24"/>
                <w:highlight w:val="none"/>
                <w:lang w:eastAsia="zh-CN"/>
              </w:rPr>
              <w:t>GB/T 9813.1-2016</w:t>
            </w:r>
            <w:r>
              <w:rPr>
                <w:rFonts w:hint="eastAsia" w:ascii="仿宋_GB2312" w:hAnsi="仿宋_GB2312" w:eastAsia="仿宋_GB2312" w:cs="仿宋_GB2312"/>
                <w:color w:val="auto"/>
                <w:sz w:val="24"/>
                <w:szCs w:val="24"/>
                <w:highlight w:val="none"/>
              </w:rPr>
              <w:t xml:space="preserve"> 的相关规定；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4.机箱防护要求：机箱应符合 </w:t>
            </w:r>
            <w:r>
              <w:rPr>
                <w:rFonts w:hint="eastAsia" w:ascii="仿宋_GB2312" w:hAnsi="仿宋_GB2312" w:eastAsia="仿宋_GB2312" w:cs="仿宋_GB2312"/>
                <w:color w:val="auto"/>
                <w:sz w:val="24"/>
                <w:szCs w:val="24"/>
                <w:highlight w:val="none"/>
                <w:lang w:eastAsia="zh-CN"/>
              </w:rPr>
              <w:t>GB/T 4208-2017</w:t>
            </w:r>
            <w:r>
              <w:rPr>
                <w:rFonts w:hint="eastAsia" w:ascii="仿宋_GB2312" w:hAnsi="仿宋_GB2312" w:eastAsia="仿宋_GB2312" w:cs="仿宋_GB2312"/>
                <w:color w:val="auto"/>
                <w:sz w:val="24"/>
                <w:szCs w:val="24"/>
                <w:highlight w:val="none"/>
              </w:rPr>
              <w:t xml:space="preserve"> 中 IP20 防护要求；</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5.整机</w:t>
            </w:r>
            <w:r>
              <w:rPr>
                <w:rFonts w:hint="eastAsia" w:ascii="仿宋_GB2312" w:hAnsi="仿宋_GB2312" w:eastAsia="仿宋_GB2312" w:cs="仿宋_GB2312"/>
                <w:color w:val="auto"/>
                <w:sz w:val="24"/>
                <w:szCs w:val="24"/>
                <w:highlight w:val="none"/>
                <w:lang w:eastAsia="zh-CN"/>
              </w:rPr>
              <w:t>噪声</w:t>
            </w:r>
            <w:r>
              <w:rPr>
                <w:rFonts w:hint="eastAsia" w:ascii="仿宋_GB2312" w:hAnsi="仿宋_GB2312" w:eastAsia="仿宋_GB2312" w:cs="仿宋_GB2312"/>
                <w:color w:val="auto"/>
                <w:sz w:val="24"/>
                <w:szCs w:val="24"/>
                <w:highlight w:val="none"/>
              </w:rPr>
              <w:t>：产品工作在空闲状态下，产品的声功率级应不超过 4.5 Bel；</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6.整机散热：在环境温度 25℃及处理器满载情况下，产品表面温度应符合如下要求：a) 出风口在机箱后面板</w:t>
            </w:r>
            <w:r>
              <w:rPr>
                <w:rFonts w:hint="eastAsia" w:ascii="仿宋_GB2312" w:hAnsi="仿宋_GB2312" w:eastAsia="仿宋_GB2312" w:cs="仿宋_GB2312"/>
                <w:color w:val="auto"/>
                <w:sz w:val="24"/>
                <w:szCs w:val="24"/>
                <w:highlight w:val="none"/>
                <w:lang w:eastAsia="zh-CN"/>
              </w:rPr>
              <w:t>处</w:t>
            </w:r>
            <w:r>
              <w:rPr>
                <w:rFonts w:hint="eastAsia" w:ascii="仿宋_GB2312" w:hAnsi="仿宋_GB2312" w:eastAsia="仿宋_GB2312" w:cs="仿宋_GB2312"/>
                <w:color w:val="auto"/>
                <w:sz w:val="24"/>
                <w:szCs w:val="24"/>
                <w:highlight w:val="none"/>
              </w:rPr>
              <w:t>，出风口温度不高于 55℃；b) 可触及面温度不高于 45℃；c) 显示器表面温度：显示屏不高于38℃，显示屏上下灯带位置温度（如涉及）不高于 40℃，出风口温度不高于 45℃；</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7.整机能效限定值：产品能效限定值应达到 </w:t>
            </w:r>
            <w:r>
              <w:rPr>
                <w:rFonts w:hint="eastAsia" w:ascii="仿宋_GB2312" w:hAnsi="仿宋_GB2312" w:eastAsia="仿宋_GB2312" w:cs="仿宋_GB2312"/>
                <w:color w:val="auto"/>
                <w:sz w:val="24"/>
                <w:szCs w:val="24"/>
                <w:highlight w:val="none"/>
                <w:lang w:eastAsia="zh-CN"/>
              </w:rPr>
              <w:t xml:space="preserve">GB 28380-2025 </w:t>
            </w:r>
            <w:r>
              <w:rPr>
                <w:rFonts w:hint="eastAsia" w:ascii="仿宋_GB2312" w:hAnsi="仿宋_GB2312" w:eastAsia="仿宋_GB2312" w:cs="仿宋_GB2312"/>
                <w:color w:val="auto"/>
                <w:sz w:val="24"/>
                <w:szCs w:val="24"/>
                <w:highlight w:val="none"/>
              </w:rPr>
              <w:t>中能效等级 2 级及以上；</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8.机身材质：塑料/金属等；</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9.机身颜色：灰色/黑色等商务色系；</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10.机箱尺寸容量：机箱体积应不大于 </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L；</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（十一）CPU</w:t>
            </w:r>
            <w:r>
              <w:rPr>
                <w:rFonts w:hint="eastAsia" w:ascii="仿宋_GB2312" w:hAnsi="仿宋_GB2312" w:eastAsia="仿宋_GB2312" w:cs="仿宋_GB2312"/>
                <w:b/>
                <w:bCs/>
                <w:color w:val="auto"/>
                <w:sz w:val="24"/>
                <w:szCs w:val="24"/>
                <w:highlight w:val="none"/>
              </w:rPr>
              <w:t>性能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1.CPU 物理核数：≥</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2.CPU 主频：≥2.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GHz；</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3.CPU 末级缓存容量：≥</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MB；</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4.CPU 支持的内存最高速率：≥</w:t>
            </w:r>
            <w:r>
              <w:rPr>
                <w:rFonts w:hint="eastAsia" w:ascii="仿宋_GB2312" w:hAnsi="仿宋_GB2312" w:eastAsia="仿宋_GB2312" w:cs="仿宋_GB2312"/>
                <w:color w:val="auto"/>
                <w:sz w:val="24"/>
                <w:szCs w:val="24"/>
                <w:highlight w:val="none"/>
                <w:lang w:val="en-US" w:eastAsia="zh-CN"/>
              </w:rPr>
              <w:t>3000</w:t>
            </w:r>
            <w:r>
              <w:rPr>
                <w:rFonts w:hint="eastAsia" w:ascii="仿宋_GB2312" w:hAnsi="仿宋_GB2312" w:eastAsia="仿宋_GB2312" w:cs="仿宋_GB2312"/>
                <w:color w:val="auto"/>
                <w:sz w:val="24"/>
                <w:szCs w:val="24"/>
                <w:highlight w:val="none"/>
              </w:rPr>
              <w:t>MT/s；</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（十二）</w:t>
            </w:r>
            <w:r>
              <w:rPr>
                <w:rFonts w:hint="eastAsia" w:ascii="仿宋_GB2312" w:hAnsi="仿宋_GB2312" w:eastAsia="仿宋_GB2312" w:cs="仿宋_GB2312"/>
                <w:b/>
                <w:bCs/>
                <w:color w:val="auto"/>
                <w:sz w:val="24"/>
                <w:szCs w:val="24"/>
                <w:highlight w:val="none"/>
              </w:rPr>
              <w:t>内存性能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1.内存读写速率：≥</w:t>
            </w:r>
            <w:r>
              <w:rPr>
                <w:rFonts w:hint="eastAsia" w:ascii="仿宋_GB2312" w:hAnsi="仿宋_GB2312" w:eastAsia="仿宋_GB2312" w:cs="仿宋_GB2312"/>
                <w:color w:val="auto"/>
                <w:sz w:val="24"/>
                <w:szCs w:val="24"/>
                <w:highlight w:val="none"/>
                <w:lang w:val="en-US" w:eastAsia="zh-CN"/>
              </w:rPr>
              <w:t>3000</w:t>
            </w:r>
            <w:r>
              <w:rPr>
                <w:rFonts w:hint="eastAsia" w:ascii="仿宋_GB2312" w:hAnsi="仿宋_GB2312" w:eastAsia="仿宋_GB2312" w:cs="仿宋_GB2312"/>
                <w:color w:val="auto"/>
                <w:sz w:val="24"/>
                <w:szCs w:val="24"/>
                <w:highlight w:val="none"/>
              </w:rPr>
              <w:t>MT/s；</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（十三）</w:t>
            </w:r>
            <w:r>
              <w:rPr>
                <w:rFonts w:hint="eastAsia" w:ascii="仿宋_GB2312" w:hAnsi="仿宋_GB2312" w:eastAsia="仿宋_GB2312" w:cs="仿宋_GB2312"/>
                <w:b/>
                <w:bCs/>
                <w:color w:val="auto"/>
                <w:sz w:val="24"/>
                <w:szCs w:val="24"/>
                <w:highlight w:val="none"/>
              </w:rPr>
              <w:t>显卡性能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1.显示分辨率：≥1920*1080；</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2.显卡显示芯片核心频率：≥300MHz；</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3.显存等效频率：≥</w:t>
            </w:r>
            <w:r>
              <w:rPr>
                <w:rFonts w:hint="eastAsia" w:ascii="仿宋_GB2312" w:hAnsi="仿宋_GB2312" w:eastAsia="仿宋_GB2312" w:cs="仿宋_GB2312"/>
                <w:color w:val="auto"/>
                <w:sz w:val="24"/>
                <w:szCs w:val="24"/>
                <w:highlight w:val="none"/>
                <w:lang w:val="en-US" w:eastAsia="zh-CN"/>
              </w:rPr>
              <w:t>3000</w:t>
            </w:r>
            <w:r>
              <w:rPr>
                <w:rFonts w:hint="eastAsia" w:ascii="仿宋_GB2312" w:hAnsi="仿宋_GB2312" w:eastAsia="仿宋_GB2312" w:cs="仿宋_GB2312"/>
                <w:color w:val="auto"/>
                <w:sz w:val="24"/>
                <w:szCs w:val="24"/>
                <w:highlight w:val="none"/>
              </w:rPr>
              <w:t>MT/s；</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4.显卡可支持多屏同时显示数量：显卡应支持 2 块屏幕同时显示，分辨率应不低于 1920*1080；</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（十四）</w:t>
            </w:r>
            <w:r>
              <w:rPr>
                <w:rFonts w:hint="eastAsia" w:ascii="仿宋_GB2312" w:hAnsi="仿宋_GB2312" w:eastAsia="仿宋_GB2312" w:cs="仿宋_GB2312"/>
                <w:b/>
                <w:bCs/>
                <w:color w:val="auto"/>
                <w:sz w:val="24"/>
                <w:szCs w:val="24"/>
                <w:highlight w:val="none"/>
              </w:rPr>
              <w:t>显示设备性能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1.显示屏刷新率：≥</w:t>
            </w:r>
            <w:r>
              <w:rPr>
                <w:rFonts w:hint="eastAsia" w:ascii="仿宋_GB2312" w:hAnsi="仿宋_GB2312" w:eastAsia="仿宋_GB2312" w:cs="仿宋_GB2312"/>
                <w:color w:val="auto"/>
                <w:sz w:val="24"/>
                <w:szCs w:val="24"/>
                <w:highlight w:val="none"/>
                <w:lang w:val="en-US" w:eastAsia="zh-CN"/>
              </w:rPr>
              <w:t>90</w:t>
            </w:r>
            <w:r>
              <w:rPr>
                <w:rFonts w:hint="eastAsia" w:ascii="仿宋_GB2312" w:hAnsi="仿宋_GB2312" w:eastAsia="仿宋_GB2312" w:cs="仿宋_GB2312"/>
                <w:color w:val="auto"/>
                <w:sz w:val="24"/>
                <w:szCs w:val="24"/>
                <w:highlight w:val="none"/>
              </w:rPr>
              <w:t>Hz；</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2.显示屏位深：≥8位；</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3.显示屏色域：≥99% sRGB</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80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 xml:space="preserve"> NTSC</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4.显示屏色准：△E≤4；</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5.显示屏响应时间：≤8ms；</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6.显示屏亮度：≥250尼特；</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7.显示屏亮度一致性：≥70%；</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8.显示屏对比度：≥500</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1；</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9.显示屏其他参数：</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 xml:space="preserve">参数应符合 </w:t>
            </w:r>
            <w:r>
              <w:rPr>
                <w:rFonts w:hint="eastAsia" w:ascii="仿宋_GB2312" w:hAnsi="仿宋_GB2312" w:eastAsia="仿宋_GB2312" w:cs="仿宋_GB2312"/>
                <w:color w:val="auto"/>
                <w:sz w:val="24"/>
                <w:szCs w:val="24"/>
                <w:highlight w:val="none"/>
                <w:lang w:eastAsia="zh-CN"/>
              </w:rPr>
              <w:t>SJ/T 11292-2016</w:t>
            </w:r>
            <w:r>
              <w:rPr>
                <w:rFonts w:hint="eastAsia" w:ascii="仿宋_GB2312" w:hAnsi="仿宋_GB2312" w:eastAsia="仿宋_GB2312" w:cs="仿宋_GB2312"/>
                <w:color w:val="auto"/>
                <w:sz w:val="24"/>
                <w:szCs w:val="24"/>
                <w:highlight w:val="none"/>
              </w:rPr>
              <w:t xml:space="preserve"> 的相关规定；</w:t>
            </w:r>
            <w:r>
              <w:rPr>
                <w:rFonts w:hint="eastAsia" w:ascii="仿宋_GB2312" w:hAnsi="仿宋_GB2312" w:eastAsia="仿宋_GB2312" w:cs="仿宋_GB2312"/>
                <w:color w:val="auto"/>
                <w:sz w:val="24"/>
                <w:szCs w:val="24"/>
                <w:highlight w:val="none"/>
              </w:rPr>
              <w:cr/>
            </w:r>
            <w:r>
              <w:rPr>
                <w:rFonts w:ascii="仿宋_GB2312" w:eastAsia="仿宋_GB2312"/>
                <w:b/>
                <w:bCs/>
                <w:color w:val="000000"/>
                <w:sz w:val="24"/>
              </w:rPr>
              <w:t>★</w:t>
            </w:r>
            <w:r>
              <w:rPr>
                <w:rFonts w:hint="eastAsia" w:ascii="仿宋_GB2312" w:eastAsia="仿宋_GB2312"/>
                <w:b/>
                <w:bCs/>
                <w:color w:val="000000"/>
                <w:sz w:val="24"/>
                <w:lang w:eastAsia="zh-CN"/>
              </w:rPr>
              <w:t>（十五）</w:t>
            </w:r>
            <w:r>
              <w:rPr>
                <w:rFonts w:hint="eastAsia" w:ascii="仿宋_GB2312" w:hAnsi="仿宋_GB2312" w:eastAsia="仿宋_GB2312" w:cs="仿宋_GB2312"/>
                <w:b/>
                <w:bCs/>
                <w:color w:val="auto"/>
                <w:sz w:val="24"/>
                <w:szCs w:val="24"/>
                <w:highlight w:val="none"/>
              </w:rPr>
              <w:t>网络设备性能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有线网卡速率：最高速率应不低于 1000Mbps，应支持10Mbps、100Mbps、1000Mbps 速率自适应；</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（十六）</w:t>
            </w:r>
            <w:r>
              <w:rPr>
                <w:rFonts w:hint="eastAsia" w:ascii="仿宋_GB2312" w:hAnsi="仿宋_GB2312" w:eastAsia="仿宋_GB2312" w:cs="仿宋_GB2312"/>
                <w:b/>
                <w:bCs/>
                <w:color w:val="auto"/>
                <w:sz w:val="24"/>
                <w:szCs w:val="24"/>
                <w:highlight w:val="none"/>
              </w:rPr>
              <w:t>主板功能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1.内存扩展接口</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板载内存不涉及</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个；</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2.主板 USB瞬间过流保护：</w:t>
            </w:r>
            <w:r>
              <w:rPr>
                <w:rFonts w:hint="eastAsia" w:ascii="仿宋_GB2312" w:hAnsi="仿宋_GB2312" w:eastAsia="仿宋_GB2312" w:cs="仿宋_GB2312"/>
                <w:color w:val="auto"/>
                <w:sz w:val="24"/>
                <w:szCs w:val="24"/>
                <w:highlight w:val="none"/>
                <w:lang w:eastAsia="zh-CN"/>
              </w:rPr>
              <w:t>支持</w:t>
            </w:r>
            <w:r>
              <w:rPr>
                <w:rFonts w:hint="eastAsia" w:ascii="仿宋_GB2312" w:hAnsi="仿宋_GB2312" w:eastAsia="仿宋_GB2312" w:cs="仿宋_GB2312"/>
                <w:color w:val="auto"/>
                <w:sz w:val="24"/>
                <w:szCs w:val="24"/>
                <w:highlight w:val="none"/>
              </w:rPr>
              <w:t>瞬间过流保护功能；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3.主板防静电保护：支持防静电保护功能；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pStyle w:val="244"/>
              <w:keepNext w:val="0"/>
              <w:keepLines w:val="0"/>
              <w:pageBreakBefore w:val="0"/>
              <w:kinsoku w:val="0"/>
              <w:wordWrap/>
              <w:overflowPunct w:val="0"/>
              <w:topLinePunct w:val="0"/>
              <w:bidi w:val="0"/>
              <w:snapToGrid/>
              <w:spacing w:before="1" w:line="400" w:lineRule="exact"/>
              <w:ind w:firstLine="241" w:firstLineChars="100"/>
              <w:jc w:val="left"/>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（十七）</w:t>
            </w:r>
            <w:r>
              <w:rPr>
                <w:rFonts w:hint="eastAsia" w:ascii="仿宋_GB2312" w:hAnsi="仿宋_GB2312" w:eastAsia="仿宋_GB2312" w:cs="仿宋_GB2312"/>
                <w:b/>
                <w:bCs/>
                <w:kern w:val="2"/>
                <w:sz w:val="24"/>
                <w:szCs w:val="24"/>
                <w:lang w:val="en-US" w:eastAsia="zh-CN" w:bidi="ar-SA"/>
              </w:rPr>
              <w:t>显卡功能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1.显卡外接显示接口：显卡至少支持 VGA、HDMI、DVI、DP、Type-C 中 1 种显示接口，并与显示器接口相匹配；</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（十八）</w:t>
            </w:r>
            <w:r>
              <w:rPr>
                <w:rFonts w:hint="eastAsia" w:ascii="仿宋_GB2312" w:hAnsi="仿宋_GB2312" w:eastAsia="仿宋_GB2312" w:cs="仿宋_GB2312"/>
                <w:b/>
                <w:bCs/>
                <w:color w:val="auto"/>
                <w:sz w:val="24"/>
                <w:szCs w:val="24"/>
                <w:highlight w:val="none"/>
                <w:lang w:val="en-US" w:eastAsia="zh-CN"/>
              </w:rPr>
              <w:t>显示设备功能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1.显示器接口：显示器应与显卡外接显示接口匹配；</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2.显示器支架：显示器应提供显示器支架；</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3.显示器参数调节：a</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提供 OSD 选单按钮用于调节色彩、模式等；b</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支持色温、亮度、对比度调节；</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（十九）</w:t>
            </w:r>
            <w:r>
              <w:rPr>
                <w:rFonts w:hint="eastAsia" w:ascii="仿宋_GB2312" w:hAnsi="仿宋_GB2312" w:eastAsia="仿宋_GB2312" w:cs="仿宋_GB2312"/>
                <w:b/>
                <w:bCs/>
                <w:color w:val="auto"/>
                <w:sz w:val="24"/>
                <w:szCs w:val="24"/>
                <w:highlight w:val="none"/>
              </w:rPr>
              <w:t>存储功能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1.存储功能：通过 SATA 固态存储/PCIe 固态存储/UFS 固态存储/SATA 硬磁盘等存储部件提供存储功能；</w:t>
            </w:r>
          </w:p>
          <w:p>
            <w:pPr>
              <w:pStyle w:val="244"/>
              <w:ind w:left="239" w:leftChars="114" w:firstLine="0" w:firstLineChars="0"/>
              <w:rPr>
                <w:rFonts w:hint="eastAsia" w:ascii="仿宋_GB2312" w:hAnsi="仿宋_GB2312" w:eastAsia="仿宋_GB2312" w:cs="仿宋_GB2312"/>
                <w:color w:val="auto"/>
                <w:sz w:val="24"/>
                <w:szCs w:val="24"/>
                <w:highlight w:val="none"/>
              </w:rPr>
            </w:pPr>
            <w:r>
              <w:rPr>
                <w:rFonts w:ascii="仿宋_GB2312" w:eastAsia="仿宋_GB2312"/>
                <w:b/>
                <w:bCs/>
                <w:color w:val="000000"/>
                <w:sz w:val="24"/>
              </w:rPr>
              <w:t>★</w:t>
            </w:r>
            <w:r>
              <w:rPr>
                <w:rFonts w:hint="eastAsia" w:ascii="仿宋_GB2312" w:eastAsia="仿宋_GB2312"/>
                <w:b/>
                <w:bCs/>
                <w:color w:val="000000"/>
                <w:sz w:val="24"/>
                <w:lang w:eastAsia="zh-CN"/>
              </w:rPr>
              <w:t>（</w:t>
            </w:r>
            <w:r>
              <w:rPr>
                <w:rFonts w:hint="eastAsia" w:ascii="仿宋_GB2312" w:eastAsia="仿宋_GB2312"/>
                <w:b/>
                <w:bCs/>
                <w:color w:val="000000"/>
                <w:sz w:val="24"/>
                <w:lang w:val="en-US" w:eastAsia="zh-CN"/>
              </w:rPr>
              <w:t xml:space="preserve">二十) </w:t>
            </w:r>
            <w:r>
              <w:rPr>
                <w:rFonts w:hint="eastAsia" w:ascii="仿宋_GB2312" w:hAnsi="仿宋_GB2312" w:eastAsia="仿宋_GB2312" w:cs="仿宋_GB2312"/>
                <w:b/>
                <w:bCs/>
                <w:kern w:val="2"/>
                <w:sz w:val="24"/>
                <w:szCs w:val="24"/>
                <w:lang w:val="en-US" w:eastAsia="zh-CN" w:bidi="ar-SA"/>
              </w:rPr>
              <w:t>网络设备功能</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1.网络功能：a</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支持网络连接、网络开启/关闭功能；b</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支持访问网络和数据交换功能；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2.数据传输：支持数据传输能力，并提供数据流量和异常日志记录功能；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3.有线网卡接口类型：支持 RJ45 接口；</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4.网络设备拆装：网络设备支持物理拆装，包括无线网卡和蓝牙模块等；</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（二十一）</w:t>
            </w:r>
            <w:r>
              <w:rPr>
                <w:rFonts w:hint="eastAsia" w:ascii="仿宋_GB2312" w:hAnsi="仿宋_GB2312" w:eastAsia="仿宋_GB2312" w:cs="仿宋_GB2312"/>
                <w:b/>
                <w:bCs/>
                <w:kern w:val="2"/>
                <w:sz w:val="24"/>
                <w:szCs w:val="24"/>
                <w:lang w:val="en-US" w:eastAsia="zh-CN" w:bidi="ar-SA"/>
              </w:rPr>
              <w:t>外部接口功能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1.音频接口类型：支持 3.5mm 孔径 3 段式或 4 段式接口；</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2.视频接口类型：至少支持 VGA、HDMI、DVI、DP、Type-C中 1 种显示接口；</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3.HDMI、DP、Type-C 显示接口要求：若提供 HDMI 或 DP 或 Type-C 作为显示接口，应支持音频和视频同步输出；</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（二十二）</w:t>
            </w:r>
            <w:r>
              <w:rPr>
                <w:rFonts w:hint="eastAsia" w:ascii="仿宋_GB2312" w:hAnsi="仿宋_GB2312" w:eastAsia="仿宋_GB2312" w:cs="仿宋_GB2312"/>
                <w:b/>
                <w:bCs/>
                <w:kern w:val="2"/>
                <w:sz w:val="24"/>
                <w:szCs w:val="24"/>
                <w:lang w:val="en-US" w:eastAsia="zh-CN" w:bidi="ar-SA"/>
              </w:rPr>
              <w:t>电源功能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 电源线适配能力：电源适配器电线组件应符合 </w:t>
            </w:r>
            <w:r>
              <w:rPr>
                <w:rFonts w:hint="eastAsia" w:ascii="仿宋_GB2312" w:hAnsi="仿宋_GB2312" w:eastAsia="仿宋_GB2312" w:cs="仿宋_GB2312"/>
                <w:color w:val="auto"/>
                <w:sz w:val="24"/>
                <w:szCs w:val="24"/>
                <w:highlight w:val="none"/>
                <w:lang w:eastAsia="zh-CN"/>
              </w:rPr>
              <w:t>GB/T 15934-2024</w:t>
            </w:r>
            <w:r>
              <w:rPr>
                <w:rFonts w:hint="eastAsia" w:ascii="仿宋_GB2312" w:hAnsi="仿宋_GB2312" w:eastAsia="仿宋_GB2312" w:cs="仿宋_GB2312"/>
                <w:color w:val="auto"/>
                <w:sz w:val="24"/>
                <w:szCs w:val="24"/>
                <w:highlight w:val="none"/>
              </w:rPr>
              <w:t xml:space="preserve"> 的要求；</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eastAsia="仿宋_GB2312"/>
                <w:b/>
                <w:bCs/>
                <w:color w:val="000000"/>
                <w:sz w:val="24"/>
                <w:lang w:eastAsia="zh-CN"/>
              </w:rPr>
              <w:t>（二十三）</w:t>
            </w:r>
            <w:r>
              <w:rPr>
                <w:rFonts w:hint="eastAsia" w:ascii="仿宋_GB2312" w:hAnsi="仿宋_GB2312" w:eastAsia="仿宋_GB2312" w:cs="仿宋_GB2312"/>
                <w:b/>
                <w:bCs/>
                <w:kern w:val="2"/>
                <w:sz w:val="24"/>
                <w:szCs w:val="24"/>
                <w:lang w:val="en-US" w:eastAsia="zh-CN" w:bidi="ar-SA"/>
              </w:rPr>
              <w:t>操作系统及软件功能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1.中文信息处理要求：符合 GB 18030-2022 的相关规定；</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2.操作系统备份及还原功能：支持操作系统备份及还原功能；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3.固件备份还原能力：支持备份及还原固件的功能；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4.操作系统及驱动升级：支持通过网络、闪存盘等方式对操作系统、驱动进行升级；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5.固件升级：支持通过网络、闪存盘等方式对固件进行升级；</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6.BIOS 支持关闭通讯接口：支持 BIOS 关闭以太网及 USB 接口；</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7.固件查看信息：支持查看固件版本、内存信息、主板信息、处理器信息和系统时间信息等功能；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8.固件设置启动顺序：支持设置启动顺序功能，并按照设置的启动顺序启动；</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9.固件设置口令：支持设置口令、修改口令、验证口令功能；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10.固件设置网络引导：支持网络引导启动和关闭功能；</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11.提供功能至少有文字处理、电子表格、演示文稿三大应用模块的正版办公软件，授权≥3年。</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12.AI电脑助手</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（1）登录方式多样性：支持账号/密码和手机微信扫码两种登录方式。用户首次登录时绑定微信ID与账号的对应关系。</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（2）设备详情：能查看当前设备的硬件信息和系统信息。可查看的硬件信息包含CPU、主板、显卡、硬盘、显示器、网卡、声卡。可查看的系统信息包括操作系统、系统激活状态、SN号MAC地址、内外网IP。</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（3）设备运行状态：能查看当前设备的内存、CPU、硬盘、系统盘、网速的实时占用状态信息。</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（4）文件发送：支持一次发送≥15个文件给多个公共接收端软件。接收端离线时文件能够暂存在云端，在线后可进行自动下载。支持发送图片、视频、文档等类型的文件，支持查看发送进度。</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5）文件列表：接收到新文件时有提示新文件。支持查看当前已接收的文件列表。可对文件进行下载或打开操作。支持自动清理超过14天的文件，保障存储容量的充裕。为方便用户分辨自己的文件夹，可对自己的文件夹的图标颜色和命名进行个性化设置。</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（6）存储路径变更：支持用户选择文件存储的路径在任意盘符，修改盘符的过程中支持用户对原盘符的文件进行迁移还是删除。</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7）查看和编辑：采用云端存储的方式，用户可自定义创建文件夹和上传文件，用户可在终端应用软件查看下载文件，支持对文件排序、筛选，对文件和文件夹进行移动、删除、重命名操作。支持用户在移动端应用软件中查看上传和下载的文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（8）预览：能够在线预览图片、音视频、文档。支持预览的格式，包括但不限于：图片：BMP、GIF、JPE、JPEG、JPG、PNG。音频：WAV、MP3.OGG。视频：3GP、F4V、M4V、MKV、MP4.OGV、MOV。文档：DOC、DOCX、PDF、PPT、XLS、XLSX。</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（9）发送到接收端：用户可在云盘中把多个文件发送至接收端软件中，发送的文件不限格式，接收端软件自动下载该文件。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（10）快捷打开：终端应用软件具备桌面快捷操作栏功能，固定在桌面，可具备展示用户添加的应用、网站和组件，点击后即可快速打开。支持在软件内切换、关闭标签。能对窗口进行最小化、最大化、关闭。</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（11）快捷打开AI应用：终端应用软件的桌面快捷操作栏可为用户提供主流大模型应用的快捷入口，用户可自主添加常用AI网站。</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12）编辑：用户可自定义桌面快捷操作栏展示的内容，根据自己的需求对内容进行移除、添加、移动位置，可自定义添加所需要的网站，变更后数据会跟随当前登录的账号，登录另一台电脑时会同步当前编辑的结果。</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13）移动：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（14）提示词：进入百宝箱后支持展示≥2条提示词，支持试一试选型一键问询问题。</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（15）对话式生成：根据输入的文字生成文本，并通过对话的形式表达，可对输入内容进行安全性检测，还支持根据上下文进行多轮连续对话，支持对AI生成的内容复制或重新生成以及查看历史输入内容。</w:t>
            </w:r>
          </w:p>
          <w:p>
            <w:pPr>
              <w:pStyle w:val="246"/>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（16）独占模式：支持批量生成≥3张奖状，可对奖励内容、奖励称号、颁奖人/单位、颁发日期、印章内容进行编辑。</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（17）PDF格式转化：通过终端应用内置PDF格式转换功能，支持</w:t>
            </w:r>
            <w:r>
              <w:rPr>
                <w:rFonts w:hint="eastAsia" w:ascii="仿宋_GB2312" w:hAnsi="仿宋_GB2312" w:eastAsia="仿宋_GB2312" w:cs="仿宋_GB2312"/>
                <w:color w:val="auto"/>
                <w:kern w:val="2"/>
                <w:sz w:val="24"/>
                <w:szCs w:val="24"/>
                <w:highlight w:val="none"/>
                <w:lang w:val="en-US" w:eastAsia="zh-CN"/>
              </w:rPr>
              <w:t>对PDF的文件进行转换格式，转换为XLSX、DOCX、PPT；转换后文件内容的排布与源PDF保持基本一致。支持对转换后的文件进行编辑，包括（编辑文本、编辑表格、编辑图片）；转换后支持下载文件至电脑本地。</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（18）图片转格式：支持对图片进行格式转换，图片原始格式为bmp、jpg、jpeg、png、tif、webp、heic；转换为jpg、png；转换后支持下载图片到电脑本地。</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（19）提取文字：支持对图片进行在线文字识别，识别后支持对文字进行复制。</w:t>
            </w:r>
          </w:p>
          <w:p>
            <w:pPr>
              <w:pStyle w:val="246"/>
              <w:keepNext w:val="0"/>
              <w:keepLines w:val="0"/>
              <w:pageBreakBefore w:val="0"/>
              <w:kinsoku w:val="0"/>
              <w:wordWrap/>
              <w:overflowPunct w:val="0"/>
              <w:topLinePunct w:val="0"/>
              <w:bidi w:val="0"/>
              <w:spacing w:before="1" w:line="400" w:lineRule="exact"/>
              <w:ind w:leftChars="0" w:firstLine="228" w:firstLineChars="100"/>
              <w:rPr>
                <w:rFonts w:hint="eastAsia" w:ascii="仿宋_GB2312" w:hAnsi="仿宋_GB2312" w:eastAsia="仿宋_GB2312" w:cs="仿宋_GB2312"/>
                <w:color w:val="auto"/>
                <w:spacing w:val="-6"/>
                <w:kern w:val="2"/>
                <w:sz w:val="24"/>
                <w:szCs w:val="24"/>
                <w:highlight w:val="none"/>
                <w:lang w:val="en-US" w:eastAsia="zh-CN"/>
              </w:rPr>
            </w:pPr>
            <w:r>
              <w:rPr>
                <w:rFonts w:hint="eastAsia" w:ascii="仿宋_GB2312" w:hAnsi="仿宋_GB2312" w:eastAsia="仿宋_GB2312" w:cs="仿宋_GB2312"/>
                <w:color w:val="auto"/>
                <w:spacing w:val="-6"/>
                <w:kern w:val="2"/>
                <w:sz w:val="24"/>
                <w:szCs w:val="24"/>
                <w:highlight w:val="none"/>
                <w:lang w:val="en-US" w:eastAsia="zh-CN"/>
              </w:rPr>
              <w:t>（20）内容总结：</w:t>
            </w:r>
            <w:r>
              <w:rPr>
                <w:rFonts w:hint="eastAsia" w:ascii="仿宋_GB2312" w:hAnsi="仿宋_GB2312" w:eastAsia="仿宋_GB2312" w:cs="仿宋_GB2312"/>
                <w:color w:val="auto"/>
                <w:spacing w:val="-6"/>
                <w:kern w:val="2"/>
                <w:sz w:val="24"/>
                <w:szCs w:val="24"/>
                <w:highlight w:val="none"/>
                <w:u w:val="none"/>
                <w:lang w:val="en-US" w:eastAsia="zh-CN"/>
              </w:rPr>
              <w:t>支持对格式为txt、html、doc、docx等≥5种文件类型进行大模型识别并进行内容总结</w:t>
            </w:r>
            <w:r>
              <w:rPr>
                <w:rFonts w:hint="eastAsia" w:ascii="仿宋_GB2312" w:hAnsi="仿宋_GB2312" w:eastAsia="仿宋_GB2312" w:cs="仿宋_GB2312"/>
                <w:color w:val="auto"/>
                <w:spacing w:val="-6"/>
                <w:kern w:val="2"/>
                <w:sz w:val="24"/>
                <w:szCs w:val="24"/>
                <w:highlight w:val="none"/>
                <w:lang w:val="en-US" w:eastAsia="zh-CN"/>
              </w:rPr>
              <w:t>，总结后的内容可复制，并可根据总结内容自动生成思维导图，思维导图可以编辑。</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（21）长截图：支持长截图功能，可通过滚动鼠标滚轮方式对可截取区域进行长截图；截取完毕后，支持保存截图到电脑本地；支持保存截图到剪切板，并能粘贴到目标位置。</w:t>
            </w:r>
          </w:p>
          <w:p>
            <w:pPr>
              <w:pStyle w:val="246"/>
              <w:keepNext w:val="0"/>
              <w:keepLines w:val="0"/>
              <w:pageBreakBefore w:val="0"/>
              <w:kinsoku w:val="0"/>
              <w:wordWrap/>
              <w:overflowPunct w:val="0"/>
              <w:topLinePunct w:val="0"/>
              <w:bidi w:val="0"/>
              <w:spacing w:before="1" w:line="400" w:lineRule="exact"/>
              <w:ind w:leftChars="0" w:firstLine="228" w:firstLineChars="100"/>
              <w:rPr>
                <w:rFonts w:hint="eastAsia" w:ascii="仿宋_GB2312" w:hAnsi="仿宋_GB2312" w:eastAsia="仿宋_GB2312" w:cs="仿宋_GB2312"/>
                <w:color w:val="auto"/>
                <w:spacing w:val="-6"/>
                <w:kern w:val="2"/>
                <w:sz w:val="24"/>
                <w:szCs w:val="24"/>
                <w:highlight w:val="none"/>
                <w:lang w:val="en-US" w:eastAsia="zh-CN"/>
              </w:rPr>
            </w:pPr>
            <w:r>
              <w:rPr>
                <w:rFonts w:hint="eastAsia" w:ascii="仿宋_GB2312" w:hAnsi="仿宋_GB2312" w:eastAsia="仿宋_GB2312" w:cs="仿宋_GB2312"/>
                <w:color w:val="auto"/>
                <w:spacing w:val="-6"/>
                <w:kern w:val="2"/>
                <w:sz w:val="24"/>
                <w:szCs w:val="24"/>
                <w:highlight w:val="none"/>
                <w:lang w:val="en-US" w:eastAsia="zh-CN"/>
              </w:rPr>
              <w:t>（22）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韩语11种语言，支持对翻译内容进行复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（23）划词总结、缩写、扩写：支持对网页，文件等中的内容进行鼠标划词选中，可选择≥2种功能，可对选中内容进行大模型理解，可进行总结或扩写，支持生成内容进行复制。</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24）AI搜索文件：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（25）AI意图识别：支持用户输入文字，对输入文字的意图进行大模型的语义分析，理解和判断，识别其可能期望进行的动作，并推荐对应功能，对会议、待办、AI传屏等≥3种内容，可</w:t>
            </w:r>
            <w:r>
              <w:rPr>
                <w:rFonts w:hint="eastAsia" w:ascii="仿宋_GB2312" w:hAnsi="仿宋_GB2312" w:eastAsia="仿宋_GB2312" w:cs="仿宋_GB2312"/>
                <w:color w:val="000000"/>
                <w:kern w:val="2"/>
                <w:sz w:val="24"/>
                <w:szCs w:val="24"/>
                <w:highlight w:val="none"/>
                <w:lang w:val="en-US" w:eastAsia="zh-CN"/>
              </w:rPr>
              <w:t>以自动识别主题并填入，可以快速拉起对应应用中对应模块，提升效率。</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（26）视频在线播放：粘贴视频网页链接可一键解析视频，插入课件页后支持在线播放。支持本地上传视频插入课件页播放。</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27）支持任意终端作为发送端在云桌面系统、Windows、统信UOS、银河麒麟等操作系统下直接发起镜像同传，接收端在云桌面系统、Windows、统信UOS、银河麒麟等操作系统下直接接收镜像，无需重启或者进入特定运行模式接收镜像；</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28）智能生成课件：支持基于已明确的教学大纲，生成完整的教学课件；支持智能扩展单页课件，允许手动输入描述和根据上下文智能推荐内容；支持对大纲节点进行编辑并同步更新课件；支持对生成的文字进行润色、扩写、精简三种操作模式；支持修改、删除课件文字；支持更换课件生成的图片；支持通过拖动方式调整文字的布局；支持一键更换课件主题风格；支持演示预览课件，支持分享课件，一键复制教学设计。</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29）数学公式联想及输入：用户可输入小学、初中、高中阶段所对应数学公式，只需要输入对应公式的名称，会自动匹配到对应的公式，支持键盘或鼠标选择，使公式快速上屏，如长方形的周长、长方形的面积、三角形的面积、圆的周长、圆柱的体积、指数函数、对数函数、导数、积分、三角函数、韦达定理、勾股定理；支持在Word、WPS等应用软件中对上屏的数学公式进行编辑，可编辑公式的符号、数字、角标。</w:t>
            </w:r>
          </w:p>
          <w:p>
            <w:pPr>
              <w:pStyle w:val="244"/>
              <w:keepNext w:val="0"/>
              <w:keepLines w:val="0"/>
              <w:pageBreakBefore w:val="0"/>
              <w:kinsoku w:val="0"/>
              <w:wordWrap/>
              <w:overflowPunct w:val="0"/>
              <w:topLinePunct w:val="0"/>
              <w:bidi w:val="0"/>
              <w:spacing w:before="1" w:line="400" w:lineRule="exact"/>
              <w:ind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highlight w:val="none"/>
                <w:lang w:val="en-US" w:eastAsia="zh-CN"/>
              </w:rPr>
              <w:t>（30）化学公式/元素联想及输入：用户可输入初中、高中阶段所对应化学公式，只需要输入对应公式的名称，会自动匹配到对应的公式；输入元素名称会关联对应的公式，如需要“镁在空气中的燃烧”只需要输入“镁”元素名称拼音即可关联联想对应公式 ，并且可匹配到所输入的化学元素其他对应的公式，支持键盘或鼠标选择，使公式快速上屏。支持在Word、WPS等应用软件中对上屏的化学公式进行编辑，可编辑公式的符号、数字、角标、条件、沉淀和气体状态等；</w:t>
            </w:r>
          </w:p>
          <w:p>
            <w:pPr>
              <w:pStyle w:val="246"/>
              <w:keepNext w:val="0"/>
              <w:keepLines w:val="0"/>
              <w:pageBreakBefore w:val="0"/>
              <w:kinsoku w:val="0"/>
              <w:wordWrap/>
              <w:overflowPunct w:val="0"/>
              <w:topLinePunct w:val="0"/>
              <w:bidi w:val="0"/>
              <w:spacing w:before="1" w:line="400" w:lineRule="exact"/>
              <w:ind w:firstLine="218" w:firstLineChars="100"/>
              <w:rPr>
                <w:rFonts w:hint="eastAsia" w:ascii="仿宋_GB2312" w:hAnsi="仿宋_GB2312" w:eastAsia="仿宋_GB2312" w:cs="仿宋_GB2312"/>
                <w:spacing w:val="-11"/>
                <w:kern w:val="2"/>
                <w:sz w:val="24"/>
                <w:szCs w:val="24"/>
                <w:highlight w:val="none"/>
                <w:lang w:val="en-US" w:eastAsia="zh-CN" w:bidi="ar-SA"/>
              </w:rPr>
            </w:pPr>
            <w:r>
              <w:rPr>
                <w:rFonts w:hint="eastAsia" w:ascii="仿宋_GB2312" w:hAnsi="仿宋_GB2312" w:eastAsia="仿宋_GB2312" w:cs="仿宋_GB2312"/>
                <w:spacing w:val="-11"/>
                <w:kern w:val="2"/>
                <w:sz w:val="24"/>
                <w:szCs w:val="24"/>
                <w:highlight w:val="none"/>
                <w:lang w:val="en-US" w:eastAsia="zh-CN" w:bidi="ar-SA"/>
              </w:rPr>
              <w:t>14.备、授课，教研平台</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（1）备授课一体化，具有备课模式及授课模式，且内置的操作界面可根据备课和授课使用场景不同而选择。</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（2）备课模式工具栏具备自动根据老师账号中关联的学科不同而提供相对应的教学工具。</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（3）AI智能备课助手：在备课场景中支持搜索课件库课件资源， 具有≥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（5）云教案模板：提供教案模板以供老师撰写教案，预置表格式、提纲式、集备式、多课时式等≥4个教案模板。</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（6）支持校本教案模板设计，管理员在教研管理后台设置校本模板后，老师可在云教案模板直接调用。</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（7）云教案与云课件可一对多关联绑定，产生绑定后，在课件页和教案页均支持在同一面板打开关联的云课件或云教案预览，便于老师备课时相互对照。</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（8）AI智能生成课堂活动：具有课堂活动智能填写功能，支持选词填空、判断对错等≥2类课堂活动。输入文本后可以一键解析，自动将文本内容结构化填充至题干和正确选项，完成课堂活动的制作。</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（9）课堂互动游戏支持云储存功能：编辑完成的活动可一键存储至教师云空间，便于在不同课件中直接调用，无需反复编辑。</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10）智能选词填空：支持创建智能选词填空游戏，填空选项支持并列选项，并列选项支持答案互换，教师可随意编辑填空题题干以及相应的答案选项，将选项拖到对应题干空白处，系统自动判断答案正误，系统需提供≥9种游戏模板，且模板样式支持自定义修改。</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11）智能配对游戏：支持创建配对游戏，教师可随意将知识点进行配对。当开始配对游戏时，拖动知识点进行配对，系统将自动判断是否正确。系统提供≥10种游戏模板，且模板样式支持自定义修改，同时支持设置干扰项。</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12）分组竞争游戏：支持创建分组竞争游戏，教师可设置正确项／干扰项，让两组学生开展竞争游戏。提供不少于3种难度、10种游戏模板供选择，且模板样式支持自定义修改。支持记录和展示学生作答结果，便于课堂知识点对比讲解。</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（13）课件背景：提供≥12 种以上背景模板供用户选择，支持自定义背景。</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（14）软件内置的AI智能语义分析模块，可对输入的英文文本的拼写、句型、语法进行错误检查，并支持一键纠错。</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15）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000000"/>
                <w:kern w:val="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rPr>
              <w:t>（16）AI音标助手：支持浏览和插入国际音标表，可直接点击发音，支持已整表和单个音标卡片插入。支持智能将字母、单词、句子转写为音标，并可一键插入备课课件中形成文本</w:t>
            </w:r>
          </w:p>
          <w:p>
            <w:pPr>
              <w:pStyle w:val="246"/>
              <w:keepNext w:val="0"/>
              <w:keepLines w:val="0"/>
              <w:pageBreakBefore w:val="0"/>
              <w:kinsoku w:val="0"/>
              <w:wordWrap/>
              <w:overflowPunct w:val="0"/>
              <w:topLinePunct w:val="0"/>
              <w:bidi w:val="0"/>
              <w:spacing w:before="1" w:line="400" w:lineRule="exact"/>
              <w:ind w:leftChars="0"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2"/>
                <w:sz w:val="24"/>
                <w:szCs w:val="24"/>
                <w:highlight w:val="none"/>
                <w:lang w:val="en-US" w:eastAsia="zh-CN"/>
              </w:rPr>
              <w:t>（17）快捷抠图：即可在白板软件中对导入的图片进行快捷抠图、去背景，处理后的图片主体边缘没有明显毛边，可导出保存成PNG格式。</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（二十四）</w:t>
            </w:r>
            <w:r>
              <w:rPr>
                <w:rFonts w:hint="eastAsia" w:ascii="仿宋_GB2312" w:hAnsi="仿宋_GB2312" w:eastAsia="仿宋_GB2312" w:cs="仿宋_GB2312"/>
                <w:b/>
                <w:bCs/>
                <w:kern w:val="2"/>
                <w:sz w:val="24"/>
                <w:szCs w:val="24"/>
                <w:lang w:val="en-US" w:eastAsia="zh-CN" w:bidi="ar-SA"/>
              </w:rPr>
              <w:t>存储设备可靠性</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1.固态存储寿命：TBW ≥ 80TB（条件：256GB 硬盘容量）；</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2.机械硬盘寿命：通电时间≥5万小时；</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（二十五）</w:t>
            </w:r>
            <w:r>
              <w:rPr>
                <w:rFonts w:hint="eastAsia" w:ascii="仿宋_GB2312" w:hAnsi="仿宋_GB2312" w:eastAsia="仿宋_GB2312" w:cs="仿宋_GB2312"/>
                <w:b/>
                <w:bCs/>
                <w:kern w:val="2"/>
                <w:sz w:val="24"/>
                <w:szCs w:val="24"/>
                <w:lang w:val="en-US" w:eastAsia="zh-CN" w:bidi="ar-SA"/>
              </w:rPr>
              <w:t>显示设备可靠性</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1.显示屏屏幕失效点：符合 </w:t>
            </w:r>
            <w:r>
              <w:rPr>
                <w:rFonts w:hint="eastAsia" w:ascii="仿宋_GB2312" w:hAnsi="仿宋_GB2312" w:eastAsia="仿宋_GB2312" w:cs="仿宋_GB2312"/>
                <w:color w:val="auto"/>
                <w:sz w:val="24"/>
                <w:szCs w:val="24"/>
                <w:highlight w:val="none"/>
                <w:lang w:eastAsia="zh-CN"/>
              </w:rPr>
              <w:t>GB/T 9813.2-2016</w:t>
            </w:r>
            <w:r>
              <w:rPr>
                <w:rFonts w:hint="eastAsia" w:ascii="仿宋_GB2312" w:hAnsi="仿宋_GB2312" w:eastAsia="仿宋_GB2312" w:cs="仿宋_GB2312"/>
                <w:color w:val="auto"/>
                <w:sz w:val="24"/>
                <w:szCs w:val="24"/>
                <w:highlight w:val="none"/>
              </w:rPr>
              <w:t xml:space="preserve"> 的要求；</w:t>
            </w:r>
          </w:p>
          <w:p>
            <w:pPr>
              <w:pStyle w:val="244"/>
              <w:keepNext w:val="0"/>
              <w:keepLines w:val="0"/>
              <w:pageBreakBefore w:val="0"/>
              <w:kinsoku w:val="0"/>
              <w:wordWrap/>
              <w:overflowPunct w:val="0"/>
              <w:topLinePunct w:val="0"/>
              <w:bidi w:val="0"/>
              <w:snapToGrid/>
              <w:spacing w:before="1" w:line="400" w:lineRule="exact"/>
              <w:ind w:firstLine="241"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（二十六）</w:t>
            </w:r>
            <w:r>
              <w:rPr>
                <w:rFonts w:hint="eastAsia" w:ascii="仿宋_GB2312" w:hAnsi="仿宋_GB2312" w:eastAsia="仿宋_GB2312" w:cs="仿宋_GB2312"/>
                <w:b/>
                <w:bCs/>
                <w:kern w:val="2"/>
                <w:sz w:val="24"/>
                <w:szCs w:val="24"/>
                <w:lang w:val="en-US" w:eastAsia="zh-CN" w:bidi="ar-SA"/>
              </w:rPr>
              <w:t>外设可靠性</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1.键盘按键寿命：≥1000 万次；</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2.鼠标按键寿命：≥500 万次；</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3.键盘鼠标线材寿命：键盘鼠标所用线材经±60°弯折不低于 3000 次，功能、外观完好；</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4.风扇寿命：≥4 万小时；</w:t>
            </w:r>
          </w:p>
          <w:p>
            <w:pPr>
              <w:pStyle w:val="746"/>
              <w:kinsoku w:val="0"/>
              <w:overflowPunct w:val="0"/>
              <w:spacing w:before="1"/>
              <w:ind w:firstLine="241" w:firstLineChars="100"/>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（二十七）</w:t>
            </w:r>
            <w:r>
              <w:rPr>
                <w:rFonts w:hint="eastAsia" w:ascii="仿宋_GB2312" w:hAnsi="仿宋_GB2312" w:eastAsia="仿宋_GB2312" w:cs="仿宋_GB2312"/>
                <w:b/>
                <w:bCs/>
                <w:kern w:val="2"/>
                <w:sz w:val="24"/>
                <w:szCs w:val="24"/>
                <w:highlight w:val="none"/>
                <w:lang w:val="en-US" w:eastAsia="zh-CN" w:bidi="ar-SA"/>
              </w:rPr>
              <w:t>整机可靠性要求</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1.电磁兼容性要求的抗扰度：符合 </w:t>
            </w:r>
            <w:r>
              <w:rPr>
                <w:rFonts w:hint="eastAsia" w:ascii="仿宋_GB2312" w:hAnsi="仿宋_GB2312" w:eastAsia="仿宋_GB2312" w:cs="仿宋_GB2312"/>
                <w:color w:val="auto"/>
                <w:sz w:val="24"/>
                <w:szCs w:val="24"/>
                <w:highlight w:val="none"/>
                <w:lang w:eastAsia="zh-CN"/>
              </w:rPr>
              <w:t>GB/T 9254.2-2021</w:t>
            </w:r>
            <w:r>
              <w:rPr>
                <w:rFonts w:hint="eastAsia" w:ascii="仿宋_GB2312" w:hAnsi="仿宋_GB2312" w:eastAsia="仿宋_GB2312" w:cs="仿宋_GB2312"/>
                <w:color w:val="auto"/>
                <w:sz w:val="24"/>
                <w:szCs w:val="24"/>
                <w:highlight w:val="none"/>
              </w:rPr>
              <w:t xml:space="preserve"> 的规定；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2.环境条件要求的气候环境适应性：符合 </w:t>
            </w:r>
            <w:r>
              <w:rPr>
                <w:rFonts w:hint="eastAsia" w:ascii="仿宋_GB2312" w:hAnsi="仿宋_GB2312" w:eastAsia="仿宋_GB2312" w:cs="仿宋_GB2312"/>
                <w:color w:val="auto"/>
                <w:sz w:val="24"/>
                <w:szCs w:val="24"/>
                <w:highlight w:val="none"/>
                <w:lang w:eastAsia="zh-CN"/>
              </w:rPr>
              <w:t>GB/T 9813.1-2016</w:t>
            </w:r>
            <w:r>
              <w:rPr>
                <w:rFonts w:hint="eastAsia" w:ascii="仿宋_GB2312" w:hAnsi="仿宋_GB2312" w:eastAsia="仿宋_GB2312" w:cs="仿宋_GB2312"/>
                <w:color w:val="auto"/>
                <w:sz w:val="24"/>
                <w:szCs w:val="24"/>
                <w:highlight w:val="none"/>
              </w:rPr>
              <w:t xml:space="preserve"> 中规定；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3.环境条件要求的振动适应性：符合 </w:t>
            </w:r>
            <w:r>
              <w:rPr>
                <w:rFonts w:hint="eastAsia" w:ascii="仿宋_GB2312" w:hAnsi="仿宋_GB2312" w:eastAsia="仿宋_GB2312" w:cs="仿宋_GB2312"/>
                <w:color w:val="auto"/>
                <w:sz w:val="24"/>
                <w:szCs w:val="24"/>
                <w:highlight w:val="none"/>
                <w:lang w:eastAsia="zh-CN"/>
              </w:rPr>
              <w:t>GB/T 9813.1-2016</w:t>
            </w:r>
            <w:r>
              <w:rPr>
                <w:rFonts w:hint="eastAsia" w:ascii="仿宋_GB2312" w:hAnsi="仿宋_GB2312" w:eastAsia="仿宋_GB2312" w:cs="仿宋_GB2312"/>
                <w:color w:val="auto"/>
                <w:sz w:val="24"/>
                <w:szCs w:val="24"/>
                <w:highlight w:val="none"/>
              </w:rPr>
              <w:t xml:space="preserve"> 中规定；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4.环境条件要求的冲击适应性：符合 </w:t>
            </w:r>
            <w:r>
              <w:rPr>
                <w:rFonts w:hint="eastAsia" w:ascii="仿宋_GB2312" w:hAnsi="仿宋_GB2312" w:eastAsia="仿宋_GB2312" w:cs="仿宋_GB2312"/>
                <w:color w:val="auto"/>
                <w:sz w:val="24"/>
                <w:szCs w:val="24"/>
                <w:highlight w:val="none"/>
                <w:lang w:eastAsia="zh-CN"/>
              </w:rPr>
              <w:t>GB/T 9813.1-2016</w:t>
            </w:r>
            <w:r>
              <w:rPr>
                <w:rFonts w:hint="eastAsia" w:ascii="仿宋_GB2312" w:hAnsi="仿宋_GB2312" w:eastAsia="仿宋_GB2312" w:cs="仿宋_GB2312"/>
                <w:color w:val="auto"/>
                <w:sz w:val="24"/>
                <w:szCs w:val="24"/>
                <w:highlight w:val="none"/>
              </w:rPr>
              <w:t xml:space="preserve"> 中规定；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5.环境条件要求的碰撞适应性：符合 </w:t>
            </w:r>
            <w:r>
              <w:rPr>
                <w:rFonts w:hint="eastAsia" w:ascii="仿宋_GB2312" w:hAnsi="仿宋_GB2312" w:eastAsia="仿宋_GB2312" w:cs="仿宋_GB2312"/>
                <w:color w:val="auto"/>
                <w:sz w:val="24"/>
                <w:szCs w:val="24"/>
                <w:highlight w:val="none"/>
                <w:lang w:eastAsia="zh-CN"/>
              </w:rPr>
              <w:t>GB/T 9813.1-2016</w:t>
            </w:r>
            <w:r>
              <w:rPr>
                <w:rFonts w:hint="eastAsia" w:ascii="仿宋_GB2312" w:hAnsi="仿宋_GB2312" w:eastAsia="仿宋_GB2312" w:cs="仿宋_GB2312"/>
                <w:color w:val="auto"/>
                <w:sz w:val="24"/>
                <w:szCs w:val="24"/>
                <w:highlight w:val="none"/>
              </w:rPr>
              <w:t xml:space="preserve"> 中规定；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6.环境条件要求的运输包装件跌落适应性：符合 </w:t>
            </w:r>
            <w:r>
              <w:rPr>
                <w:rFonts w:hint="eastAsia" w:ascii="仿宋_GB2312" w:hAnsi="仿宋_GB2312" w:eastAsia="仿宋_GB2312" w:cs="仿宋_GB2312"/>
                <w:color w:val="auto"/>
                <w:sz w:val="24"/>
                <w:szCs w:val="24"/>
                <w:highlight w:val="none"/>
                <w:lang w:eastAsia="zh-CN"/>
              </w:rPr>
              <w:t>GB/T 9813.1-2016</w:t>
            </w:r>
            <w:r>
              <w:rPr>
                <w:rFonts w:hint="eastAsia" w:ascii="仿宋_GB2312" w:hAnsi="仿宋_GB2312" w:eastAsia="仿宋_GB2312" w:cs="仿宋_GB2312"/>
                <w:color w:val="auto"/>
                <w:sz w:val="24"/>
                <w:szCs w:val="24"/>
                <w:highlight w:val="none"/>
              </w:rPr>
              <w:t xml:space="preserve"> 中规定；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7.MTBF 测试：MTBF(m1)≥3 万小时；</w:t>
            </w:r>
          </w:p>
          <w:p>
            <w:pPr>
              <w:pStyle w:val="746"/>
              <w:kinsoku w:val="0"/>
              <w:overflowPunct w:val="0"/>
              <w:spacing w:before="1"/>
              <w:ind w:firstLine="241" w:firstLineChars="100"/>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（二十八）</w:t>
            </w:r>
            <w:r>
              <w:rPr>
                <w:rFonts w:hint="eastAsia" w:ascii="仿宋_GB2312" w:hAnsi="仿宋_GB2312" w:eastAsia="仿宋_GB2312" w:cs="仿宋_GB2312"/>
                <w:b/>
                <w:bCs/>
                <w:kern w:val="2"/>
                <w:sz w:val="24"/>
                <w:szCs w:val="24"/>
                <w:highlight w:val="none"/>
                <w:lang w:val="en-US" w:eastAsia="zh-CN" w:bidi="ar-SA"/>
              </w:rPr>
              <w:t>兼容要求</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1.常用软件兼容：支持流式软件、版式软件、浏览器、邮件采购人端、解压软件、多媒体、图形图像处理等常用软件；</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rPr>
              <w:t>2.数据库兼容：兼容 3 个及以上厂商的数据库产品；</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3.中间件兼容：兼容 3 个及以上厂商中间件产品；</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4.平台软件兼容：兼容 3 个及以上厂商云计算及大数据平台；</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（二十九）</w:t>
            </w:r>
            <w:r>
              <w:rPr>
                <w:rFonts w:hint="eastAsia" w:ascii="仿宋_GB2312" w:hAnsi="仿宋_GB2312" w:eastAsia="仿宋_GB2312" w:cs="仿宋_GB2312"/>
                <w:b/>
                <w:bCs/>
                <w:color w:val="auto"/>
                <w:sz w:val="24"/>
                <w:szCs w:val="24"/>
                <w:highlight w:val="none"/>
              </w:rPr>
              <w:t>包装及运输要求</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1.标志、包装、运输和贮存：符合 </w:t>
            </w:r>
            <w:r>
              <w:rPr>
                <w:rFonts w:hint="eastAsia" w:ascii="仿宋_GB2312" w:hAnsi="仿宋_GB2312" w:eastAsia="仿宋_GB2312" w:cs="仿宋_GB2312"/>
                <w:color w:val="auto"/>
                <w:sz w:val="24"/>
                <w:szCs w:val="24"/>
                <w:highlight w:val="none"/>
                <w:lang w:eastAsia="zh-CN"/>
              </w:rPr>
              <w:t>GB/T 9813.1-2016</w:t>
            </w:r>
            <w:r>
              <w:rPr>
                <w:rFonts w:hint="eastAsia" w:ascii="仿宋_GB2312" w:hAnsi="仿宋_GB2312" w:eastAsia="仿宋_GB2312" w:cs="仿宋_GB2312"/>
                <w:color w:val="auto"/>
                <w:sz w:val="24"/>
                <w:szCs w:val="24"/>
                <w:highlight w:val="none"/>
              </w:rPr>
              <w:t xml:space="preserve"> 和商品包装政府采购需求标准的相关规定；</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w:t>
            </w:r>
            <w:r>
              <w:rPr>
                <w:rFonts w:hint="eastAsia" w:ascii="仿宋_GB2312" w:hAnsi="仿宋_GB2312" w:eastAsia="仿宋_GB2312" w:cs="仿宋_GB2312"/>
                <w:b/>
                <w:bCs/>
                <w:color w:val="auto"/>
                <w:sz w:val="24"/>
                <w:szCs w:val="24"/>
                <w:highlight w:val="none"/>
              </w:rPr>
              <w:t>服务要求</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1.配置检查工具：供应商提供自检测试工具；</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2.服务响应：a</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供应商提供电话、电子邮件、远程连接等多种形式服务；b</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供应商提供同城 4h、异地 12h 技术响应服务</w:t>
            </w:r>
            <w:r>
              <w:rPr>
                <w:rFonts w:hint="eastAsia" w:ascii="仿宋_GB2312" w:hAnsi="仿宋_GB2312" w:eastAsia="仿宋_GB2312" w:cs="仿宋_GB2312"/>
                <w:color w:val="auto"/>
                <w:sz w:val="24"/>
                <w:szCs w:val="24"/>
                <w:highlight w:val="none"/>
                <w:lang w:eastAsia="zh-CN"/>
              </w:rPr>
              <w:t>，在</w:t>
            </w:r>
            <w:r>
              <w:rPr>
                <w:rFonts w:hint="eastAsia" w:ascii="仿宋_GB2312" w:hAnsi="仿宋_GB2312" w:eastAsia="仿宋_GB2312" w:cs="仿宋_GB2312"/>
                <w:color w:val="auto"/>
                <w:sz w:val="24"/>
                <w:szCs w:val="24"/>
                <w:highlight w:val="none"/>
              </w:rPr>
              <w:t>2个工作</w:t>
            </w:r>
            <w:r>
              <w:rPr>
                <w:rFonts w:hint="eastAsia" w:ascii="仿宋_GB2312" w:hAnsi="仿宋_GB2312" w:eastAsia="仿宋_GB2312" w:cs="仿宋_GB2312"/>
                <w:color w:val="auto"/>
                <w:sz w:val="24"/>
                <w:szCs w:val="24"/>
                <w:highlight w:val="none"/>
                <w:lang w:eastAsia="zh-CN"/>
              </w:rPr>
              <w:t>日内</w:t>
            </w:r>
            <w:r>
              <w:rPr>
                <w:rFonts w:hint="eastAsia" w:ascii="仿宋_GB2312" w:hAnsi="仿宋_GB2312" w:eastAsia="仿宋_GB2312" w:cs="仿宋_GB2312"/>
                <w:color w:val="auto"/>
                <w:sz w:val="24"/>
                <w:szCs w:val="24"/>
                <w:highlight w:val="none"/>
              </w:rPr>
              <w:t>解决问题，对于未能解决的问题和故障应提供可行的升级方案，并提供周转设备或更换设备；c</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建立全国技术服务体系和服务团体，符合专业服务体系标准要求，提供原厂中文服务；d</w:t>
            </w:r>
            <w:r>
              <w:rPr>
                <w:rFonts w:hint="eastAsia" w:ascii="仿宋_GB2312" w:hAnsi="仿宋_GB2312" w:eastAsia="仿宋_GB2312" w:cs="仿宋_GB2312"/>
                <w:color w:val="auto"/>
                <w:sz w:val="24"/>
                <w:szCs w:val="24"/>
                <w:highlight w:val="none"/>
                <w:lang w:eastAsia="zh-CN"/>
              </w:rPr>
              <w:t>）在</w:t>
            </w:r>
            <w:r>
              <w:rPr>
                <w:rFonts w:hint="eastAsia" w:ascii="仿宋_GB2312" w:hAnsi="仿宋_GB2312" w:eastAsia="仿宋_GB2312" w:cs="仿宋_GB2312"/>
                <w:color w:val="auto"/>
                <w:sz w:val="24"/>
                <w:szCs w:val="24"/>
                <w:highlight w:val="none"/>
              </w:rPr>
              <w:t>服务周期内提供产品的维修、换件和升级服务；</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3.服务周期：a) 设备停产后应继续提供质量保障服务（含备品备件），服务终止时间与最后一批设备交付时间间隔不低于6 年；b) 产品停止服务时间应提前 1 年告知；c) 应明确产品发布日期；</w:t>
            </w:r>
          </w:p>
          <w:p>
            <w:pPr>
              <w:pStyle w:val="244"/>
              <w:spacing w:line="400" w:lineRule="exact"/>
              <w:ind w:firstLine="240" w:firstLineChars="1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4.预装操作系统：预装符合桌面操作系统政府采购需求标准的正版操作系统；</w:t>
            </w:r>
            <w:r>
              <w:rPr>
                <w:rFonts w:hint="eastAsia" w:ascii="仿宋_GB2312" w:hAnsi="仿宋_GB2312" w:eastAsia="仿宋_GB2312" w:cs="仿宋_GB2312"/>
                <w:b/>
                <w:bCs/>
                <w:kern w:val="2"/>
                <w:sz w:val="24"/>
                <w:szCs w:val="24"/>
                <w:lang w:val="en-US" w:eastAsia="zh-CN" w:bidi="ar-SA"/>
              </w:rPr>
              <w:t>预装的操作系统符合《操作系统政府采购需求标准》中加*指标要求（财政部 工业和信息化部关于印发《操作系统政府采购需求标准（2023年版）》的通知）；</w:t>
            </w:r>
            <w:r>
              <w:rPr>
                <w:rFonts w:hint="eastAsia" w:ascii="仿宋_GB2312" w:hAnsi="仿宋_GB2312" w:eastAsia="仿宋_GB2312" w:cs="仿宋_GB2312"/>
                <w:color w:val="auto"/>
                <w:sz w:val="24"/>
                <w:szCs w:val="24"/>
                <w:highlight w:val="none"/>
              </w:rPr>
              <w:cr/>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5.培训服务：供应商提供培训材料、产品手册、培训视频等培训相关内容；</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6.典型问题解决手册：供应商提供典型问题解决说明文档或视频；</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7.厂家升级软件与扩容服务：供应商提供上门升级部件/软件与扩容的增值服务；</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8.整机质量服务要求：免费服务周期（含换件和维修）应不小于 3 年；</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9.合格证书要求：供应商提供产品合格证；</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10.开箱组装/使用指导要求：供应商提供开箱组装/使用指导；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11.驱动下载服务要求：供应商提供驱动光盘或下载方式；</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12.兼容适配软件下载服务要求：供应商提供兼容适配软件下载渠道（光盘、网站）；</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（三十一）</w:t>
            </w:r>
            <w:r>
              <w:rPr>
                <w:rFonts w:hint="eastAsia" w:ascii="仿宋_GB2312" w:hAnsi="仿宋_GB2312" w:eastAsia="仿宋_GB2312" w:cs="仿宋_GB2312"/>
                <w:b/>
                <w:bCs/>
                <w:color w:val="auto"/>
                <w:sz w:val="24"/>
                <w:szCs w:val="24"/>
                <w:highlight w:val="none"/>
              </w:rPr>
              <w:t>供应链合规性</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 产品部件保障：供应商保障产品主要部件，提供 6 年的备件服务能力（自购买之日起），或提供可兼容原设备的升级换代产品；</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（三十二）</w:t>
            </w:r>
            <w:r>
              <w:rPr>
                <w:rFonts w:hint="eastAsia" w:ascii="仿宋_GB2312" w:hAnsi="仿宋_GB2312" w:eastAsia="仿宋_GB2312" w:cs="仿宋_GB2312"/>
                <w:b/>
                <w:bCs/>
                <w:color w:val="auto"/>
                <w:sz w:val="24"/>
                <w:szCs w:val="24"/>
                <w:highlight w:val="none"/>
              </w:rPr>
              <w:t>供应链质量</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1.抗干扰性：当产品部件出现供应风险时，供应商应通知采购人并提供风险应对方案确保产品的服务保障；</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供应能力证明：确保产品的部件在产品服务周期内稳定供货；</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（三十三）</w:t>
            </w:r>
            <w:r>
              <w:rPr>
                <w:rFonts w:hint="eastAsia" w:ascii="仿宋_GB2312" w:hAnsi="仿宋_GB2312" w:eastAsia="仿宋_GB2312" w:cs="仿宋_GB2312"/>
                <w:b/>
                <w:bCs/>
                <w:color w:val="auto"/>
                <w:sz w:val="24"/>
                <w:szCs w:val="24"/>
                <w:highlight w:val="none"/>
              </w:rPr>
              <w:t>关键部件安全</w:t>
            </w:r>
          </w:p>
          <w:p>
            <w:pPr>
              <w:pStyle w:val="248"/>
              <w:keepNext w:val="0"/>
              <w:keepLines w:val="0"/>
              <w:pageBreakBefore w:val="0"/>
              <w:numPr>
                <w:ilvl w:val="0"/>
                <w:numId w:val="4"/>
              </w:numPr>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关键部件安全要求：CPU 和操作系统等关键部件应当符合安全可靠测评要求</w:t>
            </w:r>
            <w:r>
              <w:rPr>
                <w:rFonts w:hint="eastAsia" w:ascii="仿宋_GB2312" w:hAnsi="仿宋_GB2312" w:eastAsia="仿宋_GB2312" w:cs="仿宋_GB2312"/>
                <w:b/>
                <w:bCs/>
                <w:color w:val="auto"/>
                <w:sz w:val="24"/>
                <w:szCs w:val="24"/>
                <w:highlight w:val="none"/>
                <w:lang w:eastAsia="zh-CN"/>
              </w:rPr>
              <w:t>（通过政府有关部门指定的中国信息安全测评中心和国家保密科技测评中心网站查看安全可靠测评结果）</w:t>
            </w:r>
            <w:r>
              <w:rPr>
                <w:rFonts w:hint="eastAsia" w:ascii="仿宋_GB2312" w:hAnsi="仿宋_GB2312" w:eastAsia="仿宋_GB2312" w:cs="仿宋_GB2312"/>
                <w:b/>
                <w:bCs/>
                <w:color w:val="auto"/>
                <w:sz w:val="24"/>
                <w:szCs w:val="24"/>
                <w:highlight w:val="none"/>
              </w:rPr>
              <w:t>；</w:t>
            </w:r>
          </w:p>
          <w:p>
            <w:pPr>
              <w:pStyle w:val="248"/>
              <w:keepNext w:val="0"/>
              <w:keepLines w:val="0"/>
              <w:pageBreakBefore w:val="0"/>
              <w:numPr>
                <w:ilvl w:val="-1"/>
                <w:numId w:val="0"/>
              </w:numPr>
              <w:kinsoku w:val="0"/>
              <w:wordWrap/>
              <w:overflowPunct w:val="0"/>
              <w:topLinePunct w:val="0"/>
              <w:bidi w:val="0"/>
              <w:spacing w:before="1" w:line="400" w:lineRule="exact"/>
              <w:ind w:left="0"/>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kern w:val="2"/>
                <w:sz w:val="24"/>
                <w:szCs w:val="24"/>
                <w:lang w:val="en-US" w:eastAsia="zh-CN" w:bidi="ar-SA"/>
              </w:rPr>
              <w:t>注：投标人在填写《技术响应表》时，在“投标文件响应技术参数”明确给出所投计算机“CPU型号”及“操作系统”名称，否则视为投标无效。</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（三十四）</w:t>
            </w:r>
            <w:r>
              <w:rPr>
                <w:rFonts w:hint="eastAsia" w:ascii="仿宋_GB2312" w:hAnsi="仿宋_GB2312" w:eastAsia="仿宋_GB2312" w:cs="仿宋_GB2312"/>
                <w:b/>
                <w:bCs/>
                <w:color w:val="auto"/>
                <w:sz w:val="24"/>
                <w:szCs w:val="24"/>
                <w:highlight w:val="none"/>
              </w:rPr>
              <w:t>整机安全性要求</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 xml:space="preserve">1.密码算法实现：CPU 芯片应符合 </w:t>
            </w:r>
            <w:r>
              <w:rPr>
                <w:rFonts w:hint="eastAsia" w:ascii="仿宋_GB2312" w:hAnsi="仿宋_GB2312" w:eastAsia="仿宋_GB2312" w:cs="仿宋_GB2312"/>
                <w:color w:val="auto"/>
                <w:sz w:val="24"/>
                <w:szCs w:val="24"/>
                <w:highlight w:val="none"/>
                <w:lang w:eastAsia="zh-CN"/>
              </w:rPr>
              <w:t>GM/T 0008-2012</w:t>
            </w:r>
            <w:r>
              <w:rPr>
                <w:rFonts w:hint="eastAsia" w:ascii="仿宋_GB2312" w:hAnsi="仿宋_GB2312" w:eastAsia="仿宋_GB2312" w:cs="仿宋_GB2312"/>
                <w:color w:val="auto"/>
                <w:sz w:val="24"/>
                <w:szCs w:val="24"/>
                <w:highlight w:val="none"/>
              </w:rPr>
              <w:t xml:space="preserve"> 的相关规定，或芯片密码模块应符合 </w:t>
            </w:r>
            <w:r>
              <w:rPr>
                <w:rFonts w:hint="eastAsia" w:ascii="仿宋_GB2312" w:hAnsi="仿宋_GB2312" w:eastAsia="仿宋_GB2312" w:cs="仿宋_GB2312"/>
                <w:color w:val="auto"/>
                <w:sz w:val="24"/>
                <w:szCs w:val="24"/>
                <w:highlight w:val="none"/>
                <w:lang w:eastAsia="zh-CN"/>
              </w:rPr>
              <w:t>GB/T 37092-2018</w:t>
            </w:r>
            <w:r>
              <w:rPr>
                <w:rFonts w:hint="eastAsia" w:ascii="仿宋_GB2312" w:hAnsi="仿宋_GB2312" w:eastAsia="仿宋_GB2312" w:cs="仿宋_GB2312"/>
                <w:color w:val="auto"/>
                <w:sz w:val="24"/>
                <w:szCs w:val="24"/>
                <w:highlight w:val="none"/>
              </w:rPr>
              <w:t xml:space="preserve">或 </w:t>
            </w:r>
            <w:r>
              <w:rPr>
                <w:rFonts w:hint="eastAsia" w:ascii="仿宋_GB2312" w:hAnsi="仿宋_GB2312" w:eastAsia="仿宋_GB2312" w:cs="仿宋_GB2312"/>
                <w:color w:val="auto"/>
                <w:sz w:val="24"/>
                <w:szCs w:val="24"/>
                <w:highlight w:val="none"/>
                <w:lang w:eastAsia="zh-CN"/>
              </w:rPr>
              <w:t>GM/T 0028-2024</w:t>
            </w:r>
            <w:r>
              <w:rPr>
                <w:rFonts w:hint="eastAsia" w:ascii="仿宋_GB2312" w:hAnsi="仿宋_GB2312" w:eastAsia="仿宋_GB2312" w:cs="仿宋_GB2312"/>
                <w:color w:val="auto"/>
                <w:sz w:val="24"/>
                <w:szCs w:val="24"/>
                <w:highlight w:val="none"/>
              </w:rPr>
              <w:t xml:space="preserve"> 的相关规定</w:t>
            </w:r>
            <w:r>
              <w:rPr>
                <w:rFonts w:hint="eastAsia" w:ascii="仿宋_GB2312" w:hAnsi="仿宋_GB2312" w:eastAsia="仿宋_GB2312" w:cs="仿宋_GB2312"/>
                <w:b/>
                <w:bCs/>
                <w:color w:val="auto"/>
                <w:sz w:val="24"/>
                <w:szCs w:val="24"/>
                <w:highlight w:val="none"/>
              </w:rPr>
              <w:t>（通过商用密码检测机构检测并经商用密码认证机构认证合格）；</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2.信息安全基本要求：a) 产品应符合 </w:t>
            </w:r>
            <w:r>
              <w:rPr>
                <w:rFonts w:hint="eastAsia" w:ascii="仿宋_GB2312" w:hAnsi="仿宋_GB2312" w:eastAsia="仿宋_GB2312" w:cs="仿宋_GB2312"/>
                <w:color w:val="auto"/>
                <w:sz w:val="24"/>
                <w:szCs w:val="24"/>
                <w:highlight w:val="none"/>
                <w:lang w:eastAsia="zh-CN"/>
              </w:rPr>
              <w:t>GB/T 39276-2020</w:t>
            </w:r>
            <w:r>
              <w:rPr>
                <w:rFonts w:hint="eastAsia" w:ascii="仿宋_GB2312" w:hAnsi="仿宋_GB2312" w:eastAsia="仿宋_GB2312" w:cs="仿宋_GB2312"/>
                <w:color w:val="auto"/>
                <w:sz w:val="24"/>
                <w:szCs w:val="24"/>
                <w:highlight w:val="none"/>
              </w:rPr>
              <w:t xml:space="preserve"> 的 5.2 的规定；b) 生产厂商应建立漏洞跟踪表，保证产品版本</w:t>
            </w:r>
            <w:r>
              <w:rPr>
                <w:rFonts w:hint="eastAsia" w:ascii="仿宋_GB2312" w:hAnsi="仿宋_GB2312" w:eastAsia="仿宋_GB2312" w:cs="仿宋_GB2312"/>
                <w:color w:val="auto"/>
                <w:sz w:val="24"/>
                <w:szCs w:val="24"/>
                <w:highlight w:val="none"/>
                <w:lang w:eastAsia="zh-CN"/>
              </w:rPr>
              <w:t>涉及</w:t>
            </w:r>
            <w:r>
              <w:rPr>
                <w:rFonts w:hint="eastAsia" w:ascii="仿宋_GB2312" w:hAnsi="仿宋_GB2312" w:eastAsia="仿宋_GB2312" w:cs="仿宋_GB2312"/>
                <w:color w:val="auto"/>
                <w:sz w:val="24"/>
                <w:szCs w:val="24"/>
                <w:highlight w:val="none"/>
              </w:rPr>
              <w:t>的漏洞</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如驱动程序等</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可查看；c) 产品不得包含已知的恶意代码或漏洞，不存在未声明的指令、功能、接口；</w:t>
            </w:r>
          </w:p>
          <w:p>
            <w:pPr>
              <w:pStyle w:val="248"/>
              <w:keepNext w:val="0"/>
              <w:keepLines w:val="0"/>
              <w:pageBreakBefore w:val="0"/>
              <w:kinsoku w:val="0"/>
              <w:wordWrap/>
              <w:overflowPunct w:val="0"/>
              <w:topLinePunct w:val="0"/>
              <w:bidi w:val="0"/>
              <w:spacing w:before="1" w:line="400" w:lineRule="exact"/>
              <w:ind w:left="162"/>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3.固件安全启动：支持固件安全启动功能，固件启动过程中只有通过启动校验才能正常启动；</w:t>
            </w:r>
          </w:p>
          <w:p>
            <w:pPr>
              <w:pStyle w:val="248"/>
              <w:keepNext w:val="0"/>
              <w:keepLines w:val="0"/>
              <w:pageBreakBefore w:val="0"/>
              <w:kinsoku w:val="0"/>
              <w:wordWrap/>
              <w:overflowPunct w:val="0"/>
              <w:topLinePunct w:val="0"/>
              <w:bidi w:val="0"/>
              <w:spacing w:before="1" w:line="400" w:lineRule="exact"/>
              <w:ind w:left="162" w:leftChars="0"/>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4.限用物质的限量要求：符合 </w:t>
            </w:r>
            <w:r>
              <w:rPr>
                <w:rFonts w:hint="eastAsia" w:ascii="仿宋_GB2312" w:hAnsi="仿宋_GB2312" w:eastAsia="仿宋_GB2312" w:cs="仿宋_GB2312"/>
                <w:color w:val="auto"/>
                <w:sz w:val="24"/>
                <w:szCs w:val="24"/>
                <w:highlight w:val="none"/>
                <w:lang w:eastAsia="zh-CN"/>
              </w:rPr>
              <w:t>GB/T 26572-2011</w:t>
            </w:r>
            <w:r>
              <w:rPr>
                <w:rFonts w:hint="eastAsia" w:ascii="仿宋_GB2312" w:hAnsi="仿宋_GB2312" w:eastAsia="仿宋_GB2312" w:cs="仿宋_GB2312"/>
                <w:color w:val="auto"/>
                <w:sz w:val="24"/>
                <w:szCs w:val="24"/>
                <w:highlight w:val="none"/>
              </w:rPr>
              <w:t xml:space="preserve"> 中规定；</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50套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网络教室教学软件</w:t>
            </w:r>
          </w:p>
        </w:tc>
        <w:tc>
          <w:tcPr>
            <w:tcW w:w="6223" w:type="dxa"/>
            <w:vAlign w:val="center"/>
          </w:tcPr>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1.登录方式多样性：</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①支持二维码扫码登录和账号密码登录</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②支持使用社交软件或教学软件实现一键扫码联合登录</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③提供无账号登录选项，无需账号信息即可进入系统授课</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2.设备管理：可实现实时监控学生机画面</w:t>
            </w:r>
            <w:r>
              <w:rPr>
                <w:rFonts w:hint="eastAsia" w:ascii="仿宋_GB2312" w:hAnsi="仿宋_GB2312" w:eastAsia="仿宋_GB2312" w:cs="仿宋_GB2312"/>
                <w:color w:val="auto"/>
                <w:sz w:val="24"/>
                <w:szCs w:val="24"/>
                <w:highlight w:val="none"/>
                <w:lang w:eastAsia="zh-CN"/>
              </w:rPr>
              <w:t>，以及</w:t>
            </w:r>
            <w:r>
              <w:rPr>
                <w:rFonts w:hint="eastAsia" w:ascii="仿宋_GB2312" w:hAnsi="仿宋_GB2312" w:eastAsia="仿宋_GB2312" w:cs="仿宋_GB2312"/>
                <w:color w:val="auto"/>
                <w:sz w:val="24"/>
                <w:szCs w:val="24"/>
                <w:highlight w:val="none"/>
              </w:rPr>
              <w:t>进行统一的教学管理，文件共享和回收。</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3.人员管理：学校超级管理员可以添加教师和管理员的角色，添加之后管理员能够绑定</w:t>
            </w:r>
            <w:r>
              <w:rPr>
                <w:rFonts w:hint="eastAsia" w:ascii="仿宋_GB2312" w:hAnsi="仿宋_GB2312" w:eastAsia="仿宋_GB2312" w:cs="仿宋_GB2312"/>
                <w:color w:val="auto"/>
                <w:sz w:val="24"/>
                <w:szCs w:val="24"/>
                <w:highlight w:val="none"/>
                <w:lang w:eastAsia="zh-CN"/>
              </w:rPr>
              <w:t>设备</w:t>
            </w:r>
            <w:r>
              <w:rPr>
                <w:rFonts w:hint="eastAsia" w:ascii="仿宋_GB2312" w:hAnsi="仿宋_GB2312" w:eastAsia="仿宋_GB2312" w:cs="仿宋_GB2312"/>
                <w:color w:val="auto"/>
                <w:sz w:val="24"/>
                <w:szCs w:val="24"/>
                <w:highlight w:val="none"/>
              </w:rPr>
              <w:t>进行正常的授课工作，教师只能在终端应用软件进行授课操作。</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4.教师云空间：支持老师自定义上传、存储文件内容。</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支持上传的格式有：</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文档：ppt、pptx、word、pdf;</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图片：bmp、png、jpg、jpeg、gif;</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音视频：mp</w:t>
            </w:r>
            <w:r>
              <w:rPr>
                <w:rFonts w:hint="eastAsia" w:ascii="仿宋_GB2312" w:hAnsi="仿宋_GB2312" w:eastAsia="仿宋_GB2312" w:cs="仿宋_GB2312"/>
                <w:color w:val="auto"/>
                <w:sz w:val="24"/>
                <w:szCs w:val="24"/>
                <w:highlight w:val="none"/>
                <w:lang w:eastAsia="zh-CN"/>
              </w:rPr>
              <w:t>3.</w:t>
            </w:r>
            <w:r>
              <w:rPr>
                <w:rFonts w:hint="eastAsia" w:ascii="仿宋_GB2312" w:hAnsi="仿宋_GB2312" w:eastAsia="仿宋_GB2312" w:cs="仿宋_GB2312"/>
                <w:color w:val="auto"/>
                <w:sz w:val="24"/>
                <w:szCs w:val="24"/>
                <w:highlight w:val="none"/>
              </w:rPr>
              <w:t>wav、vma、ogg、aac、mp4</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5.教师广播：不需要借助任何外接设备，支持将教师机的画面以及声音广播给全班学生。</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6.教师广播关闭接收端设备音频：教师发起屏幕广播后支持把学生接收端</w:t>
            </w:r>
            <w:r>
              <w:rPr>
                <w:rFonts w:hint="eastAsia" w:ascii="仿宋_GB2312" w:hAnsi="仿宋_GB2312" w:eastAsia="仿宋_GB2312" w:cs="仿宋_GB2312"/>
                <w:color w:val="auto"/>
                <w:sz w:val="24"/>
                <w:szCs w:val="24"/>
                <w:highlight w:val="none"/>
                <w:lang w:eastAsia="zh-CN"/>
              </w:rPr>
              <w:t>原先</w:t>
            </w:r>
            <w:r>
              <w:rPr>
                <w:rFonts w:hint="eastAsia" w:ascii="仿宋_GB2312" w:hAnsi="仿宋_GB2312" w:eastAsia="仿宋_GB2312" w:cs="仿宋_GB2312"/>
                <w:color w:val="auto"/>
                <w:sz w:val="24"/>
                <w:szCs w:val="24"/>
                <w:highlight w:val="none"/>
              </w:rPr>
              <w:t>播放的音频输出关闭。</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7.教师广播批注：教师在屏幕广播状态下，提供授课小工具，包括提供可自由调整笔迹颜色及笔触粗细的画笔、黑板、橡皮擦</w:t>
            </w:r>
            <w:r>
              <w:rPr>
                <w:rFonts w:hint="eastAsia" w:ascii="仿宋_GB2312" w:hAnsi="仿宋_GB2312" w:eastAsia="仿宋_GB2312" w:cs="仿宋_GB2312"/>
                <w:color w:val="auto"/>
                <w:sz w:val="24"/>
                <w:szCs w:val="24"/>
                <w:highlight w:val="none"/>
                <w:lang w:eastAsia="zh-CN"/>
              </w:rPr>
              <w:t>，以及</w:t>
            </w:r>
            <w:r>
              <w:rPr>
                <w:rFonts w:hint="eastAsia" w:ascii="仿宋_GB2312" w:hAnsi="仿宋_GB2312" w:eastAsia="仿宋_GB2312" w:cs="仿宋_GB2312"/>
                <w:color w:val="auto"/>
                <w:sz w:val="24"/>
                <w:szCs w:val="24"/>
                <w:highlight w:val="none"/>
              </w:rPr>
              <w:t>支持撤销和加页码，最多支持增加页数到10页。</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8.学生演示：支持老师将指定学生的屏幕画面广播给其他所有学生，同时老师也能看到该指定学生的屏幕图像。</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9.课件答题互动：支持同步课堂活动的课件并支持下发，下发后学生拖动答案进行作答，系统将自动判断正误。</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10.课堂活动作答：支持学生在完成教师下发的课堂活动时，查看自己本次作答完成的排名、耗时以及答题情况。</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11.学生未进入课堂通知：教师可以在管理后台预先录入学生名单。授课时，教师选择相应的班级，学生在课程开始后只需输入自己的姓名即可完成签到。同时，教师端能够实时显示尚未签到的学生名单。</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12.切换课堂通知</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当课堂通知大于或等于2条时，支持用户手动切换查看。</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13.广播互动答题：在教师广播过程中，支持自动截取屏幕内容供学生答题，并在学生回答后在教师端展示答题数据。</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14.离线续播：当教师对一台或多台学生设备进行广播教学时，学生终端在重启后能够自动重新加入当前的广播教学，实现离线续播。</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15.移动传屏广播：教师可通过同品牌移动教学软件，在不同局域网环境下实现屏幕共享，支持屏幕画面自动广播至学生端。</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16.移动摄像广播：教师可通过同品牌移动教学软件，在不同局域网环境下实现摄像直播，支持摄像画面自动广播至学生端。</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17.课件答题参与：课堂活动的参与按钮根据开课状态智能显示</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18.登录模式支持免输入姓名：在登录模式下，教师可选择允许特定设备免输入姓名直接进入课堂。</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19.远程控制：支持教师端远程控制学生端的画面操作。</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20.教学白板课件同步：支持同步教学软件的课件内容，支持按照大小、更新时间进行排序，支持按照文件类型进行筛选。</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21.文件上传：支持上传“本地文件”到终端应用软件的教师云空间。</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22.文件共享：支持教师把云空间的文件批量共享给指定的多个授课班级，设备重启还原后，学生进入授课班级后仍可重新下载。支持教师把已共享的资料进行取消共享。</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23.授课班级状态：当作业空间存在多个班级的时候，支持显示当前正在授课班级。</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24.作业回收进度查看：回收作业过程中，支持自动统计已提交和未提交的学生名单。</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25.文件传输：显示上传和下载完成的文件历史记录。</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26.导入文件共享：支持教师直接把内容导入共享给班级学生。</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27.文件自动补发：学生端设备重启被还原时，系统自动重新下发资料，无需手动操作。</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28.黑屏管控：教师可以选定学生执行黑屏操作。</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29.离线自动黑屏：支持教师统一配置授课是否开启离线黑屏。</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30.设备环境检测：开始授课后，若学生设备离线时会自动在教师端显示离线的设备总量以及对应离线的设备IP。</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31.程序限制：支持设置应用程序白名单。</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32.自动获取学生端应用环境：开启授课后自动获取授课学生设备安装的应用环境，教师可以直接禁用管理学生设备的实际真实应用。</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33.违规使用记录：支持显示最近一节课的违规使用应用程序的名称、违规操作人、设备IP，以及支持教师禁用和取消禁用学生使用违规应用程序。</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34.一键禁用违规应用：支持教师对最近一节课的违规使用应用程序进行一键禁用。</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35.网页限制：支持设定学生访问网站的白名单信息，对学生可以访问的网址进行管理。</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36.应用防卸载：支持防止卸载学生端应用。</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37.应用进程防杀：支持结束学生端应用进程时，立即自动重启应用。</w:t>
            </w:r>
          </w:p>
          <w:p>
            <w:pPr>
              <w:keepNext w:val="0"/>
              <w:keepLines w:val="0"/>
              <w:pageBreakBefore w:val="0"/>
              <w:wordWrap/>
              <w:topLinePunct w:val="0"/>
              <w:bidi w:val="0"/>
              <w:spacing w:line="4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38.</w:t>
            </w:r>
            <w:r>
              <w:rPr>
                <w:rFonts w:hint="eastAsia" w:ascii="仿宋_GB2312" w:hAnsi="仿宋_GB2312" w:eastAsia="仿宋_GB2312" w:cs="仿宋_GB2312"/>
                <w:color w:val="auto"/>
                <w:sz w:val="24"/>
                <w:szCs w:val="24"/>
                <w:highlight w:val="none"/>
              </w:rPr>
              <w:t>学生画面监看：教师机可以监视全体、单一学生机的实时画面。</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1套</w:t>
            </w:r>
          </w:p>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24口千兆</w:t>
            </w:r>
            <w:r>
              <w:rPr>
                <w:rFonts w:hint="eastAsia" w:ascii="仿宋_GB2312" w:hAnsi="仿宋_GB2312" w:eastAsia="仿宋_GB2312" w:cs="仿宋_GB2312"/>
                <w:color w:val="auto"/>
                <w:sz w:val="24"/>
                <w:szCs w:val="24"/>
                <w:highlight w:val="none"/>
              </w:rPr>
              <w:t>交换机</w:t>
            </w:r>
          </w:p>
        </w:tc>
        <w:tc>
          <w:tcPr>
            <w:tcW w:w="6223" w:type="dxa"/>
            <w:vAlign w:val="center"/>
          </w:tcPr>
          <w:p>
            <w:pPr>
              <w:keepNext w:val="0"/>
              <w:keepLines w:val="0"/>
              <w:pageBreakBefore w:val="0"/>
              <w:widowControl/>
              <w:wordWrap/>
              <w:topLinePunct w:val="0"/>
              <w:bidi w:val="0"/>
              <w:spacing w:line="400" w:lineRule="exact"/>
              <w:jc w:val="lef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二层网管交换机，交换容量336Gbps，包转发率42Mpps，24口10/100/1000Mbps自适应电口交换机，固化4个SFP千兆光口，支持VLAN、ACL、端口镜像、端口聚合等功能。</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3台</w:t>
            </w:r>
          </w:p>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挂墙式机柜</w:t>
            </w:r>
          </w:p>
        </w:tc>
        <w:tc>
          <w:tcPr>
            <w:tcW w:w="6223" w:type="dxa"/>
            <w:vAlign w:val="center"/>
          </w:tcPr>
          <w:p>
            <w:pPr>
              <w:keepNext w:val="0"/>
              <w:keepLines w:val="0"/>
              <w:pageBreakBefore w:val="0"/>
              <w:wordWrap/>
              <w:topLinePunct w:val="0"/>
              <w:bidi w:val="0"/>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12U标准机柜，带风扇。</w:t>
            </w:r>
          </w:p>
          <w:p>
            <w:pPr>
              <w:keepNext w:val="0"/>
              <w:keepLines w:val="0"/>
              <w:pageBreakBefore w:val="0"/>
              <w:wordWrap/>
              <w:topLinePunct w:val="0"/>
              <w:bidi w:val="0"/>
              <w:snapToGrid w:val="0"/>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rPr>
              <w:t>规格：≥550mm（W）×450mm（D）×620mm（H）。</w:t>
            </w:r>
          </w:p>
          <w:p>
            <w:pPr>
              <w:keepNext w:val="0"/>
              <w:keepLines w:val="0"/>
              <w:pageBreakBefore w:val="0"/>
              <w:wordWrap/>
              <w:topLinePunct w:val="0"/>
              <w:bidi w:val="0"/>
              <w:snapToGrid w:val="0"/>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3.</w:t>
            </w:r>
            <w:r>
              <w:rPr>
                <w:rFonts w:hint="eastAsia" w:ascii="仿宋_GB2312" w:hAnsi="仿宋_GB2312" w:eastAsia="仿宋_GB2312" w:cs="仿宋_GB2312"/>
                <w:color w:val="auto"/>
                <w:sz w:val="24"/>
                <w:szCs w:val="24"/>
                <w:highlight w:val="none"/>
              </w:rPr>
              <w:t>采用高强度的优质</w:t>
            </w:r>
            <w:r>
              <w:rPr>
                <w:rFonts w:hint="eastAsia" w:ascii="仿宋_GB2312" w:hAnsi="仿宋_GB2312" w:eastAsia="仿宋_GB2312" w:cs="仿宋_GB2312"/>
                <w:color w:val="auto"/>
                <w:sz w:val="24"/>
                <w:szCs w:val="24"/>
                <w:highlight w:val="none"/>
                <w:lang w:eastAsia="zh-CN"/>
              </w:rPr>
              <w:t>镀锌板</w:t>
            </w:r>
            <w:r>
              <w:rPr>
                <w:rFonts w:hint="eastAsia" w:ascii="仿宋_GB2312" w:hAnsi="仿宋_GB2312" w:eastAsia="仿宋_GB2312" w:cs="仿宋_GB2312"/>
                <w:color w:val="auto"/>
                <w:sz w:val="24"/>
                <w:szCs w:val="24"/>
                <w:highlight w:val="none"/>
              </w:rPr>
              <w:t>，机柜主体骨架材料厚度≥1.0mm</w:t>
            </w:r>
            <w:r>
              <w:rPr>
                <w:rFonts w:hint="eastAsia" w:ascii="仿宋_GB2312" w:hAnsi="仿宋_GB2312" w:eastAsia="仿宋_GB2312" w:cs="仿宋_GB2312"/>
                <w:color w:val="auto"/>
                <w:sz w:val="24"/>
                <w:szCs w:val="24"/>
                <w:highlight w:val="none"/>
                <w:lang w:eastAsia="zh-CN"/>
              </w:rPr>
              <w:t>，其他</w:t>
            </w:r>
            <w:r>
              <w:rPr>
                <w:rFonts w:hint="eastAsia" w:ascii="仿宋_GB2312" w:hAnsi="仿宋_GB2312" w:eastAsia="仿宋_GB2312" w:cs="仿宋_GB2312"/>
                <w:color w:val="auto"/>
                <w:sz w:val="24"/>
                <w:szCs w:val="24"/>
                <w:highlight w:val="none"/>
              </w:rPr>
              <w:t>材料厚度≥0.8mm。</w:t>
            </w:r>
          </w:p>
          <w:p>
            <w:pPr>
              <w:keepNext w:val="0"/>
              <w:keepLines w:val="0"/>
              <w:pageBreakBefore w:val="0"/>
              <w:wordWrap/>
              <w:topLinePunct w:val="0"/>
              <w:bidi w:val="0"/>
              <w:snapToGrid w:val="0"/>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4.</w:t>
            </w:r>
            <w:r>
              <w:rPr>
                <w:rFonts w:hint="eastAsia" w:ascii="仿宋_GB2312" w:hAnsi="仿宋_GB2312" w:eastAsia="仿宋_GB2312" w:cs="仿宋_GB2312"/>
                <w:color w:val="auto"/>
                <w:sz w:val="24"/>
                <w:szCs w:val="24"/>
                <w:highlight w:val="none"/>
              </w:rPr>
              <w:t>机柜设计底部走线方式，顶、底预留进线孔。</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电脑桌</w:t>
            </w:r>
          </w:p>
        </w:tc>
        <w:tc>
          <w:tcPr>
            <w:tcW w:w="6223" w:type="dxa"/>
            <w:vAlign w:val="center"/>
          </w:tcPr>
          <w:p>
            <w:pPr>
              <w:keepNext w:val="0"/>
              <w:keepLines w:val="0"/>
              <w:pageBreakBefore w:val="0"/>
              <w:wordWrap/>
              <w:topLinePunct w:val="0"/>
              <w:bidi w:val="0"/>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材料：全部材料采用高密中纤板，三聚氰胺贴面。颜色：灰白色。尺寸：长宽高</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1200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×600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×700㎜。双人位，无键盘托盘。边缘做圆角处理。由学校选择配置显示器固定卡槽。</w:t>
            </w:r>
            <w:r>
              <w:rPr>
                <w:rFonts w:hint="eastAsia" w:ascii="仿宋_GB2312" w:hAnsi="仿宋_GB2312" w:eastAsia="仿宋_GB2312" w:cs="仿宋_GB2312"/>
                <w:color w:val="auto"/>
                <w:sz w:val="24"/>
                <w:szCs w:val="24"/>
                <w:highlight w:val="none"/>
              </w:rPr>
              <w:t>摆放位置需校方书面确认。</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25张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电脑凳</w:t>
            </w:r>
          </w:p>
        </w:tc>
        <w:tc>
          <w:tcPr>
            <w:tcW w:w="6223" w:type="dxa"/>
            <w:vAlign w:val="center"/>
          </w:tcPr>
          <w:p>
            <w:pPr>
              <w:keepNext w:val="0"/>
              <w:keepLines w:val="0"/>
              <w:pageBreakBefore w:val="0"/>
              <w:wordWrap/>
              <w:topLinePunct w:val="0"/>
              <w:bidi w:val="0"/>
              <w:spacing w:line="400" w:lineRule="exact"/>
              <w:outlineLvl w:val="9"/>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尺寸：</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长320mm*宽240mm*高430mm小方凳，</w:t>
            </w:r>
            <w:r>
              <w:rPr>
                <w:rFonts w:hint="eastAsia" w:ascii="仿宋_GB2312" w:hAnsi="仿宋_GB2312" w:eastAsia="仿宋_GB2312" w:cs="仿宋_GB2312"/>
                <w:color w:val="auto"/>
                <w:kern w:val="0"/>
                <w:sz w:val="24"/>
                <w:szCs w:val="24"/>
                <w:highlight w:val="none"/>
                <w:lang w:eastAsia="zh-CN"/>
              </w:rPr>
              <w:t>冷轧钢方管凳，环保油漆</w:t>
            </w:r>
            <w:r>
              <w:rPr>
                <w:rFonts w:hint="eastAsia" w:ascii="仿宋_GB2312" w:hAnsi="仿宋_GB2312" w:eastAsia="仿宋_GB2312" w:cs="仿宋_GB2312"/>
                <w:color w:val="auto"/>
                <w:kern w:val="0"/>
                <w:sz w:val="24"/>
                <w:szCs w:val="24"/>
                <w:highlight w:val="none"/>
              </w:rPr>
              <w:t>，优质五金配件，边缘做圆角处理。</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50张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教师讲台</w:t>
            </w:r>
          </w:p>
        </w:tc>
        <w:tc>
          <w:tcPr>
            <w:tcW w:w="6223" w:type="dxa"/>
            <w:vAlign w:val="center"/>
          </w:tcPr>
          <w:p>
            <w:pPr>
              <w:keepNext w:val="0"/>
              <w:keepLines w:val="0"/>
              <w:pageBreakBefore w:val="0"/>
              <w:wordWrap/>
              <w:topLinePunct w:val="0"/>
              <w:bidi w:val="0"/>
              <w:spacing w:line="400" w:lineRule="exact"/>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材料：全部材料采用高密中纤板，三聚氰胺贴面，键盘托盘采用下螺钉固定牢固。颜色：灰白色。尺寸：</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长1400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×宽650</w:t>
            </w:r>
            <w:r>
              <w:rPr>
                <w:rFonts w:hint="eastAsia" w:ascii="仿宋_GB2312" w:hAnsi="仿宋_GB2312" w:eastAsia="仿宋_GB2312" w:cs="仿宋_GB2312"/>
                <w:color w:val="auto"/>
                <w:sz w:val="24"/>
                <w:szCs w:val="24"/>
                <w:highlight w:val="none"/>
              </w:rPr>
              <w:t>mm</w:t>
            </w:r>
            <w:r>
              <w:rPr>
                <w:rFonts w:hint="eastAsia" w:ascii="仿宋_GB2312" w:hAnsi="仿宋_GB2312" w:eastAsia="仿宋_GB2312" w:cs="仿宋_GB2312"/>
                <w:color w:val="auto"/>
                <w:kern w:val="0"/>
                <w:sz w:val="24"/>
                <w:szCs w:val="24"/>
                <w:highlight w:val="none"/>
              </w:rPr>
              <w:t>×高700㎜。边缘做圆角处理。</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电脑椅</w:t>
            </w:r>
          </w:p>
        </w:tc>
        <w:tc>
          <w:tcPr>
            <w:tcW w:w="6223" w:type="dxa"/>
            <w:vAlign w:val="center"/>
          </w:tcPr>
          <w:p>
            <w:pPr>
              <w:keepNext w:val="0"/>
              <w:keepLines w:val="0"/>
              <w:pageBreakBefore w:val="0"/>
              <w:wordWrap/>
              <w:topLinePunct w:val="0"/>
              <w:bidi w:val="0"/>
              <w:spacing w:line="400" w:lineRule="exact"/>
              <w:outlineLvl w:val="9"/>
              <w:rPr>
                <w:rFonts w:hint="eastAsia" w:ascii="仿宋_GB2312" w:hAnsi="仿宋_GB2312" w:eastAsia="仿宋_GB2312" w:cs="仿宋_GB2312"/>
                <w:strike/>
                <w:color w:val="auto"/>
                <w:kern w:val="0"/>
                <w:sz w:val="24"/>
                <w:szCs w:val="24"/>
                <w:highlight w:val="none"/>
              </w:rPr>
            </w:pPr>
            <w:r>
              <w:rPr>
                <w:rFonts w:hint="eastAsia" w:ascii="仿宋_GB2312" w:hAnsi="仿宋_GB2312" w:eastAsia="仿宋_GB2312" w:cs="仿宋_GB2312"/>
                <w:color w:val="auto"/>
                <w:kern w:val="0"/>
                <w:sz w:val="24"/>
                <w:szCs w:val="24"/>
                <w:highlight w:val="none"/>
              </w:rPr>
              <w:t>实木靠背椅，</w:t>
            </w:r>
            <w:r>
              <w:rPr>
                <w:rFonts w:hint="eastAsia" w:ascii="仿宋_GB2312" w:hAnsi="仿宋_GB2312" w:eastAsia="仿宋_GB2312" w:cs="仿宋_GB2312"/>
                <w:color w:val="auto"/>
                <w:kern w:val="0"/>
                <w:sz w:val="24"/>
                <w:highlight w:val="none"/>
                <w:lang w:eastAsia="zh-CN"/>
              </w:rPr>
              <w:t>规格</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eastAsia="zh-CN"/>
              </w:rPr>
              <w:t>长</w:t>
            </w:r>
            <w:r>
              <w:rPr>
                <w:rFonts w:hint="eastAsia" w:ascii="仿宋_GB2312" w:hAnsi="仿宋_GB2312" w:eastAsia="仿宋_GB2312" w:cs="仿宋_GB2312"/>
                <w:color w:val="auto"/>
                <w:kern w:val="0"/>
                <w:sz w:val="24"/>
                <w:highlight w:val="none"/>
                <w:lang w:eastAsia="zh-CN"/>
              </w:rPr>
              <w:t>430mm*宽420mm*高820mm</w:t>
            </w:r>
            <w:r>
              <w:rPr>
                <w:rFonts w:hint="eastAsia" w:ascii="仿宋_GB2312" w:hAnsi="仿宋_GB2312" w:eastAsia="仿宋_GB2312" w:cs="仿宋_GB2312"/>
                <w:color w:val="auto"/>
                <w:kern w:val="0"/>
                <w:sz w:val="24"/>
                <w:szCs w:val="24"/>
                <w:highlight w:val="none"/>
              </w:rPr>
              <w:t>采用经干燥、除虫处理后的优质实木。边缘做圆角处理。油漆：面漆采用PU聚氨酯环保漆，底漆采用PU聚酯耐黄变透明底漆和白底漆。</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7"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1383" w:type="dxa"/>
            <w:vAlign w:val="center"/>
          </w:tcPr>
          <w:p>
            <w:pPr>
              <w:keepNext w:val="0"/>
              <w:keepLines w:val="0"/>
              <w:pageBreakBefore w:val="0"/>
              <w:wordWrap/>
              <w:topLinePunct w:val="0"/>
              <w:bidi w:val="0"/>
              <w:spacing w:line="400" w:lineRule="exact"/>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辅助材料及</w:t>
            </w:r>
            <w:r>
              <w:rPr>
                <w:rFonts w:hint="eastAsia" w:ascii="仿宋_GB2312" w:hAnsi="仿宋_GB2312" w:eastAsia="仿宋_GB2312" w:cs="仿宋_GB2312"/>
                <w:color w:val="auto"/>
                <w:kern w:val="0"/>
                <w:sz w:val="24"/>
                <w:szCs w:val="24"/>
                <w:highlight w:val="none"/>
                <w:lang w:eastAsia="zh-CN"/>
              </w:rPr>
              <w:t>安装</w:t>
            </w:r>
            <w:r>
              <w:rPr>
                <w:rFonts w:hint="eastAsia" w:ascii="仿宋_GB2312" w:hAnsi="仿宋_GB2312" w:eastAsia="仿宋_GB2312" w:cs="仿宋_GB2312"/>
                <w:color w:val="auto"/>
                <w:kern w:val="0"/>
                <w:sz w:val="24"/>
                <w:szCs w:val="24"/>
                <w:highlight w:val="none"/>
              </w:rPr>
              <w:t>施工</w:t>
            </w:r>
            <w:r>
              <w:rPr>
                <w:rFonts w:hint="eastAsia" w:ascii="仿宋_GB2312" w:hAnsi="仿宋_GB2312" w:eastAsia="仿宋_GB2312" w:cs="仿宋_GB2312"/>
                <w:color w:val="auto"/>
                <w:kern w:val="0"/>
                <w:sz w:val="24"/>
                <w:szCs w:val="24"/>
                <w:highlight w:val="none"/>
                <w:lang w:eastAsia="zh-CN"/>
              </w:rPr>
              <w:t>等</w:t>
            </w:r>
          </w:p>
        </w:tc>
        <w:tc>
          <w:tcPr>
            <w:tcW w:w="6223" w:type="dxa"/>
            <w:vAlign w:val="top"/>
          </w:tcPr>
          <w:p>
            <w:pPr>
              <w:keepNext w:val="0"/>
              <w:keepLines w:val="0"/>
              <w:pageBreakBefore w:val="0"/>
              <w:widowControl/>
              <w:wordWrap/>
              <w:topLinePunct w:val="0"/>
              <w:bidi w:val="0"/>
              <w:spacing w:line="400" w:lineRule="exact"/>
              <w:jc w:val="left"/>
              <w:outlineLvl w:val="9"/>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lang w:val="en-US" w:eastAsia="zh-CN"/>
              </w:rPr>
              <w:t>符合国家标准的</w:t>
            </w:r>
            <w:r>
              <w:rPr>
                <w:rFonts w:hint="eastAsia" w:ascii="仿宋_GB2312" w:hAnsi="仿宋_GB2312" w:eastAsia="仿宋_GB2312" w:cs="仿宋_GB2312"/>
                <w:color w:val="auto"/>
                <w:sz w:val="24"/>
                <w:szCs w:val="24"/>
              </w:rPr>
              <w:t>超五类双绞网线、水晶头、线槽、插座、空开、电源箱、杂件及其他辅助材料，</w:t>
            </w:r>
            <w:r>
              <w:rPr>
                <w:rFonts w:hint="eastAsia" w:ascii="仿宋_GB2312" w:hAnsi="仿宋_GB2312" w:eastAsia="仿宋_GB2312" w:cs="仿宋_GB2312"/>
                <w:color w:val="auto"/>
                <w:sz w:val="24"/>
                <w:szCs w:val="24"/>
                <w:lang w:val="en-US" w:eastAsia="zh-CN"/>
              </w:rPr>
              <w:t>含</w:t>
            </w:r>
            <w:r>
              <w:rPr>
                <w:rFonts w:hint="eastAsia" w:ascii="仿宋_GB2312" w:hAnsi="仿宋_GB2312" w:eastAsia="仿宋_GB2312" w:cs="仿宋_GB2312"/>
                <w:color w:val="auto"/>
                <w:sz w:val="24"/>
                <w:szCs w:val="24"/>
              </w:rPr>
              <w:t>施工安装、培训费。按柳州市教育系统工程施工规范要求实施。</w:t>
            </w:r>
          </w:p>
        </w:tc>
        <w:tc>
          <w:tcPr>
            <w:tcW w:w="967" w:type="dxa"/>
            <w:vAlign w:val="center"/>
          </w:tcPr>
          <w:p>
            <w:pPr>
              <w:keepNext w:val="0"/>
              <w:keepLines w:val="0"/>
              <w:pageBreakBefore w:val="0"/>
              <w:widowControl/>
              <w:suppressLineNumbers w:val="0"/>
              <w:wordWrap/>
              <w:topLinePunct w:val="0"/>
              <w:bidi w:val="0"/>
              <w:spacing w:line="400" w:lineRule="exact"/>
              <w:jc w:val="center"/>
              <w:textAlignment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i w:val="0"/>
                <w:iCs w:val="0"/>
                <w:color w:val="000000"/>
                <w:kern w:val="0"/>
                <w:sz w:val="24"/>
                <w:szCs w:val="24"/>
                <w:u w:val="none"/>
                <w:lang w:val="en-US" w:eastAsia="zh-CN" w:bidi="ar"/>
              </w:rPr>
              <w:t>1项</w:t>
            </w:r>
          </w:p>
        </w:tc>
      </w:tr>
    </w:tbl>
    <w:tbl>
      <w:tblPr>
        <w:tblStyle w:val="240"/>
        <w:tblpPr w:leftFromText="180" w:rightFromText="180" w:vertAnchor="text" w:horzAnchor="page" w:tblpX="964" w:tblpY="294"/>
        <w:tblOverlap w:val="never"/>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185"/>
        <w:gridCol w:w="6525"/>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trPr>
        <w:tc>
          <w:tcPr>
            <w:tcW w:w="9240" w:type="dxa"/>
            <w:gridSpan w:val="4"/>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（三）</w:t>
            </w:r>
            <w:r>
              <w:rPr>
                <w:rFonts w:hint="eastAsia" w:ascii="仿宋_GB2312" w:hAnsi="仿宋_GB2312" w:eastAsia="仿宋_GB2312" w:cs="仿宋_GB2312"/>
                <w:b/>
                <w:color w:val="000000"/>
                <w:sz w:val="24"/>
                <w:szCs w:val="24"/>
                <w:u w:val="none"/>
                <w:lang w:val="en-US" w:eastAsia="zh-CN"/>
              </w:rPr>
              <w:t>普通教室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9"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kern w:val="0"/>
                <w:sz w:val="24"/>
                <w:szCs w:val="24"/>
              </w:rPr>
              <w:t>1</w:t>
            </w:r>
          </w:p>
        </w:tc>
        <w:tc>
          <w:tcPr>
            <w:tcW w:w="1185"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trike/>
                <w:color w:val="auto"/>
                <w:kern w:val="0"/>
                <w:sz w:val="24"/>
                <w:szCs w:val="24"/>
                <w:highlight w:val="none"/>
              </w:rPr>
            </w:pPr>
            <w:r>
              <w:rPr>
                <w:rFonts w:hint="eastAsia" w:ascii="仿宋_GB2312" w:hAnsi="仿宋_GB2312" w:eastAsia="仿宋_GB2312" w:cs="仿宋_GB2312"/>
                <w:kern w:val="0"/>
                <w:sz w:val="24"/>
                <w:szCs w:val="24"/>
              </w:rPr>
              <w:t>互动平板一体机</w:t>
            </w:r>
          </w:p>
        </w:tc>
        <w:tc>
          <w:tcPr>
            <w:tcW w:w="6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一、整机系统设计</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（一）电脑系统</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1.整机架构</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 xml:space="preserve">为降低电脑模块维护成本，针脚数为行业通用≥80Pin </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与大屏无单独接线。</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2.整机OPS电脑安装结构需支持按压式卡扣或螺丝固定模式，抽拉式安装，无需工具</w:t>
            </w:r>
            <w:r>
              <w:rPr>
                <w:rFonts w:hint="eastAsia" w:ascii="仿宋_GB2312" w:hAnsi="仿宋_GB2312" w:eastAsia="仿宋_GB2312" w:cs="仿宋_GB2312"/>
                <w:b w:val="0"/>
                <w:bCs/>
                <w:sz w:val="24"/>
                <w:szCs w:val="24"/>
                <w:highlight w:val="none"/>
                <w:lang w:eastAsia="zh-CN"/>
              </w:rPr>
              <w:t>即可</w:t>
            </w:r>
            <w:r>
              <w:rPr>
                <w:rFonts w:hint="eastAsia" w:ascii="仿宋_GB2312" w:hAnsi="仿宋_GB2312" w:eastAsia="仿宋_GB2312" w:cs="仿宋_GB2312"/>
                <w:b w:val="0"/>
                <w:bCs/>
                <w:sz w:val="24"/>
                <w:szCs w:val="24"/>
                <w:highlight w:val="none"/>
              </w:rPr>
              <w:t>快速拆卸电脑模块。</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3.CPU：≥8核12线程，主频≥2GHz，内存≥</w:t>
            </w:r>
            <w:r>
              <w:rPr>
                <w:rFonts w:hint="eastAsia" w:ascii="仿宋_GB2312" w:hAnsi="仿宋_GB2312" w:eastAsia="仿宋_GB2312" w:cs="仿宋_GB2312"/>
                <w:b w:val="0"/>
                <w:bCs/>
                <w:sz w:val="24"/>
                <w:szCs w:val="24"/>
                <w:highlight w:val="none"/>
                <w:lang w:val="en-US" w:eastAsia="zh-CN"/>
              </w:rPr>
              <w:t>16</w:t>
            </w:r>
            <w:r>
              <w:rPr>
                <w:rFonts w:hint="eastAsia" w:ascii="仿宋_GB2312" w:hAnsi="仿宋_GB2312" w:eastAsia="仿宋_GB2312" w:cs="仿宋_GB2312"/>
                <w:b w:val="0"/>
                <w:bCs/>
                <w:sz w:val="24"/>
                <w:szCs w:val="24"/>
                <w:highlight w:val="none"/>
              </w:rPr>
              <w:t>G（每根通道最大支持扩展到32G，总容量64GB），硬盘≥</w:t>
            </w:r>
            <w:r>
              <w:rPr>
                <w:rFonts w:hint="eastAsia" w:ascii="仿宋_GB2312" w:hAnsi="仿宋_GB2312" w:eastAsia="仿宋_GB2312" w:cs="仿宋_GB2312"/>
                <w:b w:val="0"/>
                <w:bCs/>
                <w:sz w:val="24"/>
                <w:szCs w:val="24"/>
                <w:highlight w:val="none"/>
                <w:lang w:val="en-US" w:eastAsia="zh-CN"/>
              </w:rPr>
              <w:t>512</w:t>
            </w:r>
            <w:r>
              <w:rPr>
                <w:rFonts w:hint="eastAsia" w:ascii="仿宋_GB2312" w:hAnsi="仿宋_GB2312" w:eastAsia="仿宋_GB2312" w:cs="仿宋_GB2312"/>
                <w:b w:val="0"/>
                <w:bCs/>
                <w:sz w:val="24"/>
                <w:szCs w:val="24"/>
                <w:highlight w:val="none"/>
              </w:rPr>
              <w:t>G SSD （单盘最大支持扩展到1TB）。</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4.USB接口</w:t>
            </w:r>
            <w:r>
              <w:rPr>
                <w:rFonts w:hint="eastAsia" w:ascii="仿宋_GB2312" w:hAnsi="仿宋_GB2312" w:eastAsia="仿宋_GB2312" w:cs="仿宋_GB2312"/>
                <w:b w:val="0"/>
                <w:bCs/>
                <w:sz w:val="24"/>
                <w:szCs w:val="24"/>
                <w:highlight w:val="none"/>
                <w:lang w:eastAsia="zh-CN"/>
              </w:rPr>
              <w:t>要求</w:t>
            </w:r>
            <w:r>
              <w:rPr>
                <w:rFonts w:hint="eastAsia" w:ascii="仿宋_GB2312" w:hAnsi="仿宋_GB2312" w:eastAsia="仿宋_GB2312" w:cs="仿宋_GB2312"/>
                <w:b w:val="0"/>
                <w:bCs/>
                <w:sz w:val="24"/>
                <w:szCs w:val="24"/>
                <w:highlight w:val="none"/>
              </w:rPr>
              <w:t>：USB3.0和USB2.0</w:t>
            </w:r>
            <w:r>
              <w:rPr>
                <w:rFonts w:hint="eastAsia" w:ascii="仿宋_GB2312" w:hAnsi="仿宋_GB2312" w:eastAsia="仿宋_GB2312" w:cs="仿宋_GB2312"/>
                <w:b w:val="0"/>
                <w:bCs/>
                <w:sz w:val="24"/>
                <w:szCs w:val="24"/>
                <w:highlight w:val="none"/>
                <w:lang w:val="en-US" w:eastAsia="zh-CN"/>
              </w:rPr>
              <w:t>两种规格共</w:t>
            </w:r>
            <w:r>
              <w:rPr>
                <w:rFonts w:hint="eastAsia" w:ascii="仿宋_GB2312" w:hAnsi="仿宋_GB2312" w:eastAsia="仿宋_GB2312" w:cs="仿宋_GB2312"/>
                <w:b w:val="0"/>
                <w:bCs/>
                <w:sz w:val="24"/>
                <w:szCs w:val="24"/>
                <w:highlight w:val="none"/>
              </w:rPr>
              <w:t xml:space="preserve"> </w:t>
            </w:r>
            <w:r>
              <w:rPr>
                <w:rFonts w:hint="eastAsia" w:ascii="仿宋_GB2312" w:hAnsi="仿宋_GB2312" w:eastAsia="仿宋_GB2312" w:cs="仿宋_GB2312"/>
                <w:b w:val="0"/>
                <w:bCs/>
                <w:sz w:val="24"/>
                <w:szCs w:val="24"/>
                <w:highlight w:val="none"/>
                <w:lang w:val="en-US" w:eastAsia="zh-CN"/>
              </w:rPr>
              <w:t>≥</w:t>
            </w:r>
            <w:r>
              <w:rPr>
                <w:rFonts w:hint="eastAsia" w:ascii="仿宋_GB2312" w:hAnsi="仿宋_GB2312" w:eastAsia="仿宋_GB2312" w:cs="仿宋_GB2312"/>
                <w:b w:val="0"/>
                <w:bCs/>
                <w:sz w:val="24"/>
                <w:szCs w:val="24"/>
                <w:highlight w:val="none"/>
              </w:rPr>
              <w:t>6个。</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5.其他接口</w:t>
            </w:r>
            <w:r>
              <w:rPr>
                <w:rFonts w:hint="eastAsia" w:ascii="仿宋_GB2312" w:hAnsi="仿宋_GB2312" w:eastAsia="仿宋_GB2312" w:cs="仿宋_GB2312"/>
                <w:b w:val="0"/>
                <w:bCs/>
                <w:sz w:val="24"/>
                <w:szCs w:val="24"/>
                <w:highlight w:val="none"/>
                <w:lang w:eastAsia="zh-CN"/>
              </w:rPr>
              <w:t>要求</w:t>
            </w:r>
            <w:r>
              <w:rPr>
                <w:rFonts w:hint="eastAsia" w:ascii="仿宋_GB2312" w:hAnsi="仿宋_GB2312" w:eastAsia="仿宋_GB2312" w:cs="仿宋_GB2312"/>
                <w:b w:val="0"/>
                <w:bCs/>
                <w:sz w:val="24"/>
                <w:szCs w:val="24"/>
                <w:highlight w:val="none"/>
              </w:rPr>
              <w:t>：支持网络接口不少于1个，DP输出接口不少于1个，HDMI不少于1个，耳机输出接口不少于1个，麦克风输入接口不少于1个。</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6.Wi-Fi 6：需支持802.11b/g/n/ac/ax；蓝牙支持Bluetooth 4.2及以上。</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7.含正版操作系统及提供功能至少有文字处理、电子表格、演示文稿三大应用模块的正版办公软件，授权≥3年。</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（二）触摸系统</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w:t>
            </w:r>
            <w:r>
              <w:rPr>
                <w:rFonts w:hint="eastAsia" w:ascii="仿宋_GB2312" w:hAnsi="仿宋_GB2312" w:eastAsia="仿宋_GB2312" w:cs="仿宋_GB2312"/>
                <w:b w:val="0"/>
                <w:bCs/>
                <w:sz w:val="24"/>
                <w:szCs w:val="24"/>
                <w:highlight w:val="none"/>
                <w:lang w:eastAsia="zh-CN"/>
              </w:rPr>
              <w:t>在整机系统下触控需支持≥40点</w:t>
            </w:r>
            <w:r>
              <w:rPr>
                <w:rFonts w:hint="eastAsia" w:ascii="仿宋_GB2312" w:hAnsi="仿宋_GB2312" w:eastAsia="仿宋_GB2312" w:cs="仿宋_GB2312"/>
                <w:b w:val="0"/>
                <w:bCs/>
                <w:sz w:val="24"/>
                <w:szCs w:val="24"/>
                <w:highlight w:val="none"/>
              </w:rPr>
              <w:t>触控及同时书写，触摸分辨率≥32768×32768。</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2.整机在Windows系统下触控需支持≥50点触控及同时书写，触摸分辨率≥32768×32768。</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3.需采用红外触控技术，触控方式支持手指或书写笔等非透明物体，支持多点触摸。</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4.需支持触控精度≤1mm，触控体最小识别直径≤2mm，触摸高度≤3mm，触摸响应时间≤4ms ，帧率≥250Hz。</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5.整机系统下书写延迟需≤25ms。</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6.需支持从安卓通道切换到内置电脑通道后，触摸框在1s内可进行触控书写；从内置电脑切换到外部通道后，触摸框在3s内可进行触控书写。</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 xml:space="preserve">7.需支持Windows </w:t>
            </w:r>
            <w:r>
              <w:rPr>
                <w:rFonts w:hint="eastAsia" w:ascii="仿宋_GB2312" w:hAnsi="仿宋_GB2312" w:eastAsia="仿宋_GB2312" w:cs="仿宋_GB2312"/>
                <w:b w:val="0"/>
                <w:bCs/>
                <w:sz w:val="24"/>
                <w:szCs w:val="24"/>
                <w:highlight w:val="none"/>
                <w:lang w:eastAsia="zh-CN"/>
              </w:rPr>
              <w:t>7、</w:t>
            </w:r>
            <w:r>
              <w:rPr>
                <w:rFonts w:hint="eastAsia" w:ascii="仿宋_GB2312" w:hAnsi="仿宋_GB2312" w:eastAsia="仿宋_GB2312" w:cs="仿宋_GB2312"/>
                <w:b w:val="0"/>
                <w:bCs/>
                <w:sz w:val="24"/>
                <w:szCs w:val="24"/>
                <w:highlight w:val="none"/>
              </w:rPr>
              <w:t xml:space="preserve">Windows </w:t>
            </w:r>
            <w:r>
              <w:rPr>
                <w:rFonts w:hint="eastAsia" w:ascii="仿宋_GB2312" w:hAnsi="仿宋_GB2312" w:eastAsia="仿宋_GB2312" w:cs="仿宋_GB2312"/>
                <w:b w:val="0"/>
                <w:bCs/>
                <w:sz w:val="24"/>
                <w:szCs w:val="24"/>
                <w:highlight w:val="none"/>
                <w:lang w:eastAsia="zh-CN"/>
              </w:rPr>
              <w:t>8、</w:t>
            </w:r>
            <w:r>
              <w:rPr>
                <w:rFonts w:hint="eastAsia" w:ascii="仿宋_GB2312" w:hAnsi="仿宋_GB2312" w:eastAsia="仿宋_GB2312" w:cs="仿宋_GB2312"/>
                <w:b w:val="0"/>
                <w:bCs/>
                <w:sz w:val="24"/>
                <w:szCs w:val="24"/>
                <w:highlight w:val="none"/>
              </w:rPr>
              <w:t xml:space="preserve">Windows </w:t>
            </w:r>
            <w:r>
              <w:rPr>
                <w:rFonts w:hint="eastAsia" w:ascii="仿宋_GB2312" w:hAnsi="仿宋_GB2312" w:eastAsia="仿宋_GB2312" w:cs="仿宋_GB2312"/>
                <w:b w:val="0"/>
                <w:bCs/>
                <w:sz w:val="24"/>
                <w:szCs w:val="24"/>
                <w:highlight w:val="none"/>
                <w:lang w:eastAsia="zh-CN"/>
              </w:rPr>
              <w:t>10、</w:t>
            </w:r>
            <w:r>
              <w:rPr>
                <w:rFonts w:hint="eastAsia" w:ascii="仿宋_GB2312" w:hAnsi="仿宋_GB2312" w:eastAsia="仿宋_GB2312" w:cs="仿宋_GB2312"/>
                <w:b w:val="0"/>
                <w:bCs/>
                <w:sz w:val="24"/>
                <w:szCs w:val="24"/>
                <w:highlight w:val="none"/>
              </w:rPr>
              <w:t>Linux、Mac OS、UOS（统信）、KYLIN（麒麟）、中科方德系统外置电脑操作系统接入时，无需安装触摸驱动。</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8.触摸框需具有防粉笔灰遮挡功能，支持触摸框未被粉笔灰完全遮挡时可正常书写。</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（三）整机系统</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1.整机需自带安卓操作系统，系统版本≥安卓14，≥八核处理器，内存≥4GB，存储空间≥32GB。</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2.整机系统需支持在线升级，升级过程中电源中断，恢复后可重新升级，避免升级失败。支持云端在线触摸框、麦克风、路由模块、音频处理单元的固件升级，支持其他部件升级扩展功能。</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w:t>
            </w:r>
            <w:r>
              <w:rPr>
                <w:rFonts w:hint="eastAsia" w:ascii="仿宋_GB2312" w:hAnsi="仿宋_GB2312" w:eastAsia="仿宋_GB2312" w:cs="仿宋_GB2312"/>
                <w:b w:val="0"/>
                <w:bCs/>
                <w:sz w:val="24"/>
                <w:szCs w:val="24"/>
                <w:highlight w:val="none"/>
                <w:lang w:eastAsia="zh-CN"/>
              </w:rPr>
              <w:t>须</w:t>
            </w:r>
            <w:r>
              <w:rPr>
                <w:rFonts w:hint="eastAsia" w:ascii="仿宋_GB2312" w:hAnsi="仿宋_GB2312" w:eastAsia="仿宋_GB2312" w:cs="仿宋_GB2312"/>
                <w:b w:val="0"/>
                <w:bCs/>
                <w:sz w:val="24"/>
                <w:szCs w:val="24"/>
                <w:highlight w:val="none"/>
              </w:rPr>
              <w:t>具有悬浮菜单，可通过单指调用到屏幕任意位置；在任意信号源通道下均可调用悬浮菜单，悬浮菜单具有批注、擦除，切换信号源等功能，悬浮菜单中的信号源支持自定义修改且可一键直达常用信号源。</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4.整机系统下，整机需内置书写白板，支持新建、橡皮擦、圈选、思维导图工具、本地保存、网络分享、扫码分享、邮件分享、打开、设置、退出，布局切换功能。</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5.整机系统下，书写白板需支持手掌/手背、圈擦、路径和滑动清屏擦除。</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6.整机系统下，书写白板需支持对已书写的画笔笔迹和形状进行选择后进行颜色更换。</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7.整机系统下，书写白板需支持双屏和三屏分屏或四分屏书写，各分屏可以自由书写</w:t>
            </w:r>
            <w:r>
              <w:rPr>
                <w:rFonts w:hint="eastAsia" w:ascii="仿宋_GB2312" w:hAnsi="仿宋_GB2312" w:eastAsia="仿宋_GB2312" w:cs="仿宋_GB2312"/>
                <w:b w:val="0"/>
                <w:bCs/>
                <w:sz w:val="24"/>
                <w:szCs w:val="24"/>
                <w:highlight w:val="none"/>
                <w:lang w:eastAsia="zh-CN"/>
              </w:rPr>
              <w:t>互不</w:t>
            </w:r>
            <w:r>
              <w:rPr>
                <w:rFonts w:hint="eastAsia" w:ascii="仿宋_GB2312" w:hAnsi="仿宋_GB2312" w:eastAsia="仿宋_GB2312" w:cs="仿宋_GB2312"/>
                <w:b w:val="0"/>
                <w:bCs/>
                <w:sz w:val="24"/>
                <w:szCs w:val="24"/>
                <w:highlight w:val="none"/>
              </w:rPr>
              <w:t>干扰。</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8.整机系统下，应用程序需包含：浏览器，文件管理器，相机，系统自检工具，远程OTA升级工具，投屏工具，欢迎词，日历，计算器，录屏，图库和计时器。</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二、整机屏幕及护眼设计</w:t>
            </w:r>
          </w:p>
          <w:p>
            <w:pPr>
              <w:pStyle w:val="2"/>
              <w:rPr>
                <w:rFonts w:hint="eastAsia" w:ascii="Times New Roman" w:hAnsi="Times New Roman" w:eastAsia="仿宋_GB2312" w:cs="Times New Roman"/>
                <w:b w:val="0"/>
                <w:bCs w:val="0"/>
                <w:sz w:val="24"/>
                <w:szCs w:val="24"/>
                <w:highlight w:val="none"/>
              </w:rPr>
            </w:pPr>
            <w:r>
              <w:rPr>
                <w:rFonts w:hint="eastAsia" w:ascii="仿宋_GB2312" w:hAnsi="仿宋_GB2312" w:eastAsia="仿宋_GB2312" w:cs="仿宋_GB2312"/>
                <w:b/>
                <w:bCs w:val="0"/>
                <w:sz w:val="24"/>
                <w:szCs w:val="24"/>
                <w:highlight w:val="none"/>
                <w:lang w:eastAsia="zh-CN"/>
              </w:rPr>
              <w:t>（一）指标要求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1.整机屏幕需采用UHD超高清A规LED液晶屏，屏幕显示尺寸≥86英寸，显示比例16:9，屏幕图像分辨率≥3840*2160。</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2.整机屏体需支持亮度≥350cd/m²，色彩覆盖率≥85%NTSC，对比度≥5000</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3.整机屏体需支持最大可视角度≥178°（H）/178°（V）。</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4.整机需支持色彩空间可选，包含标准模式和sRGB模式，在sRGB模式下可做到高色准△E≤1.5。</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屏体需支持无需操作即可实现蓝光防护，具备物理防蓝光（过滤蓝光）功能，有效抗蓝光、防眩光，蓝光占比（有害蓝光415～455nm能量综合）/（整体蓝光400～500nm能量综合）≤50%，低蓝光保护显示不偏色、不泛黄。</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可达到4K分辨率，屏幕刷新率≥60Hz，无频闪。</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7.需支持自定义图像设置，支持对对比度、色调、图像亮度进行调节设置。</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8.钢化玻璃透光率需≥88%。</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智能书写护眼模式，可做到屏幕书写过程中逐步降低整机背光亮度至50%，符合D65标准光源色温值，降低色温≤6500K。</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10.整机全通道需支持纸质护眼模式，可实现画面纹理的实时调整，支持牛皮纸、素描纸、宣纸、水彩纸、水纹纸纸质纹理，支持透明度调节和色温调节。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三、音视频功能设计</w:t>
            </w:r>
          </w:p>
          <w:p>
            <w:pPr>
              <w:pStyle w:val="2"/>
              <w:rPr>
                <w:rFonts w:hint="eastAsia" w:ascii="Times New Roman" w:hAnsi="Times New Roman" w:eastAsia="仿宋_GB2312" w:cs="Times New Roman"/>
                <w:b w:val="0"/>
                <w:bCs w:val="0"/>
                <w:sz w:val="24"/>
                <w:szCs w:val="24"/>
                <w:highlight w:val="none"/>
              </w:rPr>
            </w:pPr>
            <w:r>
              <w:rPr>
                <w:rFonts w:hint="eastAsia" w:ascii="仿宋_GB2312" w:hAnsi="仿宋_GB2312" w:eastAsia="仿宋_GB2312" w:cs="仿宋_GB2312"/>
                <w:b/>
                <w:bCs w:val="0"/>
                <w:sz w:val="24"/>
                <w:szCs w:val="24"/>
                <w:highlight w:val="none"/>
                <w:lang w:eastAsia="zh-CN"/>
              </w:rPr>
              <w:t>（一）指标要求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宋体" w:cs="仿宋_GB2312"/>
                <w:b w:val="0"/>
                <w:bCs w:val="0"/>
                <w:sz w:val="24"/>
                <w:szCs w:val="24"/>
                <w:highlight w:val="none"/>
              </w:rPr>
            </w:pPr>
            <w:r>
              <w:rPr>
                <w:rFonts w:ascii="仿宋_GB2312" w:eastAsia="仿宋_GB2312"/>
                <w:b w:val="0"/>
                <w:bCs w:val="0"/>
                <w:color w:val="000000"/>
                <w:sz w:val="24"/>
              </w:rPr>
              <w:t>★</w:t>
            </w:r>
            <w:r>
              <w:rPr>
                <w:rFonts w:hint="eastAsia" w:ascii="仿宋_GB2312" w:hAnsi="仿宋_GB2312" w:eastAsia="仿宋_GB2312" w:cs="仿宋_GB2312"/>
                <w:b w:val="0"/>
                <w:bCs w:val="0"/>
                <w:sz w:val="24"/>
                <w:szCs w:val="24"/>
                <w:highlight w:val="none"/>
              </w:rPr>
              <w:t>1.整机需内置2.2声道扬声器，位于设备下边框出音，20W全频扬声器2个，15W高音扬声器2个，</w:t>
            </w:r>
            <w:r>
              <w:rPr>
                <w:rFonts w:hint="eastAsia" w:ascii="仿宋_GB2312" w:hAnsi="仿宋_GB2312" w:eastAsia="仿宋_GB2312" w:cs="仿宋_GB2312"/>
                <w:b w:val="0"/>
                <w:bCs w:val="0"/>
                <w:sz w:val="24"/>
                <w:szCs w:val="24"/>
                <w:highlight w:val="none"/>
                <w:u w:val="none"/>
              </w:rPr>
              <w:t>额定总功率≥</w:t>
            </w:r>
            <w:r>
              <w:rPr>
                <w:rFonts w:hint="eastAsia" w:ascii="仿宋_GB2312" w:hAnsi="仿宋_GB2312" w:eastAsia="仿宋_GB2312" w:cs="仿宋_GB2312"/>
                <w:b w:val="0"/>
                <w:bCs w:val="0"/>
                <w:sz w:val="24"/>
                <w:szCs w:val="24"/>
                <w:highlight w:val="none"/>
                <w:u w:val="none"/>
                <w:lang w:val="en-US" w:eastAsia="zh-CN"/>
              </w:rPr>
              <w:t>6</w:t>
            </w:r>
            <w:r>
              <w:rPr>
                <w:rFonts w:hint="eastAsia" w:ascii="仿宋_GB2312" w:hAnsi="仿宋_GB2312" w:eastAsia="仿宋_GB2312" w:cs="仿宋_GB2312"/>
                <w:b w:val="0"/>
                <w:bCs w:val="0"/>
                <w:sz w:val="24"/>
                <w:szCs w:val="24"/>
                <w:highlight w:val="none"/>
                <w:u w:val="none"/>
              </w:rPr>
              <w:t>0W，最大峰值功率≥</w:t>
            </w:r>
            <w:r>
              <w:rPr>
                <w:rFonts w:hint="eastAsia" w:ascii="仿宋_GB2312" w:hAnsi="仿宋_GB2312" w:eastAsia="仿宋_GB2312" w:cs="仿宋_GB2312"/>
                <w:b w:val="0"/>
                <w:bCs w:val="0"/>
                <w:sz w:val="24"/>
                <w:szCs w:val="24"/>
                <w:highlight w:val="none"/>
                <w:u w:val="none"/>
                <w:lang w:val="en-US" w:eastAsia="zh-CN"/>
              </w:rPr>
              <w:t>7</w:t>
            </w:r>
            <w:r>
              <w:rPr>
                <w:rFonts w:hint="eastAsia" w:ascii="仿宋_GB2312" w:hAnsi="仿宋_GB2312" w:eastAsia="仿宋_GB2312" w:cs="仿宋_GB2312"/>
                <w:b w:val="0"/>
                <w:bCs w:val="0"/>
                <w:sz w:val="24"/>
                <w:szCs w:val="24"/>
                <w:highlight w:val="none"/>
                <w:u w:val="none"/>
              </w:rPr>
              <w:t>0W，语言清晰度（STI-PA）≥0.</w:t>
            </w:r>
            <w:r>
              <w:rPr>
                <w:rFonts w:hint="eastAsia" w:ascii="仿宋_GB2312" w:hAnsi="仿宋_GB2312" w:eastAsia="仿宋_GB2312" w:cs="仿宋_GB2312"/>
                <w:b w:val="0"/>
                <w:bCs w:val="0"/>
                <w:sz w:val="24"/>
                <w:szCs w:val="24"/>
                <w:highlight w:val="none"/>
                <w:u w:val="none"/>
                <w:lang w:val="en-US" w:eastAsia="zh-CN"/>
              </w:rPr>
              <w:t>7</w:t>
            </w:r>
            <w:r>
              <w:rPr>
                <w:rFonts w:hint="eastAsia" w:ascii="仿宋_GB2312" w:hAnsi="仿宋_GB2312" w:eastAsia="仿宋_GB2312" w:cs="仿宋_GB2312"/>
                <w:b w:val="0"/>
                <w:bCs w:val="0"/>
                <w:sz w:val="24"/>
                <w:szCs w:val="24"/>
                <w:highlight w:val="none"/>
              </w:rPr>
              <w:t>。</w:t>
            </w:r>
            <w:r>
              <w:rPr>
                <w:rFonts w:hint="eastAsia" w:ascii="仿宋_GB2312" w:hAnsi="仿宋_GB2312" w:eastAsia="仿宋_GB2312" w:cs="仿宋_GB2312"/>
                <w:b/>
                <w:bCs/>
                <w:sz w:val="24"/>
                <w:szCs w:val="24"/>
                <w:highlight w:val="none"/>
                <w:lang w:eastAsia="zh-CN"/>
              </w:rPr>
              <w:t>[投标时须提供检测报告</w:t>
            </w:r>
            <w:r>
              <w:rPr>
                <w:rFonts w:hint="eastAsia" w:ascii="仿宋_GB2312" w:hAnsi="仿宋_GB2312" w:eastAsia="仿宋_GB2312" w:cs="仿宋_GB2312"/>
                <w:b/>
                <w:bCs/>
                <w:sz w:val="24"/>
                <w:highlight w:val="none"/>
                <w:lang w:val="en-US" w:eastAsia="zh-CN"/>
              </w:rPr>
              <w:t>或提供其他证明材料（彩页、产品说明书、官网或功能截图等其中任意一项）并加盖投标人CA电子签章</w:t>
            </w:r>
            <w:r>
              <w:rPr>
                <w:rFonts w:hint="eastAsia"/>
                <w:b/>
                <w:bCs/>
                <w:lang w:eastAsia="zh-CN"/>
              </w:rPr>
              <w:t>。]</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2.喇叭声音需包含但不限于“标准”、“会议”、“影音”、“教室”、“AI音效”、“自定义音效”六种声音模式切换，适应各个教学场景。</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3.AI音效模式需支持可通过内置麦克风功能采集教室物理环境声音，自动生成符合当前教室物理环境音效，包括高频段5KHz</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10KHz和中低频段120Hz</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1.5KHz数值项、音量0-100数值项、分贝-12dB</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12dB数值项调节。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4.整机需支持自定义音频设置功能，在左右声道平衡显示范围中进行更改，分贝显示-12dB</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12dB调节范围，中低频段显示调节范围120Hz</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1.5KHz，高频段显示调节范围5KHz</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10KHz。</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5.整机扬声器需支持在100%音量下，</w:t>
            </w:r>
            <w:r>
              <w:rPr>
                <w:rFonts w:hint="eastAsia" w:ascii="仿宋_GB2312" w:hAnsi="仿宋_GB2312" w:eastAsia="仿宋_GB2312" w:cs="仿宋_GB2312"/>
                <w:b/>
                <w:bCs w:val="0"/>
                <w:sz w:val="24"/>
                <w:szCs w:val="24"/>
                <w:highlight w:val="none"/>
                <w:u w:val="single"/>
              </w:rPr>
              <w:t>1米处声压级≥90dB，10米处声压级≥85dB，1米到10米距离内响度差距≤5dB，声场覆盖85%区域内响度差异≤5dB</w:t>
            </w:r>
            <w:r>
              <w:rPr>
                <w:rFonts w:hint="eastAsia" w:ascii="仿宋_GB2312" w:hAnsi="仿宋_GB2312" w:eastAsia="仿宋_GB2312" w:cs="仿宋_GB2312"/>
                <w:b w:val="0"/>
                <w:bCs/>
                <w:sz w:val="24"/>
                <w:szCs w:val="24"/>
                <w:highlight w:val="none"/>
              </w:rPr>
              <w:t>。</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u w:val="single"/>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6.整机需内置高清</w:t>
            </w:r>
            <w:r>
              <w:rPr>
                <w:rFonts w:hint="eastAsia" w:ascii="仿宋_GB2312" w:hAnsi="仿宋_GB2312" w:eastAsia="仿宋_GB2312" w:cs="仿宋_GB2312"/>
                <w:b w:val="0"/>
                <w:bCs/>
                <w:sz w:val="24"/>
                <w:szCs w:val="24"/>
                <w:highlight w:val="none"/>
                <w:u w:val="none"/>
              </w:rPr>
              <w:t>广角摄像头</w:t>
            </w:r>
            <w:r>
              <w:rPr>
                <w:rFonts w:hint="eastAsia" w:ascii="仿宋_GB2312" w:hAnsi="仿宋_GB2312" w:eastAsia="仿宋_GB2312" w:cs="仿宋_GB2312"/>
                <w:b w:val="0"/>
                <w:bCs/>
                <w:sz w:val="24"/>
                <w:szCs w:val="24"/>
                <w:highlight w:val="none"/>
              </w:rPr>
              <w:t>，结构采用非独立设计；需支持3D降噪算法，</w:t>
            </w:r>
            <w:r>
              <w:rPr>
                <w:rFonts w:hint="eastAsia" w:ascii="仿宋_GB2312" w:hAnsi="仿宋_GB2312" w:eastAsia="仿宋_GB2312" w:cs="仿宋_GB2312"/>
                <w:b/>
                <w:bCs w:val="0"/>
                <w:sz w:val="24"/>
                <w:szCs w:val="24"/>
                <w:highlight w:val="none"/>
                <w:u w:val="single"/>
              </w:rPr>
              <w:t>图像信噪比≥</w:t>
            </w:r>
            <w:r>
              <w:rPr>
                <w:rFonts w:hint="eastAsia" w:ascii="仿宋_GB2312" w:hAnsi="仿宋_GB2312" w:eastAsia="仿宋_GB2312" w:cs="仿宋_GB2312"/>
                <w:b/>
                <w:bCs w:val="0"/>
                <w:sz w:val="24"/>
                <w:szCs w:val="24"/>
                <w:highlight w:val="none"/>
                <w:u w:val="single"/>
                <w:lang w:val="en-US" w:eastAsia="zh-CN"/>
              </w:rPr>
              <w:t>35</w:t>
            </w:r>
            <w:r>
              <w:rPr>
                <w:rFonts w:hint="eastAsia" w:ascii="仿宋_GB2312" w:hAnsi="仿宋_GB2312" w:eastAsia="仿宋_GB2312" w:cs="仿宋_GB2312"/>
                <w:b/>
                <w:bCs w:val="0"/>
                <w:sz w:val="24"/>
                <w:szCs w:val="24"/>
                <w:highlight w:val="none"/>
                <w:u w:val="single"/>
              </w:rPr>
              <w:t>db，支持输出MJPG视频格式。</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7.整机需内置非独立外扩展麦克风阵列，麦克风数量≥8个，可用于对教室环境音频进行采集，整机拾音距离≥12m，拾音角度≥180°。</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lang w:val="en-US" w:eastAsia="zh-CN"/>
              </w:rPr>
              <w:t>8</w:t>
            </w:r>
            <w:r>
              <w:rPr>
                <w:rFonts w:hint="eastAsia" w:ascii="仿宋_GB2312" w:hAnsi="仿宋_GB2312" w:eastAsia="仿宋_GB2312" w:cs="仿宋_GB2312"/>
                <w:b w:val="0"/>
                <w:bCs/>
                <w:sz w:val="24"/>
                <w:szCs w:val="24"/>
                <w:highlight w:val="none"/>
              </w:rPr>
              <w:t>.智能降噪麦克风阵列，需支持远场拾音，信噪比≥65dB，超高灵敏度≥-38dB；支持AGC、AEC、NN智能AI降噪算法技术，环境信噪比</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SNR</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为0dB的情况依然可以清晰拾音，回声≤100dB可消除。</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lang w:val="en-US" w:eastAsia="zh-CN"/>
              </w:rPr>
              <w:t>9</w:t>
            </w:r>
            <w:r>
              <w:rPr>
                <w:rFonts w:hint="eastAsia" w:ascii="仿宋_GB2312" w:hAnsi="仿宋_GB2312" w:eastAsia="仿宋_GB2312" w:cs="仿宋_GB2312"/>
                <w:b w:val="0"/>
                <w:bCs/>
                <w:sz w:val="24"/>
                <w:szCs w:val="24"/>
                <w:highlight w:val="none"/>
              </w:rPr>
              <w:t>.</w:t>
            </w:r>
            <w:r>
              <w:rPr>
                <w:rFonts w:hint="eastAsia" w:ascii="仿宋_GB2312" w:hAnsi="仿宋_GB2312" w:eastAsia="仿宋_GB2312" w:cs="仿宋_GB2312"/>
                <w:b/>
                <w:bCs w:val="0"/>
                <w:sz w:val="24"/>
                <w:szCs w:val="24"/>
                <w:highlight w:val="none"/>
                <w:u w:val="single"/>
              </w:rPr>
              <w:t>摄像头</w:t>
            </w:r>
            <w:r>
              <w:rPr>
                <w:rFonts w:hint="eastAsia" w:ascii="仿宋_GB2312" w:hAnsi="仿宋_GB2312" w:eastAsia="仿宋_GB2312" w:cs="仿宋_GB2312"/>
                <w:b/>
                <w:bCs w:val="0"/>
                <w:sz w:val="24"/>
                <w:szCs w:val="24"/>
                <w:highlight w:val="none"/>
                <w:u w:val="single"/>
                <w:lang w:eastAsia="zh-CN"/>
              </w:rPr>
              <w:t>须具备</w:t>
            </w:r>
            <w:r>
              <w:rPr>
                <w:rFonts w:hint="eastAsia" w:ascii="仿宋_GB2312" w:hAnsi="仿宋_GB2312" w:eastAsia="仿宋_GB2312" w:cs="仿宋_GB2312"/>
                <w:b/>
                <w:bCs w:val="0"/>
                <w:sz w:val="24"/>
                <w:szCs w:val="24"/>
                <w:highlight w:val="none"/>
                <w:u w:val="single"/>
              </w:rPr>
              <w:t>下倾设计，下倾角度≥</w:t>
            </w:r>
            <w:r>
              <w:rPr>
                <w:rFonts w:hint="eastAsia" w:ascii="仿宋_GB2312" w:hAnsi="仿宋_GB2312" w:eastAsia="仿宋_GB2312" w:cs="仿宋_GB2312"/>
                <w:b/>
                <w:bCs w:val="0"/>
                <w:sz w:val="24"/>
                <w:szCs w:val="24"/>
                <w:highlight w:val="none"/>
                <w:u w:val="single"/>
                <w:lang w:val="en-US" w:eastAsia="zh-CN"/>
              </w:rPr>
              <w:t>8</w:t>
            </w:r>
            <w:r>
              <w:rPr>
                <w:rFonts w:hint="eastAsia" w:ascii="仿宋_GB2312" w:hAnsi="仿宋_GB2312" w:eastAsia="仿宋_GB2312" w:cs="仿宋_GB2312"/>
                <w:b/>
                <w:bCs w:val="0"/>
                <w:sz w:val="24"/>
                <w:szCs w:val="24"/>
                <w:highlight w:val="none"/>
                <w:u w:val="single"/>
              </w:rPr>
              <w:t>°</w:t>
            </w:r>
            <w:r>
              <w:rPr>
                <w:rFonts w:hint="eastAsia" w:ascii="仿宋_GB2312" w:hAnsi="仿宋_GB2312" w:eastAsia="仿宋_GB2312" w:cs="仿宋_GB2312"/>
                <w:b w:val="0"/>
                <w:bCs/>
                <w:sz w:val="24"/>
                <w:szCs w:val="24"/>
                <w:highlight w:val="none"/>
              </w:rPr>
              <w:t>，拍摄画面全面。</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w:t>
            </w:r>
            <w:r>
              <w:rPr>
                <w:rFonts w:hint="eastAsia" w:ascii="仿宋_GB2312" w:hAnsi="仿宋_GB2312" w:eastAsia="仿宋_GB2312" w:cs="仿宋_GB2312"/>
                <w:b w:val="0"/>
                <w:bCs/>
                <w:sz w:val="24"/>
                <w:szCs w:val="24"/>
                <w:highlight w:val="none"/>
                <w:lang w:val="en-US" w:eastAsia="zh-CN"/>
              </w:rPr>
              <w:t>0</w:t>
            </w:r>
            <w:r>
              <w:rPr>
                <w:rFonts w:hint="eastAsia" w:ascii="仿宋_GB2312" w:hAnsi="仿宋_GB2312" w:eastAsia="仿宋_GB2312" w:cs="仿宋_GB2312"/>
                <w:b w:val="0"/>
                <w:bCs/>
                <w:sz w:val="24"/>
                <w:szCs w:val="24"/>
                <w:highlight w:val="none"/>
              </w:rPr>
              <w:t>.整机高清摄像头，需支持生物特征识别，如面部识别功能，支持AI识别人像，最大距离≥10米。</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w:t>
            </w:r>
            <w:r>
              <w:rPr>
                <w:rFonts w:hint="eastAsia" w:ascii="仿宋_GB2312" w:hAnsi="仿宋_GB2312" w:eastAsia="仿宋_GB2312" w:cs="仿宋_GB2312"/>
                <w:b w:val="0"/>
                <w:bCs/>
                <w:sz w:val="24"/>
                <w:szCs w:val="24"/>
                <w:highlight w:val="none"/>
                <w:lang w:val="en-US" w:eastAsia="zh-CN"/>
              </w:rPr>
              <w:t>1</w:t>
            </w:r>
            <w:r>
              <w:rPr>
                <w:rFonts w:hint="eastAsia" w:ascii="仿宋_GB2312" w:hAnsi="仿宋_GB2312" w:eastAsia="仿宋_GB2312" w:cs="仿宋_GB2312"/>
                <w:b w:val="0"/>
                <w:bCs/>
                <w:sz w:val="24"/>
                <w:szCs w:val="24"/>
                <w:highlight w:val="none"/>
              </w:rPr>
              <w:t>.摄像头像素≥4800万像素，需支持输出8000×6000pix的照片，对角视场角≥135°，水平视场角≥120°，垂直视场角≥80°。</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四、传屏及连接功能</w:t>
            </w:r>
          </w:p>
          <w:p>
            <w:pPr>
              <w:pStyle w:val="2"/>
              <w:rPr>
                <w:rFonts w:hint="eastAsia" w:ascii="Times New Roman" w:hAnsi="Times New Roman" w:eastAsia="仿宋_GB2312" w:cs="Times New Roman"/>
                <w:b w:val="0"/>
                <w:bCs w:val="0"/>
                <w:sz w:val="24"/>
                <w:szCs w:val="24"/>
                <w:highlight w:val="none"/>
              </w:rPr>
            </w:pPr>
            <w:r>
              <w:rPr>
                <w:rFonts w:hint="eastAsia" w:ascii="仿宋_GB2312" w:hAnsi="仿宋_GB2312" w:eastAsia="仿宋_GB2312" w:cs="仿宋_GB2312"/>
                <w:b/>
                <w:bCs w:val="0"/>
                <w:sz w:val="24"/>
                <w:szCs w:val="24"/>
                <w:highlight w:val="none"/>
                <w:lang w:eastAsia="zh-CN"/>
              </w:rPr>
              <w:t>（一）指标要求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1.需支持一网通，仅需连接一根网线，Windows和整机系统均可实现上网功能。</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2.需支持</w:t>
            </w:r>
            <w:r>
              <w:rPr>
                <w:rFonts w:hint="eastAsia" w:ascii="仿宋_GB2312" w:hAnsi="仿宋_GB2312" w:eastAsia="仿宋_GB2312" w:cs="仿宋_GB2312"/>
                <w:b w:val="0"/>
                <w:bCs/>
                <w:sz w:val="24"/>
                <w:szCs w:val="24"/>
                <w:highlight w:val="none"/>
                <w:lang w:eastAsia="zh-CN"/>
              </w:rPr>
              <w:t>Wi-Fi</w:t>
            </w:r>
            <w:r>
              <w:rPr>
                <w:rFonts w:hint="eastAsia" w:ascii="仿宋_GB2312" w:hAnsi="仿宋_GB2312" w:eastAsia="仿宋_GB2312" w:cs="仿宋_GB2312"/>
                <w:b w:val="0"/>
                <w:bCs/>
                <w:sz w:val="24"/>
                <w:szCs w:val="24"/>
                <w:highlight w:val="none"/>
              </w:rPr>
              <w:t>6，为提高无线信号接发稳定性并避免信号遮挡，整机内置2.4G、5GHz双频wifi，满足IEEE 802.11 a/b/g/n/ac/ax</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3.整机需内置蓝牙模块，支持蓝牙Bluetooth 5.4标准。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4.整机需支持 HDMI 投屏及 type-C 有线投屏及无线投屏。</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5.需内置无线传屏接收端，无需外接接收部件，无线传屏发射器与整机匹配后即可实现传屏功能，可以将外部电脑的屏幕画面通过无线方式传输到整机上。</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6.整机系统需内置投屏软件。</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需支持外接电脑设备连接整机且触控信号连通时，外接电脑设备可识别整机前置USB接口设备，支持读取前置USB接口的移动存储设备数据；连接整机前置USB接口的翻页笔和无线键鼠外接设备可直接使用于外接电脑。</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8.需支持通过 Type-C 接口接入外接移动存储设备进行文件传输，兼容 Type-C接口快速充电功能。</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9.整机</w:t>
            </w:r>
            <w:r>
              <w:rPr>
                <w:rFonts w:hint="eastAsia" w:ascii="仿宋_GB2312" w:hAnsi="仿宋_GB2312" w:eastAsia="仿宋_GB2312" w:cs="仿宋_GB2312"/>
                <w:b w:val="0"/>
                <w:bCs/>
                <w:sz w:val="24"/>
                <w:szCs w:val="24"/>
                <w:highlight w:val="none"/>
                <w:lang w:eastAsia="zh-CN"/>
              </w:rPr>
              <w:t>须具备</w:t>
            </w:r>
            <w:r>
              <w:rPr>
                <w:rFonts w:hint="eastAsia" w:ascii="仿宋_GB2312" w:hAnsi="仿宋_GB2312" w:eastAsia="仿宋_GB2312" w:cs="仿宋_GB2312"/>
                <w:b w:val="0"/>
                <w:bCs/>
                <w:sz w:val="24"/>
                <w:szCs w:val="24"/>
                <w:highlight w:val="none"/>
              </w:rPr>
              <w:t>前置 Type-C 接口，需支持音视频输入。通过双头 Type-C 线将外接电脑设备连接至整机，可把外接电脑设备画面投到整机上， 同时可在整机上操作画面，可实现反向触控电脑的操作，无需再连接额外的触控 USB 线。</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五、按键及接口设计</w:t>
            </w:r>
          </w:p>
          <w:p>
            <w:pPr>
              <w:pStyle w:val="2"/>
              <w:rPr>
                <w:rFonts w:hint="eastAsia" w:ascii="Times New Roman" w:hAnsi="Times New Roman" w:eastAsia="仿宋_GB2312" w:cs="Times New Roman"/>
                <w:b w:val="0"/>
                <w:bCs w:val="0"/>
                <w:sz w:val="24"/>
                <w:szCs w:val="24"/>
                <w:highlight w:val="none"/>
              </w:rPr>
            </w:pPr>
            <w:r>
              <w:rPr>
                <w:rFonts w:hint="eastAsia" w:ascii="仿宋_GB2312" w:hAnsi="仿宋_GB2312" w:eastAsia="仿宋_GB2312" w:cs="仿宋_GB2312"/>
                <w:b/>
                <w:bCs w:val="0"/>
                <w:sz w:val="24"/>
                <w:szCs w:val="24"/>
                <w:highlight w:val="none"/>
                <w:lang w:eastAsia="zh-CN"/>
              </w:rPr>
              <w:t>（一）指标要求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需支持含电源开关、音量+/-、护眼、主页、录课，整机支持全局自定义按键，可通过自定义设置实现前置面板功能按键一键启用小工具或快捷功能（主页，截屏，倒计时，屏幕下移，日历，白板，计算器，聚光灯，投票器，自动亮度，触摸锁，音量，录课）。</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2.具备三合一电源按键，需支持整机大屏开关机、OPS电脑开关机和</w:t>
            </w:r>
            <w:r>
              <w:rPr>
                <w:rFonts w:hint="eastAsia" w:ascii="仿宋_GB2312" w:hAnsi="仿宋_GB2312" w:eastAsia="仿宋_GB2312" w:cs="仿宋_GB2312"/>
                <w:b w:val="0"/>
                <w:bCs/>
                <w:sz w:val="24"/>
                <w:szCs w:val="24"/>
                <w:highlight w:val="none"/>
                <w:lang w:eastAsia="zh-CN"/>
              </w:rPr>
              <w:t>熄</w:t>
            </w:r>
            <w:r>
              <w:rPr>
                <w:rFonts w:hint="eastAsia" w:ascii="仿宋_GB2312" w:hAnsi="仿宋_GB2312" w:eastAsia="仿宋_GB2312" w:cs="仿宋_GB2312"/>
                <w:b w:val="0"/>
                <w:bCs/>
                <w:sz w:val="24"/>
                <w:szCs w:val="24"/>
                <w:highlight w:val="none"/>
              </w:rPr>
              <w:t>屏三合一，</w:t>
            </w:r>
            <w:r>
              <w:rPr>
                <w:rFonts w:hint="eastAsia" w:ascii="仿宋_GB2312" w:hAnsi="仿宋_GB2312" w:eastAsia="仿宋_GB2312" w:cs="仿宋_GB2312"/>
                <w:b w:val="0"/>
                <w:bCs/>
                <w:sz w:val="24"/>
                <w:szCs w:val="24"/>
                <w:highlight w:val="none"/>
                <w:lang w:eastAsia="zh-CN"/>
              </w:rPr>
              <w:t>熄屏</w:t>
            </w:r>
            <w:r>
              <w:rPr>
                <w:rFonts w:hint="eastAsia" w:ascii="仿宋_GB2312" w:hAnsi="仿宋_GB2312" w:eastAsia="仿宋_GB2312" w:cs="仿宋_GB2312"/>
                <w:b w:val="0"/>
                <w:bCs/>
                <w:sz w:val="24"/>
                <w:szCs w:val="24"/>
                <w:highlight w:val="none"/>
              </w:rPr>
              <w:t>后可实现降低功耗≥90%。</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ascii="仿宋_GB2312" w:eastAsia="仿宋_GB2312"/>
                <w:b/>
                <w:bCs/>
                <w:color w:val="000000"/>
                <w:sz w:val="24"/>
              </w:rPr>
              <w:t>★</w:t>
            </w:r>
            <w:r>
              <w:rPr>
                <w:rFonts w:hint="eastAsia" w:ascii="仿宋_GB2312" w:hAnsi="仿宋_GB2312" w:eastAsia="仿宋_GB2312" w:cs="仿宋_GB2312"/>
                <w:b w:val="0"/>
                <w:bCs/>
                <w:sz w:val="24"/>
                <w:szCs w:val="24"/>
                <w:highlight w:val="none"/>
                <w:u w:val="none"/>
              </w:rPr>
              <w:t>3.整机支持前置物理接口≥</w:t>
            </w:r>
            <w:r>
              <w:rPr>
                <w:rFonts w:hint="eastAsia" w:ascii="仿宋_GB2312" w:hAnsi="仿宋_GB2312" w:eastAsia="仿宋_GB2312" w:cs="仿宋_GB2312"/>
                <w:b w:val="0"/>
                <w:bCs/>
                <w:sz w:val="24"/>
                <w:szCs w:val="24"/>
                <w:highlight w:val="none"/>
                <w:u w:val="none"/>
                <w:lang w:val="en-US" w:eastAsia="zh-CN"/>
              </w:rPr>
              <w:t>4</w:t>
            </w:r>
            <w:r>
              <w:rPr>
                <w:rFonts w:hint="eastAsia" w:ascii="仿宋_GB2312" w:hAnsi="仿宋_GB2312" w:eastAsia="仿宋_GB2312" w:cs="仿宋_GB2312"/>
                <w:b w:val="0"/>
                <w:bCs/>
                <w:sz w:val="24"/>
                <w:szCs w:val="24"/>
                <w:highlight w:val="none"/>
                <w:u w:val="none"/>
              </w:rPr>
              <w:t>个，所有接口均采用非转接方式，包含≥1路HDMI接口、≥</w:t>
            </w:r>
            <w:r>
              <w:rPr>
                <w:rFonts w:hint="eastAsia" w:ascii="仿宋_GB2312" w:hAnsi="仿宋_GB2312" w:eastAsia="仿宋_GB2312" w:cs="仿宋_GB2312"/>
                <w:b w:val="0"/>
                <w:bCs/>
                <w:sz w:val="24"/>
                <w:szCs w:val="24"/>
                <w:highlight w:val="none"/>
                <w:u w:val="none"/>
                <w:lang w:val="en-US" w:eastAsia="zh-CN"/>
              </w:rPr>
              <w:t>1</w:t>
            </w:r>
            <w:r>
              <w:rPr>
                <w:rFonts w:hint="eastAsia" w:ascii="仿宋_GB2312" w:hAnsi="仿宋_GB2312" w:eastAsia="仿宋_GB2312" w:cs="仿宋_GB2312"/>
                <w:b w:val="0"/>
                <w:bCs/>
                <w:sz w:val="24"/>
                <w:szCs w:val="24"/>
                <w:highlight w:val="none"/>
                <w:u w:val="none"/>
              </w:rPr>
              <w:t>路双通道USB3.0接口</w:t>
            </w:r>
            <w:r>
              <w:rPr>
                <w:rFonts w:hint="eastAsia" w:ascii="仿宋_GB2312" w:hAnsi="仿宋_GB2312" w:eastAsia="仿宋_GB2312" w:cs="仿宋_GB2312"/>
                <w:b w:val="0"/>
                <w:bCs/>
                <w:sz w:val="24"/>
                <w:szCs w:val="24"/>
                <w:highlight w:val="none"/>
                <w:u w:val="none"/>
                <w:lang w:eastAsia="zh-CN"/>
              </w:rPr>
              <w:t>（</w:t>
            </w:r>
            <w:r>
              <w:rPr>
                <w:rFonts w:hint="eastAsia" w:ascii="仿宋_GB2312" w:hAnsi="仿宋_GB2312" w:eastAsia="仿宋_GB2312" w:cs="仿宋_GB2312"/>
                <w:b w:val="0"/>
                <w:bCs/>
                <w:sz w:val="24"/>
                <w:szCs w:val="24"/>
                <w:highlight w:val="none"/>
                <w:u w:val="none"/>
              </w:rPr>
              <w:t>Windows和整机系统均能被识别）</w:t>
            </w:r>
            <w:r>
              <w:rPr>
                <w:rFonts w:hint="eastAsia" w:ascii="仿宋_GB2312" w:hAnsi="仿宋_GB2312" w:eastAsia="仿宋_GB2312" w:cs="仿宋_GB2312"/>
                <w:b w:val="0"/>
                <w:bCs/>
                <w:sz w:val="24"/>
                <w:szCs w:val="24"/>
                <w:highlight w:val="none"/>
              </w:rPr>
              <w:t>、≥1路Type-C接口（支持全功能PD65W）、≥1路USB-Type-B接口（Touch接口支持触摸功能）。</w:t>
            </w: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b/>
                <w:bCs w:val="0"/>
                <w:sz w:val="24"/>
                <w:szCs w:val="24"/>
                <w:highlight w:val="none"/>
                <w:lang w:eastAsia="zh-CN"/>
              </w:rPr>
              <w:t>投标时须提供检测报告或提供其他证明材料（彩页、产品说明书、官网或功能截图等其中任意一项）并加盖投标人CA电子签章</w:t>
            </w:r>
            <w:r>
              <w:rPr>
                <w:rFonts w:hint="eastAsia"/>
                <w:b/>
                <w:bCs w:val="0"/>
                <w:lang w:eastAsia="zh-CN"/>
              </w:rPr>
              <w:t>。</w:t>
            </w:r>
            <w:r>
              <w:rPr>
                <w:rFonts w:hint="eastAsia"/>
                <w:b/>
                <w:bCs/>
                <w:lang w:eastAsia="zh-CN"/>
              </w:rPr>
              <w:t>]</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4.</w:t>
            </w:r>
            <w:r>
              <w:rPr>
                <w:rFonts w:hint="eastAsia" w:ascii="仿宋_GB2312" w:hAnsi="仿宋_GB2312" w:eastAsia="仿宋_GB2312" w:cs="仿宋_GB2312"/>
                <w:b/>
                <w:bCs w:val="0"/>
                <w:sz w:val="24"/>
                <w:szCs w:val="24"/>
                <w:highlight w:val="none"/>
                <w:u w:val="single"/>
              </w:rPr>
              <w:t>Type-C接口具备全功能，支持USB-PD3.0快充协议</w:t>
            </w:r>
            <w:r>
              <w:rPr>
                <w:rFonts w:hint="eastAsia" w:ascii="仿宋_GB2312" w:hAnsi="仿宋_GB2312" w:eastAsia="仿宋_GB2312" w:cs="仿宋_GB2312"/>
                <w:b w:val="0"/>
                <w:bCs/>
                <w:sz w:val="24"/>
                <w:szCs w:val="24"/>
                <w:highlight w:val="none"/>
              </w:rPr>
              <w:t>，</w:t>
            </w:r>
            <w:r>
              <w:rPr>
                <w:rFonts w:hint="eastAsia" w:ascii="仿宋_GB2312" w:hAnsi="仿宋_GB2312" w:eastAsia="仿宋_GB2312" w:cs="仿宋_GB2312"/>
                <w:b/>
                <w:bCs w:val="0"/>
                <w:sz w:val="24"/>
                <w:szCs w:val="24"/>
                <w:highlight w:val="none"/>
                <w:u w:val="single"/>
              </w:rPr>
              <w:t>且最大输出功率≥6</w:t>
            </w:r>
            <w:r>
              <w:rPr>
                <w:rFonts w:hint="eastAsia" w:ascii="仿宋_GB2312" w:hAnsi="仿宋_GB2312" w:eastAsia="仿宋_GB2312" w:cs="仿宋_GB2312"/>
                <w:b/>
                <w:bCs w:val="0"/>
                <w:sz w:val="24"/>
                <w:szCs w:val="24"/>
                <w:highlight w:val="none"/>
                <w:u w:val="single"/>
                <w:lang w:val="en-US" w:eastAsia="zh-CN"/>
              </w:rPr>
              <w:t>0</w:t>
            </w:r>
            <w:r>
              <w:rPr>
                <w:rFonts w:hint="eastAsia" w:ascii="仿宋_GB2312" w:hAnsi="仿宋_GB2312" w:eastAsia="仿宋_GB2312" w:cs="仿宋_GB2312"/>
                <w:b/>
                <w:bCs w:val="0"/>
                <w:sz w:val="24"/>
                <w:szCs w:val="24"/>
                <w:highlight w:val="none"/>
                <w:u w:val="single"/>
              </w:rPr>
              <w:t>W</w:t>
            </w:r>
            <w:r>
              <w:rPr>
                <w:rFonts w:hint="eastAsia" w:ascii="仿宋_GB2312" w:hAnsi="仿宋_GB2312" w:eastAsia="仿宋_GB2312" w:cs="仿宋_GB2312"/>
                <w:b w:val="0"/>
                <w:bCs/>
                <w:sz w:val="24"/>
                <w:szCs w:val="24"/>
                <w:highlight w:val="none"/>
              </w:rPr>
              <w:t>；支持Type-C线正反插；支持DP1.4，最高可达18Gbps视频输入功能，支持4K60Hz视频格式；支持USB3.0，最大传输带宽高达5.0Gbps。</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5.整机前置</w:t>
            </w:r>
            <w:r>
              <w:rPr>
                <w:rFonts w:hint="eastAsia" w:ascii="仿宋_GB2312" w:hAnsi="仿宋_GB2312" w:eastAsia="仿宋_GB2312" w:cs="仿宋_GB2312"/>
                <w:b w:val="0"/>
                <w:bCs/>
                <w:sz w:val="24"/>
                <w:szCs w:val="24"/>
                <w:highlight w:val="none"/>
                <w:lang w:eastAsia="zh-CN"/>
              </w:rPr>
              <w:t>接口</w:t>
            </w:r>
            <w:r>
              <w:rPr>
                <w:rFonts w:hint="eastAsia" w:ascii="仿宋_GB2312" w:hAnsi="仿宋_GB2312" w:eastAsia="仿宋_GB2312" w:cs="仿宋_GB2312"/>
                <w:b w:val="0"/>
                <w:bCs/>
                <w:sz w:val="24"/>
                <w:szCs w:val="24"/>
                <w:highlight w:val="none"/>
              </w:rPr>
              <w:t>（不限USB接口）均具备防撞挡板设计，防撞挡板需采用转轴式翻转设计。</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lang w:eastAsia="zh-CN"/>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b w:val="0"/>
                <w:bCs/>
                <w:sz w:val="24"/>
                <w:szCs w:val="24"/>
                <w:highlight w:val="none"/>
              </w:rPr>
              <w:t>6</w:t>
            </w:r>
            <w:r>
              <w:rPr>
                <w:rFonts w:hint="eastAsia" w:ascii="仿宋_GB2312" w:hAnsi="仿宋_GB2312" w:eastAsia="仿宋_GB2312" w:cs="仿宋_GB2312"/>
                <w:b/>
                <w:bCs w:val="0"/>
                <w:sz w:val="24"/>
                <w:szCs w:val="24"/>
                <w:highlight w:val="none"/>
              </w:rPr>
              <w:t>.</w:t>
            </w:r>
            <w:r>
              <w:rPr>
                <w:rFonts w:hint="eastAsia" w:ascii="仿宋_GB2312" w:hAnsi="仿宋_GB2312" w:eastAsia="仿宋_GB2312" w:cs="仿宋_GB2312"/>
                <w:b/>
                <w:bCs w:val="0"/>
                <w:sz w:val="24"/>
                <w:szCs w:val="24"/>
                <w:highlight w:val="none"/>
                <w:u w:val="single"/>
              </w:rPr>
              <w:t>整机后置物理接口需≥</w:t>
            </w:r>
            <w:r>
              <w:rPr>
                <w:rFonts w:hint="eastAsia" w:ascii="仿宋_GB2312" w:hAnsi="仿宋_GB2312" w:eastAsia="仿宋_GB2312" w:cs="仿宋_GB2312"/>
                <w:b/>
                <w:bCs w:val="0"/>
                <w:sz w:val="24"/>
                <w:szCs w:val="24"/>
                <w:highlight w:val="none"/>
                <w:u w:val="single"/>
                <w:lang w:val="en-US" w:eastAsia="zh-CN"/>
              </w:rPr>
              <w:t>8</w:t>
            </w:r>
            <w:r>
              <w:rPr>
                <w:rFonts w:hint="eastAsia" w:ascii="仿宋_GB2312" w:hAnsi="仿宋_GB2312" w:eastAsia="仿宋_GB2312" w:cs="仿宋_GB2312"/>
                <w:b/>
                <w:bCs w:val="0"/>
                <w:sz w:val="24"/>
                <w:szCs w:val="24"/>
                <w:highlight w:val="none"/>
                <w:u w:val="single"/>
              </w:rPr>
              <w:t>个，包含≥</w:t>
            </w:r>
            <w:r>
              <w:rPr>
                <w:rFonts w:hint="eastAsia" w:ascii="仿宋_GB2312" w:hAnsi="仿宋_GB2312" w:eastAsia="仿宋_GB2312" w:cs="仿宋_GB2312"/>
                <w:b/>
                <w:bCs w:val="0"/>
                <w:sz w:val="24"/>
                <w:szCs w:val="24"/>
                <w:highlight w:val="none"/>
                <w:u w:val="single"/>
                <w:lang w:val="en-US" w:eastAsia="zh-CN"/>
              </w:rPr>
              <w:t>1</w:t>
            </w:r>
            <w:r>
              <w:rPr>
                <w:rFonts w:hint="eastAsia" w:ascii="仿宋_GB2312" w:hAnsi="仿宋_GB2312" w:eastAsia="仿宋_GB2312" w:cs="仿宋_GB2312"/>
                <w:b/>
                <w:bCs w:val="0"/>
                <w:sz w:val="24"/>
                <w:szCs w:val="24"/>
                <w:highlight w:val="none"/>
                <w:u w:val="single"/>
              </w:rPr>
              <w:t>路HDMI2.0、≥</w:t>
            </w:r>
            <w:r>
              <w:rPr>
                <w:rFonts w:hint="eastAsia" w:ascii="仿宋_GB2312" w:hAnsi="仿宋_GB2312" w:eastAsia="仿宋_GB2312" w:cs="仿宋_GB2312"/>
                <w:b/>
                <w:bCs w:val="0"/>
                <w:sz w:val="24"/>
                <w:szCs w:val="24"/>
                <w:highlight w:val="none"/>
                <w:u w:val="single"/>
                <w:lang w:val="en-US" w:eastAsia="zh-CN"/>
              </w:rPr>
              <w:t>1</w:t>
            </w:r>
            <w:r>
              <w:rPr>
                <w:rFonts w:hint="eastAsia" w:ascii="仿宋_GB2312" w:hAnsi="仿宋_GB2312" w:eastAsia="仿宋_GB2312" w:cs="仿宋_GB2312"/>
                <w:b/>
                <w:bCs w:val="0"/>
                <w:sz w:val="24"/>
                <w:szCs w:val="24"/>
                <w:highlight w:val="none"/>
                <w:u w:val="single"/>
              </w:rPr>
              <w:t>路USB2.0、≥1路RS23</w:t>
            </w:r>
            <w:r>
              <w:rPr>
                <w:rFonts w:hint="eastAsia" w:ascii="仿宋_GB2312" w:hAnsi="仿宋_GB2312" w:eastAsia="仿宋_GB2312" w:cs="仿宋_GB2312"/>
                <w:b/>
                <w:bCs w:val="0"/>
                <w:sz w:val="24"/>
                <w:szCs w:val="24"/>
                <w:highlight w:val="none"/>
                <w:u w:val="single"/>
                <w:lang w:eastAsia="zh-CN"/>
              </w:rPr>
              <w:t>2、</w:t>
            </w:r>
            <w:r>
              <w:rPr>
                <w:rFonts w:hint="eastAsia" w:ascii="仿宋_GB2312" w:hAnsi="仿宋_GB2312" w:eastAsia="仿宋_GB2312" w:cs="仿宋_GB2312"/>
                <w:b/>
                <w:bCs w:val="0"/>
                <w:sz w:val="24"/>
                <w:szCs w:val="24"/>
                <w:highlight w:val="none"/>
                <w:u w:val="single"/>
              </w:rPr>
              <w:t>≥1路RJ4</w:t>
            </w:r>
            <w:r>
              <w:rPr>
                <w:rFonts w:hint="eastAsia" w:ascii="仿宋_GB2312" w:hAnsi="仿宋_GB2312" w:eastAsia="仿宋_GB2312" w:cs="仿宋_GB2312"/>
                <w:b/>
                <w:bCs w:val="0"/>
                <w:sz w:val="24"/>
                <w:szCs w:val="24"/>
                <w:highlight w:val="none"/>
                <w:u w:val="single"/>
                <w:lang w:eastAsia="zh-CN"/>
              </w:rPr>
              <w:t>5、</w:t>
            </w:r>
            <w:r>
              <w:rPr>
                <w:rFonts w:hint="eastAsia" w:ascii="仿宋_GB2312" w:hAnsi="仿宋_GB2312" w:eastAsia="仿宋_GB2312" w:cs="仿宋_GB2312"/>
                <w:b/>
                <w:bCs w:val="0"/>
                <w:sz w:val="24"/>
                <w:szCs w:val="24"/>
                <w:highlight w:val="none"/>
                <w:u w:val="single"/>
              </w:rPr>
              <w:t>≥1路TOUCHUSB</w:t>
            </w:r>
            <w:r>
              <w:rPr>
                <w:rFonts w:hint="eastAsia" w:ascii="仿宋_GB2312" w:hAnsi="仿宋_GB2312" w:eastAsia="仿宋_GB2312" w:cs="仿宋_GB2312"/>
                <w:b/>
                <w:bCs w:val="0"/>
                <w:sz w:val="24"/>
                <w:szCs w:val="24"/>
                <w:highlight w:val="none"/>
                <w:u w:val="single"/>
                <w:lang w:eastAsia="zh-CN"/>
              </w:rPr>
              <w:t>（</w:t>
            </w:r>
            <w:r>
              <w:rPr>
                <w:rFonts w:hint="eastAsia" w:ascii="仿宋_GB2312" w:hAnsi="仿宋_GB2312" w:eastAsia="仿宋_GB2312" w:cs="仿宋_GB2312"/>
                <w:b/>
                <w:bCs w:val="0"/>
                <w:sz w:val="24"/>
                <w:szCs w:val="24"/>
                <w:highlight w:val="none"/>
                <w:u w:val="single"/>
              </w:rPr>
              <w:t>触控输出接口</w:t>
            </w:r>
            <w:r>
              <w:rPr>
                <w:rFonts w:hint="eastAsia" w:ascii="仿宋_GB2312" w:hAnsi="仿宋_GB2312" w:eastAsia="仿宋_GB2312" w:cs="仿宋_GB2312"/>
                <w:b/>
                <w:bCs w:val="0"/>
                <w:sz w:val="24"/>
                <w:szCs w:val="24"/>
                <w:highlight w:val="none"/>
                <w:u w:val="single"/>
                <w:lang w:eastAsia="zh-CN"/>
              </w:rPr>
              <w:t>）</w:t>
            </w:r>
            <w:r>
              <w:rPr>
                <w:rFonts w:hint="eastAsia" w:ascii="仿宋_GB2312" w:hAnsi="仿宋_GB2312" w:eastAsia="仿宋_GB2312" w:cs="仿宋_GB2312"/>
                <w:b/>
                <w:bCs w:val="0"/>
                <w:sz w:val="24"/>
                <w:szCs w:val="24"/>
                <w:highlight w:val="none"/>
                <w:u w:val="single"/>
              </w:rPr>
              <w:t>、≥1路micin3.5mm、≥1路LINEout3.5mm、≥1路HDMIOUT</w:t>
            </w:r>
            <w:r>
              <w:rPr>
                <w:rFonts w:hint="eastAsia" w:ascii="仿宋_GB2312" w:hAnsi="仿宋_GB2312" w:eastAsia="仿宋_GB2312" w:cs="仿宋_GB2312"/>
                <w:b w:val="0"/>
                <w:bCs/>
                <w:sz w:val="24"/>
                <w:szCs w:val="24"/>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7.整机需支持外接电脑设备通过双头Type-C数据线连接至整机，可调用整机内置的摄像头、麦克风、扬声器，可在外接电脑上控制整机拍摄教室画面。</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六、教学工具栏设计</w:t>
            </w:r>
          </w:p>
          <w:p>
            <w:pPr>
              <w:pStyle w:val="2"/>
              <w:rPr>
                <w:rFonts w:hint="eastAsia" w:ascii="Times New Roman" w:hAnsi="Times New Roman" w:eastAsia="仿宋_GB2312" w:cs="Times New Roman"/>
                <w:b w:val="0"/>
                <w:bCs w:val="0"/>
                <w:sz w:val="24"/>
                <w:szCs w:val="24"/>
                <w:highlight w:val="none"/>
              </w:rPr>
            </w:pPr>
            <w:r>
              <w:rPr>
                <w:rFonts w:hint="eastAsia" w:ascii="仿宋_GB2312" w:hAnsi="仿宋_GB2312" w:eastAsia="仿宋_GB2312" w:cs="仿宋_GB2312"/>
                <w:b/>
                <w:bCs w:val="0"/>
                <w:sz w:val="24"/>
                <w:szCs w:val="24"/>
                <w:highlight w:val="none"/>
                <w:lang w:eastAsia="zh-CN"/>
              </w:rPr>
              <w:t>（一）指标要求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1.整机双系统下，需支持在任意信号源通道下，都可调出侧边栏快捷菜单，菜单含中控导航、系统切换、小工具、快捷设置、亮度/音量调节。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2.整机侧边栏小工具需包括但不限于：批注、截屏、计时、降半屏、冻屏、投票器、日历、聚光灯、放大。</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3.整机系统下需支持使用批注功能，清空批注内容、本地保存、添加新的批注页面、可切换书写笔颜色、粗细大小、扫码共享、板擦和最小化批注模式。</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4.整机</w:t>
            </w:r>
            <w:r>
              <w:rPr>
                <w:rFonts w:hint="eastAsia" w:ascii="仿宋_GB2312" w:hAnsi="仿宋_GB2312" w:eastAsia="仿宋_GB2312" w:cs="仿宋_GB2312"/>
                <w:b w:val="0"/>
                <w:bCs/>
                <w:sz w:val="24"/>
                <w:szCs w:val="24"/>
                <w:highlight w:val="none"/>
                <w:lang w:eastAsia="zh-CN"/>
              </w:rPr>
              <w:t>系统</w:t>
            </w:r>
            <w:r>
              <w:rPr>
                <w:rFonts w:hint="eastAsia" w:ascii="仿宋_GB2312" w:hAnsi="仿宋_GB2312" w:eastAsia="仿宋_GB2312" w:cs="仿宋_GB2312"/>
                <w:b w:val="0"/>
                <w:bCs/>
                <w:sz w:val="24"/>
                <w:szCs w:val="24"/>
                <w:highlight w:val="none"/>
              </w:rPr>
              <w:t>需支持截屏功能，选择所需截取屏幕范围、全屏截图、点击截屏即可快速截取屏幕内容并保存。</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整机系统下需支持在线投票器功能，可设置单选/多选、匿名/实名要求，点击投票后呈现投票二维码并刷码进入投票，实时刷新投票结果；投票结束后呈现投票统计结果，支持投票结果本地保存以及置入白板显示。</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6.整机</w:t>
            </w:r>
            <w:r>
              <w:rPr>
                <w:rFonts w:hint="eastAsia" w:ascii="仿宋_GB2312" w:hAnsi="仿宋_GB2312" w:eastAsia="仿宋_GB2312" w:cs="仿宋_GB2312"/>
                <w:b w:val="0"/>
                <w:bCs/>
                <w:sz w:val="24"/>
                <w:szCs w:val="24"/>
                <w:highlight w:val="none"/>
                <w:lang w:eastAsia="zh-CN"/>
              </w:rPr>
              <w:t>系统</w:t>
            </w:r>
            <w:r>
              <w:rPr>
                <w:rFonts w:hint="eastAsia" w:ascii="仿宋_GB2312" w:hAnsi="仿宋_GB2312" w:eastAsia="仿宋_GB2312" w:cs="仿宋_GB2312"/>
                <w:b w:val="0"/>
                <w:bCs/>
                <w:sz w:val="24"/>
                <w:szCs w:val="24"/>
                <w:highlight w:val="none"/>
              </w:rPr>
              <w:t>需支持秒表计时和倒计时功能，秒表计时，点击开始计时便自动开始，并实时显示时间。倒计时，输入某特定时间值，可精确到秒，点击开始进入倒计时，当倒计时结束时，系统会有声音提醒。</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7.在整机系统下，需支持文字和图形智能识别功能，可识别手写中英文内容。</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val="0"/>
                <w:sz w:val="24"/>
                <w:szCs w:val="24"/>
                <w:highlight w:val="none"/>
              </w:rPr>
            </w:pPr>
            <w:r>
              <w:rPr>
                <w:rFonts w:hint="eastAsia" w:ascii="仿宋_GB2312" w:hAnsi="仿宋_GB2312" w:eastAsia="仿宋_GB2312" w:cs="仿宋_GB2312"/>
                <w:b/>
                <w:bCs w:val="0"/>
                <w:sz w:val="24"/>
                <w:szCs w:val="24"/>
                <w:highlight w:val="none"/>
              </w:rPr>
              <w:t>七、智能教学系统</w:t>
            </w:r>
          </w:p>
          <w:p>
            <w:pPr>
              <w:pStyle w:val="2"/>
              <w:rPr>
                <w:rFonts w:hint="eastAsia" w:ascii="Times New Roman" w:hAnsi="Times New Roman" w:eastAsia="仿宋_GB2312" w:cs="Times New Roman"/>
                <w:b w:val="0"/>
                <w:bCs w:val="0"/>
                <w:sz w:val="24"/>
                <w:szCs w:val="24"/>
                <w:highlight w:val="none"/>
              </w:rPr>
            </w:pPr>
            <w:r>
              <w:rPr>
                <w:rFonts w:hint="eastAsia" w:ascii="仿宋_GB2312" w:hAnsi="仿宋_GB2312" w:eastAsia="仿宋_GB2312" w:cs="仿宋_GB2312"/>
                <w:b/>
                <w:bCs w:val="0"/>
                <w:sz w:val="24"/>
                <w:szCs w:val="24"/>
                <w:highlight w:val="none"/>
                <w:lang w:eastAsia="zh-CN"/>
              </w:rPr>
              <w:t>（一）指标要求</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1.支持一键开机后即刻进入教学应用系统界面，无需额外点击操作运行应用系统；支持教师通过二维码扫码、账密输入、人脸识别登录方式进入教学应用系统。</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2.教学应用快捷入口：教学桌面支持教学常用的功能，包括电子白板、文件管理、电子课本、视频展台、授课助手；需提供Windows桌面应用入口，无需切换到Windows系统桌面即可点击运行已安装的第三方应用。</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3.学科应用入口：教学桌面需支持语文、数学、英语、物理、化学、生物、地理、历史、信息技术共9个学科的学科应用，需支持教师直接下载并使用。</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4.需提供罗盘工具，需支持五指点击屏幕调出罗盘工具栏，需支持在屏幕任意位置停留或左右侧边隐藏；需提供用于教学的便捷工具，包括选择、画笔、板擦、撤销、回退。</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5.选择工具：需支持在电子白板软件下，对手写笔迹、学科工具、插入的图片至少需支持2种方式，如框选、圈选；选择后至少支持≥3种操作如置顶、克隆、删除功能；</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6.画笔工具：需支持一键调取3层功能，包含笔触粗细、颜色、笔形，教师随机选择；需提供≥4种笔型，如钢笔、毛笔、铅笔、印刷笔；需支持将手写体转写成标准印刷体，印刷体支持自动识别≥5 种格式，如中文、英文、数学公式、化学无机方程式、有机分子式；</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7.聚焦工具：需支持≥3种格式进行快速截取，如电子课件、电子课本、电子习题；同时，需支持≥5种调整模式，如截取范围大小，内容进行放大、插入白板、关灯讲解、保存至桌面。</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8.录课功能：需支持录课功能，需支持≥2种调取方式，如前置物理按键一键调取或罗盘工具调取；支持对微课内容进行关键视频切片提取。</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9.录制功能：需支持屏幕内容及教室声音画面同时进行录制；生成视频后支持分享链接；支持录制任意全屏画面、局部画面，支持录制保存音频、屏幕画面、摄像头画面，支持在录制过程中进行书写和擦除。</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10.需覆盖小学、初中、高中学段的电子版本教材，需支持提供≥2000本电子教材资源</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其中小学≥1500本，初中≥1000本，高中≥500本</w:t>
            </w:r>
            <w:r>
              <w:rPr>
                <w:rFonts w:hint="eastAsia" w:ascii="仿宋_GB2312" w:hAnsi="仿宋_GB2312" w:eastAsia="仿宋_GB2312" w:cs="仿宋_GB2312"/>
                <w:b w:val="0"/>
                <w:bCs/>
                <w:sz w:val="24"/>
                <w:szCs w:val="24"/>
                <w:highlight w:val="none"/>
                <w:lang w:eastAsia="zh-CN"/>
              </w:rPr>
              <w:t>）</w:t>
            </w:r>
            <w:r>
              <w:rPr>
                <w:rFonts w:hint="eastAsia" w:ascii="仿宋_GB2312" w:hAnsi="仿宋_GB2312" w:eastAsia="仿宋_GB2312" w:cs="仿宋_GB2312"/>
                <w:b w:val="0"/>
                <w:bCs/>
                <w:sz w:val="24"/>
                <w:szCs w:val="24"/>
                <w:highlight w:val="none"/>
              </w:rPr>
              <w:t>；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11.语文学科工具：需支持提供≥5种语文类学科工具，包括诗词卡片、朗读评测、字词听写、识字接龙、汉语朗读；</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12.立体几何工具：需支持手绘至少6种立体几何图形并自动识别为标准形状，包括立方体、圆柱体、圆锥、四棱锥、N棱柱、N棱锥；立方体需支持≥8种图形工具操作，如堆积、构图、展开、收起、旋转、三视图、调节、填充常见教学操作；需支持在立方体任一面复制立方体形成组合图形，并能对组合图形进行360°旋转；支持绘制立方体内部的任意切面，绘制后可自由调节；立体几何图形需支持“三视图”。</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13.函数工具：需支持≥6种函数类型，包括一次函数、二次函数、幂函数、指数函数、对数函数、三角函数，及其组合函数的图形绘制，支持手动调节函数参数，图形随之调整；支持以上类型函数手写直接转写为标准印刷体，点击即可生成相应的函数图像。</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14.英语学科工具：需提供≥8种英语学科工具，包括但不限于四线三格、字母卡片、英语朗读、单词评测等；</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15.物理学科工具：需提供物理电路图，涵盖初高中教材电路实验，≥21种电路实验案例，包含伏安法测电阻、欧姆定律应用、动态电路分析等；≥26种元件包含二极管、滑动变阻器、热敏电阻、灵敏电流计等，教师可结合实际教学场景自行组装；以上实验操作支持≥5种功能操作。</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val="0"/>
                <w:bCs/>
                <w:sz w:val="24"/>
                <w:szCs w:val="24"/>
                <w:highlight w:val="none"/>
              </w:rPr>
              <w:t>16.需提供≥56种化学仪器工具，如反应类、固定和</w:t>
            </w:r>
            <w:r>
              <w:rPr>
                <w:rFonts w:hint="eastAsia" w:ascii="仿宋_GB2312" w:hAnsi="仿宋_GB2312" w:eastAsia="仿宋_GB2312" w:cs="仿宋_GB2312"/>
                <w:b w:val="0"/>
                <w:bCs/>
                <w:sz w:val="24"/>
                <w:szCs w:val="24"/>
                <w:highlight w:val="none"/>
                <w:lang w:eastAsia="zh-CN"/>
              </w:rPr>
              <w:t>夹持</w:t>
            </w:r>
            <w:r>
              <w:rPr>
                <w:rFonts w:hint="eastAsia" w:ascii="仿宋_GB2312" w:hAnsi="仿宋_GB2312" w:eastAsia="仿宋_GB2312" w:cs="仿宋_GB2312"/>
                <w:b w:val="0"/>
                <w:bCs/>
                <w:sz w:val="24"/>
                <w:szCs w:val="24"/>
                <w:highlight w:val="none"/>
              </w:rPr>
              <w:t>类、加热类、分离类、计量类、存取类等仪器调用。</w:t>
            </w:r>
          </w:p>
        </w:tc>
        <w:tc>
          <w:tcPr>
            <w:tcW w:w="811"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6套</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9"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2</w:t>
            </w:r>
          </w:p>
        </w:tc>
        <w:tc>
          <w:tcPr>
            <w:tcW w:w="1185"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壁挂视频展台</w:t>
            </w:r>
          </w:p>
        </w:tc>
        <w:tc>
          <w:tcPr>
            <w:tcW w:w="6525"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详细参数：</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采用≥800万像素摄像头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拍摄幅面≥A4，最高分辨率≥3264*2448；采用 USB五伏电源直接供电，无需额外配置电源适配器，环保无辐射；箱内USB连线采用隐藏式设计</w:t>
            </w:r>
            <w:r>
              <w:rPr>
                <w:rFonts w:hint="eastAsia" w:ascii="仿宋_GB2312" w:hAnsi="仿宋_GB2312" w:eastAsia="仿宋_GB2312" w:cs="仿宋_GB2312"/>
                <w:sz w:val="24"/>
                <w:szCs w:val="24"/>
                <w:lang w:eastAsia="zh-CN"/>
              </w:rPr>
              <w:t>，箱内无可见连线且USB口下出，有效防止积尘，且方便布线和返修</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整机采用ABS材质，圆弧式设计无锐角；托板采用单板结构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托板尺寸不小于 A4 规格，托板平整无接缝，承托稳定；托板及挂墙部分采用金属加强，托板可承重≥</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kg，整机壁挂式安装。</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支持展台成像画面批注功能，预设多种</w:t>
            </w:r>
            <w:r>
              <w:rPr>
                <w:rFonts w:hint="eastAsia" w:ascii="仿宋_GB2312" w:hAnsi="仿宋_GB2312" w:eastAsia="仿宋_GB2312" w:cs="仿宋_GB2312"/>
                <w:sz w:val="24"/>
                <w:szCs w:val="24"/>
                <w:lang w:eastAsia="zh-CN"/>
              </w:rPr>
              <w:t>笔画</w:t>
            </w:r>
            <w:r>
              <w:rPr>
                <w:rFonts w:hint="eastAsia" w:ascii="仿宋_GB2312" w:hAnsi="仿宋_GB2312" w:eastAsia="仿宋_GB2312" w:cs="仿宋_GB2312"/>
                <w:sz w:val="24"/>
                <w:szCs w:val="24"/>
              </w:rPr>
              <w:t>粗细及颜色供选择，且支持对展台成像画面</w:t>
            </w:r>
            <w:r>
              <w:rPr>
                <w:rFonts w:hint="eastAsia" w:ascii="仿宋_GB2312" w:hAnsi="仿宋_GB2312" w:eastAsia="仿宋_GB2312" w:cs="仿宋_GB2312"/>
                <w:sz w:val="24"/>
                <w:szCs w:val="24"/>
                <w:lang w:eastAsia="zh-CN"/>
              </w:rPr>
              <w:t>连同</w:t>
            </w:r>
            <w:r>
              <w:rPr>
                <w:rFonts w:hint="eastAsia" w:ascii="仿宋_GB2312" w:hAnsi="仿宋_GB2312" w:eastAsia="仿宋_GB2312" w:cs="仿宋_GB2312"/>
                <w:sz w:val="24"/>
                <w:szCs w:val="24"/>
              </w:rPr>
              <w:t>批注内容进行同步缩放、移动。</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展示托板正上方具备LED补光灯，保证展示区域的亮度及展示效果，补光灯开关采用触摸按键设计，同时可通过交互智能平板中的软件直接控制开关；带自动对焦摄像头。</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具有故障自动检测功能：在调用展台却无法出现镜头采集画面信号时，可自动出现检测链接，并给出</w:t>
            </w:r>
            <w:r>
              <w:rPr>
                <w:rFonts w:hint="eastAsia" w:ascii="仿宋_GB2312" w:hAnsi="仿宋_GB2312" w:eastAsia="仿宋_GB2312" w:cs="仿宋_GB2312"/>
                <w:sz w:val="24"/>
                <w:szCs w:val="24"/>
                <w:lang w:eastAsia="zh-CN"/>
              </w:rPr>
              <w:t>导致</w:t>
            </w:r>
            <w:r>
              <w:rPr>
                <w:rFonts w:hint="eastAsia" w:ascii="仿宋_GB2312" w:hAnsi="仿宋_GB2312" w:eastAsia="仿宋_GB2312" w:cs="仿宋_GB2312"/>
                <w:sz w:val="24"/>
                <w:szCs w:val="24"/>
              </w:rPr>
              <w:t>原因。</w:t>
            </w:r>
          </w:p>
        </w:tc>
        <w:tc>
          <w:tcPr>
            <w:tcW w:w="811"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6台</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9"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3</w:t>
            </w:r>
          </w:p>
        </w:tc>
        <w:tc>
          <w:tcPr>
            <w:tcW w:w="1185"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讲台</w:t>
            </w:r>
          </w:p>
        </w:tc>
        <w:tc>
          <w:tcPr>
            <w:tcW w:w="6525"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详细参数：</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讲台主体材料采用1.0mm冷轧钢板。讲台采用钢木结合构造，桌体上部分采用圆弧设计。讲台整体设计符合人体力学，提供左右实木扶手；讲台桌面采用木黄色耐划木质材料，耐腐蚀环保台面（非吸塑工艺），扶手采用实木扶手，L型实木装饰板。</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2.整体尺寸规格：≥长1100mm*宽750mm*高1000mm，采用脱脂、磷化、静电喷塑、溜平固化，边缘光滑，无棱角处理，可避免造成人身伤害，所有尖角倒圆角≥R3。</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3.讲台底座提供大容量收纳空间，隐藏式滑轨抽屉，可以放置杂物，也可供老师放置无线麦克风、粉笔、键盘、鼠标、作业试卷等。</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4.上柜尺寸规格：≥1100mm*750mm*358mm，下柜尺寸规格：≥800mm*650mm*650mm，桌面到地面尺寸：≥900mm，讲桌上下层采用分体式设计，桌面部分和桌体部分自成一体，方便进出设计比较窄的教室门。讲桌内置固定螺丝孔位</w:t>
            </w:r>
            <w:r>
              <w:rPr>
                <w:rFonts w:hint="eastAsia" w:ascii="仿宋_GB2312" w:hAnsi="仿宋_GB2312" w:eastAsia="仿宋_GB2312" w:cs="仿宋_GB2312"/>
                <w:sz w:val="24"/>
                <w:szCs w:val="24"/>
                <w:lang w:eastAsia="zh-CN"/>
              </w:rPr>
              <w:t>。</w:t>
            </w:r>
          </w:p>
        </w:tc>
        <w:tc>
          <w:tcPr>
            <w:tcW w:w="811"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6个</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9"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4</w:t>
            </w:r>
          </w:p>
        </w:tc>
        <w:tc>
          <w:tcPr>
            <w:tcW w:w="1185"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bookmarkStart w:id="47" w:name="OLE_LINK8"/>
            <w:r>
              <w:rPr>
                <w:rFonts w:hint="eastAsia" w:ascii="仿宋_GB2312" w:hAnsi="仿宋_GB2312" w:eastAsia="仿宋_GB2312" w:cs="仿宋_GB2312"/>
                <w:kern w:val="0"/>
                <w:sz w:val="24"/>
                <w:szCs w:val="24"/>
                <w:lang w:val="en-US" w:eastAsia="zh-CN"/>
              </w:rPr>
              <w:t>变轨</w:t>
            </w:r>
            <w:r>
              <w:rPr>
                <w:rFonts w:hint="eastAsia" w:ascii="仿宋_GB2312" w:hAnsi="仿宋_GB2312" w:eastAsia="仿宋_GB2312" w:cs="仿宋_GB2312"/>
                <w:kern w:val="0"/>
                <w:sz w:val="24"/>
                <w:szCs w:val="24"/>
              </w:rPr>
              <w:t>无尘书写板</w:t>
            </w:r>
            <w:bookmarkEnd w:id="47"/>
          </w:p>
        </w:tc>
        <w:tc>
          <w:tcPr>
            <w:tcW w:w="6525" w:type="dxa"/>
            <w:vAlign w:val="center"/>
          </w:tcPr>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详细参数：</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1.结构：由两块滑动板、两块固定板、一套外框组成，当滑动板闭合时，可自动向内变轨至与固定板平齐。闭合后，滑动板应与固定板处在同一平面。</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2.尺寸：≥4300mm*1350mm，高度可根据所配电子产品适当调整，确保与电子产品的有效配套。</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3.内板：正面左右两侧无边框设计，上下边框正面高度≤15mm。</w:t>
            </w:r>
          </w:p>
          <w:p>
            <w:pPr>
              <w:spacing w:line="40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szCs w:val="24"/>
              </w:rPr>
              <w:t>4.板面：</w:t>
            </w:r>
            <w:r>
              <w:rPr>
                <w:rFonts w:hint="eastAsia" w:ascii="仿宋_GB2312" w:hAnsi="仿宋_GB2312" w:eastAsia="仿宋_GB2312" w:cs="仿宋_GB2312"/>
                <w:sz w:val="24"/>
              </w:rPr>
              <w:t>采用金属烤漆书写板面，</w:t>
            </w:r>
            <w:r>
              <w:rPr>
                <w:rFonts w:hint="eastAsia" w:ascii="仿宋_GB2312" w:hAnsi="仿宋_GB2312" w:eastAsia="仿宋_GB2312" w:cs="仿宋_GB2312"/>
                <w:sz w:val="24"/>
                <w:lang w:eastAsia="zh-CN"/>
              </w:rPr>
              <w:t>哑</w:t>
            </w:r>
            <w:r>
              <w:rPr>
                <w:rFonts w:hint="eastAsia" w:ascii="仿宋_GB2312" w:hAnsi="仿宋_GB2312" w:eastAsia="仿宋_GB2312" w:cs="仿宋_GB2312"/>
                <w:sz w:val="24"/>
              </w:rPr>
              <w:t>光、墨绿色，光泽度≤12光泽单位，可吸附磁钉、磁片，便于教学。板面漆膜应具备良好的附着力，使用拉开法测试，其破坏强度应高于7Mpa</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5.边框：</w:t>
            </w:r>
            <w:r>
              <w:rPr>
                <w:rFonts w:hint="eastAsia" w:ascii="仿宋_GB2312" w:hAnsi="仿宋_GB2312" w:eastAsia="仿宋_GB2312" w:cs="仿宋_GB2312"/>
                <w:sz w:val="24"/>
              </w:rPr>
              <w:t>采用</w:t>
            </w:r>
            <w:r>
              <w:rPr>
                <w:rFonts w:hint="eastAsia" w:ascii="仿宋_GB2312" w:hAnsi="仿宋_GB2312" w:eastAsia="仿宋_GB2312" w:cs="仿宋_GB2312"/>
                <w:sz w:val="24"/>
                <w:lang w:val="en-US" w:eastAsia="zh-CN"/>
              </w:rPr>
              <w:t>高强度</w:t>
            </w:r>
            <w:r>
              <w:rPr>
                <w:rFonts w:hint="eastAsia" w:ascii="仿宋_GB2312" w:hAnsi="仿宋_GB2312" w:eastAsia="仿宋_GB2312" w:cs="仿宋_GB2312"/>
                <w:sz w:val="24"/>
              </w:rPr>
              <w:t>银白色铝合金型材，横框规格≥45mm×100mm，立框规格≥35mm×135mm。立框应隐藏于固定板后部，</w:t>
            </w:r>
            <w:r>
              <w:rPr>
                <w:rFonts w:hint="eastAsia" w:ascii="仿宋_GB2312" w:hAnsi="仿宋_GB2312" w:eastAsia="仿宋_GB2312" w:cs="仿宋_GB2312"/>
                <w:sz w:val="24"/>
                <w:lang w:val="en-US" w:eastAsia="zh-CN"/>
              </w:rPr>
              <w:t>可</w:t>
            </w:r>
            <w:r>
              <w:rPr>
                <w:rFonts w:hint="eastAsia" w:ascii="仿宋_GB2312" w:hAnsi="仿宋_GB2312" w:eastAsia="仿宋_GB2312" w:cs="仿宋_GB2312"/>
                <w:sz w:val="24"/>
              </w:rPr>
              <w:t>从根本上解决滑动板撞击立框造成夹手及影响产品寿命的情形。横立框不可采用拼接方式以确保强度。边框应具有良好的耐磨性及耐腐蚀性，耐腐蚀性CASS 72H不得低于</w:t>
            </w:r>
            <w:r>
              <w:rPr>
                <w:rFonts w:hint="eastAsia"/>
              </w:rPr>
              <w:t>≥</w:t>
            </w:r>
            <w:r>
              <w:rPr>
                <w:rFonts w:hint="eastAsia"/>
                <w:lang w:val="en-US" w:eastAsia="zh-CN"/>
              </w:rPr>
              <w:t>9</w:t>
            </w:r>
            <w:r>
              <w:rPr>
                <w:rFonts w:hint="eastAsia" w:ascii="仿宋_GB2312" w:hAnsi="仿宋_GB2312" w:eastAsia="仿宋_GB2312" w:cs="仿宋_GB2312"/>
                <w:sz w:val="24"/>
              </w:rPr>
              <w:t>级，耐磨性（落沙试验）应不低于3900g。</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6.覆板：覆板粘贴牢固、板面平整无起鼓等现象，甲醛释放量≤0.2mg/L</w:t>
            </w:r>
            <w:r>
              <w:rPr>
                <w:rFonts w:hint="eastAsia" w:ascii="仿宋_GB2312" w:hAnsi="仿宋_GB2312" w:eastAsia="仿宋_GB2312" w:cs="仿宋_GB2312"/>
                <w:sz w:val="24"/>
                <w:szCs w:val="24"/>
                <w:lang w:eastAsia="zh-CN"/>
              </w:rPr>
              <w:t>。</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7.滑轮：采用高精度轴承滑轮，上下各4组。</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8.置物：下侧设有置物空间，可放置粉笔、教鞭等。置物空间后部及左右两侧有封堵，避免物品掉落。其下侧面向学生侧有避免物品从前端滚落的凸起。</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9.拉手：拉手位置在安装完毕后，</w:t>
            </w:r>
            <w:r>
              <w:rPr>
                <w:rFonts w:hint="eastAsia" w:ascii="仿宋_GB2312" w:hAnsi="仿宋_GB2312" w:eastAsia="仿宋_GB2312" w:cs="仿宋_GB2312"/>
                <w:sz w:val="24"/>
                <w:szCs w:val="24"/>
                <w:lang w:eastAsia="zh-CN"/>
              </w:rPr>
              <w:t>仍</w:t>
            </w:r>
            <w:r>
              <w:rPr>
                <w:rFonts w:hint="eastAsia" w:ascii="仿宋_GB2312" w:hAnsi="仿宋_GB2312" w:eastAsia="仿宋_GB2312" w:cs="仿宋_GB2312"/>
                <w:sz w:val="24"/>
                <w:szCs w:val="24"/>
              </w:rPr>
              <w:t>可由用户在水平方向调整，确保舒适。</w:t>
            </w:r>
          </w:p>
          <w:p>
            <w:pPr>
              <w:keepNext w:val="0"/>
              <w:keepLines w:val="0"/>
              <w:pageBreakBefore w:val="0"/>
              <w:kinsoku/>
              <w:wordWrap/>
              <w:overflowPunct/>
              <w:topLinePunct w:val="0"/>
              <w:autoSpaceDE/>
              <w:autoSpaceDN/>
              <w:bidi w:val="0"/>
              <w:adjustRightInd/>
              <w:snapToGrid/>
              <w:spacing w:line="40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10.其他未做具体要求的相关指标，符合GB 28231-2011《书写板安全卫生要求》强制标准要求。</w:t>
            </w:r>
          </w:p>
        </w:tc>
        <w:tc>
          <w:tcPr>
            <w:tcW w:w="811"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6套</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9"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lang w:val="en-US" w:eastAsia="zh-CN"/>
              </w:rPr>
              <w:t>5</w:t>
            </w:r>
          </w:p>
        </w:tc>
        <w:tc>
          <w:tcPr>
            <w:tcW w:w="1185"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lang w:val="en-US" w:eastAsia="zh-CN"/>
              </w:rPr>
              <w:t>有源音箱</w:t>
            </w:r>
          </w:p>
        </w:tc>
        <w:tc>
          <w:tcPr>
            <w:tcW w:w="6525"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1.额定输出功率：</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2*</w:t>
            </w:r>
            <w:r>
              <w:rPr>
                <w:rFonts w:hint="eastAsia" w:ascii="仿宋_GB2312" w:hAnsi="仿宋_GB2312" w:eastAsia="仿宋_GB2312" w:cs="仿宋_GB2312"/>
                <w:b w:val="0"/>
                <w:bCs w:val="0"/>
                <w:sz w:val="24"/>
                <w:szCs w:val="24"/>
                <w:lang w:val="en-US" w:eastAsia="zh-CN"/>
              </w:rPr>
              <w:t>15</w:t>
            </w:r>
            <w:r>
              <w:rPr>
                <w:rFonts w:hint="eastAsia" w:ascii="仿宋_GB2312" w:hAnsi="仿宋_GB2312" w:eastAsia="仿宋_GB2312" w:cs="仿宋_GB2312"/>
                <w:b w:val="0"/>
                <w:bCs w:val="0"/>
                <w:sz w:val="24"/>
                <w:szCs w:val="24"/>
              </w:rPr>
              <w:t>W有源音箱一对。</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2.支持扩音和输入音源叠加输出。</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3</w:t>
            </w:r>
            <w:r>
              <w:rPr>
                <w:rFonts w:hint="eastAsia" w:ascii="仿宋_GB2312" w:hAnsi="仿宋_GB2312" w:eastAsia="仿宋_GB2312" w:cs="仿宋_GB2312"/>
                <w:b w:val="0"/>
                <w:bCs w:val="0"/>
                <w:sz w:val="24"/>
                <w:szCs w:val="24"/>
              </w:rPr>
              <w:t>.端口：电源*1</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Line in*1</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Line out*1。</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val="0"/>
                <w:bCs w:val="0"/>
                <w:sz w:val="24"/>
                <w:szCs w:val="24"/>
                <w:lang w:val="en-US" w:eastAsia="zh-CN"/>
              </w:rPr>
              <w:t>4</w:t>
            </w:r>
            <w:r>
              <w:rPr>
                <w:rFonts w:hint="eastAsia" w:ascii="仿宋_GB2312" w:hAnsi="仿宋_GB2312" w:eastAsia="仿宋_GB2312" w:cs="仿宋_GB2312"/>
                <w:b w:val="0"/>
                <w:bCs w:val="0"/>
                <w:sz w:val="24"/>
                <w:szCs w:val="24"/>
              </w:rPr>
              <w:t>.支持专业无线麦克风接收技术数字U段无线麦克风扩音接收，有效避开wifi干扰。</w:t>
            </w:r>
          </w:p>
        </w:tc>
        <w:tc>
          <w:tcPr>
            <w:tcW w:w="811"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6对</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9"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sz w:val="24"/>
                <w:szCs w:val="24"/>
                <w:lang w:val="en-US" w:eastAsia="zh-CN"/>
              </w:rPr>
              <w:t>6</w:t>
            </w:r>
          </w:p>
        </w:tc>
        <w:tc>
          <w:tcPr>
            <w:tcW w:w="1185"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kern w:val="0"/>
                <w:sz w:val="24"/>
                <w:szCs w:val="24"/>
                <w:lang w:val="en-US" w:eastAsia="zh-CN"/>
              </w:rPr>
              <w:t>延保服务</w:t>
            </w:r>
          </w:p>
        </w:tc>
        <w:tc>
          <w:tcPr>
            <w:tcW w:w="6525" w:type="dxa"/>
            <w:vAlign w:val="center"/>
          </w:tcPr>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bCs/>
                <w:color w:val="auto"/>
                <w:kern w:val="0"/>
                <w:sz w:val="24"/>
                <w:szCs w:val="24"/>
                <w:lang w:val="en-US" w:eastAsia="zh-CN"/>
              </w:rPr>
            </w:pPr>
            <w:r>
              <w:rPr>
                <w:rFonts w:hint="eastAsia" w:ascii="仿宋_GB2312" w:hAnsi="仿宋_GB2312" w:eastAsia="仿宋_GB2312" w:cs="仿宋_GB2312"/>
                <w:kern w:val="0"/>
                <w:sz w:val="24"/>
                <w:szCs w:val="24"/>
              </w:rPr>
              <w:t>互动平板一体机</w:t>
            </w:r>
            <w:r>
              <w:rPr>
                <w:rFonts w:hint="eastAsia" w:ascii="仿宋_GB2312" w:hAnsi="仿宋_GB2312" w:eastAsia="仿宋_GB2312" w:cs="仿宋_GB2312"/>
                <w:sz w:val="24"/>
                <w:szCs w:val="24"/>
                <w:lang w:val="en-US" w:eastAsia="zh-CN"/>
              </w:rPr>
              <w:t>在原厂三年质保基础上，延长三年原厂质保服务</w:t>
            </w:r>
          </w:p>
        </w:tc>
        <w:tc>
          <w:tcPr>
            <w:tcW w:w="811"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6套</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19"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sz w:val="24"/>
                <w:szCs w:val="24"/>
                <w:lang w:val="en-US" w:eastAsia="zh-CN"/>
              </w:rPr>
              <w:t>7</w:t>
            </w:r>
          </w:p>
        </w:tc>
        <w:tc>
          <w:tcPr>
            <w:tcW w:w="1185" w:type="dxa"/>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0"/>
                <w:sz w:val="24"/>
                <w:szCs w:val="24"/>
                <w:highlight w:val="none"/>
                <w:lang w:val="en-US" w:eastAsia="zh-CN"/>
              </w:rPr>
            </w:pPr>
            <w:r>
              <w:rPr>
                <w:rFonts w:hint="eastAsia" w:ascii="仿宋_GB2312" w:hAnsi="仿宋_GB2312" w:eastAsia="仿宋_GB2312" w:cs="仿宋_GB2312"/>
                <w:kern w:val="0"/>
                <w:sz w:val="24"/>
                <w:szCs w:val="24"/>
              </w:rPr>
              <w:t>辅助材料及</w:t>
            </w:r>
            <w:r>
              <w:rPr>
                <w:rFonts w:hint="eastAsia" w:ascii="仿宋_GB2312" w:hAnsi="仿宋_GB2312" w:eastAsia="仿宋_GB2312" w:cs="仿宋_GB2312"/>
                <w:kern w:val="0"/>
                <w:sz w:val="24"/>
                <w:szCs w:val="24"/>
                <w:lang w:eastAsia="zh-CN"/>
              </w:rPr>
              <w:t>安装</w:t>
            </w:r>
            <w:r>
              <w:rPr>
                <w:rFonts w:hint="eastAsia" w:ascii="仿宋_GB2312" w:hAnsi="仿宋_GB2312" w:eastAsia="仿宋_GB2312" w:cs="仿宋_GB2312"/>
                <w:kern w:val="0"/>
                <w:sz w:val="24"/>
                <w:szCs w:val="24"/>
              </w:rPr>
              <w:t>施工等</w:t>
            </w:r>
          </w:p>
        </w:tc>
        <w:tc>
          <w:tcPr>
            <w:tcW w:w="6525" w:type="dxa"/>
            <w:vAlign w:val="center"/>
          </w:tcPr>
          <w:p>
            <w:pPr>
              <w:keepNext w:val="0"/>
              <w:keepLines w:val="0"/>
              <w:pageBreakBefore w:val="0"/>
              <w:widowControl/>
              <w:kinsoku/>
              <w:wordWrap/>
              <w:overflowPunct/>
              <w:topLinePunct w:val="0"/>
              <w:autoSpaceDE/>
              <w:autoSpaceDN/>
              <w:bidi w:val="0"/>
              <w:adjustRightInd/>
              <w:snapToGrid/>
              <w:spacing w:line="400" w:lineRule="exact"/>
              <w:rPr>
                <w:rFonts w:hint="eastAsia" w:ascii="仿宋_GB2312" w:hAnsi="仿宋_GB2312" w:eastAsia="仿宋_GB2312" w:cs="仿宋_GB2312"/>
                <w:b/>
                <w:bCs/>
                <w:color w:val="auto"/>
                <w:kern w:val="0"/>
                <w:sz w:val="24"/>
                <w:szCs w:val="24"/>
                <w:lang w:val="en-US" w:eastAsia="zh-CN"/>
              </w:rPr>
            </w:pPr>
            <w:r>
              <w:rPr>
                <w:rFonts w:hint="eastAsia" w:ascii="仿宋_GB2312" w:hAnsi="仿宋_GB2312" w:eastAsia="仿宋_GB2312" w:cs="仿宋_GB2312"/>
                <w:kern w:val="0"/>
                <w:sz w:val="24"/>
                <w:szCs w:val="24"/>
              </w:rPr>
              <w:t>含</w:t>
            </w:r>
            <w:r>
              <w:rPr>
                <w:rFonts w:hint="eastAsia" w:ascii="仿宋_GB2312" w:hAnsi="仿宋_GB2312" w:eastAsia="仿宋_GB2312" w:cs="仿宋_GB2312"/>
                <w:kern w:val="0"/>
                <w:sz w:val="24"/>
                <w:szCs w:val="24"/>
                <w:lang w:eastAsia="zh-CN"/>
              </w:rPr>
              <w:t>符合国家标准的</w:t>
            </w:r>
            <w:r>
              <w:rPr>
                <w:rFonts w:hint="eastAsia" w:ascii="仿宋_GB2312" w:hAnsi="仿宋_GB2312" w:eastAsia="仿宋_GB2312" w:cs="仿宋_GB2312"/>
                <w:kern w:val="0"/>
                <w:sz w:val="24"/>
                <w:szCs w:val="24"/>
              </w:rPr>
              <w:t>电源线、网线、电源排插、双位空开、弧形</w:t>
            </w:r>
            <w:r>
              <w:rPr>
                <w:rFonts w:hint="eastAsia" w:ascii="仿宋_GB2312" w:hAnsi="仿宋_GB2312" w:eastAsia="仿宋_GB2312" w:cs="仿宋_GB2312"/>
                <w:kern w:val="0"/>
                <w:sz w:val="24"/>
                <w:szCs w:val="24"/>
                <w:lang w:eastAsia="zh-CN"/>
              </w:rPr>
              <w:t>钢制</w:t>
            </w:r>
            <w:r>
              <w:rPr>
                <w:rFonts w:hint="eastAsia" w:ascii="仿宋_GB2312" w:hAnsi="仿宋_GB2312" w:eastAsia="仿宋_GB2312" w:cs="仿宋_GB2312"/>
                <w:kern w:val="0"/>
                <w:sz w:val="24"/>
                <w:szCs w:val="24"/>
              </w:rPr>
              <w:t>或工程PVC走线槽等配件（配件及安装费用包含在预算价中），施工</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安装、调试完成后</w:t>
            </w:r>
            <w:r>
              <w:rPr>
                <w:rFonts w:hint="eastAsia" w:ascii="仿宋_GB2312" w:hAnsi="仿宋_GB2312" w:eastAsia="仿宋_GB2312" w:cs="仿宋_GB2312"/>
                <w:kern w:val="0"/>
                <w:sz w:val="24"/>
                <w:szCs w:val="24"/>
                <w:lang w:eastAsia="zh-CN"/>
              </w:rPr>
              <w:t>，进行</w:t>
            </w:r>
            <w:r>
              <w:rPr>
                <w:rFonts w:hint="eastAsia" w:ascii="仿宋_GB2312" w:hAnsi="仿宋_GB2312" w:eastAsia="仿宋_GB2312" w:cs="仿宋_GB2312"/>
                <w:kern w:val="0"/>
                <w:sz w:val="24"/>
                <w:szCs w:val="24"/>
              </w:rPr>
              <w:t>培训。</w:t>
            </w:r>
          </w:p>
        </w:tc>
        <w:tc>
          <w:tcPr>
            <w:tcW w:w="811"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6项</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bl>
    <w:p/>
    <w:tbl>
      <w:tblPr>
        <w:tblStyle w:val="240"/>
        <w:tblW w:w="9240" w:type="dxa"/>
        <w:tblInd w:w="-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68"/>
        <w:gridCol w:w="6453"/>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240" w:type="dxa"/>
            <w:gridSpan w:val="4"/>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b/>
                <w:bCs/>
                <w:kern w:val="0"/>
                <w:sz w:val="24"/>
                <w:szCs w:val="24"/>
                <w:lang w:val="en-US" w:eastAsia="zh-CN"/>
              </w:rPr>
              <w:t>（四）报告厅LED及多媒体设备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val="0"/>
                <w:bCs/>
                <w:sz w:val="24"/>
                <w:szCs w:val="24"/>
                <w:lang w:val="en-US" w:eastAsia="zh-CN"/>
              </w:rPr>
              <w:t>室内全彩屏</w:t>
            </w:r>
          </w:p>
        </w:tc>
        <w:tc>
          <w:tcPr>
            <w:tcW w:w="645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ascii="仿宋_GB2312" w:eastAsia="仿宋_GB2312"/>
                <w:b/>
                <w:bCs/>
                <w:color w:val="000000"/>
                <w:sz w:val="24"/>
              </w:rPr>
              <w:t>★</w:t>
            </w:r>
            <w:r>
              <w:rPr>
                <w:rFonts w:hint="eastAsia" w:ascii="仿宋_GB2312" w:hAnsi="仿宋_GB2312" w:eastAsia="仿宋_GB2312" w:cs="仿宋_GB2312"/>
                <w:i w:val="0"/>
                <w:iCs w:val="0"/>
                <w:color w:val="000000"/>
                <w:kern w:val="0"/>
                <w:sz w:val="24"/>
                <w:szCs w:val="24"/>
                <w:u w:val="none"/>
                <w:lang w:val="en-US" w:eastAsia="zh-CN" w:bidi="ar"/>
              </w:rPr>
              <w:t>1.像素间距（mm）</w:t>
            </w:r>
            <w:r>
              <w:rPr>
                <w:rFonts w:hint="default" w:ascii="Arial" w:hAnsi="Arial" w:eastAsia="仿宋_GB2312" w:cs="Arial"/>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2</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2.模组分辨率（W×H） 160X80=12800</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3.模组尺寸（mm） 320（W）×160（H）</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4.像素密度（Pixel/m2）</w:t>
            </w:r>
            <w:r>
              <w:rPr>
                <w:rFonts w:hint="default" w:ascii="Arial" w:hAnsi="Arial" w:eastAsia="仿宋_GB2312" w:cs="Arial"/>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 xml:space="preserve"> 250000</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5.亮度 ：显示单元亮度&gt;600cd/m'，亮度调节0～100%无级可调</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6.屏体色温（800K～11000K可调）</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7.视角（水平/垂直°） ≥160°/≥160°</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8.亮度/色度均匀性 ≥98%</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9.对比度 </w:t>
            </w:r>
            <w:r>
              <w:rPr>
                <w:rFonts w:hint="eastAsia" w:ascii="Arial" w:hAnsi="Arial" w:eastAsia="仿宋_GB2312" w:cs="Arial"/>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5000:1</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10.换帧频率 50Hz/60Hz</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11.驱动方式 恒流驱动</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12.刷新率≥ 3840Hz</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13.灰度等级≥ 14bit</w:t>
            </w:r>
          </w:p>
          <w:p>
            <w:pPr>
              <w:keepNext w:val="0"/>
              <w:keepLines w:val="0"/>
              <w:pageBreakBefore w:val="0"/>
              <w:widowControl/>
              <w:numPr>
                <w:ilvl w:val="-1"/>
                <w:numId w:val="0"/>
              </w:numPr>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14.使用寿命</w:t>
            </w:r>
            <w:r>
              <w:rPr>
                <w:rFonts w:hint="eastAsia" w:ascii="Arial" w:hAnsi="Arial" w:eastAsia="仿宋_GB2312" w:cs="Arial"/>
                <w:i w:val="0"/>
                <w:iCs w:val="0"/>
                <w:color w:val="000000"/>
                <w:kern w:val="0"/>
                <w:sz w:val="24"/>
                <w:szCs w:val="24"/>
                <w:u w:val="none"/>
                <w:lang w:val="en-US" w:eastAsia="zh-CN" w:bidi="ar"/>
              </w:rPr>
              <w:t>≥</w:t>
            </w:r>
            <w:r>
              <w:rPr>
                <w:rFonts w:hint="eastAsia" w:ascii="仿宋_GB2312" w:hAnsi="仿宋_GB2312" w:eastAsia="仿宋_GB2312" w:cs="仿宋_GB2312"/>
                <w:i w:val="0"/>
                <w:iCs w:val="0"/>
                <w:color w:val="000000"/>
                <w:kern w:val="0"/>
                <w:sz w:val="24"/>
                <w:szCs w:val="24"/>
                <w:u w:val="none"/>
                <w:lang w:val="en-US" w:eastAsia="zh-CN" w:bidi="ar"/>
              </w:rPr>
              <w:t>100,000hrs</w:t>
            </w:r>
          </w:p>
          <w:p>
            <w:pPr>
              <w:widowControl/>
              <w:spacing w:line="400" w:lineRule="exact"/>
              <w:jc w:val="left"/>
              <w:textAlignment w:val="center"/>
              <w:rPr>
                <w:rFonts w:hint="eastAsia" w:ascii="仿宋_GB2312" w:hAnsi="仿宋_GB2312" w:eastAsia="仿宋_GB2312" w:cs="仿宋_GB2312"/>
                <w:color w:val="000000"/>
                <w:kern w:val="0"/>
                <w:sz w:val="24"/>
                <w:u w:val="none"/>
                <w:lang w:val="en-US" w:eastAsia="zh-CN" w:bidi="ar"/>
              </w:rPr>
            </w:pPr>
            <w:r>
              <w:rPr>
                <w:rFonts w:hint="eastAsia"/>
                <w:lang w:val="en-US" w:eastAsia="zh-CN"/>
              </w:rPr>
              <w:t>15.</w:t>
            </w:r>
            <w:r>
              <w:rPr>
                <w:rFonts w:hint="eastAsia" w:ascii="仿宋_GB2312" w:hAnsi="仿宋_GB2312" w:eastAsia="仿宋_GB2312" w:cs="仿宋_GB2312"/>
                <w:color w:val="000000"/>
                <w:kern w:val="0"/>
                <w:sz w:val="24"/>
                <w:u w:val="none"/>
                <w:lang w:val="en-US" w:eastAsia="zh-CN" w:bidi="ar"/>
              </w:rPr>
              <w:t>LED显示屏正常使用达到热平衡后，屏体结构金属部分温升不超过45K，绝缘材料温升不超过70K。</w:t>
            </w:r>
          </w:p>
          <w:p>
            <w:pPr>
              <w:widowControl/>
              <w:spacing w:line="400" w:lineRule="exact"/>
              <w:jc w:val="left"/>
              <w:textAlignment w:val="center"/>
              <w:rPr>
                <w:rFonts w:hint="eastAsia" w:ascii="仿宋_GB2312" w:hAnsi="仿宋_GB2312" w:eastAsia="仿宋_GB2312" w:cs="仿宋_GB2312"/>
                <w:color w:val="000000"/>
                <w:kern w:val="0"/>
                <w:sz w:val="24"/>
                <w:u w:val="none"/>
                <w:lang w:val="en-US" w:eastAsia="zh-CN" w:bidi="ar"/>
              </w:rPr>
            </w:pPr>
            <w:r>
              <w:rPr>
                <w:rFonts w:hint="eastAsia" w:ascii="仿宋_GB2312" w:hAnsi="仿宋_GB2312" w:eastAsia="仿宋_GB2312" w:cs="仿宋_GB2312"/>
                <w:b w:val="0"/>
                <w:bCs w:val="0"/>
                <w:color w:val="000000"/>
                <w:kern w:val="0"/>
                <w:sz w:val="24"/>
                <w:u w:val="none"/>
                <w:lang w:val="en-US" w:eastAsia="zh-CN" w:bidi="ar"/>
              </w:rPr>
              <w:t>16.</w:t>
            </w:r>
            <w:r>
              <w:rPr>
                <w:rFonts w:hint="eastAsia" w:ascii="仿宋_GB2312" w:hAnsi="仿宋_GB2312" w:eastAsia="仿宋_GB2312" w:cs="仿宋_GB2312"/>
                <w:color w:val="000000"/>
                <w:kern w:val="0"/>
                <w:sz w:val="24"/>
                <w:u w:val="none"/>
                <w:lang w:val="en-US" w:eastAsia="zh-CN" w:bidi="ar"/>
              </w:rPr>
              <w:t>LED显示屏的发光模块面色一致，并且是哑光的，反光有效系数在5%以内。显示屏的杂点&lt;1/100000。</w:t>
            </w:r>
          </w:p>
          <w:p>
            <w:pPr>
              <w:widowControl/>
              <w:spacing w:line="400" w:lineRule="exact"/>
              <w:jc w:val="left"/>
              <w:textAlignment w:val="center"/>
              <w:rPr>
                <w:rFonts w:hint="eastAsia" w:ascii="仿宋_GB2312" w:hAnsi="仿宋_GB2312" w:eastAsia="仿宋_GB2312" w:cs="仿宋_GB2312"/>
                <w:color w:val="000000"/>
                <w:kern w:val="0"/>
                <w:sz w:val="24"/>
                <w:u w:val="none"/>
                <w:lang w:val="en-US" w:eastAsia="zh-CN" w:bidi="ar"/>
              </w:rPr>
            </w:pPr>
            <w:r>
              <w:rPr>
                <w:rFonts w:hint="eastAsia" w:ascii="仿宋_GB2312" w:hAnsi="仿宋_GB2312" w:eastAsia="仿宋_GB2312" w:cs="仿宋_GB2312"/>
                <w:color w:val="000000"/>
                <w:kern w:val="0"/>
                <w:sz w:val="24"/>
                <w:u w:val="none"/>
                <w:lang w:val="en-US" w:eastAsia="zh-CN" w:bidi="ar"/>
              </w:rPr>
              <w:t>17.灯芯的波长误差值在±1nm之内，每个灯芯的亮度误差在5%以内。</w:t>
            </w:r>
          </w:p>
          <w:p>
            <w:pPr>
              <w:widowControl/>
              <w:spacing w:line="400" w:lineRule="exact"/>
              <w:jc w:val="left"/>
              <w:textAlignment w:val="center"/>
              <w:rPr>
                <w:rFonts w:hint="eastAsia"/>
                <w:lang w:val="en-US" w:eastAsia="zh-CN"/>
              </w:rPr>
            </w:pPr>
            <w:r>
              <w:rPr>
                <w:rFonts w:hint="eastAsia"/>
                <w:lang w:val="en-US" w:eastAsia="zh-CN"/>
              </w:rPr>
              <w:t>1</w:t>
            </w:r>
            <w:r>
              <w:rPr>
                <w:rFonts w:hint="eastAsia" w:ascii="仿宋_GB2312" w:hAnsi="仿宋_GB2312" w:eastAsia="仿宋_GB2312" w:cs="仿宋_GB2312"/>
                <w:color w:val="000000"/>
                <w:kern w:val="0"/>
                <w:sz w:val="24"/>
                <w:u w:val="none"/>
                <w:lang w:val="en-US" w:eastAsia="zh-CN" w:bidi="ar"/>
              </w:rPr>
              <w:t>8.LED显示屏具备防蓝光护眼模式，并通过光生物安全监测，属</w:t>
            </w:r>
            <w:r>
              <w:rPr>
                <w:rFonts w:hint="eastAsia" w:ascii="仿宋_GB2312" w:hAnsi="仿宋_GB2312" w:eastAsia="仿宋_GB2312" w:cs="仿宋_GB2312"/>
                <w:b w:val="0"/>
                <w:bCs w:val="0"/>
                <w:i w:val="0"/>
                <w:iCs w:val="0"/>
                <w:caps w:val="0"/>
                <w:color w:val="000000"/>
                <w:spacing w:val="0"/>
                <w:kern w:val="0"/>
                <w:sz w:val="24"/>
                <w:szCs w:val="24"/>
                <w:u w:val="none"/>
                <w:shd w:val="clear"/>
                <w:vertAlign w:val="baseline"/>
                <w:lang w:bidi="ar"/>
              </w:rPr>
              <w:t>RG0（豁免类）</w:t>
            </w:r>
            <w:r>
              <w:rPr>
                <w:rFonts w:hint="eastAsia" w:ascii="仿宋_GB2312" w:hAnsi="仿宋_GB2312" w:eastAsia="仿宋_GB2312" w:cs="仿宋_GB2312"/>
                <w:color w:val="000000"/>
                <w:kern w:val="0"/>
                <w:sz w:val="24"/>
                <w:u w:val="none"/>
                <w:lang w:val="en-US" w:eastAsia="zh-CN" w:bidi="ar"/>
              </w:rPr>
              <w:t>。</w:t>
            </w:r>
          </w:p>
          <w:p>
            <w:pPr>
              <w:widowControl/>
              <w:spacing w:line="400" w:lineRule="exact"/>
              <w:jc w:val="left"/>
              <w:textAlignment w:val="center"/>
              <w:rPr>
                <w:rFonts w:hint="default"/>
                <w:lang w:val="en-US" w:eastAsia="zh-CN"/>
              </w:rPr>
            </w:pPr>
            <w:r>
              <w:rPr>
                <w:rFonts w:hint="eastAsia"/>
                <w:lang w:val="en-US" w:eastAsia="zh-CN"/>
              </w:rPr>
              <w:t>19.</w:t>
            </w:r>
            <w:r>
              <w:rPr>
                <w:rFonts w:hint="eastAsia" w:ascii="仿宋_GB2312" w:hAnsi="仿宋_GB2312" w:eastAsia="仿宋_GB2312" w:cs="仿宋_GB2312"/>
                <w:i w:val="0"/>
                <w:iCs w:val="0"/>
                <w:color w:val="000000"/>
                <w:kern w:val="0"/>
                <w:sz w:val="24"/>
                <w:szCs w:val="24"/>
                <w:u w:val="none"/>
                <w:lang w:val="en-US" w:eastAsia="zh-CN" w:bidi="ar"/>
              </w:rPr>
              <w:t>显示屏净面积：8.64m*4.64m≥40.09㎡</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40.09㎡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val="0"/>
                <w:bCs w:val="0"/>
                <w:color w:val="000000"/>
                <w:kern w:val="0"/>
                <w:sz w:val="24"/>
                <w:szCs w:val="24"/>
                <w:u w:val="none"/>
                <w:lang w:val="en-US" w:eastAsia="zh-CN" w:bidi="ar"/>
              </w:rPr>
            </w:pPr>
            <w:r>
              <w:rPr>
                <w:rFonts w:hint="eastAsia" w:ascii="仿宋_GB2312" w:hAnsi="仿宋_GB2312" w:eastAsia="仿宋_GB2312" w:cs="仿宋_GB2312"/>
                <w:b w:val="0"/>
                <w:bCs w:val="0"/>
                <w:color w:val="000000"/>
                <w:kern w:val="0"/>
                <w:sz w:val="24"/>
                <w:szCs w:val="24"/>
                <w:u w:val="none"/>
                <w:lang w:val="en-US" w:eastAsia="zh-CN" w:bidi="ar"/>
              </w:rPr>
              <w:t>备用品</w:t>
            </w:r>
          </w:p>
        </w:tc>
        <w:tc>
          <w:tcPr>
            <w:tcW w:w="6453" w:type="dxa"/>
            <w:shd w:val="clear" w:color="auto" w:fill="auto"/>
            <w:noWrap w:val="0"/>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1.LED模组15张</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显示屏模组15张模组尺寸（mm） 320（W）×160（H）</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 xml:space="preserve"> 模组分辨率（W×H） 160X80=12800</w:t>
            </w:r>
          </w:p>
          <w:p>
            <w:pPr>
              <w:widowControl/>
              <w:spacing w:line="400" w:lineRule="exact"/>
              <w:jc w:val="left"/>
              <w:textAlignment w:val="center"/>
              <w:rPr>
                <w:rFonts w:hint="eastAsia" w:ascii="仿宋_GB2312" w:hAnsi="仿宋_GB2312" w:eastAsia="仿宋_GB2312" w:cs="仿宋_GB2312"/>
                <w:color w:val="000000"/>
                <w:kern w:val="0"/>
                <w:sz w:val="24"/>
                <w:u w:val="none"/>
                <w:lang w:val="en-US" w:eastAsia="zh-CN" w:bidi="ar"/>
              </w:rPr>
            </w:pPr>
            <w:r>
              <w:rPr>
                <w:rFonts w:hint="eastAsia" w:ascii="仿宋_GB2312" w:hAnsi="仿宋_GB2312" w:eastAsia="仿宋_GB2312" w:cs="仿宋_GB2312"/>
                <w:color w:val="000000"/>
                <w:kern w:val="0"/>
                <w:sz w:val="24"/>
                <w:u w:val="none"/>
                <w:lang w:val="en-US" w:eastAsia="zh-CN" w:bidi="ar"/>
              </w:rPr>
              <w:t>2.LED电源8台</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kern w:val="0"/>
                <w:sz w:val="24"/>
                <w:szCs w:val="24"/>
                <w:u w:val="none"/>
                <w:lang w:bidi="ar"/>
              </w:rPr>
            </w:pPr>
            <w:r>
              <w:rPr>
                <w:rFonts w:hint="eastAsia" w:ascii="仿宋_GB2312" w:hAnsi="仿宋_GB2312" w:eastAsia="仿宋_GB2312" w:cs="仿宋_GB2312"/>
                <w:color w:val="000000"/>
                <w:kern w:val="0"/>
                <w:sz w:val="24"/>
                <w:szCs w:val="24"/>
                <w:u w:val="none"/>
                <w:lang w:bidi="ar"/>
              </w:rPr>
              <w:t>输入电压：200-240Vac,40</w:t>
            </w:r>
            <w:r>
              <w:rPr>
                <w:rFonts w:hint="eastAsia" w:ascii="仿宋_GB2312" w:hAnsi="仿宋_GB2312" w:eastAsia="仿宋_GB2312" w:cs="仿宋_GB2312"/>
                <w:color w:val="000000"/>
                <w:kern w:val="0"/>
                <w:sz w:val="24"/>
                <w:szCs w:val="24"/>
                <w:u w:val="none"/>
                <w:lang w:eastAsia="zh-CN" w:bidi="ar"/>
              </w:rPr>
              <w:t>—</w:t>
            </w:r>
            <w:r>
              <w:rPr>
                <w:rFonts w:hint="eastAsia" w:ascii="仿宋_GB2312" w:hAnsi="仿宋_GB2312" w:eastAsia="仿宋_GB2312" w:cs="仿宋_GB2312"/>
                <w:color w:val="000000"/>
                <w:kern w:val="0"/>
                <w:sz w:val="24"/>
                <w:szCs w:val="24"/>
                <w:u w:val="none"/>
                <w:lang w:bidi="ar"/>
              </w:rPr>
              <w:t>63Hz</w:t>
            </w:r>
          </w:p>
          <w:p>
            <w:pPr>
              <w:widowControl/>
              <w:spacing w:line="400" w:lineRule="exact"/>
              <w:jc w:val="left"/>
              <w:textAlignment w:val="center"/>
              <w:rPr>
                <w:rFonts w:hint="eastAsia" w:ascii="仿宋_GB2312" w:hAnsi="仿宋_GB2312" w:eastAsia="仿宋_GB2312" w:cs="仿宋_GB2312"/>
                <w:color w:val="000000"/>
                <w:kern w:val="0"/>
                <w:sz w:val="24"/>
                <w:u w:val="none"/>
                <w:lang w:val="en-US" w:eastAsia="zh-CN" w:bidi="ar"/>
              </w:rPr>
            </w:pPr>
            <w:r>
              <w:rPr>
                <w:rFonts w:hint="eastAsia" w:ascii="仿宋_GB2312" w:hAnsi="仿宋_GB2312" w:eastAsia="仿宋_GB2312" w:cs="仿宋_GB2312"/>
                <w:color w:val="000000"/>
                <w:kern w:val="0"/>
                <w:sz w:val="24"/>
                <w:szCs w:val="24"/>
                <w:u w:val="none"/>
                <w:lang w:bidi="ar"/>
              </w:rPr>
              <w:t>输出电流：40A/输出电压：5V</w:t>
            </w:r>
          </w:p>
        </w:tc>
        <w:tc>
          <w:tcPr>
            <w:tcW w:w="816" w:type="dxa"/>
            <w:shd w:val="clear" w:color="auto" w:fill="auto"/>
            <w:noWrap w:val="0"/>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 xml:space="preserve">LED电源 </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1.输入电压：200-240Vac,40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63Hz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2.输出电流：40A/输出电压：5V</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3.泄漏电流：&lt;1ma（Vin：230）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4.保护功能：输入欠压；过载保护；短路保护</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5.工作温度：-30</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50℃/储存温度：-40</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80℃</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136台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终端数据解码器</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终端数据解码器自带画面编解码输出调节功能。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单个终端数据解码器数据传输集成</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路网口</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网口可实现数据双环路备份传输。配套软件可设置网络速率为10000Mbps、1000Mbps、100Mbps选项调节功能。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auto"/>
                <w:lang w:val="en-US" w:eastAsia="zh-CN"/>
              </w:rPr>
              <w:t>◆</w:t>
            </w:r>
            <w:r>
              <w:rPr>
                <w:rFonts w:hint="eastAsia" w:ascii="仿宋_GB2312" w:hAnsi="仿宋_GB2312" w:eastAsia="仿宋_GB2312" w:cs="仿宋_GB2312"/>
                <w:b/>
                <w:bCs/>
                <w:sz w:val="24"/>
                <w:szCs w:val="24"/>
                <w:u w:val="single"/>
                <w:lang w:eastAsia="zh-CN"/>
              </w:rPr>
              <w:t>3.</w:t>
            </w:r>
            <w:r>
              <w:rPr>
                <w:rFonts w:hint="eastAsia" w:ascii="仿宋_GB2312" w:hAnsi="仿宋_GB2312" w:eastAsia="仿宋_GB2312" w:cs="仿宋_GB2312"/>
                <w:b/>
                <w:bCs/>
                <w:sz w:val="24"/>
                <w:szCs w:val="24"/>
                <w:u w:val="single"/>
              </w:rPr>
              <w:t>终端数据解码器集成综合编解码接口≥1</w:t>
            </w:r>
            <w:r>
              <w:rPr>
                <w:rFonts w:hint="eastAsia" w:ascii="仿宋_GB2312" w:hAnsi="仿宋_GB2312" w:eastAsia="仿宋_GB2312" w:cs="仿宋_GB2312"/>
                <w:b/>
                <w:bCs/>
                <w:sz w:val="24"/>
                <w:szCs w:val="24"/>
                <w:u w:val="single"/>
                <w:lang w:val="en-US" w:eastAsia="zh-CN"/>
              </w:rPr>
              <w:t>7</w:t>
            </w:r>
            <w:r>
              <w:rPr>
                <w:rFonts w:hint="eastAsia" w:ascii="仿宋_GB2312" w:hAnsi="仿宋_GB2312" w:eastAsia="仿宋_GB2312" w:cs="仿宋_GB2312"/>
                <w:b/>
                <w:bCs/>
                <w:sz w:val="24"/>
                <w:szCs w:val="24"/>
                <w:u w:val="single"/>
              </w:rPr>
              <w:t>路</w:t>
            </w:r>
            <w:r>
              <w:rPr>
                <w:rFonts w:hint="eastAsia" w:ascii="仿宋_GB2312" w:hAnsi="仿宋_GB2312" w:eastAsia="仿宋_GB2312" w:cs="仿宋_GB2312"/>
                <w:sz w:val="24"/>
                <w:szCs w:val="24"/>
                <w:u w:val="single"/>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支持分辨率EDID设置，可对图像的色度、饱和度、色温、分辨率等数值进行精准设置。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bCs/>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b w:val="0"/>
                <w:bCs w:val="0"/>
                <w:sz w:val="24"/>
                <w:szCs w:val="24"/>
                <w:lang w:eastAsia="zh-CN"/>
              </w:rPr>
              <w:t>5.</w:t>
            </w:r>
            <w:r>
              <w:rPr>
                <w:rFonts w:hint="eastAsia" w:ascii="仿宋_GB2312" w:hAnsi="仿宋_GB2312" w:eastAsia="仿宋_GB2312" w:cs="仿宋_GB2312"/>
                <w:b w:val="0"/>
                <w:bCs w:val="0"/>
                <w:sz w:val="24"/>
                <w:szCs w:val="24"/>
                <w:u w:val="none"/>
              </w:rPr>
              <w:t>集成≥</w:t>
            </w:r>
            <w:r>
              <w:rPr>
                <w:rFonts w:hint="eastAsia" w:ascii="仿宋_GB2312" w:hAnsi="仿宋_GB2312" w:eastAsia="仿宋_GB2312" w:cs="仿宋_GB2312"/>
                <w:b w:val="0"/>
                <w:bCs w:val="0"/>
                <w:sz w:val="24"/>
                <w:szCs w:val="24"/>
                <w:u w:val="none"/>
                <w:lang w:val="en-US" w:eastAsia="zh-CN"/>
              </w:rPr>
              <w:t>255</w:t>
            </w:r>
            <w:r>
              <w:rPr>
                <w:rFonts w:hint="eastAsia" w:ascii="仿宋_GB2312" w:hAnsi="仿宋_GB2312" w:eastAsia="仿宋_GB2312" w:cs="仿宋_GB2312"/>
                <w:b w:val="0"/>
                <w:bCs w:val="0"/>
                <w:sz w:val="24"/>
                <w:szCs w:val="24"/>
                <w:u w:val="none"/>
              </w:rPr>
              <w:t>路图像传输和回传综合连接端子，可通过软件设置每个连接端子的数据极性。</w:t>
            </w:r>
            <w:r>
              <w:rPr>
                <w:rFonts w:hint="eastAsia" w:ascii="仿宋_GB2312" w:hAnsi="仿宋_GB2312" w:eastAsia="仿宋_GB2312" w:cs="仿宋_GB2312"/>
                <w:b/>
                <w:bCs/>
                <w:sz w:val="24"/>
                <w:szCs w:val="24"/>
                <w:u w:val="none"/>
                <w:lang w:val="en-US" w:eastAsia="zh-CN"/>
              </w:rPr>
              <w:t>[</w:t>
            </w:r>
            <w:r>
              <w:rPr>
                <w:rFonts w:hint="eastAsia" w:ascii="仿宋_GB2312" w:hAnsi="仿宋_GB2312" w:eastAsia="仿宋_GB2312" w:cs="仿宋_GB2312"/>
                <w:b/>
                <w:bCs/>
                <w:i w:val="0"/>
                <w:iCs w:val="0"/>
                <w:color w:val="000000"/>
                <w:sz w:val="24"/>
                <w:szCs w:val="24"/>
                <w:u w:val="none"/>
              </w:rPr>
              <w:t>投标时提供实物接口照片及软件功能截图</w:t>
            </w:r>
            <w:r>
              <w:rPr>
                <w:rFonts w:hint="eastAsia" w:ascii="仿宋_GB2312" w:hAnsi="仿宋_GB2312" w:eastAsia="仿宋_GB2312" w:cs="仿宋_GB2312"/>
                <w:b/>
                <w:bCs/>
                <w:sz w:val="24"/>
                <w:szCs w:val="24"/>
                <w:highlight w:val="none"/>
                <w:lang w:eastAsia="zh-CN"/>
              </w:rPr>
              <w:t>或提供其他证明材料（彩页、产品说明书、官网等其中任意一项）并加盖投标人CA电子签章</w:t>
            </w:r>
            <w:r>
              <w:rPr>
                <w:rFonts w:hint="eastAsia" w:ascii="仿宋_GB2312" w:hAnsi="仿宋_GB2312" w:eastAsia="仿宋_GB2312" w:cs="仿宋_GB2312"/>
                <w:b/>
                <w:bCs/>
                <w:sz w:val="24"/>
                <w:szCs w:val="24"/>
                <w:highlight w:val="none"/>
                <w:lang w:val="en-US" w:eastAsia="zh-CN"/>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支持网络信号射频识别监测功能，支持局域网交换机联网数据传输。</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支持数据分布式运算及同步刷新功能。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支持网络控制及网络接入功能。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支持数据先通过加密后传输，然后</w:t>
            </w:r>
            <w:r>
              <w:rPr>
                <w:rFonts w:hint="eastAsia" w:ascii="仿宋_GB2312" w:hAnsi="仿宋_GB2312" w:eastAsia="仿宋_GB2312" w:cs="仿宋_GB2312"/>
                <w:sz w:val="24"/>
                <w:szCs w:val="24"/>
                <w:lang w:eastAsia="zh-CN"/>
              </w:rPr>
              <w:t>再</w:t>
            </w:r>
            <w:r>
              <w:rPr>
                <w:rFonts w:hint="eastAsia" w:ascii="仿宋_GB2312" w:hAnsi="仿宋_GB2312" w:eastAsia="仿宋_GB2312" w:cs="仿宋_GB2312"/>
                <w:sz w:val="24"/>
                <w:szCs w:val="24"/>
              </w:rPr>
              <w:t>通过解密后进行分布式控制。</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10.</w:t>
            </w:r>
            <w:r>
              <w:rPr>
                <w:rFonts w:hint="eastAsia" w:ascii="仿宋_GB2312" w:hAnsi="仿宋_GB2312" w:eastAsia="仿宋_GB2312" w:cs="仿宋_GB2312"/>
                <w:sz w:val="24"/>
                <w:szCs w:val="24"/>
              </w:rPr>
              <w:t>具有电源能量冲击芯片自动保护程序，可有效保护主芯片不受损。</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bCs w:val="0"/>
                <w:sz w:val="24"/>
                <w:szCs w:val="24"/>
                <w:u w:val="none"/>
              </w:rPr>
              <w:t>1</w:t>
            </w:r>
            <w:r>
              <w:rPr>
                <w:rFonts w:hint="eastAsia" w:ascii="仿宋_GB2312" w:hAnsi="仿宋_GB2312" w:eastAsia="仿宋_GB2312" w:cs="仿宋_GB2312"/>
                <w:b w:val="0"/>
                <w:bCs w:val="0"/>
                <w:sz w:val="24"/>
                <w:szCs w:val="24"/>
                <w:u w:val="none"/>
                <w:lang w:eastAsia="zh-CN"/>
              </w:rPr>
              <w:t>1.</w:t>
            </w:r>
            <w:r>
              <w:rPr>
                <w:rFonts w:hint="eastAsia" w:ascii="仿宋_GB2312" w:hAnsi="仿宋_GB2312" w:eastAsia="仿宋_GB2312" w:cs="仿宋_GB2312"/>
                <w:b w:val="0"/>
                <w:bCs w:val="0"/>
                <w:sz w:val="24"/>
                <w:szCs w:val="24"/>
                <w:u w:val="none"/>
              </w:rPr>
              <w:t>终端数据解码器自带多画面播放软件，同时播放≥</w:t>
            </w:r>
            <w:r>
              <w:rPr>
                <w:rFonts w:hint="eastAsia" w:ascii="仿宋_GB2312" w:hAnsi="仿宋_GB2312" w:eastAsia="仿宋_GB2312" w:cs="仿宋_GB2312"/>
                <w:b w:val="0"/>
                <w:bCs w:val="0"/>
                <w:sz w:val="24"/>
                <w:szCs w:val="24"/>
                <w:u w:val="none"/>
                <w:lang w:val="en-US" w:eastAsia="zh-CN"/>
              </w:rPr>
              <w:t>7</w:t>
            </w:r>
            <w:r>
              <w:rPr>
                <w:rFonts w:hint="eastAsia" w:ascii="仿宋_GB2312" w:hAnsi="仿宋_GB2312" w:eastAsia="仿宋_GB2312" w:cs="仿宋_GB2312"/>
                <w:b w:val="0"/>
                <w:bCs w:val="0"/>
                <w:sz w:val="24"/>
                <w:szCs w:val="24"/>
                <w:u w:val="none"/>
              </w:rPr>
              <w:t>个视频窗口播放不卡顿，画面显示流畅</w:t>
            </w:r>
            <w:r>
              <w:rPr>
                <w:rFonts w:hint="eastAsia" w:ascii="仿宋_GB2312" w:hAnsi="仿宋_GB2312" w:eastAsia="仿宋_GB2312" w:cs="仿宋_GB2312"/>
                <w:b w:val="0"/>
                <w:bCs w:val="0"/>
                <w:sz w:val="24"/>
                <w:szCs w:val="24"/>
                <w:u w:val="none"/>
                <w:lang w:eastAsia="zh-CN"/>
              </w:rPr>
              <w:t>。</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55套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5</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信号映射采集融合器</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bookmarkStart w:id="48" w:name="OLE_LINK2"/>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自带嵌入式linux固件管理软件，可脱离电脑操作；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支持onvif协议等，不同品牌，不同分辨率的摄像视频解码；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支持视频图像任意拼接、开窗；</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最大单屏支持36分割，单卡支持解码72个通道IPC；</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支持外部HDMI,VGA,TVI,CVI,SDI,BNC等编码信号解码上墙解码及拼接，或</w:t>
            </w:r>
            <w:r>
              <w:rPr>
                <w:rFonts w:hint="eastAsia" w:ascii="仿宋_GB2312" w:hAnsi="仿宋_GB2312" w:eastAsia="仿宋_GB2312" w:cs="仿宋_GB2312"/>
                <w:sz w:val="24"/>
                <w:szCs w:val="24"/>
                <w:lang w:eastAsia="zh-CN"/>
              </w:rPr>
              <w:t>视频会议</w:t>
            </w:r>
            <w:r>
              <w:rPr>
                <w:rFonts w:hint="eastAsia" w:ascii="仿宋_GB2312" w:hAnsi="仿宋_GB2312" w:eastAsia="仿宋_GB2312" w:cs="仿宋_GB2312"/>
                <w:sz w:val="24"/>
                <w:szCs w:val="24"/>
              </w:rPr>
              <w:t>视频接入；</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支持≥9家主流NVR，DVR预览图像上墙预览和调录像上墙回放；</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支持局域网跨网段查找设备IP，支持选配5G无线和有线双网络数据传输冗余备份功能。支持广域网视频接入及域名解析，支持对接协议过的流媒体平台直接取流，支持地域名，IP地址等解码通道的字符叠加，客户端免费支持最大管理512个IPC关机及分场景轮询。支持中控控制功能，可通过选配扩容中控管理模块，对灯光、音视频信号、智能家居设备进行统一控制与管理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客户端支持网络在线固件包升级；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支持磁盘阵列，流媒体服务器的协议对接；</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10.</w:t>
            </w:r>
            <w:r>
              <w:rPr>
                <w:rFonts w:hint="eastAsia" w:ascii="仿宋_GB2312" w:hAnsi="仿宋_GB2312" w:eastAsia="仿宋_GB2312" w:cs="仿宋_GB2312"/>
                <w:sz w:val="24"/>
                <w:szCs w:val="24"/>
              </w:rPr>
              <w:t>内嵌数据库，对用户设置好的参数和视频可导出和导入。支持场景，分组，多屏自动轮巡，单屏自动轮巡。支持平板及电脑可视化</w:t>
            </w:r>
            <w:r>
              <w:rPr>
                <w:rFonts w:hint="eastAsia" w:ascii="仿宋_GB2312" w:hAnsi="仿宋_GB2312" w:eastAsia="仿宋_GB2312" w:cs="仿宋_GB2312"/>
                <w:sz w:val="24"/>
                <w:szCs w:val="24"/>
                <w:lang w:eastAsia="zh-CN"/>
              </w:rPr>
              <w:t>软件</w:t>
            </w:r>
            <w:r>
              <w:rPr>
                <w:rFonts w:hint="eastAsia" w:ascii="仿宋_GB2312" w:hAnsi="仿宋_GB2312" w:eastAsia="仿宋_GB2312" w:cs="仿宋_GB2312"/>
                <w:sz w:val="24"/>
                <w:szCs w:val="24"/>
              </w:rPr>
              <w:t>操作；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根据屏幕大小所需配置板卡数量</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保证信号映射采集融合器的信息安全。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ascii="仿宋_GB2312" w:eastAsia="仿宋_GB2312"/>
                <w:b/>
                <w:bCs/>
                <w:color w:val="000000"/>
                <w:sz w:val="24"/>
              </w:rPr>
              <w:t>★</w:t>
            </w:r>
            <w:r>
              <w:rPr>
                <w:rFonts w:hint="eastAsia" w:ascii="仿宋_GB2312" w:hAnsi="仿宋_GB2312" w:eastAsia="仿宋_GB2312" w:cs="仿宋_GB2312"/>
                <w:b w:val="0"/>
                <w:bCs w:val="0"/>
                <w:sz w:val="24"/>
                <w:szCs w:val="24"/>
              </w:rPr>
              <w:t>13</w:t>
            </w:r>
            <w:r>
              <w:rPr>
                <w:rFonts w:hint="eastAsia" w:ascii="仿宋_GB2312" w:hAnsi="仿宋_GB2312" w:eastAsia="仿宋_GB2312" w:cs="仿宋_GB2312"/>
                <w:b w:val="0"/>
                <w:bCs w:val="0"/>
                <w:sz w:val="24"/>
                <w:szCs w:val="24"/>
                <w:lang w:val="en-US" w:eastAsia="zh-CN"/>
              </w:rPr>
              <w:t>.</w:t>
            </w:r>
            <w:r>
              <w:rPr>
                <w:rFonts w:hint="eastAsia" w:ascii="仿宋_GB2312" w:hAnsi="仿宋_GB2312" w:eastAsia="仿宋_GB2312" w:cs="仿宋_GB2312"/>
                <w:b w:val="0"/>
                <w:bCs w:val="0"/>
                <w:sz w:val="24"/>
                <w:szCs w:val="24"/>
              </w:rPr>
              <w:t>信号映射采集融合器可扫描机身自带的二维码，通过手机扫描机身二维码后可显示主机运行状态、电压、电流、散热状态、漏电监测、防雷状态、接地通断监测、频率、使用功率、雷击浪涌次数等状态信息</w:t>
            </w:r>
            <w:bookmarkEnd w:id="48"/>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i w:val="0"/>
                <w:iCs w:val="0"/>
                <w:color w:val="000000"/>
                <w:sz w:val="24"/>
                <w:szCs w:val="24"/>
                <w:u w:val="none"/>
              </w:rPr>
              <w:t>投标时</w:t>
            </w:r>
            <w:r>
              <w:rPr>
                <w:rFonts w:hint="eastAsia" w:ascii="仿宋_GB2312" w:hAnsi="仿宋_GB2312" w:eastAsia="仿宋_GB2312" w:cs="仿宋_GB2312"/>
                <w:b/>
                <w:bCs/>
                <w:i w:val="0"/>
                <w:iCs w:val="0"/>
                <w:color w:val="auto"/>
                <w:sz w:val="24"/>
                <w:szCs w:val="24"/>
                <w:u w:val="none"/>
              </w:rPr>
              <w:t>提供功能截图</w:t>
            </w:r>
            <w:r>
              <w:rPr>
                <w:rFonts w:hint="eastAsia" w:ascii="仿宋_GB2312" w:hAnsi="仿宋_GB2312" w:eastAsia="仿宋_GB2312" w:cs="仿宋_GB2312"/>
                <w:b/>
                <w:bCs/>
                <w:sz w:val="24"/>
                <w:szCs w:val="24"/>
                <w:highlight w:val="none"/>
                <w:lang w:eastAsia="zh-CN"/>
              </w:rPr>
              <w:t>或提供其他证明材料（彩页、产品说明书、官网等其中任意一项）并加盖投标人CA电子签章。</w:t>
            </w:r>
            <w:r>
              <w:rPr>
                <w:rFonts w:hint="eastAsia"/>
                <w:b/>
                <w:bCs/>
                <w:lang w:eastAsia="zh-CN"/>
              </w:rPr>
              <w:t>）</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6</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数据采集解码器</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单个数据解析传输模块具有4路千兆网口，支持光电转换传输。</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采用且具备MCU控制技术。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采用且具备实时视频图像输入FPGA可编程处理能力，可通过编程进行功能增减，可通过编程对数据传输进行实时控制。信号接入后可以对画质进行对比度分离提升，具有去雾、增亮、像素修复等效果；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带载</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rPr>
              <w:t>260万像素可根据LED显示设备的实际分辨率进行适配。最宽和最高分辨率4096像素点。</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支持单路输入分辨率4096*4096内自定义设置。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支持画面坐标偏移，支持坐标复制、坐标自定义设置。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lang w:eastAsia="zh-CN"/>
              </w:rPr>
            </w:pPr>
            <w:r>
              <w:rPr>
                <w:rFonts w:hint="eastAsia" w:ascii="仿宋_GB2312" w:hAnsi="宋体" w:eastAsia="仿宋_GB2312" w:cs="宋体"/>
                <w:color w:val="000000"/>
                <w:kern w:val="0"/>
                <w:sz w:val="24"/>
                <w:u w:val="single"/>
              </w:rPr>
              <w:t>◆</w:t>
            </w:r>
            <w:r>
              <w:rPr>
                <w:rFonts w:hint="eastAsia" w:ascii="仿宋_GB2312" w:hAnsi="仿宋_GB2312" w:eastAsia="仿宋_GB2312" w:cs="仿宋_GB2312"/>
                <w:b/>
                <w:bCs/>
                <w:sz w:val="24"/>
                <w:szCs w:val="24"/>
                <w:u w:val="single"/>
                <w:lang w:eastAsia="zh-CN"/>
              </w:rPr>
              <w:t>7.</w:t>
            </w:r>
            <w:r>
              <w:rPr>
                <w:rFonts w:hint="eastAsia" w:ascii="仿宋_GB2312" w:hAnsi="仿宋_GB2312" w:eastAsia="仿宋_GB2312" w:cs="仿宋_GB2312"/>
                <w:b/>
                <w:bCs/>
                <w:sz w:val="24"/>
                <w:szCs w:val="24"/>
                <w:u w:val="single"/>
              </w:rPr>
              <w:t>数据采集解码器在信号传输中具有良好的抗干扰性，电磁脉冲抗干扰测试值≤2</w:t>
            </w:r>
            <w:r>
              <w:rPr>
                <w:rFonts w:hint="eastAsia" w:ascii="仿宋_GB2312" w:hAnsi="仿宋_GB2312" w:eastAsia="仿宋_GB2312" w:cs="仿宋_GB2312"/>
                <w:b/>
                <w:bCs/>
                <w:sz w:val="24"/>
                <w:szCs w:val="24"/>
                <w:u w:val="single"/>
                <w:lang w:val="en-US" w:eastAsia="zh-CN"/>
              </w:rPr>
              <w:t>8</w:t>
            </w:r>
            <w:r>
              <w:rPr>
                <w:rFonts w:hint="eastAsia" w:ascii="仿宋_GB2312" w:hAnsi="仿宋_GB2312" w:eastAsia="仿宋_GB2312" w:cs="仿宋_GB2312"/>
                <w:b/>
                <w:bCs/>
                <w:sz w:val="24"/>
                <w:szCs w:val="24"/>
                <w:u w:val="single"/>
              </w:rPr>
              <w:t>MH</w:t>
            </w:r>
            <w:r>
              <w:rPr>
                <w:rFonts w:hint="eastAsia" w:ascii="仿宋_GB2312" w:hAnsi="仿宋_GB2312" w:eastAsia="仿宋_GB2312" w:cs="仿宋_GB2312"/>
                <w:b/>
                <w:bCs/>
                <w:sz w:val="24"/>
                <w:szCs w:val="24"/>
                <w:u w:val="single"/>
                <w:lang w:val="en-US" w:eastAsia="zh-CN"/>
              </w:rPr>
              <w:t>Z</w:t>
            </w:r>
            <w:r>
              <w:rPr>
                <w:rFonts w:hint="eastAsia" w:ascii="仿宋_GB2312" w:hAnsi="仿宋_GB2312" w:eastAsia="仿宋_GB2312" w:cs="仿宋_GB2312"/>
                <w:b/>
                <w:bCs/>
                <w:sz w:val="24"/>
                <w:szCs w:val="24"/>
                <w:u w:val="single"/>
                <w:lang w:eastAsia="zh-CN"/>
              </w:rPr>
              <w:t>。</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显示屏框架</w:t>
            </w:r>
          </w:p>
        </w:tc>
        <w:tc>
          <w:tcPr>
            <w:tcW w:w="6453" w:type="dxa"/>
            <w:shd w:val="clear" w:color="auto" w:fill="auto"/>
            <w:noWrap w:val="0"/>
            <w:vAlign w:val="top"/>
          </w:tcPr>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显示屏含框面积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8.74m*4.74m≥41.43㎡</w:t>
            </w:r>
          </w:p>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采用镀锌方管；</w:t>
            </w:r>
          </w:p>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黑钛金不锈钢屏幕包边</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屏幕钢结构制作，钢结构要求</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按照国家钢结构设计规范，满足屏体安全承载</w:t>
            </w:r>
            <w:r>
              <w:rPr>
                <w:rFonts w:hint="eastAsia" w:ascii="仿宋_GB2312" w:hAnsi="仿宋_GB2312" w:eastAsia="仿宋_GB2312" w:cs="仿宋_GB2312"/>
                <w:sz w:val="24"/>
                <w:szCs w:val="24"/>
                <w:lang w:eastAsia="zh-CN"/>
              </w:rPr>
              <w:t>需求</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显示屏支撑钢结构材料采用国标，不可采用非标</w:t>
            </w:r>
            <w:r>
              <w:rPr>
                <w:rFonts w:hint="eastAsia" w:ascii="仿宋_GB2312" w:hAnsi="仿宋_GB2312" w:eastAsia="仿宋_GB2312" w:cs="仿宋_GB2312"/>
                <w:sz w:val="24"/>
                <w:szCs w:val="24"/>
                <w:lang w:eastAsia="zh-CN"/>
              </w:rPr>
              <w:t>。</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41.43㎡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8</w:t>
            </w:r>
          </w:p>
        </w:tc>
        <w:tc>
          <w:tcPr>
            <w:tcW w:w="126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网络跳线</w:t>
            </w:r>
          </w:p>
        </w:tc>
        <w:tc>
          <w:tcPr>
            <w:tcW w:w="645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sz w:val="24"/>
                <w:szCs w:val="24"/>
              </w:rPr>
              <w:t>RJ45超五类网络跳线（</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米）。</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55条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9</w:t>
            </w:r>
          </w:p>
        </w:tc>
        <w:tc>
          <w:tcPr>
            <w:tcW w:w="126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val="0"/>
                <w:bCs w:val="0"/>
                <w:color w:val="000000"/>
                <w:sz w:val="24"/>
                <w:szCs w:val="24"/>
              </w:rPr>
              <w:t>网线</w:t>
            </w:r>
          </w:p>
        </w:tc>
        <w:tc>
          <w:tcPr>
            <w:tcW w:w="645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highlight w:val="none"/>
                <w:lang w:eastAsia="zh-CN"/>
              </w:rPr>
            </w:pPr>
            <w:r>
              <w:rPr>
                <w:rFonts w:hint="eastAsia" w:ascii="仿宋_GB2312" w:hAnsi="仿宋_GB2312" w:eastAsia="仿宋_GB2312" w:cs="仿宋_GB2312"/>
                <w:b w:val="0"/>
                <w:bCs w:val="0"/>
                <w:sz w:val="24"/>
                <w:szCs w:val="24"/>
                <w:highlight w:val="none"/>
                <w:lang w:eastAsia="zh-CN"/>
              </w:rPr>
              <w:t>1.六类非屏蔽双绞线，纯铜芯，传输无衰减，采用PVC环保外皮，长度：标准包装箱示标305米；</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kern w:val="2"/>
                <w:sz w:val="24"/>
                <w:szCs w:val="24"/>
                <w:highlight w:val="none"/>
                <w:lang w:val="en-US" w:eastAsia="zh-CN" w:bidi="ar-SA"/>
              </w:rPr>
            </w:pPr>
            <w:r>
              <w:rPr>
                <w:rFonts w:hint="eastAsia" w:ascii="仿宋_GB2312" w:hAnsi="仿宋_GB2312" w:eastAsia="仿宋_GB2312" w:cs="仿宋_GB2312"/>
                <w:b w:val="0"/>
                <w:bCs w:val="0"/>
                <w:sz w:val="24"/>
                <w:szCs w:val="24"/>
                <w:highlight w:val="none"/>
                <w:lang w:eastAsia="zh-CN"/>
              </w:rPr>
              <w:t>2.芯数： 4*2含十字骨架；导体直径：0.57±0.05mm；外护套材质：PVC；外径：6.3±0.2mm； PVC外护套符合IEC 60332-1相关规定。</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w:t>
            </w:r>
          </w:p>
        </w:tc>
        <w:tc>
          <w:tcPr>
            <w:tcW w:w="126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屏体内部电源线</w:t>
            </w:r>
          </w:p>
        </w:tc>
        <w:tc>
          <w:tcPr>
            <w:tcW w:w="6453" w:type="dxa"/>
            <w:shd w:val="clear" w:color="auto" w:fill="auto"/>
            <w:noWrap w:val="0"/>
            <w:vAlign w:val="center"/>
          </w:tcPr>
          <w:p>
            <w:pPr>
              <w:keepNext w:val="0"/>
              <w:keepLines w:val="0"/>
              <w:pageBreakBefore w:val="0"/>
              <w:numPr>
                <w:ilvl w:val="0"/>
                <w:numId w:val="5"/>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RVV3x2.5</w:t>
            </w:r>
            <w:r>
              <w:rPr>
                <w:rFonts w:hint="eastAsia" w:ascii="仿宋_GB2312" w:hAnsi="仿宋_GB2312" w:eastAsia="仿宋_GB2312" w:cs="仿宋_GB2312"/>
                <w:color w:val="000000"/>
                <w:sz w:val="24"/>
                <w:szCs w:val="24"/>
                <w:highlight w:val="none"/>
              </w:rPr>
              <w:t>mm²，</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单根</w:t>
            </w:r>
            <w:r>
              <w:rPr>
                <w:rFonts w:hint="eastAsia" w:ascii="仿宋_GB2312" w:hAnsi="仿宋_GB2312" w:eastAsia="仿宋_GB2312" w:cs="仿宋_GB2312"/>
                <w:color w:val="000000"/>
                <w:sz w:val="24"/>
                <w:szCs w:val="24"/>
                <w:highlight w:val="none"/>
                <w:lang w:eastAsia="zh-CN"/>
              </w:rPr>
              <w:t>长度</w:t>
            </w:r>
            <w:r>
              <w:rPr>
                <w:rFonts w:hint="eastAsia" w:ascii="仿宋_GB2312" w:hAnsi="仿宋_GB2312" w:eastAsia="仿宋_GB2312" w:cs="仿宋_GB2312"/>
                <w:color w:val="000000"/>
                <w:sz w:val="24"/>
                <w:szCs w:val="24"/>
                <w:highlight w:val="none"/>
                <w:lang w:val="en-US" w:eastAsia="zh-CN"/>
              </w:rPr>
              <w:t>0.5M）</w:t>
            </w:r>
            <w:r>
              <w:rPr>
                <w:rFonts w:hint="eastAsia" w:ascii="仿宋_GB2312" w:hAnsi="仿宋_GB2312" w:eastAsia="仿宋_GB2312" w:cs="仿宋_GB2312"/>
                <w:color w:val="000000"/>
                <w:sz w:val="24"/>
                <w:szCs w:val="24"/>
                <w:highlight w:val="none"/>
              </w:rPr>
              <w:t>聚氯乙烯</w:t>
            </w:r>
            <w:r>
              <w:rPr>
                <w:rFonts w:hint="eastAsia" w:ascii="仿宋_GB2312" w:hAnsi="仿宋_GB2312" w:eastAsia="仿宋_GB2312" w:cs="仿宋_GB2312"/>
                <w:color w:val="000000"/>
                <w:sz w:val="24"/>
                <w:szCs w:val="24"/>
                <w:highlight w:val="none"/>
                <w:lang w:val="en-US" w:eastAsia="zh-CN"/>
              </w:rPr>
              <w:t>绝缘</w:t>
            </w:r>
            <w:r>
              <w:rPr>
                <w:rFonts w:hint="eastAsia" w:ascii="仿宋_GB2312" w:hAnsi="仿宋_GB2312" w:eastAsia="仿宋_GB2312" w:cs="仿宋_GB2312"/>
                <w:color w:val="000000"/>
                <w:sz w:val="24"/>
                <w:szCs w:val="24"/>
                <w:highlight w:val="none"/>
              </w:rPr>
              <w:t>护套电力电缆</w:t>
            </w:r>
            <w:r>
              <w:rPr>
                <w:rFonts w:hint="eastAsia" w:ascii="仿宋_GB2312" w:hAnsi="仿宋_GB2312" w:eastAsia="仿宋_GB2312" w:cs="仿宋_GB2312"/>
                <w:color w:val="000000"/>
                <w:sz w:val="24"/>
                <w:szCs w:val="24"/>
                <w:highlight w:val="none"/>
                <w:lang w:eastAsia="zh-CN"/>
              </w:rPr>
              <w:t>；</w:t>
            </w:r>
          </w:p>
          <w:p>
            <w:pPr>
              <w:keepNext w:val="0"/>
              <w:keepLines w:val="0"/>
              <w:pageBreakBefore w:val="0"/>
              <w:numPr>
                <w:ilvl w:val="0"/>
                <w:numId w:val="5"/>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pPr>
              <w:keepNext w:val="0"/>
              <w:keepLines w:val="0"/>
              <w:pageBreakBefore w:val="0"/>
              <w:numPr>
                <w:ilvl w:val="0"/>
                <w:numId w:val="5"/>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rPr>
              <w:t>工频耐压试验:2500V，加压 5min 绝缘不击穿。</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136根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主电</w:t>
            </w:r>
            <w:r>
              <w:rPr>
                <w:rFonts w:hint="eastAsia" w:ascii="仿宋_GB2312" w:hAnsi="仿宋_GB2312" w:eastAsia="仿宋_GB2312" w:cs="仿宋_GB2312"/>
                <w:b w:val="0"/>
                <w:bCs/>
                <w:sz w:val="24"/>
                <w:szCs w:val="24"/>
                <w:lang w:val="en-US" w:eastAsia="zh-CN"/>
              </w:rPr>
              <w:t>源线</w:t>
            </w:r>
          </w:p>
        </w:tc>
        <w:tc>
          <w:tcPr>
            <w:tcW w:w="6453" w:type="dxa"/>
            <w:shd w:val="clear" w:color="auto" w:fill="auto"/>
            <w:noWrap w:val="0"/>
            <w:vAlign w:val="center"/>
          </w:tcPr>
          <w:p>
            <w:pPr>
              <w:keepNext w:val="0"/>
              <w:keepLines w:val="0"/>
              <w:pageBreakBefore w:val="0"/>
              <w:widowControl/>
              <w:numPr>
                <w:ilvl w:val="0"/>
                <w:numId w:val="6"/>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YJV</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16</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mm²</w:t>
            </w:r>
            <w:r>
              <w:rPr>
                <w:rFonts w:hint="eastAsia" w:ascii="仿宋_GB2312" w:hAnsi="仿宋_GB2312" w:eastAsia="仿宋_GB2312" w:cs="仿宋_GB2312"/>
                <w:sz w:val="24"/>
              </w:rPr>
              <w:t>交联聚乙烯绝缘电力电缆</w:t>
            </w:r>
            <w:r>
              <w:rPr>
                <w:rFonts w:hint="eastAsia" w:ascii="仿宋_GB2312" w:hAnsi="仿宋_GB2312" w:eastAsia="仿宋_GB2312" w:cs="仿宋_GB2312"/>
                <w:sz w:val="24"/>
                <w:szCs w:val="24"/>
              </w:rPr>
              <w:t>；</w:t>
            </w:r>
          </w:p>
          <w:p>
            <w:pPr>
              <w:keepNext w:val="0"/>
              <w:keepLines w:val="0"/>
              <w:pageBreakBefore w:val="0"/>
              <w:widowControl/>
              <w:numPr>
                <w:ilvl w:val="0"/>
                <w:numId w:val="6"/>
              </w:numPr>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额定电压0.6/1kV；20℃导体直流电阻：16mm²≤1.15Ω/km、10mm²≤1.83Ω/km；工频耐压3500V/5min无击穿；</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2</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分级电源线</w:t>
            </w:r>
          </w:p>
        </w:tc>
        <w:tc>
          <w:tcPr>
            <w:tcW w:w="6453" w:type="dxa"/>
            <w:shd w:val="clear" w:color="auto" w:fill="auto"/>
            <w:noWrap w:val="0"/>
            <w:vAlign w:val="center"/>
          </w:tcPr>
          <w:p>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mm²，聚氯乙烯</w:t>
            </w:r>
            <w:r>
              <w:rPr>
                <w:rFonts w:hint="eastAsia" w:ascii="仿宋_GB2312" w:hAnsi="仿宋_GB2312" w:eastAsia="仿宋_GB2312" w:cs="仿宋_GB2312"/>
                <w:color w:val="000000"/>
                <w:sz w:val="24"/>
                <w:szCs w:val="24"/>
                <w:highlight w:val="none"/>
                <w:lang w:val="en-US" w:eastAsia="zh-CN"/>
              </w:rPr>
              <w:t>绝缘</w:t>
            </w:r>
            <w:r>
              <w:rPr>
                <w:rFonts w:hint="eastAsia" w:ascii="仿宋_GB2312" w:hAnsi="仿宋_GB2312" w:eastAsia="仿宋_GB2312" w:cs="仿宋_GB2312"/>
                <w:color w:val="000000"/>
                <w:sz w:val="24"/>
                <w:szCs w:val="24"/>
                <w:highlight w:val="none"/>
              </w:rPr>
              <w:t>护套电力电缆</w:t>
            </w:r>
            <w:r>
              <w:rPr>
                <w:rFonts w:hint="eastAsia" w:ascii="仿宋_GB2312" w:hAnsi="仿宋_GB2312" w:eastAsia="仿宋_GB2312" w:cs="仿宋_GB2312"/>
                <w:color w:val="000000"/>
                <w:sz w:val="24"/>
                <w:szCs w:val="24"/>
                <w:highlight w:val="none"/>
                <w:lang w:eastAsia="zh-CN"/>
              </w:rPr>
              <w:t>；</w:t>
            </w:r>
          </w:p>
          <w:p>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 5min 绝缘不击穿。</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13</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配电箱</w:t>
            </w:r>
          </w:p>
        </w:tc>
        <w:tc>
          <w:tcPr>
            <w:tcW w:w="6453"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功率 :50</w:t>
            </w:r>
            <w:r>
              <w:rPr>
                <w:rFonts w:hint="eastAsia" w:ascii="仿宋_GB2312" w:hAnsi="仿宋_GB2312" w:eastAsia="仿宋_GB2312" w:cs="仿宋_GB2312"/>
                <w:b w:val="0"/>
                <w:bCs w:val="0"/>
                <w:sz w:val="24"/>
                <w:szCs w:val="24"/>
                <w:lang w:eastAsia="zh-CN"/>
              </w:rPr>
              <w:t>kW</w:t>
            </w:r>
            <w:r>
              <w:rPr>
                <w:rFonts w:hint="eastAsia" w:ascii="仿宋_GB2312" w:hAnsi="仿宋_GB2312" w:eastAsia="仿宋_GB2312" w:cs="仿宋_GB2312"/>
                <w:b w:val="0"/>
                <w:bCs w:val="0"/>
                <w:sz w:val="24"/>
                <w:szCs w:val="24"/>
              </w:rPr>
              <w:t xml:space="preserve"> </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1.输入电压</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 xml:space="preserve">380V </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2.输出电压</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220V /50Hz</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3.总制开关</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 xml:space="preserve"> DZ47125S-100A3P</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4.交流接触器</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 xml:space="preserve"> CJX2S-</w:t>
            </w:r>
            <w:r>
              <w:rPr>
                <w:rFonts w:hint="eastAsia" w:ascii="仿宋_GB2312" w:hAnsi="仿宋_GB2312" w:eastAsia="仿宋_GB2312" w:cs="仿宋_GB2312"/>
                <w:b w:val="0"/>
                <w:bCs w:val="0"/>
                <w:sz w:val="24"/>
                <w:szCs w:val="24"/>
                <w:lang w:val="en-US" w:eastAsia="zh-CN"/>
              </w:rPr>
              <w:t>125</w:t>
            </w:r>
            <w:r>
              <w:rPr>
                <w:rFonts w:hint="eastAsia" w:ascii="仿宋_GB2312" w:hAnsi="仿宋_GB2312" w:eastAsia="仿宋_GB2312" w:cs="仿宋_GB2312"/>
                <w:b w:val="0"/>
                <w:bCs w:val="0"/>
                <w:sz w:val="24"/>
                <w:szCs w:val="24"/>
              </w:rPr>
              <w:t>11</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5.负荷开关</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 xml:space="preserve"> DZ47S-63A1P</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6.屏体9路输出</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7.配套：延时启动上电，预留远程控制端子位，检修照明插座加厚阻燃壁挂式基业箱体</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0"/>
                <w:sz w:val="24"/>
                <w:szCs w:val="24"/>
                <w:lang w:bidi="ar"/>
              </w:rPr>
              <w:t>1</w:t>
            </w:r>
            <w:r>
              <w:rPr>
                <w:rFonts w:hint="eastAsia" w:ascii="仿宋_GB2312" w:hAnsi="仿宋_GB2312" w:eastAsia="仿宋_GB2312" w:cs="仿宋_GB2312"/>
                <w:color w:val="000000"/>
                <w:kern w:val="0"/>
                <w:sz w:val="24"/>
                <w:szCs w:val="24"/>
                <w:lang w:val="en-US" w:eastAsia="zh-CN" w:bidi="ar"/>
              </w:rPr>
              <w:t>4</w:t>
            </w:r>
          </w:p>
        </w:tc>
        <w:tc>
          <w:tcPr>
            <w:tcW w:w="126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台式计算机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453" w:type="dxa"/>
            <w:shd w:val="clear" w:color="auto" w:fill="auto"/>
            <w:noWrap w:val="0"/>
            <w:vAlign w:val="center"/>
          </w:tcPr>
          <w:p>
            <w:pPr>
              <w:pStyle w:val="244"/>
              <w:keepNext w:val="0"/>
              <w:keepLines w:val="0"/>
              <w:pageBreakBefore w:val="0"/>
              <w:widowControl/>
              <w:kinsoku w:val="0"/>
              <w:wordWrap/>
              <w:overflowPunct w:val="0"/>
              <w:topLinePunct w:val="0"/>
              <w:autoSpaceDE/>
              <w:autoSpaceDN/>
              <w:bidi w:val="0"/>
              <w:adjustRightInd/>
              <w:snapToGrid/>
              <w:spacing w:before="1" w:line="400" w:lineRule="exact"/>
              <w:ind w:firstLine="241" w:firstLineChars="100"/>
              <w:jc w:val="left"/>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一、指标要求</w:t>
            </w:r>
          </w:p>
          <w:p>
            <w:pPr>
              <w:pStyle w:val="244"/>
              <w:keepNext w:val="0"/>
              <w:keepLines w:val="0"/>
              <w:pageBreakBefore w:val="0"/>
              <w:kinsoku w:val="0"/>
              <w:wordWrap/>
              <w:overflowPunct w:val="0"/>
              <w:topLinePunct w:val="0"/>
              <w:bidi w:val="0"/>
              <w:snapToGrid/>
              <w:spacing w:before="1" w:line="400" w:lineRule="exact"/>
              <w:ind w:firstLine="0" w:firstLineChars="0"/>
              <w:textAlignment w:val="auto"/>
              <w:rPr>
                <w:rFonts w:hint="eastAsia" w:ascii="仿宋_GB2312" w:hAnsi="仿宋_GB2312" w:eastAsia="仿宋_GB2312" w:cs="仿宋_GB2312"/>
                <w:kern w:val="2"/>
                <w:sz w:val="24"/>
                <w:szCs w:val="24"/>
                <w:lang w:val="en-US" w:eastAsia="zh-CN" w:bidi="ar-SA"/>
              </w:rPr>
            </w:pPr>
            <w:r>
              <w:rPr>
                <w:rFonts w:ascii="仿宋_GB2312" w:eastAsia="仿宋_GB2312"/>
                <w:b/>
                <w:bCs/>
                <w:color w:val="000000"/>
                <w:sz w:val="24"/>
              </w:rPr>
              <w:t>★</w:t>
            </w:r>
            <w:r>
              <w:rPr>
                <w:rFonts w:hint="eastAsia" w:ascii="仿宋_GB2312" w:hAnsi="仿宋_GB2312" w:eastAsia="仿宋_GB2312" w:cs="仿宋_GB2312"/>
                <w:b/>
                <w:bCs/>
                <w:color w:val="auto"/>
                <w:sz w:val="24"/>
                <w:szCs w:val="24"/>
                <w:highlight w:val="none"/>
                <w:lang w:val="en-US" w:eastAsia="zh-CN"/>
              </w:rPr>
              <w:t>（一）CPU规格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1.CPU：≥8核8线程，主频≥2.7GHz，末级缓存≥8M，内存≥双通道DDR4-2666，热设计功耗≥70W，位宽≥64位；</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hAnsi="仿宋_GB2312" w:eastAsia="仿宋_GB2312" w:cs="仿宋_GB2312"/>
                <w:b/>
                <w:bCs/>
                <w:color w:val="auto"/>
                <w:sz w:val="24"/>
                <w:szCs w:val="24"/>
                <w:highlight w:val="none"/>
                <w:lang w:val="en-US" w:eastAsia="zh-CN"/>
              </w:rPr>
              <w:t>（二）内存规格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1.内存配置容量：≥16GB；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2.内存类型：支持DDR4以上内存类型；</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3.内存条配置数量（板载内存不涉及）：≥2；</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（三）</w:t>
            </w:r>
            <w:r>
              <w:rPr>
                <w:rFonts w:hint="eastAsia" w:ascii="仿宋_GB2312" w:hAnsi="仿宋_GB2312" w:eastAsia="仿宋_GB2312" w:cs="仿宋_GB2312"/>
                <w:b/>
                <w:bCs/>
                <w:color w:val="auto"/>
                <w:sz w:val="24"/>
                <w:szCs w:val="24"/>
                <w:highlight w:val="none"/>
                <w:lang w:val="en-US" w:eastAsia="zh-CN"/>
              </w:rPr>
              <w:t>主板规格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1.主板集成模块：集成资源扩展模块、计算处理模块、音频扩展模块等，主板的互联拓扑可通过处理器或交换电路实现；</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2.主板支持的CPU和内存情况：≥8核8线程，主频≥2.7GHz，末级缓存≥8M，内存≥双通道DDR4-2666，热设计功耗≥70W，位宽≥64位；内存条数量≥2；</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3.主板其他内置接口：≥SATA接口*2，≥M.2接口*1，≥USB接口*8，固态硬盘占用M.2接口*1，机械硬盘占用SATA接口*1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4.单内存插槽最大可支持容量（板载内存不涉及）：≥16GB；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5.内存插槽满配时提供的最高内存总容量：≥64GB；</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（四）</w:t>
            </w:r>
            <w:r>
              <w:rPr>
                <w:rFonts w:hint="eastAsia" w:ascii="仿宋_GB2312" w:hAnsi="仿宋_GB2312" w:eastAsia="仿宋_GB2312" w:cs="仿宋_GB2312"/>
                <w:b/>
                <w:bCs/>
                <w:color w:val="auto"/>
                <w:sz w:val="24"/>
                <w:szCs w:val="24"/>
                <w:highlight w:val="none"/>
                <w:lang w:val="en-US" w:eastAsia="zh-CN"/>
              </w:rPr>
              <w:t>存储设备规格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1.固态盘数量：≥1个；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2.固态存储容量：≥512GB；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3.机械硬盘数量：≥1个；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4.机械硬盘总容量：≥1TB；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5.机械硬盘转速：≥5400rpm；</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6.机械硬盘形态：</w:t>
            </w:r>
            <w:r>
              <w:rPr>
                <w:rFonts w:hint="eastAsia" w:ascii="Arial" w:hAnsi="Arial" w:eastAsia="仿宋_GB2312" w:cs="Arial"/>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2.5英寸或3.5英寸；</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7.固态存储形态：采用插卡或板载等形态，可选用符合M.2或2.5寸SATA或mSATA等标准的插卡形态；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8.存储设备其他参数要求：a）固态盘应符合SJ/T 11654-2016相关规定；b）机械硬盘准备时间应不大于30s；侧面固定螺丝孔数量可为4孔或6孔；工作状态环境温度应满足5℃-55℃；其他参数应符合GB/T 12628-2008相关规定；</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（五）</w:t>
            </w:r>
            <w:r>
              <w:rPr>
                <w:rFonts w:hint="eastAsia" w:ascii="仿宋_GB2312" w:hAnsi="仿宋_GB2312" w:eastAsia="仿宋_GB2312" w:cs="仿宋_GB2312"/>
                <w:b/>
                <w:bCs/>
                <w:color w:val="auto"/>
                <w:sz w:val="24"/>
                <w:szCs w:val="24"/>
                <w:highlight w:val="none"/>
                <w:lang w:val="en-US" w:eastAsia="zh-CN"/>
              </w:rPr>
              <w:t>显卡规格</w:t>
            </w:r>
            <w:r>
              <w:rPr>
                <w:rFonts w:hint="eastAsia" w:ascii="仿宋_GB2312" w:hAnsi="仿宋_GB2312" w:eastAsia="仿宋_GB2312" w:cs="仿宋_GB2312"/>
                <w:b/>
                <w:bCs/>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1.显卡类型：独立显卡；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2.独立显卡显存类型：显存类型为DDR3/DDR4/GDDR5；</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3.独立显卡显存位宽：显存位宽≥16位；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4.独立显卡显存容量：显存容量≥1GB；</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（六）</w:t>
            </w:r>
            <w:r>
              <w:rPr>
                <w:rFonts w:hint="eastAsia" w:ascii="仿宋_GB2312" w:hAnsi="仿宋_GB2312" w:eastAsia="仿宋_GB2312" w:cs="仿宋_GB2312"/>
                <w:b/>
                <w:bCs/>
                <w:color w:val="auto"/>
                <w:sz w:val="24"/>
                <w:szCs w:val="24"/>
                <w:highlight w:val="none"/>
                <w:lang w:val="en-US" w:eastAsia="zh-CN"/>
              </w:rPr>
              <w:t>显示设备规格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1.显示屏屏占比：≥80%；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2.显示屏分辨率：≥1920*1080；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3.显示屏尺寸：≥23.8英寸；</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4.显示屏屏幕比例：16:9；</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5.显示器外观颜色：黑色商务色系；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6.显示屏防蓝光：支持防蓝光模式，蓝光加权辐射亮度比应≤0.0012W/（·cd·sr）（瓦每坎特拉每球面度）；</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7.显示屏低频闪：显示屏应支持低频闪≤-35dB；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8.显示屏防炫目：显示屏镜面反射率≤10%；</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（七）</w:t>
            </w:r>
            <w:r>
              <w:rPr>
                <w:rFonts w:hint="eastAsia" w:ascii="仿宋_GB2312" w:hAnsi="仿宋_GB2312" w:eastAsia="仿宋_GB2312" w:cs="仿宋_GB2312"/>
                <w:b/>
                <w:bCs/>
                <w:color w:val="auto"/>
                <w:sz w:val="24"/>
                <w:szCs w:val="24"/>
                <w:highlight w:val="none"/>
                <w:lang w:val="en-US" w:eastAsia="zh-CN"/>
              </w:rPr>
              <w:t>外设规格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1.鼠标数量：≥1个；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2.键盘数量：≥1个；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3.键盘按键数目：≥101键；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4.键盘连接方式：有线；</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5.键盘键程：2.3mm－4.0mm；</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6.键盘按键压力：按键压力应在0.54N±0.14N；</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7.有线键盘连接线：≥1.5米；</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8.键盘颜色：黑色商务色系；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9.鼠标连接方式：有线；</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10.有线鼠标连接线：≥1.5米；</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11.鼠标DPI分辨率：800-1600；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12.鼠标颜色：黑色商务色系；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13.鼠标其他要求：其他参数应符合GB/T 26245-2010的相关规定；</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（八）</w:t>
            </w:r>
            <w:r>
              <w:rPr>
                <w:rFonts w:hint="eastAsia" w:ascii="仿宋_GB2312" w:hAnsi="仿宋_GB2312" w:eastAsia="仿宋_GB2312" w:cs="仿宋_GB2312"/>
                <w:b/>
                <w:bCs/>
                <w:color w:val="auto"/>
                <w:sz w:val="24"/>
                <w:szCs w:val="24"/>
                <w:highlight w:val="none"/>
                <w:lang w:val="en-US" w:eastAsia="zh-CN"/>
              </w:rPr>
              <w:t>网络设备规格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1.有线网卡数量：≥1；</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（九）</w:t>
            </w:r>
            <w:r>
              <w:rPr>
                <w:rFonts w:hint="eastAsia" w:ascii="仿宋_GB2312" w:hAnsi="仿宋_GB2312" w:eastAsia="仿宋_GB2312" w:cs="仿宋_GB2312"/>
                <w:b/>
                <w:bCs/>
                <w:color w:val="auto"/>
                <w:sz w:val="24"/>
                <w:szCs w:val="24"/>
                <w:highlight w:val="none"/>
                <w:lang w:val="en-US" w:eastAsia="zh-CN"/>
              </w:rPr>
              <w:t>外部接口规格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1.USB接口数量：机箱前面板应提供不少于3个USB接口（含2个USB3.0及以上接口）；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2.视频接口数量：≥1；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3.音频接口数量：≥1；</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w:t>
            </w:r>
            <w:r>
              <w:rPr>
                <w:rFonts w:hint="eastAsia" w:ascii="仿宋_GB2312" w:hAnsi="仿宋_GB2312" w:eastAsia="仿宋_GB2312" w:cs="仿宋_GB2312"/>
                <w:b/>
                <w:bCs/>
                <w:color w:val="auto"/>
                <w:sz w:val="24"/>
                <w:szCs w:val="24"/>
                <w:highlight w:val="none"/>
                <w:lang w:val="en-US" w:eastAsia="zh-CN"/>
              </w:rPr>
              <w:t>整机基础规格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2.状态指示灯：在产品显著位置提供状态指示功能；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整机结构：a）机箱应符合GB/T4208.GB/T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 9813.1-2016的相关规定；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4.机箱防护要求：机箱应符合GB/T 4208-2017中IP20防护要求；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5.整机噪声：产品工作在空闲状态下，产品的声功率级应不超过4.5Bel；</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7.整机能效限定值：产品能效限定值应达到GB 28380-2025标准中能效等级2级及以上；</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8.机身材质：金属；</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9.机身颜色：黑色商务色系；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10.机箱尺寸容量：机箱体积应不大于30L；</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（十一）</w:t>
            </w:r>
            <w:r>
              <w:rPr>
                <w:rFonts w:hint="eastAsia" w:ascii="仿宋_GB2312" w:hAnsi="仿宋_GB2312" w:eastAsia="仿宋_GB2312" w:cs="仿宋_GB2312"/>
                <w:b/>
                <w:bCs/>
                <w:color w:val="auto"/>
                <w:sz w:val="24"/>
                <w:szCs w:val="24"/>
                <w:highlight w:val="none"/>
                <w:lang w:val="en-US" w:eastAsia="zh-CN"/>
              </w:rPr>
              <w:t>CPU性能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1.CPU物理核数：≥8；</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2.CPU主频：≥2.7GHz；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3.CPU末级缓存容量：≥8MB；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4.CPU支持的内存最高速率：≥2666MT/s；</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（十二）</w:t>
            </w:r>
            <w:r>
              <w:rPr>
                <w:rFonts w:hint="eastAsia" w:ascii="仿宋_GB2312" w:hAnsi="仿宋_GB2312" w:eastAsia="仿宋_GB2312" w:cs="仿宋_GB2312"/>
                <w:b/>
                <w:bCs/>
                <w:color w:val="auto"/>
                <w:sz w:val="24"/>
                <w:szCs w:val="24"/>
                <w:highlight w:val="none"/>
                <w:lang w:val="en-US" w:eastAsia="zh-CN"/>
              </w:rPr>
              <w:t>内存性能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1.内存读写速率：≥2666MT/s；</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（十三）</w:t>
            </w:r>
            <w:r>
              <w:rPr>
                <w:rFonts w:hint="eastAsia" w:ascii="仿宋_GB2312" w:hAnsi="仿宋_GB2312" w:eastAsia="仿宋_GB2312" w:cs="仿宋_GB2312"/>
                <w:b/>
                <w:bCs/>
                <w:color w:val="auto"/>
                <w:sz w:val="24"/>
                <w:szCs w:val="24"/>
                <w:highlight w:val="none"/>
                <w:lang w:val="en-US" w:eastAsia="zh-CN"/>
              </w:rPr>
              <w:t>显卡性能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1.显示分辨率：≥1920*1080；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2.显卡显示芯片核心频率：≥300MHz；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3.显存等效频率：≥1000MT/s；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4.显卡可支持多屏同时显示数量：显卡应支持2块屏幕同时显示，分辨率应不低于1920*1080。</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（十四）</w:t>
            </w:r>
            <w:r>
              <w:rPr>
                <w:rFonts w:hint="eastAsia" w:ascii="仿宋_GB2312" w:hAnsi="仿宋_GB2312" w:eastAsia="仿宋_GB2312" w:cs="仿宋_GB2312"/>
                <w:b/>
                <w:bCs/>
                <w:color w:val="auto"/>
                <w:sz w:val="24"/>
                <w:szCs w:val="24"/>
                <w:highlight w:val="none"/>
                <w:lang w:val="en-US" w:eastAsia="zh-CN"/>
              </w:rPr>
              <w:t>显示设备性能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1.显示屏刷新率：≥75Hz；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2.显示屏位深：≥8位；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3.显示屏色域：≥99%sRGB；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4.显示屏色准：△E≤4；</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5.显示屏响应时间：≤8ms；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6.显示屏亮度：≥250尼特；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7.显示屏亮度一致性：≥70%；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8.显示屏对比度：≥500:1；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9.显示屏其他参数：其他参数应符合SJ/T 11292-2016的相关规定；</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（十五）</w:t>
            </w:r>
            <w:r>
              <w:rPr>
                <w:rFonts w:hint="eastAsia" w:ascii="仿宋_GB2312" w:hAnsi="仿宋_GB2312" w:eastAsia="仿宋_GB2312" w:cs="仿宋_GB2312"/>
                <w:b/>
                <w:bCs/>
                <w:color w:val="auto"/>
                <w:sz w:val="24"/>
                <w:szCs w:val="24"/>
                <w:highlight w:val="none"/>
                <w:lang w:val="en-US" w:eastAsia="zh-CN"/>
              </w:rPr>
              <w:t>网络设备性能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1.有线网卡速率：最高速率应不低于1000Mbps，应支持10Mbps、100Mbps、1000Mbps速率自适应；</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（十六）</w:t>
            </w:r>
            <w:r>
              <w:rPr>
                <w:rFonts w:hint="eastAsia" w:ascii="仿宋_GB2312" w:hAnsi="仿宋_GB2312" w:eastAsia="仿宋_GB2312" w:cs="仿宋_GB2312"/>
                <w:b/>
                <w:bCs/>
                <w:color w:val="auto"/>
                <w:sz w:val="24"/>
                <w:szCs w:val="24"/>
                <w:highlight w:val="none"/>
                <w:lang w:val="en-US" w:eastAsia="zh-CN"/>
              </w:rPr>
              <w:t>主板功能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1.内存扩展接口（板载内存不涉及）：≥2个；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2.主板USB瞬间过流保护：支持瞬间过流保护功能；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3.主板防静电保护：支持防静电保护功能；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（十七）</w:t>
            </w:r>
            <w:r>
              <w:rPr>
                <w:rFonts w:hint="eastAsia" w:ascii="仿宋_GB2312" w:hAnsi="仿宋_GB2312" w:eastAsia="仿宋_GB2312" w:cs="仿宋_GB2312"/>
                <w:b/>
                <w:bCs/>
                <w:color w:val="auto"/>
                <w:sz w:val="24"/>
                <w:szCs w:val="24"/>
                <w:highlight w:val="none"/>
                <w:lang w:val="en-US" w:eastAsia="zh-CN"/>
              </w:rPr>
              <w:t>显卡功能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1.显卡外接显示接口：显卡至少支持VGA、HDMI、DVI、DP、Type-C中1种显示接口，并与显示器接口相匹配；</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（十八）</w:t>
            </w:r>
            <w:r>
              <w:rPr>
                <w:rFonts w:hint="eastAsia" w:ascii="仿宋_GB2312" w:hAnsi="仿宋_GB2312" w:eastAsia="仿宋_GB2312" w:cs="仿宋_GB2312"/>
                <w:b/>
                <w:bCs/>
                <w:color w:val="auto"/>
                <w:sz w:val="24"/>
                <w:szCs w:val="24"/>
                <w:highlight w:val="none"/>
                <w:lang w:val="en-US" w:eastAsia="zh-CN"/>
              </w:rPr>
              <w:t>显示设备功能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1.显示器接口：显示器应与显卡外接显示接口匹配；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2.显示器支架：显示器应提供显示器支架；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3.显示器参数调节：a）提供OSD选单按钮用于调节色彩、模式等；b）支持色温、亮度、对比度调节；</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（十九）</w:t>
            </w:r>
            <w:r>
              <w:rPr>
                <w:rFonts w:hint="eastAsia" w:ascii="仿宋_GB2312" w:hAnsi="仿宋_GB2312" w:eastAsia="仿宋_GB2312" w:cs="仿宋_GB2312"/>
                <w:b/>
                <w:bCs/>
                <w:color w:val="auto"/>
                <w:sz w:val="24"/>
                <w:szCs w:val="24"/>
                <w:highlight w:val="none"/>
                <w:lang w:val="en-US" w:eastAsia="zh-CN"/>
              </w:rPr>
              <w:t>存储功能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1.存储功能：通过SATA固态存储/PCIe固态存储/UFS固态存储/SATA硬磁盘等存储部件提供存储功能；</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w:t>
            </w:r>
            <w:r>
              <w:rPr>
                <w:rFonts w:hint="eastAsia" w:ascii="仿宋_GB2312" w:eastAsia="仿宋_GB2312"/>
                <w:b/>
                <w:bCs/>
                <w:color w:val="000000"/>
                <w:sz w:val="24"/>
                <w:lang w:val="en-US" w:eastAsia="zh-CN"/>
              </w:rPr>
              <w:t>二十）</w:t>
            </w:r>
            <w:r>
              <w:rPr>
                <w:rFonts w:hint="eastAsia" w:ascii="仿宋_GB2312" w:hAnsi="仿宋_GB2312" w:eastAsia="仿宋_GB2312" w:cs="仿宋_GB2312"/>
                <w:b/>
                <w:bCs/>
                <w:kern w:val="2"/>
                <w:sz w:val="24"/>
                <w:szCs w:val="24"/>
                <w:lang w:val="en-US" w:eastAsia="zh-CN" w:bidi="ar-SA"/>
              </w:rPr>
              <w:t>网络设备功能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1.网络功能：a）支持网络连接、网络开启/关闭功能；b）支持访问网络和数据交换功能；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2.数据传输：支持数据传输能力，并提供数据流量和异常日志记录功能；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3.有线网卡接口类型：支持RJ45接口；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4.网络设备拆装：网络设备支持物理拆装，包括无线网卡和蓝牙模块等；</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（二十一）</w:t>
            </w:r>
            <w:r>
              <w:rPr>
                <w:rFonts w:hint="eastAsia" w:ascii="仿宋_GB2312" w:hAnsi="仿宋_GB2312" w:eastAsia="仿宋_GB2312" w:cs="仿宋_GB2312"/>
                <w:b/>
                <w:bCs/>
                <w:kern w:val="2"/>
                <w:sz w:val="24"/>
                <w:szCs w:val="24"/>
                <w:lang w:val="en-US" w:eastAsia="zh-CN" w:bidi="ar-SA"/>
              </w:rPr>
              <w:t>外部接口功能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1.音频接口类型：支持3.5mm孔径3段式或4段式接口；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2.视频接口类型：至少支持VGA、HDMI、DVI、DP、Type-C中1种显示接口；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3.HDMI、DP、Type-C显示接口要求：若提供HDMI或DP或Type-C作为显示接口，应支持音频和视频同步输出；</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（二十二）</w:t>
            </w:r>
            <w:r>
              <w:rPr>
                <w:rFonts w:hint="eastAsia" w:ascii="仿宋_GB2312" w:hAnsi="仿宋_GB2312" w:eastAsia="仿宋_GB2312" w:cs="仿宋_GB2312"/>
                <w:b/>
                <w:bCs/>
                <w:kern w:val="2"/>
                <w:sz w:val="24"/>
                <w:szCs w:val="24"/>
                <w:lang w:val="en-US" w:eastAsia="zh-CN" w:bidi="ar-SA"/>
              </w:rPr>
              <w:t>电源功能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1.电源线适配能力：电源适配器电线组件应符合GB/T 15934-2024的要求；</w:t>
            </w:r>
            <w:r>
              <w:rPr>
                <w:rFonts w:hint="eastAsia" w:ascii="仿宋_GB2312" w:hAnsi="仿宋_GB2312" w:eastAsia="仿宋_GB2312" w:cs="仿宋_GB2312"/>
                <w:color w:val="auto"/>
                <w:sz w:val="24"/>
                <w:szCs w:val="24"/>
                <w:highlight w:val="none"/>
                <w:lang w:val="en-US" w:eastAsia="zh-CN"/>
              </w:rPr>
              <w:br w:type="textWrapping"/>
            </w:r>
            <w:r>
              <w:rPr>
                <w:rFonts w:ascii="仿宋_GB2312" w:eastAsia="仿宋_GB2312"/>
                <w:b/>
                <w:bCs/>
                <w:color w:val="000000"/>
                <w:sz w:val="24"/>
              </w:rPr>
              <w:t>★</w:t>
            </w:r>
            <w:r>
              <w:rPr>
                <w:rFonts w:hint="eastAsia" w:ascii="仿宋_GB2312" w:eastAsia="仿宋_GB2312"/>
                <w:b/>
                <w:bCs/>
                <w:color w:val="000000"/>
                <w:sz w:val="24"/>
                <w:lang w:eastAsia="zh-CN"/>
              </w:rPr>
              <w:t>（二十三）</w:t>
            </w:r>
            <w:r>
              <w:rPr>
                <w:rFonts w:hint="eastAsia" w:ascii="仿宋_GB2312" w:hAnsi="仿宋_GB2312" w:eastAsia="仿宋_GB2312" w:cs="仿宋_GB2312"/>
                <w:b/>
                <w:bCs/>
                <w:kern w:val="2"/>
                <w:sz w:val="24"/>
                <w:szCs w:val="24"/>
                <w:lang w:val="en-US" w:eastAsia="zh-CN" w:bidi="ar-SA"/>
              </w:rPr>
              <w:t>操作系统及软件功能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1.中文信息处理要求：符合GB 18030-2022的相关规定；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2.操作系统备份及还原功能：支持操作系统备份及还原功能；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3.固件备份还原能力：支持备份及还原固件的功能；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4.操作系统及驱动升级：支持通过网络、闪存盘等方式对操作系统、驱动进行升级；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5.固件升级：支持通过网络、闪存盘等方式对固件进行升级；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6.BIOS支持关闭通讯接口：支持BIOS关闭以太网及USB接口；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7.固件查看信息：支持查看固件版本、内存信息、主板信息、处理器信息和系统时间信息等功能；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8.固件设置启动顺序：支持设置启动顺序功能，并按照设置的启动顺序启动；</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9.固件设置口令：支持设置口令、修改口令、验证口令功能；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10.固件设置网络引导：支持网络引导启动和关闭功能；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11.提供功能至少有文字处理、电子表格、演示文稿三大应用模块的正版办公软件，授权≥3年；</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（二十四）</w:t>
            </w:r>
            <w:r>
              <w:rPr>
                <w:rFonts w:hint="eastAsia" w:ascii="仿宋_GB2312" w:hAnsi="仿宋_GB2312" w:eastAsia="仿宋_GB2312" w:cs="仿宋_GB2312"/>
                <w:b/>
                <w:bCs/>
                <w:color w:val="auto"/>
                <w:sz w:val="24"/>
                <w:szCs w:val="24"/>
                <w:highlight w:val="none"/>
                <w:lang w:val="en-US" w:eastAsia="zh-CN"/>
              </w:rPr>
              <w:t>存储设备可靠性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1.固态存储寿命：TBW≥80TB（条件：512GB硬盘容量）；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2.机械硬盘寿命：通电时间≥5万小时；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（二十五）</w:t>
            </w:r>
            <w:r>
              <w:rPr>
                <w:rFonts w:hint="eastAsia" w:ascii="仿宋_GB2312" w:hAnsi="仿宋_GB2312" w:eastAsia="仿宋_GB2312" w:cs="仿宋_GB2312"/>
                <w:b/>
                <w:bCs/>
                <w:color w:val="auto"/>
                <w:sz w:val="24"/>
                <w:szCs w:val="24"/>
                <w:highlight w:val="none"/>
                <w:lang w:val="en-US" w:eastAsia="zh-CN"/>
              </w:rPr>
              <w:t>显示设备可靠性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显示屏屏幕失效点：符合GB/T 9813.2-2016的要求；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（二十六）</w:t>
            </w:r>
            <w:r>
              <w:rPr>
                <w:rFonts w:hint="eastAsia" w:ascii="仿宋_GB2312" w:hAnsi="仿宋_GB2312" w:eastAsia="仿宋_GB2312" w:cs="仿宋_GB2312"/>
                <w:b/>
                <w:bCs/>
                <w:kern w:val="2"/>
                <w:sz w:val="24"/>
                <w:szCs w:val="24"/>
                <w:lang w:val="en-US" w:eastAsia="zh-CN" w:bidi="ar-SA"/>
              </w:rPr>
              <w:t>外设可靠性要求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1.键盘按键寿命：≥1000万次；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2.鼠标按键寿命：≥500万次；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3.键盘鼠标线材寿命：键盘鼠标所用线材经±60°弯折不低于3000次，功能、外观完好；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4.风扇寿命：≥4万小时；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（二十七）</w:t>
            </w:r>
            <w:r>
              <w:rPr>
                <w:rFonts w:hint="eastAsia" w:ascii="仿宋_GB2312" w:hAnsi="仿宋_GB2312" w:eastAsia="仿宋_GB2312" w:cs="仿宋_GB2312"/>
                <w:b/>
                <w:bCs/>
                <w:kern w:val="2"/>
                <w:sz w:val="24"/>
                <w:szCs w:val="24"/>
                <w:highlight w:val="none"/>
                <w:lang w:val="en-US" w:eastAsia="zh-CN" w:bidi="ar-SA"/>
              </w:rPr>
              <w:t>整机可靠性要求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1.电磁兼容性要求的抗扰度：符合GB/T 9254.2-2021的规定；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2.环境条件要求的气候环境适应性：符合GB/T 9813.1-2016中规定；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3.环境条件要求的振动适应性：符合GB/T 9813.1-2016中规定；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4.环境条件要求的冲击适应性：符合GB/T 9813.1-2016中规定；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5.环境条件要求的碰撞适应性：符合GB/T 9813.1-2016中规定；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6.环境条件要求的运输包装件跌落适应性：符合GB/T 9813.1-2016中规定；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7.MTBF测试：MTBF(m1)≥3万小时；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（二十八）</w:t>
            </w:r>
            <w:r>
              <w:rPr>
                <w:rFonts w:hint="eastAsia" w:ascii="仿宋_GB2312" w:hAnsi="仿宋_GB2312" w:eastAsia="仿宋_GB2312" w:cs="仿宋_GB2312"/>
                <w:b/>
                <w:bCs/>
                <w:kern w:val="2"/>
                <w:sz w:val="24"/>
                <w:szCs w:val="24"/>
                <w:highlight w:val="none"/>
                <w:lang w:val="en-US" w:eastAsia="zh-CN" w:bidi="ar-SA"/>
              </w:rPr>
              <w:t>兼容要求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1.常用软件兼容：支持流式软件、版式软件、浏览器、邮件采购人端、解压软件、多媒体、图形图像处理等常用软件；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2.数据库兼容：兼容3个及以上厂商的数据库产品；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3.中间件兼容：兼容3个及以上厂商中间件产品；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4.平台软件兼容：兼容3个及以上厂商云计算及大数据平台；</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（二十九）</w:t>
            </w:r>
            <w:r>
              <w:rPr>
                <w:rFonts w:hint="eastAsia" w:ascii="仿宋_GB2312" w:hAnsi="仿宋_GB2312" w:eastAsia="仿宋_GB2312" w:cs="仿宋_GB2312"/>
                <w:b/>
                <w:bCs/>
                <w:kern w:val="2"/>
                <w:sz w:val="24"/>
                <w:szCs w:val="24"/>
                <w:lang w:val="en-US" w:eastAsia="zh-CN" w:bidi="ar-SA"/>
              </w:rPr>
              <w:t>包装及运输要求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1.标志、包装、运输和贮存：符合GB/T 9813.1-2016和商品包装政府采购需求标准的相关规定；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w:t>
            </w:r>
            <w:r>
              <w:rPr>
                <w:rFonts w:hint="eastAsia" w:ascii="仿宋_GB2312" w:hAnsi="仿宋_GB2312" w:eastAsia="仿宋_GB2312" w:cs="仿宋_GB2312"/>
                <w:b/>
                <w:bCs/>
                <w:kern w:val="2"/>
                <w:sz w:val="24"/>
                <w:szCs w:val="24"/>
                <w:lang w:val="en-US" w:eastAsia="zh-CN" w:bidi="ar-SA"/>
              </w:rPr>
              <w:t>服务要求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1.配置检查工具：供应商提供自检测试工具；</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服务响应：a）供应商提供电话、电子邮件、远程连接等多种形式服务；b）供应商提供同城4h、异地12h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4.预装操作系统：预装符合桌面操作系统政府采购需求标准的正版操作系统；</w:t>
            </w:r>
            <w:r>
              <w:rPr>
                <w:rFonts w:hint="eastAsia" w:ascii="仿宋_GB2312" w:hAnsi="仿宋_GB2312" w:eastAsia="仿宋_GB2312" w:cs="仿宋_GB2312"/>
                <w:b/>
                <w:bCs/>
                <w:color w:val="auto"/>
                <w:sz w:val="24"/>
                <w:szCs w:val="24"/>
                <w:highlight w:val="none"/>
                <w:lang w:val="en-US" w:eastAsia="zh-CN"/>
              </w:rPr>
              <w:t>预装的操作系统符合《操作系统政府采购需求标准》中加*指标要求（财政部 工业和信息化部关于印发《操作系统政府采购需求标准（2023年版）》的通知）</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5.培训服务：供应商提供培训材料、产品手册、培训视频等培训相关内容；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6.典型问题解决手册：供应商提供典型问题解决说明文档或视频；</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7.厂家升级软件与扩容服务：供应商提供上门升级部件/软件与扩容的增值服务；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8.整机质量服务要求：免费服务周期（含换件和维修）应不小于3年；</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9.合格证书要求：供应商提供产品合格证；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10.开箱组装/使用指导要求：供应商提供开箱组装/使用指导；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11.驱动下载服务要求：供应商提供驱动光盘或下载方式；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12.兼容适配软件下载服务要求：供应商提供兼容适配软件下载渠道（光盘、网站）；</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（三十一）</w:t>
            </w:r>
            <w:r>
              <w:rPr>
                <w:rFonts w:hint="eastAsia" w:ascii="仿宋_GB2312" w:hAnsi="仿宋_GB2312" w:eastAsia="仿宋_GB2312" w:cs="仿宋_GB2312"/>
                <w:b/>
                <w:bCs/>
                <w:kern w:val="2"/>
                <w:sz w:val="24"/>
                <w:szCs w:val="24"/>
                <w:lang w:val="en-US" w:eastAsia="zh-CN" w:bidi="ar-SA"/>
              </w:rPr>
              <w:t>供应链合规性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1.产品部件保障：供应商保障产品主要部件，提供6年的备件服务能力（自购买之日起），或提供可兼容原设备的升级换代产品；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（三十二）</w:t>
            </w:r>
            <w:r>
              <w:rPr>
                <w:rFonts w:hint="eastAsia" w:ascii="仿宋_GB2312" w:hAnsi="仿宋_GB2312" w:eastAsia="仿宋_GB2312" w:cs="仿宋_GB2312"/>
                <w:b/>
                <w:bCs/>
                <w:kern w:val="2"/>
                <w:sz w:val="24"/>
                <w:szCs w:val="24"/>
                <w:lang w:val="en-US" w:eastAsia="zh-CN" w:bidi="ar-SA"/>
              </w:rPr>
              <w:t>供应链质量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1.抗干扰性：当产品部件出现供应风险时，供应商应通知采购人并提供风险应对方案确保产品的服务保障；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2供应能力证明：确保产品的部件在产品服务周期内稳定供货；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（三十三）</w:t>
            </w:r>
            <w:r>
              <w:rPr>
                <w:rFonts w:hint="eastAsia" w:ascii="仿宋_GB2312" w:hAnsi="仿宋_GB2312" w:eastAsia="仿宋_GB2312" w:cs="仿宋_GB2312"/>
                <w:b/>
                <w:bCs/>
                <w:kern w:val="2"/>
                <w:sz w:val="24"/>
                <w:szCs w:val="24"/>
                <w:lang w:val="en-US" w:eastAsia="zh-CN" w:bidi="ar-SA"/>
              </w:rPr>
              <w:t>关键部件安全</w:t>
            </w:r>
          </w:p>
          <w:p>
            <w:pPr>
              <w:pStyle w:val="244"/>
              <w:keepNext w:val="0"/>
              <w:keepLines w:val="0"/>
              <w:pageBreakBefore w:val="0"/>
              <w:kinsoku w:val="0"/>
              <w:wordWrap/>
              <w:overflowPunct w:val="0"/>
              <w:topLinePunct w:val="0"/>
              <w:bidi w:val="0"/>
              <w:snapToGrid/>
              <w:spacing w:before="1" w:line="400" w:lineRule="exact"/>
              <w:ind w:firstLine="240" w:firstLineChars="1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color w:val="auto"/>
                <w:sz w:val="24"/>
                <w:szCs w:val="24"/>
                <w:highlight w:val="none"/>
                <w:lang w:val="en-US" w:eastAsia="zh-CN"/>
              </w:rPr>
              <w:t>1.关键部件安全要求：CPU和操作系统等关键部件应当符合安全可靠测评要求，</w:t>
            </w:r>
            <w:r>
              <w:rPr>
                <w:rFonts w:hint="eastAsia" w:ascii="仿宋_GB2312" w:hAnsi="仿宋_GB2312" w:eastAsia="仿宋_GB2312" w:cs="仿宋_GB2312"/>
                <w:b/>
                <w:bCs/>
                <w:kern w:val="2"/>
                <w:sz w:val="24"/>
                <w:szCs w:val="24"/>
                <w:lang w:val="en-US" w:eastAsia="zh-CN" w:bidi="ar-SA"/>
              </w:rPr>
              <w:t>（</w:t>
            </w:r>
            <w:r>
              <w:rPr>
                <w:rFonts w:hint="eastAsia" w:ascii="仿宋_GB2312" w:hAnsi="仿宋_GB2312" w:eastAsia="仿宋_GB2312" w:cs="仿宋_GB2312"/>
                <w:b/>
                <w:bCs/>
                <w:color w:val="auto"/>
                <w:sz w:val="24"/>
                <w:szCs w:val="24"/>
                <w:highlight w:val="none"/>
                <w:lang w:val="en-US" w:eastAsia="zh-CN"/>
              </w:rPr>
              <w:t>通过政府有关部门指定的中国信息安全测评中心和国家保密科技测评中心网站查看安全可靠测评结果</w:t>
            </w:r>
            <w:r>
              <w:rPr>
                <w:rFonts w:hint="eastAsia" w:ascii="仿宋_GB2312" w:hAnsi="仿宋_GB2312" w:eastAsia="仿宋_GB2312" w:cs="仿宋_GB2312"/>
                <w:b/>
                <w:bCs/>
                <w:kern w:val="2"/>
                <w:sz w:val="24"/>
                <w:szCs w:val="24"/>
                <w:lang w:val="en-US" w:eastAsia="zh-CN" w:bidi="ar-SA"/>
              </w:rPr>
              <w:t>）；</w:t>
            </w:r>
            <w:r>
              <w:rPr>
                <w:rFonts w:hint="eastAsia" w:ascii="仿宋_GB2312" w:hAnsi="仿宋_GB2312" w:eastAsia="仿宋_GB2312" w:cs="仿宋_GB2312"/>
                <w:b/>
                <w:bCs/>
                <w:color w:val="auto"/>
                <w:sz w:val="24"/>
                <w:szCs w:val="24"/>
                <w:highlight w:val="none"/>
                <w:lang w:val="en-US" w:eastAsia="zh-CN"/>
              </w:rPr>
              <w:br w:type="textWrapping"/>
            </w:r>
            <w:r>
              <w:rPr>
                <w:rFonts w:hint="eastAsia" w:ascii="仿宋_GB2312" w:hAnsi="仿宋_GB2312" w:eastAsia="仿宋_GB2312" w:cs="仿宋_GB2312"/>
                <w:b/>
                <w:bCs/>
                <w:color w:val="auto"/>
                <w:sz w:val="24"/>
                <w:szCs w:val="24"/>
                <w:highlight w:val="none"/>
                <w:lang w:val="en-US" w:eastAsia="zh-CN"/>
              </w:rPr>
              <w:t>注：投标人在填写《技术响应表》时，在“投标文件响应技术参数”明确给出所投</w:t>
            </w:r>
            <w:r>
              <w:rPr>
                <w:rFonts w:hint="eastAsia" w:ascii="仿宋_GB2312" w:hAnsi="仿宋_GB2312" w:eastAsia="仿宋_GB2312" w:cs="仿宋_GB2312"/>
                <w:b/>
                <w:bCs/>
                <w:color w:val="auto"/>
                <w:sz w:val="24"/>
                <w:szCs w:val="24"/>
                <w:highlight w:val="none"/>
                <w:lang w:eastAsia="zh-CN"/>
              </w:rPr>
              <w:t>计算机</w:t>
            </w:r>
            <w:r>
              <w:rPr>
                <w:rFonts w:hint="eastAsia" w:ascii="仿宋_GB2312" w:hAnsi="仿宋_GB2312" w:eastAsia="仿宋_GB2312" w:cs="仿宋_GB2312"/>
                <w:b/>
                <w:bCs/>
                <w:color w:val="auto"/>
                <w:sz w:val="24"/>
                <w:szCs w:val="24"/>
                <w:highlight w:val="none"/>
                <w:lang w:val="en-US" w:eastAsia="zh-CN"/>
              </w:rPr>
              <w:t>“CPU型号”及“操作系统”名称，否则视为投标无效。</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eastAsia="zh-CN"/>
              </w:rPr>
              <w:t>（三十四）</w:t>
            </w:r>
            <w:r>
              <w:rPr>
                <w:rFonts w:hint="eastAsia" w:ascii="仿宋_GB2312" w:hAnsi="仿宋_GB2312" w:eastAsia="仿宋_GB2312" w:cs="仿宋_GB2312"/>
                <w:b/>
                <w:bCs/>
                <w:kern w:val="2"/>
                <w:sz w:val="24"/>
                <w:szCs w:val="24"/>
                <w:lang w:val="en-US" w:eastAsia="zh-CN" w:bidi="ar-SA"/>
              </w:rPr>
              <w:t>整机安全性要求</w:t>
            </w:r>
          </w:p>
          <w:p>
            <w:pPr>
              <w:pStyle w:val="244"/>
              <w:kinsoku w:val="0"/>
              <w:overflowPunct w:val="0"/>
              <w:spacing w:before="1" w:line="400" w:lineRule="exact"/>
              <w:ind w:firstLine="0" w:firstLineChars="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1.密码算法实现：CPU芯片应符合GM/T 0008-2012的相关规定，或芯片密码模块应符合GB/T 37092-2018或GM/T 0028-2024的相关规定</w:t>
            </w:r>
            <w:r>
              <w:rPr>
                <w:rFonts w:hint="eastAsia" w:ascii="仿宋_GB2312" w:hAnsi="仿宋_GB2312" w:eastAsia="仿宋_GB2312" w:cs="仿宋_GB2312"/>
                <w:b/>
                <w:bCs/>
                <w:color w:val="auto"/>
                <w:sz w:val="24"/>
                <w:szCs w:val="24"/>
                <w:highlight w:val="none"/>
                <w:lang w:val="en-US" w:eastAsia="zh-CN"/>
              </w:rPr>
              <w:t>（通过商用密码检测机构检测并经商用密码认证机构认证合格）</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2.信息安全基本要求：a）产品应符合GB/T 39276-2020的5.2的规定；b）生产厂商应建立漏洞跟踪表，保证产品版本涉及的漏洞（如驱动程序等）可查看；c）产品不得包含已知的恶意代码或漏洞，不存在未声明的指令、功能、接口；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3.固件安全启动：支持固件安全启动功能，固件启动过程中只有通过启动校验才能正常启动；</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4.限用物质的限量要求：符合GB/T 26572-2011规定。</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15</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线性阵列音箱</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1.二分频线阵音箱，分频器采用全通相位设计，波阵面修正号筒技术，钛膜压缩驱动，低音采用长冲程大功率，扁线音圈；</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2.音箱箱体采用木工板，黑色水性</w:t>
            </w:r>
            <w:r>
              <w:rPr>
                <w:rFonts w:hint="eastAsia" w:ascii="仿宋_GB2312" w:hAnsi="仿宋_GB2312" w:eastAsia="仿宋_GB2312" w:cs="仿宋_GB2312"/>
                <w:sz w:val="24"/>
                <w:szCs w:val="24"/>
                <w:lang w:eastAsia="zh-CN"/>
              </w:rPr>
              <w:t>聚苯</w:t>
            </w:r>
            <w:r>
              <w:rPr>
                <w:rFonts w:hint="eastAsia" w:ascii="仿宋_GB2312" w:hAnsi="仿宋_GB2312" w:eastAsia="仿宋_GB2312" w:cs="仿宋_GB2312"/>
                <w:sz w:val="24"/>
                <w:szCs w:val="24"/>
              </w:rPr>
              <w:t>漆，金属防护网；</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3.中低音扬声器：2个5英寸中低音扬声器；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4.高音扬声器：1只1.35英寸高音扬声器；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5.额定功率：≥250W(RMS</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6.阻抗：8Ω或16Ω；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7.特性灵敏度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≥94dB；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8.连续声压级：≥118dB；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9.最大声压级：≥124dB；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10.额定频率范围：低频截止频率≤85Hz，高频截止频率≥19KHz；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11.覆盖角度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水平覆盖范围：100°</w:t>
            </w:r>
            <w:r>
              <w:rPr>
                <w:rFonts w:hint="eastAsia" w:ascii="仿宋_GB2312" w:hAnsi="仿宋_GB2312" w:eastAsia="仿宋_GB2312" w:cs="仿宋_GB2312"/>
                <w:sz w:val="24"/>
                <w:szCs w:val="24"/>
                <w:lang w:val="en-US" w:eastAsia="zh-CN"/>
              </w:rPr>
              <w:t>- 110</w:t>
            </w:r>
            <w:r>
              <w:rPr>
                <w:rFonts w:hint="eastAsia" w:ascii="仿宋_GB2312" w:hAnsi="仿宋_GB2312" w:eastAsia="仿宋_GB2312" w:cs="仿宋_GB2312"/>
                <w:sz w:val="24"/>
                <w:szCs w:val="24"/>
              </w:rPr>
              <w:t>°，垂直覆盖范围：10°</w:t>
            </w: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12.满足GB/T2423.2-2008及GB/T2423.1-2008中的条件和方法对音箱进行高、低温工作测试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高温</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rPr>
              <w:t>43℃±2℃，低温</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rPr>
              <w:t>-8℃±2℃，测试时间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2小时。</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8只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16</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低音音箱</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1.音箱箱体采用木工板，黑色水性砂面漆，金属防护网；</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2.低音扬声器：1个12英寸低音扬声器；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3.额定功率：≥350W(RMS</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4.额定阻抗：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8Ω或16Ω；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5.额定频率范围：低频截止频率≤50Hz，高频截止频率≥500Hz；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6.灵敏度：≥94dB；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7.连续声压级：≥120dB；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8.最大声压级：≥126dB。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9.满足GB/T2423.2-2008及GB/T2423.1-2008中的条件和方法对音箱进行高、低温工作测试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高温</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rPr>
              <w:t>43℃±2℃，低温</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rPr>
              <w:t>-8℃±2℃，测试时间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2小时。</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17</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功率放大器（一）</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sz w:val="24"/>
                <w:szCs w:val="24"/>
              </w:rPr>
              <w:t>1.本机基于网络与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进行深度互联互通，并进行数字平台化集中管控作业；基于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自动化执行访问业务功能，实时生成工作链路拓扑图，可视化链路中本机图标可一键进入执行对本机深度管控业务；基于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执行多项业务功能的实时交互，包括但不限于调整本机增益、噪声门、延时、均衡、压限、信号路由等；基于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执行多项数据的监测监控，包括但不限于本机电压、电流、温度、音频信号、上线/离线时间、故障报警等工作状态；基于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自动识别本机型号，执行修改本机名称和ID以及固件升级，必须保证接入本项目（智慧物联管理平台）实现以上全部管控和监测功能，验收时逐项核对；</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sz w:val="24"/>
                <w:szCs w:val="24"/>
              </w:rPr>
              <w:t>2.DSP功能：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（2）输入通道具有静音、增益、噪声门、延时相位、分频和均衡功能；输入/输出增益微调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-80dB～+12dB，步进≤0.2dB；输入噪声门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-120dB～0dB可调，步进≤0.5dB；输入分频器至少具有高通和低通2个滤波器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至少具备巴特沃斯、宁克、贝塞尔三种类型选择，至少具有6dB\12dB\18dB\24dB\30dB\36dB\42dB\48dB共8种斜率选择，支持直通功能；输入至少具备7段参量均衡，均衡频率 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20000Hz可调，步进≤1Hz，增益-20dB ～+15dB 可调，步进≤0.1dB，Q值 0.404-28.852可调，至少具有E0、高架、低架、全通1.全通2共5种均衡类型选择，至少具有直通/全直通/复位功能。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（3）输出通道至少具有静音、增益、延时、相位、分频、均衡和压限功能；输出分频器至少具有高通和低通2个滤波器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20000Hz可调，步进≤1Hz，至少具有巴特沃斯、宁克、贝塞尔三种类型选择，至少具有6dB\12dB\18dB\24dB\30dB\36dB\42dB\48dB共8种斜率选择，支持直通功能；输出至少具备7段参量均衡，均衡频率20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增益-20dB～+15dB可调，步进≤0.1dB:Q值0.404-28.852可调，至少具有EQ.高架、低架、全通1.全通2共5种均衡类型选择，具有直通/全直通/复位功能，输出压限</w:t>
            </w:r>
            <w:r>
              <w:rPr>
                <w:rFonts w:hint="eastAsia" w:ascii="仿宋_GB2312" w:hAnsi="仿宋_GB2312" w:eastAsia="仿宋_GB2312" w:cs="仿宋_GB2312"/>
                <w:sz w:val="24"/>
                <w:szCs w:val="24"/>
                <w:lang w:eastAsia="zh-CN"/>
              </w:rPr>
              <w:t>：阈值</w:t>
            </w:r>
            <w:r>
              <w:rPr>
                <w:rFonts w:hint="eastAsia" w:ascii="仿宋_GB2312" w:hAnsi="仿宋_GB2312" w:eastAsia="仿宋_GB2312" w:cs="仿宋_GB2312"/>
                <w:sz w:val="24"/>
                <w:szCs w:val="24"/>
              </w:rPr>
              <w:t>-40dBu～20dBu，步进≤1dBu。</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3.本机内置软启动，短路、过载、直流、过热保护、变压器过热保护和DC</w:t>
            </w:r>
            <w:r>
              <w:rPr>
                <w:rFonts w:hint="eastAsia" w:ascii="仿宋_GB2312" w:hAnsi="仿宋_GB2312" w:eastAsia="仿宋_GB2312" w:cs="仿宋_GB2312"/>
                <w:sz w:val="24"/>
                <w:szCs w:val="24"/>
                <w:lang w:eastAsia="zh-CN"/>
              </w:rPr>
              <w:t>漂移</w:t>
            </w:r>
            <w:r>
              <w:rPr>
                <w:rFonts w:hint="eastAsia" w:ascii="仿宋_GB2312" w:hAnsi="仿宋_GB2312" w:eastAsia="仿宋_GB2312" w:cs="仿宋_GB2312"/>
                <w:sz w:val="24"/>
                <w:szCs w:val="24"/>
              </w:rPr>
              <w:t>等多重检测保护装置；具备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电源、信号、削峰、保护、桥接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LED工作状态指示灯。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4.输出功率：≥2×850W/8Ω，≥2×1300W/4Ω；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5.总谐波失真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：≤0.2%；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6.信噪比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A计权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7.串音衰减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：≥70dB；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8.频率响应：20Hz-20kHz；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9.输入阻抗：平衡≥20KΩ  非平衡≥10KΩ；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10.增益差：≤1dB；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11.阻尼系数：≥250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8Ω，20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12.耐压测试：对电源端子与金属外壳之间进行测试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高压≥1000V AC</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10mA</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冲击 60s，无飞弧，无击穿。</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18</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功率放大器（二）</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1.本机基于网络与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进行深度互联互通，并进行数字平台化集中管控作业；基于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自动化执行访问业务功能，实时生成工作链路拓扑图，可视化链路中本机图标可一键进入执行对本机深度管控业务；基于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执行多项业务功能的实时交互，包括但不限于调整本机增益、噪声门、延时、均衡、压限、信号路由等；基于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执行多项数据的监测监控，包括但不限于本机电压、电流、温度、音频信号、上线/离线时间、故障报警等工作状态；基于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自动识别本机型号，执行修改本机名称和ID以及固件升级，必须保证接入本项目（智慧物联管理平台）实现以上全部管控和监测功能，验收时逐项核对；</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2.DSP功能：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（2）输入通道具有静音、增益、噪声门、延时相位、分频和均衡功能；输入/输出增益微调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-80dB～+12dB，步进≤0.2dB；输入噪声门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-120dB～0dB可调，步进≤0.5dB；输入分频器至少具有高通和低通2个滤波器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至少具备巴特沃斯、宁克、贝塞尔三种类型选择，至少具有6dB\12dB\18dB\24dB\30dB\36dB\42dB\48dB共8种斜率选择，支持直通功能；输入至少具备7段参量均衡，均衡频率 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20000Hz可调，步进≤1Hz，增益-20dB ～+15dB 可调，步进≤0.1dB，Q值 0.404-28.852可调，至少具有E0、高架、低架、全通1.全通2共5种均衡类型选择，至少具有直通/全直通/复位功能。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（3）输出通道至少具有静音、增益、延时、相位、分频、均衡和压限功能；输出分频器至少具有高通和低通2个滤波器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20000Hz可调，步进≤1Hz，至少具有巴特沃斯、宁克、贝塞尔三种类型选择，至少具有6dB\12dB\18dB\24dB\30dB\36dB\42dB\48dB共8种斜率选择，支持直通功能；输出至少具备7段参量均衡，均衡频率20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增益-20dB～+15dB可调，</w:t>
            </w:r>
            <w:r>
              <w:rPr>
                <w:rFonts w:hint="eastAsia" w:ascii="仿宋_GB2312" w:hAnsi="仿宋_GB2312" w:eastAsia="仿宋_GB2312" w:cs="仿宋_GB2312"/>
                <w:sz w:val="24"/>
                <w:szCs w:val="24"/>
                <w:lang w:eastAsia="zh-CN"/>
              </w:rPr>
              <w:t>步进≤0.1dB</w:t>
            </w:r>
            <w:r>
              <w:rPr>
                <w:rFonts w:hint="eastAsia" w:ascii="仿宋_GB2312" w:hAnsi="仿宋_GB2312" w:eastAsia="仿宋_GB2312" w:cs="仿宋_GB2312"/>
                <w:sz w:val="24"/>
                <w:szCs w:val="24"/>
              </w:rPr>
              <w:t>:Q值0.404-28.852可调，至少具有EQ.高架、低架、全通1.全通2共5种均衡类型选择，具有直通/全直通/复位功能，输出压限</w:t>
            </w:r>
            <w:r>
              <w:rPr>
                <w:rFonts w:hint="eastAsia" w:ascii="仿宋_GB2312" w:hAnsi="仿宋_GB2312" w:eastAsia="仿宋_GB2312" w:cs="仿宋_GB2312"/>
                <w:sz w:val="24"/>
                <w:szCs w:val="24"/>
                <w:lang w:eastAsia="zh-CN"/>
              </w:rPr>
              <w:t>：阈值</w:t>
            </w:r>
            <w:r>
              <w:rPr>
                <w:rFonts w:hint="eastAsia" w:ascii="仿宋_GB2312" w:hAnsi="仿宋_GB2312" w:eastAsia="仿宋_GB2312" w:cs="仿宋_GB2312"/>
                <w:sz w:val="24"/>
                <w:szCs w:val="24"/>
              </w:rPr>
              <w:t>-40dBu～20dBu，步进≤1dBu。</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3.本机内置软启动，短路、过载、直流、过热保护、变压器过热保护和DC</w:t>
            </w:r>
            <w:r>
              <w:rPr>
                <w:rFonts w:hint="eastAsia" w:ascii="仿宋_GB2312" w:hAnsi="仿宋_GB2312" w:eastAsia="仿宋_GB2312" w:cs="仿宋_GB2312"/>
                <w:sz w:val="24"/>
                <w:szCs w:val="24"/>
                <w:lang w:eastAsia="zh-CN"/>
              </w:rPr>
              <w:t>漂移</w:t>
            </w:r>
            <w:r>
              <w:rPr>
                <w:rFonts w:hint="eastAsia" w:ascii="仿宋_GB2312" w:hAnsi="仿宋_GB2312" w:eastAsia="仿宋_GB2312" w:cs="仿宋_GB2312"/>
                <w:sz w:val="24"/>
                <w:szCs w:val="24"/>
              </w:rPr>
              <w:t>等多重检测保护装置；具备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电源、信号、削峰、保护、桥接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LED工作状态指示灯。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4.输出功率：≥2×1150W/8Ω，≥2×1700W/4Ω；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5.总谐波失真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：≤0.2%；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6.信噪比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A计权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7.串音衰减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：≥70dB；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8.频率响应：20Hz-20kHz；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9.输入阻抗：平衡≥20KΩ  非平衡≥10KΩ；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10.增益差：≤1dB；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11.阻尼系数：≥250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8Ω，20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12.耐压测试：对电源端子与金属外壳之间进行测试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高压≥1000V AC</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10mA</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冲击 60s，无飞弧，无击穿。</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19</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专业音箱</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1.音箱采用中纤板制作，表面喷涂水性漆，面罩采用金属防护网。</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2.额定功率（RMS）：≥300W/1200W (Peak)</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3.额定阻抗：8Ω±20%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4.特性灵敏度（±2dB）：≥97dB/W/m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5.输出声压级（±2dB）：≥122dB（Continues）≥128dB（Peak）</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6.额定频率范围：低频截止频率≤60Hz，高频截止频率≥19KHz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7.覆盖角度（水平×垂直）（约）： 90°×60°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8.扬声器单元：LF ≥12英寸×1个  HF ≥1.35英寸×1个</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9.输入接口：NL4MP</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10.依据GB/T2423.2-2008中的条件和方法对音箱进行高温和低温测试：低温试验温度（-8℃±2℃），试验时间（2h）；高温试验温度（43℃±2℃），试验时间（2h）；测试音箱合格。</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功率放大器（三）</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1.本机基于网络与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进行深度互联互通，并进行数字平台化集中管控作业；基于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自动化执行访问业务功能，实时生成工作链路拓扑图，可视化链路中本机图标可一键进入执行对本机深度管控业务；基于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执行多项业务功能的实时交互，包括但不限于调整本机增益、噪声门、延时、均衡、压限、信号路由等；基于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执行多项数据的监测监控，包括但不限于本机电压、电流、温度、音频信号、上线/离线时间、故障报警等工作状态；基于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自动识别本机型号，执行修改本机名称和ID以及固件升级，必须保证接入本项目（智慧物联管理平台）实现以上全部管控和监测功能，验收时逐项核对；</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2.DSP功能：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sz w:val="24"/>
                <w:szCs w:val="24"/>
              </w:rPr>
              <w:t>（1）</w:t>
            </w:r>
            <w:r>
              <w:rPr>
                <w:rFonts w:hint="eastAsia" w:ascii="仿宋_GB2312" w:hAnsi="仿宋_GB2312" w:eastAsia="仿宋_GB2312" w:cs="仿宋_GB2312"/>
                <w:b/>
                <w:bCs/>
                <w:sz w:val="24"/>
                <w:szCs w:val="24"/>
                <w:u w:val="none"/>
              </w:rPr>
              <w:t>内置DSP模块</w:t>
            </w:r>
            <w:r>
              <w:rPr>
                <w:rFonts w:hint="eastAsia" w:ascii="仿宋_GB2312" w:hAnsi="仿宋_GB2312" w:eastAsia="仿宋_GB2312" w:cs="仿宋_GB2312"/>
                <w:sz w:val="24"/>
                <w:szCs w:val="24"/>
              </w:rPr>
              <w:t>，可通过电脑软件调试处理音效、智能化网络监测功放和DSP的工作状态；支持矩阵混音</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u w:val="single"/>
              </w:rPr>
              <w:t>≥24个用户程序保存和调用</w:t>
            </w:r>
            <w:r>
              <w:rPr>
                <w:rFonts w:hint="eastAsia" w:ascii="仿宋_GB2312" w:hAnsi="仿宋_GB2312" w:eastAsia="仿宋_GB2312" w:cs="仿宋_GB2312"/>
                <w:b/>
                <w:bCs/>
                <w:sz w:val="24"/>
                <w:szCs w:val="24"/>
              </w:rPr>
              <w:t>，</w:t>
            </w:r>
            <w:r>
              <w:rPr>
                <w:rFonts w:hint="eastAsia" w:ascii="仿宋_GB2312" w:hAnsi="仿宋_GB2312" w:eastAsia="仿宋_GB2312" w:cs="仿宋_GB2312"/>
                <w:sz w:val="24"/>
                <w:szCs w:val="24"/>
              </w:rPr>
              <w:t>可从设备导出至电脑或从电脑导入至设备；可对设备参数进行锁定和解锁；具备物联网运维管理平台接入功能。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（2）输入通道具有静音、增益、噪声门、延时相位、分频和均衡功能；输入/输出增益微调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-80dB～+12dB，步进≤0.2dB；输入噪声门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-120dB～0dB可调，步进≤0.5dB；输入分频器至少具有高通和低通2个滤波器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至少具备巴特沃斯、宁克、贝塞尔三种类型选择，至少具有6dB\12dB\18dB\24dB\30dB\36dB\42dB\48dB共8种斜率选择，支持直通功能；输入至少具备7段参量均衡，均衡频率 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20000Hz可调，步进≤1Hz，增益-20dB ～+15dB 可调，步进≤0.1dB，Q值 0.404-28.852可调，至少具有E0、高架、低架、全通1.全通2共5种均衡类型选择，至少具有直通/全直通/复位功能。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（3）输出通道至少具有静音、增益、延时、相位、分频、均衡和压限功能；输出分频器至少具有高通和低通2个滤波器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20000Hz可调，步进≤1Hz，至少具有巴特沃斯、宁克、贝塞尔三种类型选择，至少具有6dB\12dB\18dB\24dB\30dB\36dB\42dB\48dB共8种斜率选择，支持直通功能；输出至少具备7段参量均衡，均衡频率20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20000Hz可调，步进≤1Hz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增益-20dB～+15dB可调，</w:t>
            </w:r>
            <w:r>
              <w:rPr>
                <w:rFonts w:hint="eastAsia" w:ascii="仿宋_GB2312" w:hAnsi="仿宋_GB2312" w:eastAsia="仿宋_GB2312" w:cs="仿宋_GB2312"/>
                <w:sz w:val="24"/>
                <w:szCs w:val="24"/>
                <w:lang w:eastAsia="zh-CN"/>
              </w:rPr>
              <w:t>步进≤0.1dB</w:t>
            </w:r>
            <w:r>
              <w:rPr>
                <w:rFonts w:hint="eastAsia" w:ascii="仿宋_GB2312" w:hAnsi="仿宋_GB2312" w:eastAsia="仿宋_GB2312" w:cs="仿宋_GB2312"/>
                <w:sz w:val="24"/>
                <w:szCs w:val="24"/>
              </w:rPr>
              <w:t>:Q值0.404-28.852可调，至少具有EQ.高架、低架、全通1.全通2共5种均衡类型选择，具有直通/全直通/复位功能，输出压限</w:t>
            </w:r>
            <w:r>
              <w:rPr>
                <w:rFonts w:hint="eastAsia" w:ascii="仿宋_GB2312" w:hAnsi="仿宋_GB2312" w:eastAsia="仿宋_GB2312" w:cs="仿宋_GB2312"/>
                <w:sz w:val="24"/>
                <w:szCs w:val="24"/>
                <w:lang w:eastAsia="zh-CN"/>
              </w:rPr>
              <w:t>：阈值</w:t>
            </w:r>
            <w:r>
              <w:rPr>
                <w:rFonts w:hint="eastAsia" w:ascii="仿宋_GB2312" w:hAnsi="仿宋_GB2312" w:eastAsia="仿宋_GB2312" w:cs="仿宋_GB2312"/>
                <w:sz w:val="24"/>
                <w:szCs w:val="24"/>
              </w:rPr>
              <w:t>-40dBu～20dBu，步进≤1dBu。</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3.本机内置软启动，短路、过载、直流、过热保护、变压器过热保护和DC</w:t>
            </w:r>
            <w:r>
              <w:rPr>
                <w:rFonts w:hint="eastAsia" w:ascii="仿宋_GB2312" w:hAnsi="仿宋_GB2312" w:eastAsia="仿宋_GB2312" w:cs="仿宋_GB2312"/>
                <w:sz w:val="24"/>
                <w:szCs w:val="24"/>
                <w:lang w:eastAsia="zh-CN"/>
              </w:rPr>
              <w:t>漂移</w:t>
            </w:r>
            <w:r>
              <w:rPr>
                <w:rFonts w:hint="eastAsia" w:ascii="仿宋_GB2312" w:hAnsi="仿宋_GB2312" w:eastAsia="仿宋_GB2312" w:cs="仿宋_GB2312"/>
                <w:sz w:val="24"/>
                <w:szCs w:val="24"/>
              </w:rPr>
              <w:t>等多重检测保护装置；具备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电源、信号、削峰、保护、桥接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LED工作状态指示灯。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4.输出功率：≥2×850W/8Ω，≥2×1300W/4Ω；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5.总谐波失真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：≤0.2%；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6.信噪比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A计权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7.串音衰减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：≥70dB；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8.频率响应：20Hz-20kHz；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9.输入阻抗：平衡≥20KΩ  非平衡≥10KΩ；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10.增益差：≤1dB；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11.阻尼系数：≥250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8Ω，20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200Hz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12.耐压测试：对电源端子与金属外壳之间进行测试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高压≥1000V AC</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10mA</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冲击 60s，无飞弧，无击穿。</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21</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线阵吊架</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rPr>
              <w:t>T字型铁质吊架，宽度≥ 450mm ，深度≥ 390mm，高度≥40mm， 防锈处理，表面喷黑色漆面，≥2个吊点，允许吊载重量≥200Kg，满足本项目线阵音箱吊挂点及孔位需求。</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22</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数字调音台</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16路模拟输入（12路Mic，2组RCA）</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7英寸电容触摸屏1024x600分辨率</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9个100mm电动推子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中英文界面随时切换无需重启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内置USB录音、放音功能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USB播放器可以识别中文歌曲名</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内置12个通道独立的反馈抑制器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集成音箱管理器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开放第三方控制协议 TCP/IP、RS-232控制指令</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10.</w:t>
            </w:r>
            <w:r>
              <w:rPr>
                <w:rFonts w:hint="eastAsia" w:ascii="仿宋_GB2312" w:hAnsi="仿宋_GB2312" w:eastAsia="仿宋_GB2312" w:cs="仿宋_GB2312"/>
                <w:sz w:val="24"/>
                <w:szCs w:val="24"/>
              </w:rPr>
              <w:t>带2个DCA</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支持PC、Android、IOS端控制，iPad触摸屏全功能控制，实时数据同步</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 xml:space="preserve">通道名称可自定义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内置1个效果器模块</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可通过网络或者U盘进行系统升级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每个输入通道具有4段参量均衡、噪声门、反馈抑制器、高低通、压缩、反相</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每个输出通道具有8段参量均衡、高低通、压缩、反相</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输出通道L/R、6BUS和2AUX（AUX1和AUX2/REC）、HeadPhone（L/R）</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6个BUS和2个AUX混音总线可选择推子前、推子后（PRE/POST）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支持100组场景预设功能，可从USB存储器或电脑导出、导入，便于数据备份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20.</w:t>
            </w:r>
            <w:r>
              <w:rPr>
                <w:rFonts w:hint="eastAsia" w:ascii="仿宋_GB2312" w:hAnsi="仿宋_GB2312" w:eastAsia="仿宋_GB2312" w:cs="仿宋_GB2312"/>
                <w:sz w:val="24"/>
                <w:szCs w:val="24"/>
              </w:rPr>
              <w:t>100个PEQ模式存储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内置信号发生器：正弦波、粉红噪声、白噪声</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通道参数拷贝功能，相同的通道快速复制数据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接线方式：平衡式输入、输出卡侬</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8个推子编组、1个总静音、3个自定义按钮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具有增益共享型自动混音（AMM）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频率响应：20Hz～20kHz（+1dB，-3dB）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总谐波失真：≤0.01%@0dBu，20Hz～20kHz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信噪比（A计权）：≥105dB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串音：≤-100dB（1kHz）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30、增益：≥76dB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最大输入电平：≥18dBu</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最大输出电平：≥18dBu</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底噪：≤-90dBu</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34.安全抗电强度：对电源端子与金属外壳之间进行测试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≥1000V DC</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10mA</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冲击</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60s</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，无飞弧，无击穿；</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35.满足GB/T2423.2-2008《电工电子产品环境试验 第2部分：试验方法 试验B：高温》及GB/T2423.1-2008《电工电子产品环境试验 第2部分：试验方法 试验A： 低温》中的条件和方法对调音台进行高、低温测试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高温≥43℃，低温≤-8℃，测试时间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2小时。</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23</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智慧电源管理器</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sz w:val="24"/>
                <w:szCs w:val="24"/>
                <w:lang w:val="en-US" w:eastAsia="zh-CN"/>
              </w:rPr>
              <w:t>一、</w:t>
            </w:r>
            <w:r>
              <w:rPr>
                <w:rFonts w:hint="eastAsia" w:ascii="仿宋_GB2312" w:hAnsi="仿宋_GB2312" w:eastAsia="仿宋_GB2312" w:cs="仿宋_GB2312"/>
                <w:b w:val="0"/>
                <w:bCs w:val="0"/>
                <w:sz w:val="24"/>
                <w:szCs w:val="24"/>
              </w:rPr>
              <w:t>功能指标：</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机基于网络与智慧物联管理平台进行深度互联互通，并进行数字平台化集中管控作业；基于智慧物联管理平台自动化执行访问业务功能，实时生成可视化系统链路拓扑图，可视化链路拓扑图中本机图标可一键进入执行对本机深度管控业务；基于智慧物联管理平台执行多项数据的监测监控，本机接入智慧物联管理平台可监测设备上线/离线时间，实现控制每个通道独立开关，支持正序全部开启、逆序全部开启、正序全部关闭、逆序全部关闭，自由任意组合顺序开启与关闭</w:t>
            </w:r>
            <w:r>
              <w:rPr>
                <w:rFonts w:hint="eastAsia" w:ascii="仿宋_GB2312" w:hAnsi="仿宋_GB2312" w:eastAsia="仿宋_GB2312" w:cs="仿宋_GB2312"/>
                <w:i w:val="0"/>
                <w:iCs w:val="0"/>
                <w:color w:val="auto"/>
                <w:kern w:val="0"/>
                <w:sz w:val="24"/>
                <w:szCs w:val="24"/>
                <w:u w:val="none"/>
                <w:lang w:val="en-US" w:eastAsia="zh-CN" w:bidi="ar"/>
              </w:rPr>
              <w:t>；支持设置编辑定时开关：可编辑定时开关名称、选择日期时间、选择生效通道，</w:t>
            </w:r>
            <w:r>
              <w:rPr>
                <w:rFonts w:hint="eastAsia" w:ascii="仿宋_GB2312" w:hAnsi="仿宋_GB2312" w:eastAsia="仿宋_GB2312" w:cs="仿宋_GB2312"/>
                <w:i w:val="0"/>
                <w:iCs w:val="0"/>
                <w:color w:val="000000"/>
                <w:kern w:val="0"/>
                <w:sz w:val="24"/>
                <w:szCs w:val="24"/>
                <w:u w:val="none"/>
                <w:lang w:val="en-US" w:eastAsia="zh-CN" w:bidi="ar"/>
              </w:rPr>
              <w:t>可单次执行，也可循环执行，</w:t>
            </w:r>
            <w:r>
              <w:rPr>
                <w:rFonts w:hint="eastAsia" w:ascii="仿宋_GB2312" w:hAnsi="仿宋_GB2312" w:eastAsia="仿宋_GB2312" w:cs="仿宋_GB2312"/>
                <w:b w:val="0"/>
                <w:bCs w:val="0"/>
                <w:i w:val="0"/>
                <w:iCs w:val="0"/>
                <w:color w:val="auto"/>
                <w:kern w:val="0"/>
                <w:sz w:val="24"/>
                <w:szCs w:val="24"/>
                <w:u w:val="none"/>
                <w:lang w:val="en-US" w:eastAsia="zh-CN" w:bidi="ar"/>
              </w:rPr>
              <w:t>≥14个编辑定时任务列表</w:t>
            </w:r>
            <w:r>
              <w:rPr>
                <w:rFonts w:hint="eastAsia" w:ascii="仿宋_GB2312" w:hAnsi="仿宋_GB2312" w:eastAsia="仿宋_GB2312" w:cs="仿宋_GB2312"/>
                <w:i w:val="0"/>
                <w:iCs w:val="0"/>
                <w:color w:val="auto"/>
                <w:kern w:val="0"/>
                <w:sz w:val="24"/>
                <w:szCs w:val="24"/>
                <w:u w:val="none"/>
                <w:lang w:val="en-US" w:eastAsia="zh-CN" w:bidi="ar"/>
              </w:rPr>
              <w:t>；实时图形显示监测电源A、B、C三相中每相的功率负荷数据，独立显示监测每相实时电压、电流、功率、温度等数据，实时显示监测电源A、B、C三相总的设备总功率、设备用电量、设备运行时长、湿度等数据；支持实时监测显示每一路通道名称、控制状态、电流、功率、异常状态（过压、过流、欠压、欠流等异常情况告警）、运行时长，每一路通道名称可任意命名修改；支持电气设置：可编辑电过压、欠压、温度阈值，可编辑每个通道的电流最小/最大阈值、功率最小/最大阈值，可设置异常数据告警和是否断电；每个通道可在平台上自动生成</w:t>
            </w:r>
            <w:r>
              <w:rPr>
                <w:rFonts w:hint="eastAsia" w:ascii="仿宋_GB2312" w:hAnsi="仿宋_GB2312" w:eastAsia="仿宋_GB2312" w:cs="仿宋_GB2312"/>
                <w:b w:val="0"/>
                <w:bCs w:val="0"/>
                <w:i w:val="0"/>
                <w:iCs w:val="0"/>
                <w:color w:val="auto"/>
                <w:kern w:val="0"/>
                <w:sz w:val="24"/>
                <w:szCs w:val="24"/>
                <w:u w:val="none"/>
                <w:lang w:val="en-US" w:eastAsia="zh-CN" w:bidi="ar"/>
              </w:rPr>
              <w:t>≥</w:t>
            </w:r>
            <w:r>
              <w:rPr>
                <w:rFonts w:hint="eastAsia" w:ascii="仿宋_GB2312" w:hAnsi="仿宋_GB2312" w:eastAsia="仿宋_GB2312" w:cs="仿宋_GB2312"/>
                <w:i w:val="0"/>
                <w:iCs w:val="0"/>
                <w:color w:val="auto"/>
                <w:kern w:val="0"/>
                <w:sz w:val="24"/>
                <w:szCs w:val="24"/>
                <w:u w:val="none"/>
                <w:lang w:val="en-US" w:eastAsia="zh-CN" w:bidi="ar"/>
              </w:rPr>
              <w:t>22小时内</w:t>
            </w:r>
            <w:r>
              <w:rPr>
                <w:rFonts w:hint="eastAsia" w:ascii="仿宋_GB2312" w:hAnsi="仿宋_GB2312" w:eastAsia="仿宋_GB2312" w:cs="仿宋_GB2312"/>
                <w:i w:val="0"/>
                <w:iCs w:val="0"/>
                <w:color w:val="000000"/>
                <w:kern w:val="0"/>
                <w:sz w:val="24"/>
                <w:szCs w:val="24"/>
                <w:u w:val="none"/>
                <w:lang w:val="en-US" w:eastAsia="zh-CN" w:bidi="ar"/>
              </w:rPr>
              <w:t>耗电量功率走势图，可实时查看耗电情况；</w:t>
            </w:r>
            <w:r>
              <w:rPr>
                <w:rFonts w:hint="eastAsia" w:ascii="仿宋_GB2312" w:hAnsi="仿宋_GB2312" w:eastAsia="仿宋_GB2312" w:cs="仿宋_GB2312"/>
                <w:i w:val="0"/>
                <w:iCs w:val="0"/>
                <w:color w:val="auto"/>
                <w:kern w:val="0"/>
                <w:sz w:val="24"/>
                <w:szCs w:val="24"/>
                <w:u w:val="none"/>
                <w:lang w:val="en-US" w:eastAsia="zh-CN" w:bidi="ar"/>
              </w:rPr>
              <w:t>多种异常情况自动报警，显示报警原因并自动上传报警日志至云端，在手机和电脑可远程实时监控</w:t>
            </w:r>
            <w:r>
              <w:rPr>
                <w:rFonts w:hint="eastAsia" w:ascii="仿宋_GB2312" w:hAnsi="仿宋_GB2312" w:eastAsia="仿宋_GB2312" w:cs="仿宋_GB2312"/>
                <w:sz w:val="24"/>
                <w:szCs w:val="24"/>
              </w:rPr>
              <w:t>基于</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自动识别本机型号，执行修改本机名称和ID以及固件升级。必须保证接入本项目（智慧物联管理平台）实现以上全部管控和监测功能。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2.本机具备多台组网运行功能，所有组网设备一键开关，保存所有当前开关状态为场景，可保存多个场景，开关状态可一键恢复；</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3.手机和平板APP在线可对本机管控，包含但不限于一键开关、并机运行、场景保存、定时控制、参数监测、报警管理、安全设置等操作管理。</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4.本机可开启和关闭远程操作，防止远端误操作；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5.本机支持第三方协议控制通道开关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可以通过RS485向设备发送通讯协议控制设备通道开关；</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二、</w:t>
            </w:r>
            <w:r>
              <w:rPr>
                <w:rFonts w:hint="eastAsia" w:ascii="仿宋_GB2312" w:hAnsi="仿宋_GB2312" w:eastAsia="仿宋_GB2312" w:cs="仿宋_GB2312"/>
                <w:b w:val="0"/>
                <w:bCs w:val="0"/>
                <w:sz w:val="24"/>
                <w:szCs w:val="24"/>
              </w:rPr>
              <w:t>性能指标：</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1.输入接口不少于：1路三相五线制（AC 380 ±10％）；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sz w:val="24"/>
                <w:szCs w:val="24"/>
              </w:rPr>
              <w:t>2.输出：不少于12路独立输出，每路相电压AC 220V±10％，每路带载≥4kW，12路输出最大可带载≥48kW；</w:t>
            </w:r>
            <w:r>
              <w:rPr>
                <w:rFonts w:hint="eastAsia" w:ascii="仿宋_GB2312" w:hAnsi="仿宋_GB2312" w:eastAsia="仿宋_GB2312" w:cs="仿宋_GB2312"/>
                <w:b/>
                <w:bCs/>
                <w:sz w:val="24"/>
                <w:szCs w:val="24"/>
                <w:u w:val="single"/>
              </w:rPr>
              <w:t>每路输出配有液压电磁式≥19A断路器</w:t>
            </w:r>
            <w:r>
              <w:rPr>
                <w:rFonts w:hint="eastAsia" w:ascii="仿宋_GB2312" w:hAnsi="仿宋_GB2312" w:eastAsia="仿宋_GB2312" w:cs="仿宋_GB2312"/>
                <w:sz w:val="24"/>
                <w:szCs w:val="24"/>
              </w:rPr>
              <w:t>，断路器可提供过载，短路保护；</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3.中控接口不少于：1路RS485;</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4.外网接口不少于：1路RJ45；</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5.触摸控制显示屏不小于：2.8英寸，亮度可调节，可触摸操控本机；</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6.显示屏显示功能需包含：设备状态、日期、通道状态、每路漏电、过压、过载等告警状态，方便本地直观管控。</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24</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反馈抑制器</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1.采用相当或优于ADSP21489高性能DSP，采用声卡话放电路、高性能的ADC和DAC，产品信噪比高，失真较小；</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2.采用4进4出数字混音功能，4路独立的陷波处理，每一路有24段自动和固定可自由选择的高精度数字限波器；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一键式自动检测啸叫点和自动清零功能，三种抑制模式可选，啸叫点检测抑制全程自适应调整深度，速度快、精度高，精度可达1Hz，静态和动态抑制点可自由选择，PC端软件可查看已找到的啸叫点，每通道移频控制开关，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5Hz的调整5档位调节；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4.每通道配备6段参量均衡参数调节，可通过PC端软件选择Notch、PEAK、LowShelf、HighShelf、Allpass-</w:t>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Allpass-2六种类型自由配置，具备一键复位功能和全直通功能；高低通滤波器参数调节，三种类型七种斜率，具备一键复位功能和全直通功能；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5.噪声门开启时间、释放时间参数调节；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6.压限器阈值、开启时间、释放时间参数调节；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7.通道幻象供电独立开关，通道音量控制及一键静音开关；</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8.PC端软件可选择中英文，软件连接后，可显示设备信息和状态信息，可设置、清除和重置密码，可设置</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128个ID；</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9.一键恢复默认数据和一键恢复出厂设置，中控指令生成器，PC端软件可利用升级文件单独升级MCU和DSP；</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10.配备12个场景保存调用功能，可存储在设备或利用PC端软件保存在PC端，方便拷贝；</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11.每次开机设备都会调用上一次开机最后一次保存的参数；</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12.输入通道：4路XLR母卡侬输入；</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13.输出通道：4路XLR公卡侬输出；</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14.输出阻抗：平衡100Ω；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15.失真度：&lt;0.01%OUTPUT=0dBu/1KHz；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16.共模抑制比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50dB（1KHz）；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17.输入范围：≤+20dB；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18.频率响应：20Hz-20KHz（+10dB）；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19.通道分离度：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-90（1KHz）；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20.信噪比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112dB；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21.PC接口：面板1个USB接口、后板2个RS485接口（RJ45）；</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22.功耗：≤45W；</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23.电源：AC220V/50Hz。</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25</w:t>
            </w:r>
          </w:p>
        </w:tc>
        <w:tc>
          <w:tcPr>
            <w:tcW w:w="126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智慧运算中心</w:t>
            </w:r>
            <w:bookmarkStart w:id="49" w:name="OLE_LINK10"/>
            <w:r>
              <w:rPr>
                <w:rFonts w:hint="eastAsia" w:ascii="仿宋_GB2312" w:hAnsi="仿宋_GB2312" w:eastAsia="仿宋_GB2312" w:cs="仿宋_GB2312"/>
                <w:i w:val="0"/>
                <w:iCs w:val="0"/>
                <w:color w:val="000000"/>
                <w:kern w:val="0"/>
                <w:sz w:val="24"/>
                <w:szCs w:val="24"/>
                <w:u w:val="none"/>
                <w:lang w:val="en-US" w:eastAsia="zh-CN" w:bidi="ar"/>
              </w:rPr>
              <w:t>带音视频处理器</w:t>
            </w:r>
            <w:bookmarkEnd w:id="49"/>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sz w:val="24"/>
                <w:szCs w:val="24"/>
              </w:rPr>
              <w:t>1.</w:t>
            </w:r>
            <w:r>
              <w:rPr>
                <w:rFonts w:hint="eastAsia" w:ascii="仿宋_GB2312" w:hAnsi="仿宋_GB2312" w:eastAsia="仿宋_GB2312" w:cs="仿宋_GB2312"/>
                <w:b w:val="0"/>
                <w:bCs w:val="0"/>
                <w:sz w:val="24"/>
                <w:szCs w:val="24"/>
                <w:u w:val="none"/>
              </w:rPr>
              <w:t>矩阵控制功能</w:t>
            </w:r>
            <w:r>
              <w:rPr>
                <w:rFonts w:hint="eastAsia" w:ascii="仿宋_GB2312" w:hAnsi="仿宋_GB2312" w:eastAsia="仿宋_GB2312" w:cs="仿宋_GB2312"/>
                <w:sz w:val="24"/>
                <w:szCs w:val="24"/>
              </w:rPr>
              <w:t>：8进8出音频矩阵，支持DSP音频处理，可使用PC软件实现DSP数字音频信号处理，包括AFC、AEC、ANS、AM、AGC、PEQ、延时、分频、矩阵等功能；</w:t>
            </w:r>
            <w:r>
              <w:rPr>
                <w:rFonts w:hint="eastAsia" w:ascii="仿宋_GB2312" w:hAnsi="仿宋_GB2312" w:eastAsia="仿宋_GB2312" w:cs="仿宋_GB2312"/>
                <w:b/>
                <w:bCs/>
                <w:sz w:val="24"/>
                <w:szCs w:val="24"/>
                <w:u w:val="single"/>
              </w:rPr>
              <w:t>≥3路HDMI输入</w:t>
            </w: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sz w:val="24"/>
                <w:szCs w:val="24"/>
              </w:rPr>
              <w:t>≥4路HDMI输出视频矩阵，分辨率支持4K@30Hz，无缝切换；内置中控功能，</w:t>
            </w:r>
            <w:r>
              <w:rPr>
                <w:rFonts w:hint="eastAsia" w:ascii="仿宋_GB2312" w:hAnsi="仿宋_GB2312" w:eastAsia="仿宋_GB2312" w:cs="仿宋_GB2312"/>
                <w:b/>
                <w:bCs/>
                <w:sz w:val="24"/>
                <w:szCs w:val="24"/>
                <w:u w:val="single"/>
              </w:rPr>
              <w:t>包含≥2路RS48</w:t>
            </w:r>
            <w:r>
              <w:rPr>
                <w:rFonts w:hint="eastAsia" w:ascii="仿宋_GB2312" w:hAnsi="仿宋_GB2312" w:eastAsia="仿宋_GB2312" w:cs="仿宋_GB2312"/>
                <w:b/>
                <w:bCs/>
                <w:sz w:val="24"/>
                <w:szCs w:val="24"/>
              </w:rPr>
              <w:t>5</w:t>
            </w:r>
            <w:r>
              <w:rPr>
                <w:rFonts w:hint="eastAsia" w:ascii="仿宋_GB2312" w:hAnsi="仿宋_GB2312" w:eastAsia="仿宋_GB2312" w:cs="仿宋_GB2312"/>
                <w:sz w:val="24"/>
                <w:szCs w:val="24"/>
              </w:rPr>
              <w:t xml:space="preserve">,3路RS232接口，每个可单独设置串口功能，波特率独立可调；内置4 路GPIO 接口控制口，可接入24V以下例如干接点信号等触发设备动作，或触发动作后输出5V用以驱动继电器等设备。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2.显示屏：前面板≥4.3英寸触摸显示屏，支持本地控制音视频矩阵，调节每路音频增益、静音，查看设备信息，支持锁屏密码，防止无关人员误操作；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3.组网运行：支持多台设备组网运行，在同一局域网内</w:t>
            </w:r>
            <w:r>
              <w:rPr>
                <w:rFonts w:hint="eastAsia" w:ascii="仿宋_GB2312" w:hAnsi="仿宋_GB2312" w:eastAsia="仿宋_GB2312" w:cs="仿宋_GB2312"/>
                <w:sz w:val="24"/>
                <w:szCs w:val="24"/>
                <w:lang w:eastAsia="zh-CN"/>
              </w:rPr>
              <w:t>可以通过</w:t>
            </w:r>
            <w:r>
              <w:rPr>
                <w:rFonts w:hint="eastAsia" w:ascii="仿宋_GB2312" w:hAnsi="仿宋_GB2312" w:eastAsia="仿宋_GB2312" w:cs="仿宋_GB2312"/>
                <w:sz w:val="24"/>
                <w:szCs w:val="24"/>
              </w:rPr>
              <w:t xml:space="preserve">同一控制程序控制多台设备进行相关操作；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4.音频处理：8段英式参量均衡，提供5种滤波器选择：Parametric,Lowshelf,Highshelf,Lowpass,Highpass ; 支持反馈消除：可通过客户端软件设置动态、固定、手动3种反馈消除模式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独立通道的AFC（反馈抑制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：采用陷波式算法，传声增益提升幅度：10dB;USB声卡：内置USB声卡，支持音乐播放、录制和软视频会议输入输出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支持通过物联平台对设备进行物联管控，实时查看设备在线状态，支持场景化管控，通过平台预设设备模式，进行手动、自动、条件触发；支持通过物联平台进行设备音频矩阵、视频矩阵、各路音频增益控制，实时查看每路输入输出实时音频电平；支持将设备绑定至任意会议室场景，并生成可视化集中控制界面进行系统管控；支持将设备接入物联平台可视化拓扑图系统，直观展示设备与设备之间链路与网络系统架构，异常链路显示断联并告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可通过手机APP进行远程管控，实时操作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必须保证接入本项目（智慧物联管理平台）实现以上全部管控和监测功能。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6.设备接口：4*HDMI INPUTS,4*HDMI OUTPUTS,4*RS485,3*RS232,4*GPI0,1*DEBUG，1*ETHERNET 以太网口，1*USBAUDIO,8*AUDIO IN,8*AUDIO OUT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7.软件支持可视化编程，可选择拉取模块化组件，自由组合成个性化用户界面，并支持一键导入至平板或手机终端使用；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8.支持场景预设功能，最大支持16组场景。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9.频率响应</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20~20kHz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：±0.5dB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10.最大电平：+18dBu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11.输入动态范围：110dB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12.输出动态范围：110dB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13.输入阻抗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平衡接法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：5.4kΩ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14.输出阻抗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平衡接法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：600Ω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15.音频系统延时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&lt;3ms</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26</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会议话筒</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膜片式电容麦克风，适用于高端会议、演讲等高要求场合；</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咪管采用黄铜及相关电路，可有效屏蔽RF射频干扰；</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全平衡输出电路，声音柔和，保真度高，品质卓越；</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可切换低频滤波器，当环境或系统低频过重时，开启低切功能，可使声音更清晰，当建声环境优良时，开启直通设置，低频信号无衰减直接输出；</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具有-10dB衰减功能，当衰减器开关置于“0dB”时，音频信号无衰减直接输出；当开关置于“-10dB”时，此时音频信号衰减10dB，能有效防止声源信号过强引起过载失真，从而提高声压级；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咪杆长度456mm；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双弯管设计，可将拾音头调节到需要的位置；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 xml:space="preserve"> 拾音电路内置于管体，直接外接具备48V平衡</w:t>
            </w:r>
            <w:r>
              <w:rPr>
                <w:rFonts w:hint="eastAsia" w:ascii="仿宋_GB2312" w:hAnsi="仿宋_GB2312" w:eastAsia="仿宋_GB2312" w:cs="仿宋_GB2312"/>
                <w:sz w:val="24"/>
                <w:szCs w:val="24"/>
                <w:lang w:eastAsia="zh-CN"/>
              </w:rPr>
              <w:t>幻象</w:t>
            </w:r>
            <w:r>
              <w:rPr>
                <w:rFonts w:hint="eastAsia" w:ascii="仿宋_GB2312" w:hAnsi="仿宋_GB2312" w:eastAsia="仿宋_GB2312" w:cs="仿宋_GB2312"/>
                <w:sz w:val="24"/>
                <w:szCs w:val="24"/>
              </w:rPr>
              <w:t>电源设备工作。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全金属底座、抗干扰；</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10.</w:t>
            </w:r>
            <w:r>
              <w:rPr>
                <w:rFonts w:hint="eastAsia" w:ascii="仿宋_GB2312" w:hAnsi="仿宋_GB2312" w:eastAsia="仿宋_GB2312" w:cs="仿宋_GB2312"/>
                <w:sz w:val="24"/>
                <w:szCs w:val="24"/>
              </w:rPr>
              <w:t>具有按键开关、开关具有状态指示灯；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输出接口：</w:t>
            </w:r>
            <w:bookmarkStart w:id="50" w:name="OLE_LINK4"/>
            <w:r>
              <w:rPr>
                <w:rFonts w:hint="eastAsia" w:ascii="仿宋_GB2312" w:hAnsi="仿宋_GB2312" w:eastAsia="仿宋_GB2312" w:cs="仿宋_GB2312"/>
                <w:sz w:val="24"/>
                <w:szCs w:val="24"/>
              </w:rPr>
              <w:t>XLR公三针</w:t>
            </w:r>
            <w:bookmarkEnd w:id="50"/>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48V幻像电源供电，带驱动电路。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类型：膜片式（背极）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指向性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心形</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灵敏度：-45dB±3dB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频率响应：40Hz—20KHz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输出阻抗：200Ω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信噪比：＞70dB </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A48计权</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电源：幻像48V</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可切换衰减器：-10dB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可切换低频滤波器：80Hz/-12dB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接口：LR 公三针</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颜色：灰色</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咪头径：12mm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软管：8mm，双段可调 </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27</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无线头戴话筒</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lang w:eastAsia="zh-CN"/>
              </w:rPr>
            </w:pPr>
            <w:r>
              <w:rPr>
                <w:rFonts w:hint="eastAsia" w:ascii="仿宋" w:hAnsi="仿宋" w:eastAsia="仿宋" w:cs="仿宋"/>
                <w:b w:val="0"/>
                <w:bCs w:val="0"/>
                <w:i w:val="0"/>
                <w:iCs w:val="0"/>
                <w:color w:val="000000"/>
                <w:kern w:val="0"/>
                <w:sz w:val="24"/>
                <w:szCs w:val="24"/>
                <w:u w:val="none"/>
                <w:lang w:val="en-US" w:eastAsia="zh-CN" w:bidi="ar"/>
              </w:rPr>
              <w:t>★</w:t>
            </w:r>
            <w:r>
              <w:rPr>
                <w:rFonts w:hint="eastAsia" w:ascii="仿宋_GB2312" w:hAnsi="仿宋_GB2312" w:eastAsia="仿宋_GB2312" w:cs="仿宋_GB2312"/>
                <w:sz w:val="24"/>
                <w:szCs w:val="24"/>
              </w:rPr>
              <w:t>1.具备1个RJ45数据接口，连接互联网，通过TCP/IP协议可对接到物联网平台，进行多频段设备集中控制、状态显示、设备名称自定义、无干扰频率一键部署等；支持通过无线传声器管理系统软件（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等实时监测。必须保证接入本项目（智慧物联管理平台）实现以上全部管控和监测功能，验收时逐项核对</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无线传声器管理系统软件（PC、平板客户端软件）适配windows、安卓、鸿蒙等常用系统；将频谱测试与无线传输系统高效结合和互动，图形化实时监测当前环境射频详情，并自动筛选不受干扰的频点，实现无线系统的稳定运行；</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3.采用标准金属机箱，天线分集式接收线路、CPU控制选讯+导频识别功能；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4.频率调节采用无互调干扰群组预设、用户自定义调节等方式，单机≥1800个频率可供客户调节；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5.LCD显示器≥4.3寸，可实时显示群组、频率、电池电量、静音位准、电子音量等信息；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6.接收机具有一键自动搜频（scan）功能，自动搜索及锁定在实际工作环境中不受干扰的频道上；接收机内置开关电源，由AC 220V市电直接供电，并支持电源环出功能；接收机天线座提供偏置电压，可连接有源对数周期天线提升接收距离和信号质量。并支持射频级联功能，无需天线分配器即可实现≥6套叠机使用；各通道可单独或混合平衡输出，支持MIC/LINE两段输出增益可调，切换增益范围≥15dB，具有物理切换开关；各通道支持SQ</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降噪</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六档独立调节；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7.具有3个XLR平衡输出、4个TNC-K天线端口、1个RJ45网口，MIC/LINE输出切换开关；</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8.通道数量：两通道，接收频率范围：UHF530.000-690.000MHz（常规 530.000MHz-580.000MHz），音频频率响应（线路）：40Hz-18KHz，总谐波失真（THD+N）</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≤0.5%(10mV@1kHz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，延迟：≤5ms（典型值），最大频偏：±45KHz，最大输出电平：≥+10dBV、动态范围：≥100dBA，最大声压级：≥134dB spl；</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9.配置2只腰包发射器，发射器采用电容式拾音头，指向性：全向，载波功率：两档可调，音频增益：五档可调，显示方式：TFT多色显示，电源：2×AA碱性电池，连续工作时间：约8小时（发射器为高功率）。</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28</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无线手持话筒</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具备1个RJ45数据接口，连接互联网，通过TCP/IP协议可对接到物联网平台，进行多频段设备集中控制、状态显示、设备名称自定义、无干扰频率一键部署等；支持通过无线传声器管理系统软件（PC、平板客户端软件）对多频段设备进行集中管控，自定义设备名称、通道名称、自定义排序，无干扰频率一键下发至在线设备，并支持设备加减锁、通道静音控制、接收模式选择、预设群组和通道选择、自定义频率、输出音量设置、静噪设置等，并支持通道射频、音频、发射器电量等实时监测。必须保证接入本项目（智慧物联管理平台）实现以上全部管控和监测功能，验收时逐项核对</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 w:hAnsi="仿宋" w:eastAsia="仿宋" w:cs="仿宋"/>
                <w:b w:val="0"/>
                <w:bCs w:val="0"/>
                <w:i w:val="0"/>
                <w:iCs w:val="0"/>
                <w:color w:val="000000"/>
                <w:kern w:val="0"/>
                <w:sz w:val="24"/>
                <w:szCs w:val="24"/>
                <w:u w:val="none"/>
                <w:lang w:val="en-US" w:eastAsia="zh-CN" w:bidi="ar"/>
              </w:rPr>
              <w:t>★</w:t>
            </w:r>
            <w:r>
              <w:rPr>
                <w:rFonts w:hint="eastAsia" w:ascii="仿宋_GB2312" w:hAnsi="仿宋_GB2312" w:eastAsia="仿宋_GB2312" w:cs="仿宋_GB2312"/>
                <w:sz w:val="24"/>
                <w:szCs w:val="24"/>
              </w:rPr>
              <w:t>2.无线传声器管理系统软件（PC、平板客户端软件）适配windows、安卓、鸿蒙等常用系统；将频谱测试与无线传输系统高效结合和互动，图形化实时监测当前环境射频详情，并自动筛选不受干扰的频点，实现无线系统的稳定运行；</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3.采用标准金属机箱，天线分集式接收线路、CPU控制选讯+导频识别功能；</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4.频率调节采用无互调干扰群组预设、用户自定义调节等方式，单机≥1800个频率可供客户调节；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5.LCD显示器≥4.3寸，可实时显示群组、频率、电池电量、静音位准、电子音量等信息；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6.接收机具有一键自动搜频（scan）功能，自动搜索及锁定在实际工作环境中不受干扰的频道上；接收机内置开关电源，由AC 220V市电直接供电，并支持电源环出功能；接收机天线座提供偏置电压，可连接有源对数周期天线提升接收距离和信号质量。并支持射频级联功能，无需天线分配器即可实现≥6套叠机使用；各通道可单独或混合平衡输出，支持MIC/LINE两段输出增益可调，切换增益范围≥15dB，具有物理切换开关；各通道支持SQ</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降噪</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六档独立调节；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7.具有3个XLR平衡输出、4个TNC-K天线端口、1个RJ45网口，MIC/LINE输出切换开关；</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8.通道数量：两通道，接收频率范围：UHF530.000-690.000MHz（常规 530.000MHz-580.000MHz），音频频率响应（线路）：40Hz-18KHz，总谐波失真（THD+N）</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≤0.5%(10mV@1kHz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，延迟：≤5ms（典型值），最大频偏：±45KHz，最大输出电平：≥+10dBV、动态范围：≥100dBA，最大声压级：≥134dB spl；</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9.配置2只手持式发射器，发射器采用动圈式拾音头，指向性：超心形，载波功率：两档可调，音频增益：五档可调，显示方式：TFT多色显示，电源：2×AA碱性电池，连续工作时间：约8小时（发射器为高功率）。</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29</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有源对数周期天线</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1.专业用UHF频段外接延长对数天线，适用的频宽涵盖500MHz ─850MHz范围，对需要特定方位使用的环境有非常好的效果。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2.内建可调增益放大器以及衰减器，用户可根据实际使用环境调整增益。</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3.步进增益总增益量：0 ─ 18dB ±2dB 步进量：±1dB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4.步进衰减总衰减量：0 ─ 9dB  ±2dB 步进量：±1dB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5.天线阻抗 :50Ω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6.天线增益：3-5dB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7.驻波比：≤2.5:1</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8.接收模式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3 dB 波束宽度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：65°（垂直角）</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120°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水平面）</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9.连接插座 :TNC母座×1</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10.电流消耗 </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约60mA/DC 8V</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11.电源 :TNC母座须提供偏压电源DC 6—10V </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30</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音频线</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1.双芯屏蔽音频线，导体材料选用无氧铜；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2.外部绝缘采用ROHS聚氯乙烯塑料，内部芯线绝缘材料采用合成PE；</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3.两芯绞合成缆：2×40支，单芯组成：40支直径为0.1mm无氧铜，屏蔽采用铝箔纵包+128根单丝直径0.1mm的无氧铜线编织构成；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4.护套采用弹性体材料，结构圆整，电缆外观光滑、圆整，手感柔软，成品外径约6.2㎜；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5.用于室内各种音响设备连接，移动布线或固定布线均可。</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31</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 芯音箱线</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1.2芯专业舞台音响工程线，导体材料选用无氧铜；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2.外部绝缘采用聚氯乙烯塑料，内部芯线绝缘材料采用合成PE；</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3.两芯绞合成缆：2×2.0mm²，单芯组成：230支直径为0.1mm无氧铜+5支抗干扰神经线构成；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4.护套采用弹性体材料，结构圆整，电缆外观光滑、圆整，手感柔软，成品外径约10㎜；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5.用于室内各种音响设备连接，移动布线或固定布线均可。</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32</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机柜</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1.42U标准化网络机柜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≥600mm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800mm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深</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2045mm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2.采用高强度的优质</w:t>
            </w:r>
            <w:r>
              <w:rPr>
                <w:rFonts w:hint="eastAsia" w:ascii="仿宋_GB2312" w:hAnsi="仿宋_GB2312" w:eastAsia="仿宋_GB2312" w:cs="仿宋_GB2312"/>
                <w:sz w:val="24"/>
                <w:szCs w:val="24"/>
                <w:lang w:eastAsia="zh-CN"/>
              </w:rPr>
              <w:t>镀锌</w:t>
            </w:r>
            <w:r>
              <w:rPr>
                <w:rFonts w:hint="eastAsia" w:ascii="仿宋_GB2312" w:hAnsi="仿宋_GB2312" w:eastAsia="仿宋_GB2312" w:cs="仿宋_GB2312"/>
                <w:sz w:val="24"/>
                <w:szCs w:val="24"/>
              </w:rPr>
              <w:t>钢板，机柜主体骨架材料厚度≥1.5mm，承重层板材料厚度≥2.0mm，前、后门板材料厚度≥1.2mm，</w:t>
            </w:r>
            <w:r>
              <w:rPr>
                <w:rFonts w:hint="eastAsia" w:ascii="仿宋_GB2312" w:hAnsi="仿宋_GB2312" w:eastAsia="仿宋_GB2312" w:cs="仿宋_GB2312"/>
                <w:sz w:val="24"/>
                <w:szCs w:val="24"/>
                <w:lang w:eastAsia="zh-CN"/>
              </w:rPr>
              <w:t>其他</w:t>
            </w:r>
            <w:r>
              <w:rPr>
                <w:rFonts w:hint="eastAsia" w:ascii="仿宋_GB2312" w:hAnsi="仿宋_GB2312" w:eastAsia="仿宋_GB2312" w:cs="仿宋_GB2312"/>
                <w:sz w:val="24"/>
                <w:szCs w:val="24"/>
              </w:rPr>
              <w:t>材料厚度≥1.0mm。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3.表面防静电喷涂采用高硬度粉面。</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4.防护等级满足IP20等级。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5.黑色，前后网孔门</w:t>
            </w:r>
            <w:r>
              <w:rPr>
                <w:rFonts w:hint="eastAsia" w:ascii="仿宋_GB2312" w:hAnsi="仿宋_GB2312" w:eastAsia="仿宋_GB2312" w:cs="仿宋_GB2312"/>
                <w:sz w:val="24"/>
                <w:szCs w:val="24"/>
                <w:lang w:eastAsia="zh-CN"/>
              </w:rPr>
              <w:t>。</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33</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音频接口盒</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适</w:t>
            </w:r>
            <w:r>
              <w:rPr>
                <w:rFonts w:hint="eastAsia" w:ascii="仿宋_GB2312" w:hAnsi="仿宋_GB2312" w:eastAsia="仿宋_GB2312" w:cs="仿宋_GB2312"/>
                <w:sz w:val="24"/>
                <w:szCs w:val="24"/>
              </w:rPr>
              <w:t>配</w:t>
            </w:r>
            <w:r>
              <w:rPr>
                <w:rFonts w:hint="eastAsia" w:ascii="仿宋_GB2312" w:hAnsi="仿宋_GB2312" w:eastAsia="仿宋_GB2312" w:cs="仿宋_GB2312"/>
                <w:sz w:val="24"/>
                <w:szCs w:val="24"/>
                <w:lang w:eastAsia="zh-CN"/>
              </w:rPr>
              <w:t>本项目的</w:t>
            </w:r>
            <w:r>
              <w:rPr>
                <w:rFonts w:hint="eastAsia" w:ascii="仿宋_GB2312" w:hAnsi="仿宋_GB2312" w:eastAsia="仿宋_GB2312" w:cs="仿宋_GB2312"/>
                <w:sz w:val="24"/>
                <w:szCs w:val="24"/>
              </w:rPr>
              <w:t>话筒、音频模块</w:t>
            </w:r>
            <w:r>
              <w:rPr>
                <w:rFonts w:hint="eastAsia" w:ascii="仿宋_GB2312" w:hAnsi="仿宋_GB2312" w:eastAsia="仿宋_GB2312" w:cs="仿宋_GB2312"/>
                <w:sz w:val="24"/>
                <w:szCs w:val="24"/>
                <w:lang w:eastAsia="zh-CN"/>
              </w:rPr>
              <w:t>。</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34</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LED会议灯</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输入电压：AC90-260V/50/60Hz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功率：≥150W</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光源：LED高亮度灯珠</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灯珠数量：≥400颗</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光源寿命：</w:t>
            </w:r>
            <w:r>
              <w:rPr>
                <w:rFonts w:hint="eastAsia" w:ascii="仿宋_GB2312" w:hAnsi="仿宋_GB2312" w:eastAsia="仿宋_GB2312" w:cs="仿宋_GB2312"/>
                <w:sz w:val="24"/>
                <w:szCs w:val="24"/>
                <w:lang w:eastAsia="zh-CN"/>
              </w:rPr>
              <w:t>5万—10万</w:t>
            </w:r>
            <w:r>
              <w:rPr>
                <w:rFonts w:hint="eastAsia" w:ascii="仿宋_GB2312" w:hAnsi="仿宋_GB2312" w:eastAsia="仿宋_GB2312" w:cs="仿宋_GB2312"/>
                <w:sz w:val="24"/>
                <w:szCs w:val="24"/>
              </w:rPr>
              <w:t>小时</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色温：3200K/5600K</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有效光照距离：8米</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驱动电流：20mA</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显色指数：Ra≥90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10.</w:t>
            </w:r>
            <w:r>
              <w:rPr>
                <w:rFonts w:hint="eastAsia" w:ascii="仿宋_GB2312" w:hAnsi="仿宋_GB2312" w:eastAsia="仿宋_GB2312" w:cs="仿宋_GB2312"/>
                <w:sz w:val="24"/>
                <w:szCs w:val="24"/>
              </w:rPr>
              <w:t>显示板控制：主控/DMX或手动电位器控制</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控制协议：DMX512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控制模式：1CH通道</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调光：</w:t>
            </w:r>
            <w:r>
              <w:rPr>
                <w:rFonts w:hint="eastAsia" w:ascii="仿宋_GB2312" w:hAnsi="仿宋_GB2312" w:eastAsia="仿宋_GB2312" w:cs="仿宋_GB2312"/>
                <w:sz w:val="24"/>
                <w:szCs w:val="24"/>
                <w:lang w:eastAsia="zh-CN"/>
              </w:rPr>
              <w:t>0—100%</w:t>
            </w:r>
            <w:r>
              <w:rPr>
                <w:rFonts w:hint="eastAsia" w:ascii="仿宋_GB2312" w:hAnsi="仿宋_GB2312" w:eastAsia="仿宋_GB2312" w:cs="仿宋_GB2312"/>
                <w:sz w:val="24"/>
                <w:szCs w:val="24"/>
              </w:rPr>
              <w:t>线性调光平滑无闪烁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出光角度：90度</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外壳：铝型材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 xml:space="preserve">工作环境：室内-25℃-50℃ </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24台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35</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LED面光灯</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 xml:space="preserve">输入电压：AC100-240V 50HZ/60HZ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 xml:space="preserve">功   率：≥180W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光   源：1颗200瓦灯珠</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发光颜色：白光 暖白高显指90%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发光角度：60°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控制模式：DMX/主从</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通道：4CH通道</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色   温：3200K</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5600K（可选单色温）</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外   壳：铝</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16只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36</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调光台</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电源：AC100-240V,50/60Hz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DMX512/1990标准，最大256个DMX控制通道，光电隔离信号输出</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最大控制12台，32通道的电脑灯</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内置图形轨迹发生器，有27个内置图形，方便用户对电脑灯进行图形轨迹控制，如画圆、螺旋、彩虹、追逐等多种效果。图形参数均可独立设置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48个重演场景，用于储存多步场景和单步场景。多步场景最多可储存100步，32个宏快速调用多个场景的组合</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6.</w:t>
            </w:r>
            <w:r>
              <w:rPr>
                <w:rFonts w:hint="eastAsia" w:ascii="仿宋_GB2312" w:hAnsi="仿宋_GB2312" w:eastAsia="仿宋_GB2312" w:cs="仿宋_GB2312"/>
                <w:sz w:val="24"/>
                <w:szCs w:val="24"/>
              </w:rPr>
              <w:t>带背光的LCD显示屏，中英文显示</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7.</w:t>
            </w:r>
            <w:r>
              <w:rPr>
                <w:rFonts w:hint="eastAsia" w:ascii="仿宋_GB2312" w:hAnsi="仿宋_GB2312" w:eastAsia="仿宋_GB2312" w:cs="仿宋_GB2312"/>
                <w:sz w:val="24"/>
                <w:szCs w:val="24"/>
              </w:rPr>
              <w:t>关机数据保持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8.</w:t>
            </w:r>
            <w:r>
              <w:rPr>
                <w:rFonts w:hint="eastAsia" w:ascii="仿宋_GB2312" w:hAnsi="仿宋_GB2312" w:eastAsia="仿宋_GB2312" w:cs="仿宋_GB2312"/>
                <w:sz w:val="24"/>
                <w:szCs w:val="24"/>
              </w:rPr>
              <w:t>U盘备份和升级，U盘读取：支持FAT32格式</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9.</w:t>
            </w:r>
            <w:r>
              <w:rPr>
                <w:rFonts w:hint="eastAsia" w:ascii="仿宋_GB2312" w:hAnsi="仿宋_GB2312" w:eastAsia="仿宋_GB2312" w:cs="仿宋_GB2312"/>
                <w:sz w:val="24"/>
                <w:szCs w:val="24"/>
              </w:rPr>
              <w:t>DMX512通道数：256</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10.</w:t>
            </w:r>
            <w:r>
              <w:rPr>
                <w:rFonts w:hint="eastAsia" w:ascii="仿宋_GB2312" w:hAnsi="仿宋_GB2312" w:eastAsia="仿宋_GB2312" w:cs="仿宋_GB2312"/>
                <w:sz w:val="24"/>
                <w:szCs w:val="24"/>
              </w:rPr>
              <w:t>电脑灯的配接数量：12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11.</w:t>
            </w:r>
            <w:r>
              <w:rPr>
                <w:rFonts w:hint="eastAsia" w:ascii="仿宋_GB2312" w:hAnsi="仿宋_GB2312" w:eastAsia="仿宋_GB2312" w:cs="仿宋_GB2312"/>
                <w:sz w:val="24"/>
                <w:szCs w:val="24"/>
              </w:rPr>
              <w:t>每台电脑灯最多可控制通道：32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12.</w:t>
            </w:r>
            <w:r>
              <w:rPr>
                <w:rFonts w:hint="eastAsia" w:ascii="仿宋_GB2312" w:hAnsi="仿宋_GB2312" w:eastAsia="仿宋_GB2312" w:cs="仿宋_GB2312"/>
                <w:sz w:val="24"/>
                <w:szCs w:val="24"/>
              </w:rPr>
              <w:t>可保存的场景数量：80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13.</w:t>
            </w:r>
            <w:r>
              <w:rPr>
                <w:rFonts w:hint="eastAsia" w:ascii="仿宋_GB2312" w:hAnsi="仿宋_GB2312" w:eastAsia="仿宋_GB2312" w:cs="仿宋_GB2312"/>
                <w:sz w:val="24"/>
                <w:szCs w:val="24"/>
              </w:rPr>
              <w:t>可同时运行的场景数量：16</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14.</w:t>
            </w:r>
            <w:r>
              <w:rPr>
                <w:rFonts w:hint="eastAsia" w:ascii="仿宋_GB2312" w:hAnsi="仿宋_GB2312" w:eastAsia="仿宋_GB2312" w:cs="仿宋_GB2312"/>
                <w:sz w:val="24"/>
                <w:szCs w:val="24"/>
              </w:rPr>
              <w:t>多步场景的总步数：100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15.</w:t>
            </w:r>
            <w:r>
              <w:rPr>
                <w:rFonts w:hint="eastAsia" w:ascii="仿宋_GB2312" w:hAnsi="仿宋_GB2312" w:eastAsia="仿宋_GB2312" w:cs="仿宋_GB2312"/>
                <w:sz w:val="24"/>
                <w:szCs w:val="24"/>
              </w:rPr>
              <w:t>推杆启动场景并进行调光：支持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16.</w:t>
            </w:r>
            <w:r>
              <w:rPr>
                <w:rFonts w:hint="eastAsia" w:ascii="仿宋_GB2312" w:hAnsi="仿宋_GB2312" w:eastAsia="仿宋_GB2312" w:cs="仿宋_GB2312"/>
                <w:sz w:val="24"/>
                <w:szCs w:val="24"/>
              </w:rPr>
              <w:t>图形生成器：可生成Dimmer,P/T,RGB,Color图形</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17.</w:t>
            </w:r>
            <w:r>
              <w:rPr>
                <w:rFonts w:hint="eastAsia" w:ascii="仿宋_GB2312" w:hAnsi="仿宋_GB2312" w:eastAsia="仿宋_GB2312" w:cs="仿宋_GB2312"/>
                <w:sz w:val="24"/>
                <w:szCs w:val="24"/>
              </w:rPr>
              <w:t>可同时运行图形数量：10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18.</w:t>
            </w:r>
            <w:r>
              <w:rPr>
                <w:rFonts w:hint="eastAsia" w:ascii="仿宋_GB2312" w:hAnsi="仿宋_GB2312" w:eastAsia="仿宋_GB2312" w:cs="仿宋_GB2312"/>
                <w:sz w:val="24"/>
                <w:szCs w:val="24"/>
              </w:rPr>
              <w:t>立即黑场：支持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19.</w:t>
            </w:r>
            <w:r>
              <w:rPr>
                <w:rFonts w:hint="eastAsia" w:ascii="仿宋_GB2312" w:hAnsi="仿宋_GB2312" w:eastAsia="仿宋_GB2312" w:cs="仿宋_GB2312"/>
                <w:sz w:val="24"/>
                <w:szCs w:val="24"/>
              </w:rPr>
              <w:t>转盘调整XY数值：支持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20.</w:t>
            </w:r>
            <w:r>
              <w:rPr>
                <w:rFonts w:hint="eastAsia" w:ascii="仿宋_GB2312" w:hAnsi="仿宋_GB2312" w:eastAsia="仿宋_GB2312" w:cs="仿宋_GB2312"/>
                <w:sz w:val="24"/>
                <w:szCs w:val="24"/>
              </w:rPr>
              <w:t>转盘调整多步场景速度：支持</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21.</w:t>
            </w:r>
            <w:r>
              <w:rPr>
                <w:rFonts w:hint="eastAsia" w:ascii="仿宋_GB2312" w:hAnsi="仿宋_GB2312" w:eastAsia="仿宋_GB2312" w:cs="仿宋_GB2312"/>
                <w:sz w:val="24"/>
                <w:szCs w:val="24"/>
              </w:rPr>
              <w:t>场景调光：支持</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37</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8 路放大器</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8路DMX512信号放大器；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最新光电隔离技术，输入输出每路都是采用独立的变压器供电，八个光电隔离信号放大来扩大DMX信号输出，放大功能可以令连接延长超过标准的DMX512长度；</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输入电源：AC110V—240V，频率50Hz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60Hz；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输入信号接口：DMX512信号，三芯镀金卡侬公座母座并接；</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输出信号接口采用三芯镀金卡侬母座。</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38</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电源线</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2芯专业舞台灯光电源工程线，导体材料选用优质无氧铜；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外部绝缘采用PVC聚氯乙烯塑料，内部芯线绝缘材料采用合成PE；</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两芯绞合成缆：2×2.5mm²，单芯组成：78支直径为0.2mm无氧铜线构成；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护套采用弹性体材料，结构圆整，电缆外观光滑、圆整，手感柔软，成品外径约9.5㎜；</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用于室内各种舞台灯光设备电源连接，移动布线或固定布线均可。</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39</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信号线</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rPr>
              <w:t>双芯屏蔽音频线，导体材料选用优质无氧铜；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rPr>
              <w:t>外部绝缘采用ROHS聚氯乙烯塑料，内部芯线绝缘材料采用合成PE；</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3.</w:t>
            </w:r>
            <w:r>
              <w:rPr>
                <w:rFonts w:hint="eastAsia" w:ascii="仿宋_GB2312" w:hAnsi="仿宋_GB2312" w:eastAsia="仿宋_GB2312" w:cs="仿宋_GB2312"/>
                <w:sz w:val="24"/>
                <w:szCs w:val="24"/>
              </w:rPr>
              <w:t>两芯绞合成缆：2×40支，单芯组成：40支直径为0.1mm无氧铜，屏蔽采用铝箔纵包+128根单丝直径0.1mm的无氧铜线编织构成；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4.</w:t>
            </w:r>
            <w:r>
              <w:rPr>
                <w:rFonts w:hint="eastAsia" w:ascii="仿宋_GB2312" w:hAnsi="仿宋_GB2312" w:eastAsia="仿宋_GB2312" w:cs="仿宋_GB2312"/>
                <w:sz w:val="24"/>
                <w:szCs w:val="24"/>
              </w:rPr>
              <w:t>护套采用弹性体材料，结构圆整，电缆外观光滑、圆整，手感柔软，成品外径约6.2㎜；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5.</w:t>
            </w:r>
            <w:r>
              <w:rPr>
                <w:rFonts w:hint="eastAsia" w:ascii="仿宋_GB2312" w:hAnsi="仿宋_GB2312" w:eastAsia="仿宋_GB2312" w:cs="仿宋_GB2312"/>
                <w:sz w:val="24"/>
                <w:szCs w:val="24"/>
              </w:rPr>
              <w:t>用于室内各种音响设备连接，移动布线或固定布线均可。</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200米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40</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灯光架</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采用外径48mm国标钢管制作，单管“一”字型，防锈处理，喷面漆，不少于5个吊装点，长度≥9米，允许吊灯总重量≥200公斤（平均分散式吊装灯具），符合安装使用要求。</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3道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41</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智慧物联管理平台</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一、指标参数要求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bCs/>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b w:val="0"/>
                <w:bCs w:val="0"/>
                <w:sz w:val="24"/>
                <w:szCs w:val="24"/>
              </w:rPr>
              <w:t>（一）平台系统：</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1.系统基于大数据、人工智能和物联网进行技术构建，采用B/S架构，用户仅需通过浏览器访问即可访问系统实现系统设备平台化管控；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2.搭载基于物联网可视化建模引擎的全域开发架构，定义标准化物模型，</w:t>
            </w:r>
            <w:r>
              <w:rPr>
                <w:rFonts w:hint="eastAsia" w:ascii="仿宋_GB2312" w:hAnsi="仿宋_GB2312" w:eastAsia="仿宋_GB2312" w:cs="仿宋_GB2312"/>
                <w:sz w:val="24"/>
                <w:szCs w:val="24"/>
                <w:highlight w:val="none"/>
              </w:rPr>
              <w:t>对第三方物联终端的协议化集成与语义化交互，对每个设备设定可视化编程界面；</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3.系统支持可视化编程，内置各类组件，可自由编辑组合，生成可视化一体管控界面，</w:t>
            </w:r>
            <w:r>
              <w:rPr>
                <w:rFonts w:hint="eastAsia" w:ascii="仿宋_GB2312" w:hAnsi="仿宋_GB2312" w:eastAsia="仿宋_GB2312" w:cs="仿宋_GB2312"/>
                <w:sz w:val="24"/>
                <w:szCs w:val="24"/>
                <w:lang w:eastAsia="zh-CN"/>
              </w:rPr>
              <w:t>对</w:t>
            </w:r>
            <w:r>
              <w:rPr>
                <w:rFonts w:hint="eastAsia" w:ascii="仿宋_GB2312" w:hAnsi="仿宋_GB2312" w:eastAsia="仿宋_GB2312" w:cs="仿宋_GB2312"/>
                <w:sz w:val="24"/>
                <w:szCs w:val="24"/>
              </w:rPr>
              <w:t>系统音视频设备进行集中平台化管控；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4.支持系统设备多维度管控，具有项目总览工作台，通过图标方式实时显示系统场所数量，设备在线、离线、异常告警情况，进行设备类型以及告警趋势统计；</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5.系统内置多种物联设备管控模块，涵盖声、光、电、视、讯设备，支持设备物联管控，异常情况上报告警，可生成实时系统架构链路图，直观展示系统设备连接状态，异常链路实时告警；</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6.全面的设备实时监测功能，用户可查看物联网设备的在线状态、历史数据记录，并进行远程控制操作；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7.具备多种场所类型建立，可将设备绑定至对应场所，通过控制面板、系统拓扑图对场所设备进行状态管理和物联管控；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8.具备批量导入用户列表，管理员可为每位用户配置详细信息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如用户名、手机号码、所属部门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并分配相应角色，从而获得特定的权限集合，提供便捷的账号生命周期管理功能，包括添加、修改、删除及权限变更等操作；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9.各功能模块的访问权限可根据需求灵活配置。管理员可以创建自定义角色，并为每个角色分配特定的权限项，分配给不同用户或用户组，实现精确的权限控制；</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10.具有ONVIF摄像头组件，通过平台实时显示终端画面，通过系统提供的更高层次的内容分层服务和层间功能 </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如网络分层、媒体分层和应用分层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，实现画面质量的提升和低延迟传输；</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11.具有环境监测系统接入功能，获取下属环境子设备上报信息，可策动灯光、窗帘、空调等环境设备进行环境控制；</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12.详细告警信息展示：包括告警ID、设备唯一标识符</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Device ID</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设备名称、所属项目及场所、发生时间、具体告警描述以及累计告警次数等关键信息，快速定位和解决问题，处理完告警事件后，可通过系统界面完成告警确认和关闭，确保告警处理过程的完整性和追踪性。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场景：支持自定义场景，将系统物联网设备进行预设，并进行手动场景、自动、条件触发，可根据场景类型，可根据需求选择设置，根据不同场景类型，可选择场景名称、执行方式、执行设备、条件类型、执行时间等进行设置。</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14.场景日志：平台能够显示场景日志，可查看具体信息，显示场景是否运行成功。</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bCs/>
                <w:sz w:val="24"/>
                <w:szCs w:val="24"/>
              </w:rPr>
            </w:pPr>
            <w:r>
              <w:rPr>
                <w:rFonts w:hint="eastAsia" w:ascii="仿宋" w:hAnsi="仿宋" w:eastAsia="仿宋" w:cs="仿宋"/>
                <w:b/>
                <w:bCs/>
                <w:i w:val="0"/>
                <w:iCs w:val="0"/>
                <w:color w:val="000000"/>
                <w:kern w:val="0"/>
                <w:sz w:val="24"/>
                <w:szCs w:val="24"/>
                <w:u w:val="none"/>
                <w:lang w:val="en-US" w:eastAsia="zh-CN" w:bidi="ar"/>
              </w:rPr>
              <w:t>★</w:t>
            </w:r>
            <w:r>
              <w:rPr>
                <w:rFonts w:hint="eastAsia" w:ascii="仿宋_GB2312" w:hAnsi="仿宋_GB2312" w:eastAsia="仿宋_GB2312" w:cs="仿宋_GB2312"/>
                <w:b w:val="0"/>
                <w:bCs w:val="0"/>
                <w:sz w:val="24"/>
                <w:szCs w:val="24"/>
              </w:rPr>
              <w:t>（二）设备管控：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支持电源管理，远程控制智慧电源设备每路独立开关，支持正序全部开启、逆序全部开启、正序全部关闭、逆序全部关闭，自由任意组合顺序开启与关闭，可监测设备上线/离线时间；支持设置编辑定时开关：可编辑定时开关名称、选择日期时间、选择生效通道，≥14个编辑定时任务列表；实时图形显示监测电源A、B、C三相中每相的功率负荷数据，独立显示监测每相实时电压、电流、功率、温度等数据，实时显示监测电源A、B、C三相总的设备总功率、设备用电量、设备运行时长、湿度等数据；支持实时监测显示每一路通道名称、控制状态、电流、功率、异常状态（过压、过流、欠压、欠流等异常情况告警）、运行时长等数据，每一路通道名称可任意命名修改；支持电气设置：可编辑电过压、欠压、</w:t>
            </w:r>
            <w:r>
              <w:rPr>
                <w:rFonts w:hint="eastAsia" w:ascii="仿宋_GB2312" w:hAnsi="仿宋_GB2312" w:eastAsia="仿宋_GB2312" w:cs="仿宋_GB2312"/>
                <w:sz w:val="24"/>
                <w:szCs w:val="24"/>
                <w:lang w:eastAsia="zh-CN"/>
              </w:rPr>
              <w:t>温度</w:t>
            </w:r>
            <w:r>
              <w:rPr>
                <w:rFonts w:hint="eastAsia" w:ascii="仿宋_GB2312" w:hAnsi="仿宋_GB2312" w:eastAsia="仿宋_GB2312" w:cs="仿宋_GB2312"/>
                <w:sz w:val="24"/>
                <w:szCs w:val="24"/>
              </w:rPr>
              <w:t>阈值，可编辑每个通道的电流最小/最大阈值、功率最小/最大阈值，可设置异常数据告警和是否断电；平台可自动生成每个通道近23小时内耗电量功率走势图，可实时查看耗电情况；</w:t>
            </w:r>
            <w:r>
              <w:rPr>
                <w:rFonts w:hint="eastAsia" w:ascii="仿宋_GB2312" w:hAnsi="仿宋_GB2312" w:eastAsia="仿宋_GB2312" w:cs="仿宋_GB2312"/>
                <w:sz w:val="24"/>
                <w:szCs w:val="24"/>
                <w:lang w:eastAsia="zh-CN"/>
              </w:rPr>
              <w:t>智慧物联管理平台</w:t>
            </w:r>
            <w:r>
              <w:rPr>
                <w:rFonts w:hint="eastAsia" w:ascii="仿宋_GB2312" w:hAnsi="仿宋_GB2312" w:eastAsia="仿宋_GB2312" w:cs="仿宋_GB2312"/>
                <w:sz w:val="24"/>
                <w:szCs w:val="24"/>
              </w:rPr>
              <w:t>自动识别接入设备型号，执行修改接入设备名称和ID以及固件升级。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平台内置音视频管理模块，支持音频设备每个输入/输出通道实时电平监测显示，可通过平台对输入/输出音频通道进行路由矩阵混音，对音频/视频矩阵任意切换控制，可对每个输入/输出音频通道进行增益调整、静音等控制，可编辑保存≥15预设场景调用；</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3.分布式管控：对节点进行远程管理，实时监测 其HDMI、音频、电源、指示灯、232.485.IO/IR、主板、继电器接口、USB接口等状态，远程切换音频输入输出的模式、更改接口模式、更改分辨率、更改编码类型等。对节点 进行在线模式切换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in、out、kvm、in/out</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，对设备进行在线重启、设备复位、恢复出厂设置等；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环境管控：可视化编辑中系统提供产品组件进行自定义拓扑编辑，对智慧开关灯光组件以及窗帘组件等，通过平台实现远程控制智慧开关进行开关灯、控制灯控器进行灯光亮度调整以及控制窗帘开关等环境场景控制；</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功率放大器管控：实时显示物联音频功放模块、DSP模块状态，异常情况上报，可调整设备每个输入通道增益、静音并实时显示每个输入通道动态电平信号，调整设备每个输出通道增益、静音并实时显示每个输出通道动态电平信号，输入/输出增益微调范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-80dB～+12dB，步进≤2dB；可获取设备每个通道状态，实时显示每个通道功放、DSP的状态，控制本机开启与关闭。</w:t>
            </w:r>
          </w:p>
          <w:p>
            <w:pPr>
              <w:widowControl/>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6.音频终端管控：实时显示物联音频终端功放模块、DSP模块状态，异常情况上报，实时远程管理物联音柱输入输出增益，并进行一键静音。</w:t>
            </w:r>
          </w:p>
          <w:p>
            <w:pPr>
              <w:widowControl/>
              <w:spacing w:line="400" w:lineRule="exact"/>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i w:val="0"/>
                <w:iCs w:val="0"/>
                <w:color w:val="auto"/>
                <w:kern w:val="2"/>
                <w:sz w:val="24"/>
                <w:szCs w:val="24"/>
                <w:u w:val="none"/>
                <w:lang w:val="en-US" w:eastAsia="zh-CN" w:bidi="ar"/>
              </w:rPr>
              <w:t>7.调光台管控：设备接入物联平台可视化拓扑图系统的功能，直观展示控台与放大器、灯具、供电设备之间链路与网络系统架构，异常链路显示断联并告警；</w:t>
            </w:r>
            <w:r>
              <w:rPr>
                <w:rFonts w:hint="eastAsia" w:ascii="仿宋_GB2312" w:hAnsi="仿宋_GB2312" w:eastAsia="仿宋_GB2312" w:cs="仿宋_GB2312"/>
                <w:sz w:val="24"/>
                <w:szCs w:val="24"/>
              </w:rPr>
              <w:t>可远程实时调用≥50个场景，并可实时同步场景状态、场景名称等信息；本地可储存≥2700个场景，每个多步可储存无限制个单步</w:t>
            </w:r>
            <w:r>
              <w:rPr>
                <w:rFonts w:hint="eastAsia" w:ascii="仿宋_GB2312" w:hAnsi="仿宋_GB2312" w:eastAsia="仿宋_GB2312" w:cs="仿宋_GB2312"/>
                <w:sz w:val="24"/>
                <w:szCs w:val="24"/>
                <w:lang w:eastAsia="zh-CN"/>
              </w:rPr>
              <w:t>；可通过物联网平台远程设置控台开机密码，也可线下设置锁屏密码，进一步保护控台数据和操作；通过物联平台可远程跨网段实时查看设备运行状态，并可以查看设备通电状态、电池余量、设备空闲状态、锁定状态等信息；</w:t>
            </w:r>
          </w:p>
          <w:p>
            <w:pPr>
              <w:keepNext w:val="0"/>
              <w:keepLines w:val="0"/>
              <w:widowControl/>
              <w:suppressLineNumbers w:val="0"/>
              <w:spacing w:line="400" w:lineRule="exact"/>
              <w:jc w:val="left"/>
              <w:textAlignment w:val="center"/>
              <w:rPr>
                <w:rFonts w:hint="eastAsia" w:ascii="仿宋_GB2312" w:hAnsi="仿宋_GB2312" w:eastAsia="仿宋_GB2312" w:cs="仿宋_GB2312"/>
                <w:color w:val="auto"/>
                <w:kern w:val="2"/>
                <w:sz w:val="24"/>
                <w:szCs w:val="24"/>
                <w:lang w:bidi="ar"/>
              </w:rPr>
            </w:pPr>
            <w:r>
              <w:rPr>
                <w:rFonts w:hint="eastAsia" w:ascii="仿宋_GB2312" w:hAnsi="仿宋_GB2312" w:eastAsia="仿宋_GB2312" w:cs="仿宋_GB2312"/>
                <w:color w:val="auto"/>
                <w:kern w:val="2"/>
                <w:sz w:val="24"/>
                <w:szCs w:val="24"/>
                <w:lang w:val="en-US" w:eastAsia="zh-CN" w:bidi="ar"/>
              </w:rPr>
              <w:t>8.调音台管控：</w:t>
            </w:r>
            <w:r>
              <w:rPr>
                <w:rFonts w:hint="eastAsia" w:ascii="仿宋_GB2312" w:hAnsi="仿宋_GB2312" w:eastAsia="仿宋_GB2312" w:cs="仿宋_GB2312"/>
                <w:color w:val="auto"/>
                <w:kern w:val="2"/>
                <w:sz w:val="24"/>
                <w:szCs w:val="24"/>
                <w:lang w:bidi="ar"/>
              </w:rPr>
              <w:t>可实现调音台的通道静音、电平控制，场景调用，母线混音等功能操作。</w:t>
            </w:r>
          </w:p>
          <w:p>
            <w:pPr>
              <w:keepNext w:val="0"/>
              <w:keepLines w:val="0"/>
              <w:widowControl/>
              <w:suppressLineNumbers w:val="0"/>
              <w:spacing w:line="400" w:lineRule="exact"/>
              <w:jc w:val="left"/>
              <w:textAlignment w:val="center"/>
              <w:rPr>
                <w:rFonts w:hint="eastAsia" w:ascii="仿宋_GB2312" w:hAnsi="仿宋_GB2312" w:eastAsia="仿宋_GB2312" w:cs="仿宋_GB2312"/>
                <w:i w:val="0"/>
                <w:iCs w:val="0"/>
                <w:color w:val="auto"/>
                <w:kern w:val="2"/>
                <w:sz w:val="24"/>
                <w:szCs w:val="24"/>
                <w:u w:val="none"/>
                <w:lang w:val="en-US" w:eastAsia="zh-CN" w:bidi="ar"/>
              </w:rPr>
            </w:pPr>
            <w:r>
              <w:rPr>
                <w:rFonts w:hint="eastAsia" w:ascii="仿宋_GB2312" w:hAnsi="仿宋_GB2312" w:eastAsia="仿宋_GB2312" w:cs="仿宋_GB2312"/>
                <w:i w:val="0"/>
                <w:iCs w:val="0"/>
                <w:color w:val="auto"/>
                <w:kern w:val="2"/>
                <w:sz w:val="24"/>
                <w:szCs w:val="24"/>
                <w:u w:val="none"/>
                <w:lang w:val="en-US" w:eastAsia="zh-CN" w:bidi="ar"/>
              </w:rPr>
              <w:t>9.音频处理器管控：平台可视化拓扑图系统显示，直观展示设备与设备之间链路与网络系统架构，异常链路显示断联并告警；可控制每路输入、输出通道的电平，还可以进行远程信号路由分配；</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auto"/>
                <w:kern w:val="2"/>
                <w:sz w:val="24"/>
                <w:szCs w:val="24"/>
                <w:u w:val="none"/>
                <w:lang w:val="en-US" w:eastAsia="zh-CN" w:bidi="ar"/>
              </w:rPr>
              <w:t>10.无线话筒管控：设备接入</w:t>
            </w:r>
            <w:r>
              <w:rPr>
                <w:rFonts w:hint="eastAsia" w:ascii="仿宋_GB2312" w:hAnsi="仿宋_GB2312" w:eastAsia="仿宋_GB2312" w:cs="仿宋_GB2312"/>
                <w:color w:val="auto"/>
                <w:kern w:val="2"/>
                <w:sz w:val="24"/>
                <w:szCs w:val="24"/>
                <w:lang w:bidi="ar"/>
              </w:rPr>
              <w:t>物联网平台，</w:t>
            </w:r>
            <w:r>
              <w:rPr>
                <w:rFonts w:hint="eastAsia" w:ascii="仿宋_GB2312" w:hAnsi="仿宋_GB2312" w:eastAsia="仿宋_GB2312" w:cs="仿宋_GB2312"/>
                <w:color w:val="auto"/>
                <w:kern w:val="2"/>
                <w:sz w:val="24"/>
                <w:szCs w:val="24"/>
                <w:lang w:val="en-US" w:eastAsia="zh-CN" w:bidi="ar"/>
              </w:rPr>
              <w:t>可</w:t>
            </w:r>
            <w:r>
              <w:rPr>
                <w:rFonts w:hint="eastAsia" w:ascii="仿宋_GB2312" w:hAnsi="仿宋_GB2312" w:eastAsia="仿宋_GB2312" w:cs="仿宋_GB2312"/>
                <w:color w:val="auto"/>
                <w:kern w:val="2"/>
                <w:sz w:val="24"/>
                <w:szCs w:val="24"/>
                <w:lang w:bidi="ar"/>
              </w:rPr>
              <w:t>进行多频段设备集中控制、状态显示、设备名称自定义、无干扰频率一键部署等</w:t>
            </w:r>
            <w:r>
              <w:rPr>
                <w:rFonts w:hint="eastAsia" w:ascii="仿宋_GB2312" w:hAnsi="仿宋_GB2312" w:eastAsia="仿宋_GB2312" w:cs="仿宋_GB2312"/>
                <w:color w:val="auto"/>
                <w:kern w:val="2"/>
                <w:sz w:val="24"/>
                <w:szCs w:val="24"/>
                <w:lang w:eastAsia="zh-CN" w:bidi="ar"/>
              </w:rPr>
              <w:t>。</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（三）配套APP管控：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1.配套物联网智联APP</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对所有的物联网设备进行云端管理和局域网管理；</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2.APP具有对物联网功放、音箱、运算处理中心、电源管理中心等设备进行远程控制和数据管理；</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3.APP具有对电源管理中心进行实时电流、电压、功率、温度、运行时长检测，自定义设备通道名称，进行电气设置，编辑设备告警和断电阈值；</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4.APP具有对物联网音频终端进行在线监测及调试，支持对其进行电流、电压、功率、温度的在线监测，设备自检，</w:t>
            </w:r>
            <w:r>
              <w:rPr>
                <w:rFonts w:hint="eastAsia" w:ascii="仿宋_GB2312" w:hAnsi="仿宋_GB2312" w:eastAsia="仿宋_GB2312" w:cs="仿宋_GB2312"/>
                <w:sz w:val="24"/>
                <w:szCs w:val="24"/>
                <w:lang w:eastAsia="zh-CN"/>
              </w:rPr>
              <w:t>输出通道</w:t>
            </w:r>
            <w:r>
              <w:rPr>
                <w:rFonts w:hint="eastAsia" w:ascii="仿宋_GB2312" w:hAnsi="仿宋_GB2312" w:eastAsia="仿宋_GB2312" w:cs="仿宋_GB2312"/>
                <w:sz w:val="24"/>
                <w:szCs w:val="24"/>
              </w:rPr>
              <w:t>进行信号调节；</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5.APP具有对音频设备输入输出增益进行实时控制，实时切换系统 矩阵混音，进行视频矩阵控制；</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6.APP具有对分布式节点进行管理，实时监测其HDMI、音频、电源、指示灯、232.485.IO/IR、主板、继电器接口、USB接口等状态，并能远程切换音频输入输出的模式、 更改接口模式、更改分辨率、更改编码类型等。支持对节点进行 在线模式切换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in、out、kvm、in/out</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支持对设备进行在线重启、设备复位、恢复出厂设置等。</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42</w:t>
            </w:r>
          </w:p>
        </w:tc>
        <w:tc>
          <w:tcPr>
            <w:tcW w:w="1268"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千兆交换机（POE）</w:t>
            </w:r>
          </w:p>
        </w:tc>
        <w:tc>
          <w:tcPr>
            <w:tcW w:w="645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二层网管交换机，交换容量336Gbps，包转发率42Mpps，24口10/100/1000Mbps自适应电口交换机，固化4个SFP千兆光口，支持VLAN、ACL、端口镜像、端口聚合等功能。</w:t>
            </w:r>
          </w:p>
        </w:tc>
        <w:tc>
          <w:tcPr>
            <w:tcW w:w="816" w:type="dxa"/>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43</w:t>
            </w:r>
          </w:p>
        </w:tc>
        <w:tc>
          <w:tcPr>
            <w:tcW w:w="1268"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辅助材料及安装施工等</w:t>
            </w:r>
          </w:p>
        </w:tc>
        <w:tc>
          <w:tcPr>
            <w:tcW w:w="6453"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2"/>
                <w:sz w:val="24"/>
                <w:szCs w:val="24"/>
                <w:u w:val="none"/>
                <w:lang w:val="en-US" w:eastAsia="zh-CN" w:bidi="ar-SA"/>
              </w:rPr>
              <w:t>含布线施工及设计，安装调试及培训、辅材等。按柳州市教育系统工程施工规范要求实施。</w:t>
            </w:r>
          </w:p>
        </w:tc>
        <w:tc>
          <w:tcPr>
            <w:tcW w:w="816" w:type="dxa"/>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1项</w:t>
            </w:r>
          </w:p>
        </w:tc>
      </w:tr>
    </w:tbl>
    <w:p>
      <w:pPr>
        <w:rPr>
          <w:sz w:val="24"/>
          <w:szCs w:val="24"/>
        </w:rPr>
      </w:pPr>
    </w:p>
    <w:tbl>
      <w:tblPr>
        <w:tblStyle w:val="240"/>
        <w:tblW w:w="9255" w:type="dxa"/>
        <w:tblInd w:w="-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334"/>
        <w:gridCol w:w="6121"/>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255" w:type="dxa"/>
            <w:gridSpan w:val="4"/>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bCs/>
                <w:color w:val="000000"/>
                <w:kern w:val="0"/>
                <w:sz w:val="24"/>
                <w:szCs w:val="24"/>
                <w:lang w:val="en-US" w:eastAsia="zh-CN" w:bidi="ar"/>
              </w:rPr>
              <w:t>（五）体育馆多媒体设备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w:t>
            </w:r>
          </w:p>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kern w:val="0"/>
                <w:sz w:val="24"/>
                <w:szCs w:val="24"/>
                <w:lang w:bidi="ar"/>
              </w:rPr>
            </w:pP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场馆音箱</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eastAsia="zh-CN" w:bidi="ar"/>
              </w:rPr>
              <w:t>1.</w:t>
            </w:r>
            <w:r>
              <w:rPr>
                <w:rFonts w:hint="eastAsia" w:ascii="仿宋_GB2312" w:hAnsi="仿宋_GB2312" w:eastAsia="仿宋_GB2312" w:cs="仿宋_GB2312"/>
                <w:color w:val="auto"/>
                <w:kern w:val="0"/>
                <w:sz w:val="24"/>
                <w:szCs w:val="24"/>
                <w:lang w:bidi="ar"/>
              </w:rPr>
              <w:t>二分频场馆音箱，12"轻量化大功率低音驱动单元，纸盆采用膜片，内表面采用了特殊的抄浆工艺；2.5"高音单元采用高分子复合膜片采用材料制作；60°×40°恒定指向性覆盖角设计，音箱体采多层桦木板，箱体内部采用特制防火吸音材料，箱体表面喷涂黑色聚脲防雨涂层，防水耐磨，1.5mm厚度8mm内六角钢质防尘透声防护网；多点M8吊挂，方便多种环境吊装，配置专用连接件，可多只音箱</w:t>
            </w:r>
            <w:r>
              <w:rPr>
                <w:rFonts w:hint="eastAsia" w:ascii="仿宋_GB2312" w:hAnsi="仿宋_GB2312" w:eastAsia="仿宋_GB2312" w:cs="仿宋_GB2312"/>
                <w:color w:val="auto"/>
                <w:kern w:val="0"/>
                <w:sz w:val="24"/>
                <w:szCs w:val="24"/>
                <w:lang w:eastAsia="zh-CN" w:bidi="ar"/>
              </w:rPr>
              <w:t>连接</w:t>
            </w:r>
            <w:r>
              <w:rPr>
                <w:rFonts w:hint="eastAsia" w:ascii="仿宋_GB2312" w:hAnsi="仿宋_GB2312" w:eastAsia="仿宋_GB2312" w:cs="仿宋_GB2312"/>
                <w:color w:val="auto"/>
                <w:kern w:val="0"/>
                <w:sz w:val="24"/>
                <w:szCs w:val="24"/>
                <w:lang w:bidi="ar"/>
              </w:rPr>
              <w:t xml:space="preserve">吊装；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2.</w:t>
            </w:r>
            <w:r>
              <w:rPr>
                <w:rFonts w:hint="eastAsia" w:ascii="仿宋_GB2312" w:hAnsi="仿宋_GB2312" w:eastAsia="仿宋_GB2312" w:cs="仿宋_GB2312"/>
                <w:color w:val="auto"/>
                <w:kern w:val="0"/>
                <w:sz w:val="24"/>
                <w:szCs w:val="24"/>
                <w:lang w:bidi="ar"/>
              </w:rPr>
              <w:t>额定功率（RMS</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：≥300W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3.</w:t>
            </w:r>
            <w:r>
              <w:rPr>
                <w:rFonts w:hint="eastAsia" w:ascii="仿宋_GB2312" w:hAnsi="仿宋_GB2312" w:eastAsia="仿宋_GB2312" w:cs="仿宋_GB2312"/>
                <w:color w:val="auto"/>
                <w:kern w:val="0"/>
                <w:sz w:val="24"/>
                <w:szCs w:val="24"/>
                <w:lang w:bidi="ar"/>
              </w:rPr>
              <w:t>额定功率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AES）</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val="en-US" w:eastAsia="zh-CN" w:bidi="ar"/>
              </w:rPr>
              <w:t>40</w:t>
            </w:r>
            <w:r>
              <w:rPr>
                <w:rFonts w:hint="eastAsia" w:ascii="仿宋_GB2312" w:hAnsi="仿宋_GB2312" w:eastAsia="仿宋_GB2312" w:cs="仿宋_GB2312"/>
                <w:color w:val="auto"/>
                <w:kern w:val="0"/>
                <w:sz w:val="24"/>
                <w:szCs w:val="24"/>
                <w:lang w:bidi="ar"/>
              </w:rPr>
              <w:t>0W</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eastAsia="zh-CN" w:bidi="ar"/>
              </w:rPr>
              <w:t>4.</w:t>
            </w:r>
            <w:r>
              <w:rPr>
                <w:rFonts w:hint="eastAsia" w:ascii="仿宋_GB2312" w:hAnsi="仿宋_GB2312" w:eastAsia="仿宋_GB2312" w:cs="仿宋_GB2312"/>
                <w:color w:val="auto"/>
                <w:kern w:val="0"/>
                <w:sz w:val="24"/>
                <w:szCs w:val="24"/>
                <w:lang w:bidi="ar"/>
              </w:rPr>
              <w:t>额定阻抗：8</w:t>
            </w:r>
            <w:r>
              <w:rPr>
                <w:rStyle w:val="251"/>
                <w:rFonts w:hint="eastAsia" w:ascii="仿宋_GB2312" w:hAnsi="仿宋_GB2312" w:eastAsia="仿宋_GB2312" w:cs="仿宋_GB2312"/>
                <w:color w:val="auto"/>
                <w:sz w:val="24"/>
                <w:szCs w:val="24"/>
                <w:lang w:bidi="ar"/>
              </w:rPr>
              <w:t>Ω</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5.</w:t>
            </w:r>
            <w:r>
              <w:rPr>
                <w:rStyle w:val="252"/>
                <w:rFonts w:hint="eastAsia" w:ascii="仿宋_GB2312" w:hAnsi="仿宋_GB2312" w:eastAsia="仿宋_GB2312" w:cs="仿宋_GB2312"/>
                <w:color w:val="auto"/>
                <w:sz w:val="24"/>
                <w:szCs w:val="24"/>
                <w:lang w:bidi="ar"/>
              </w:rPr>
              <w:t>特性灵敏度：≥102dB/m/w</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6.</w:t>
            </w:r>
            <w:r>
              <w:rPr>
                <w:rStyle w:val="252"/>
                <w:rFonts w:hint="eastAsia" w:ascii="仿宋_GB2312" w:hAnsi="仿宋_GB2312" w:eastAsia="仿宋_GB2312" w:cs="仿宋_GB2312"/>
                <w:color w:val="auto"/>
                <w:sz w:val="24"/>
                <w:szCs w:val="24"/>
                <w:lang w:bidi="ar"/>
              </w:rPr>
              <w:t>连续声压级：≥126dB/m/w</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7.</w:t>
            </w:r>
            <w:r>
              <w:rPr>
                <w:rStyle w:val="252"/>
                <w:rFonts w:hint="eastAsia" w:ascii="仿宋_GB2312" w:hAnsi="仿宋_GB2312" w:eastAsia="仿宋_GB2312" w:cs="仿宋_GB2312"/>
                <w:color w:val="auto"/>
                <w:sz w:val="24"/>
                <w:szCs w:val="24"/>
                <w:lang w:bidi="ar"/>
              </w:rPr>
              <w:t>最大声压级：≥132dB/m/w</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8.</w:t>
            </w:r>
            <w:r>
              <w:rPr>
                <w:rStyle w:val="252"/>
                <w:rFonts w:hint="eastAsia" w:ascii="仿宋_GB2312" w:hAnsi="仿宋_GB2312" w:eastAsia="仿宋_GB2312" w:cs="仿宋_GB2312"/>
                <w:color w:val="auto"/>
                <w:sz w:val="24"/>
                <w:szCs w:val="24"/>
                <w:lang w:bidi="ar"/>
              </w:rPr>
              <w:t>额定频率范围</w:t>
            </w:r>
            <w:r>
              <w:rPr>
                <w:rStyle w:val="252"/>
                <w:rFonts w:hint="eastAsia" w:ascii="仿宋_GB2312" w:hAnsi="仿宋_GB2312" w:eastAsia="仿宋_GB2312" w:cs="仿宋_GB2312"/>
                <w:color w:val="auto"/>
                <w:sz w:val="24"/>
                <w:szCs w:val="24"/>
                <w:lang w:eastAsia="zh-CN" w:bidi="ar"/>
              </w:rPr>
              <w:t>：</w:t>
            </w:r>
            <w:r>
              <w:rPr>
                <w:rStyle w:val="252"/>
                <w:rFonts w:hint="eastAsia" w:ascii="仿宋_GB2312" w:hAnsi="仿宋_GB2312" w:eastAsia="仿宋_GB2312" w:cs="仿宋_GB2312"/>
                <w:color w:val="auto"/>
                <w:sz w:val="24"/>
                <w:szCs w:val="24"/>
                <w:lang w:bidi="ar"/>
              </w:rPr>
              <w:t>95Hz～18KHz</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9.</w:t>
            </w:r>
            <w:r>
              <w:rPr>
                <w:rStyle w:val="252"/>
                <w:rFonts w:hint="eastAsia" w:ascii="仿宋_GB2312" w:hAnsi="仿宋_GB2312" w:eastAsia="仿宋_GB2312" w:cs="仿宋_GB2312"/>
                <w:color w:val="auto"/>
                <w:sz w:val="24"/>
                <w:szCs w:val="24"/>
                <w:lang w:bidi="ar"/>
              </w:rPr>
              <w:t>覆盖角度（H×V）：60°×40°</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eastAsia="zh-CN" w:bidi="ar"/>
              </w:rPr>
              <w:t>10.</w:t>
            </w:r>
            <w:r>
              <w:rPr>
                <w:rStyle w:val="252"/>
                <w:rFonts w:hint="eastAsia" w:ascii="仿宋_GB2312" w:hAnsi="仿宋_GB2312" w:eastAsia="仿宋_GB2312" w:cs="仿宋_GB2312"/>
                <w:color w:val="auto"/>
                <w:sz w:val="24"/>
                <w:szCs w:val="24"/>
                <w:lang w:bidi="ar"/>
              </w:rPr>
              <w:t>扬声器单元：LF:15"×1HF:</w:t>
            </w:r>
            <w:r>
              <w:rPr>
                <w:rStyle w:val="252"/>
                <w:rFonts w:hint="eastAsia" w:ascii="仿宋_GB2312" w:hAnsi="仿宋_GB2312" w:eastAsia="仿宋_GB2312" w:cs="仿宋_GB2312"/>
                <w:color w:val="auto"/>
                <w:sz w:val="24"/>
                <w:szCs w:val="24"/>
                <w:lang w:val="en-US" w:eastAsia="zh-CN" w:bidi="ar"/>
              </w:rPr>
              <w:t>2.5</w:t>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eastAsia="zh-CN" w:bidi="ar"/>
              </w:rPr>
              <w:t>1.</w:t>
            </w:r>
            <w:r>
              <w:rPr>
                <w:rStyle w:val="252"/>
                <w:rFonts w:hint="eastAsia" w:ascii="仿宋_GB2312" w:hAnsi="仿宋_GB2312" w:eastAsia="仿宋_GB2312" w:cs="仿宋_GB2312"/>
                <w:color w:val="auto"/>
                <w:sz w:val="24"/>
                <w:szCs w:val="24"/>
                <w:lang w:bidi="ar"/>
              </w:rPr>
              <w:t>箱体材料：</w:t>
            </w:r>
            <w:r>
              <w:rPr>
                <w:rStyle w:val="252"/>
                <w:rFonts w:hint="eastAsia" w:ascii="仿宋_GB2312" w:hAnsi="仿宋_GB2312" w:eastAsia="仿宋_GB2312" w:cs="仿宋_GB2312"/>
                <w:color w:val="auto"/>
                <w:sz w:val="24"/>
                <w:szCs w:val="24"/>
                <w:lang w:val="en-US" w:eastAsia="zh-CN" w:bidi="ar"/>
              </w:rPr>
              <w:t>木工</w:t>
            </w:r>
            <w:r>
              <w:rPr>
                <w:rStyle w:val="252"/>
                <w:rFonts w:hint="eastAsia" w:ascii="仿宋_GB2312" w:hAnsi="仿宋_GB2312" w:eastAsia="仿宋_GB2312" w:cs="仿宋_GB2312"/>
                <w:color w:val="auto"/>
                <w:sz w:val="24"/>
                <w:szCs w:val="24"/>
                <w:lang w:bidi="ar"/>
              </w:rPr>
              <w:t>板</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eastAsia="zh-CN" w:bidi="ar"/>
              </w:rPr>
              <w:t>2.</w:t>
            </w:r>
            <w:r>
              <w:rPr>
                <w:rStyle w:val="252"/>
                <w:rFonts w:hint="eastAsia" w:ascii="仿宋_GB2312" w:hAnsi="仿宋_GB2312" w:eastAsia="仿宋_GB2312" w:cs="仿宋_GB2312"/>
                <w:color w:val="auto"/>
                <w:sz w:val="24"/>
                <w:szCs w:val="24"/>
                <w:lang w:bidi="ar"/>
              </w:rPr>
              <w:t>输入接口：航空插×2</w:t>
            </w:r>
            <w:r>
              <w:rPr>
                <w:rStyle w:val="252"/>
                <w:rFonts w:hint="eastAsia" w:ascii="仿宋_GB2312" w:hAnsi="仿宋_GB2312" w:eastAsia="仿宋_GB2312" w:cs="仿宋_GB2312"/>
                <w:color w:val="auto"/>
                <w:sz w:val="24"/>
                <w:szCs w:val="24"/>
                <w:lang w:bidi="ar"/>
              </w:rPr>
              <w:br w:type="textWrapping"/>
            </w:r>
            <w:r>
              <w:rPr>
                <w:rStyle w:val="252"/>
                <w:rFonts w:hint="eastAsia" w:ascii="仿宋_GB2312" w:hAnsi="仿宋_GB2312" w:eastAsia="仿宋_GB2312" w:cs="仿宋_GB2312"/>
                <w:color w:val="auto"/>
                <w:sz w:val="24"/>
                <w:szCs w:val="24"/>
                <w:lang w:bidi="ar"/>
              </w:rPr>
              <w:t>1</w:t>
            </w:r>
            <w:r>
              <w:rPr>
                <w:rStyle w:val="252"/>
                <w:rFonts w:hint="eastAsia" w:ascii="仿宋_GB2312" w:hAnsi="仿宋_GB2312" w:eastAsia="仿宋_GB2312" w:cs="仿宋_GB2312"/>
                <w:color w:val="auto"/>
                <w:sz w:val="24"/>
                <w:szCs w:val="24"/>
                <w:lang w:eastAsia="zh-CN" w:bidi="ar"/>
              </w:rPr>
              <w:t>3.</w:t>
            </w:r>
            <w:r>
              <w:rPr>
                <w:rStyle w:val="252"/>
                <w:rFonts w:hint="eastAsia" w:ascii="仿宋_GB2312" w:hAnsi="仿宋_GB2312" w:eastAsia="仿宋_GB2312" w:cs="仿宋_GB2312"/>
                <w:color w:val="auto"/>
                <w:sz w:val="24"/>
                <w:szCs w:val="24"/>
                <w:lang w:bidi="ar"/>
              </w:rPr>
              <w:t>吊装方式：多点M8吊装</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lang w:eastAsia="zh-CN"/>
              </w:rPr>
            </w:pPr>
            <w:r>
              <w:rPr>
                <w:rFonts w:hint="eastAsia" w:ascii="仿宋_GB2312" w:hAnsi="仿宋_GB2312" w:eastAsia="仿宋_GB2312" w:cs="仿宋_GB2312"/>
                <w:color w:val="auto"/>
                <w:kern w:val="0"/>
                <w:sz w:val="24"/>
                <w:szCs w:val="24"/>
                <w:lang w:bidi="ar"/>
              </w:rPr>
              <w:t>功率放大器</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A款</w:t>
            </w:r>
            <w:r>
              <w:rPr>
                <w:rFonts w:hint="eastAsia" w:ascii="仿宋_GB2312" w:hAnsi="仿宋_GB2312" w:eastAsia="仿宋_GB2312" w:cs="仿宋_GB2312"/>
                <w:color w:val="auto"/>
                <w:kern w:val="0"/>
                <w:sz w:val="24"/>
                <w:szCs w:val="24"/>
                <w:lang w:eastAsia="zh-CN" w:bidi="ar"/>
              </w:rPr>
              <w:t>）</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功放类型：D类或TD类，电源工作范围：AC 110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242V 50Hz/60Hz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电源端子与金属外壳之间高压1.5kV AC（10mA）冲击60s，无飞弧，无击穿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保护功能：开机电源软启动，短路、过载、直流、过热保护、变压器过热保护和DC</w:t>
            </w:r>
            <w:r>
              <w:rPr>
                <w:rFonts w:hint="eastAsia" w:ascii="仿宋_GB2312" w:hAnsi="仿宋_GB2312" w:eastAsia="仿宋_GB2312" w:cs="仿宋_GB2312"/>
                <w:color w:val="auto"/>
                <w:sz w:val="24"/>
                <w:szCs w:val="24"/>
                <w:lang w:eastAsia="zh-CN"/>
              </w:rPr>
              <w:t>漂移</w:t>
            </w:r>
            <w:r>
              <w:rPr>
                <w:rFonts w:hint="eastAsia" w:ascii="仿宋_GB2312" w:hAnsi="仿宋_GB2312" w:eastAsia="仿宋_GB2312" w:cs="仿宋_GB2312"/>
                <w:color w:val="auto"/>
                <w:sz w:val="24"/>
                <w:szCs w:val="24"/>
              </w:rPr>
              <w:t>等多重检测保护</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支持三种工作模式：立体声、并接、桥接，可通过机器后板拨钮选择</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支持三种灵敏度选择：0dB/2dB/4dB，可通过机器后板拨钮选择</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具备完整的LED工作状态指示灯（电源、信号、削峰、保护、桥接）</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额定功率：≥2×</w:t>
            </w:r>
            <w:r>
              <w:rPr>
                <w:rFonts w:hint="eastAsia" w:ascii="仿宋_GB2312" w:hAnsi="仿宋_GB2312" w:eastAsia="仿宋_GB2312" w:cs="仿宋_GB2312"/>
                <w:color w:val="auto"/>
                <w:sz w:val="24"/>
                <w:szCs w:val="24"/>
                <w:lang w:val="en-US" w:eastAsia="zh-CN"/>
              </w:rPr>
              <w:t>65</w:t>
            </w:r>
            <w:r>
              <w:rPr>
                <w:rFonts w:hint="eastAsia" w:ascii="仿宋_GB2312" w:hAnsi="仿宋_GB2312" w:eastAsia="仿宋_GB2312" w:cs="仿宋_GB2312"/>
                <w:color w:val="auto"/>
                <w:sz w:val="24"/>
                <w:szCs w:val="24"/>
              </w:rPr>
              <w:t>0W/8Ω，2×10</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0W/4Ω，桥接1×2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00W/8Ω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频率响应：20Hz～20kHz（±1dB）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总谐波失真≤0.1%</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串音衰减≥70dB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增益差：≤1dB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信噪比（A计权）≥100dB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阻尼系数（8Ω 20Hz</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200Hz）≥2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仿宋_GB2312" w:hAnsi="仿宋_GB2312" w:eastAsia="仿宋_GB2312" w:cs="仿宋_GB2312"/>
                <w:b/>
                <w:color w:val="auto"/>
                <w:sz w:val="24"/>
                <w:szCs w:val="24"/>
                <w:lang w:val="en-US" w:eastAsia="zh-CN"/>
              </w:rPr>
            </w:pPr>
            <w:r>
              <w:rPr>
                <w:rFonts w:hint="eastAsia" w:ascii="仿宋_GB2312" w:hAnsi="仿宋_GB2312" w:eastAsia="仿宋_GB2312" w:cs="仿宋_GB2312"/>
                <w:color w:val="auto"/>
                <w:kern w:val="0"/>
                <w:sz w:val="24"/>
                <w:szCs w:val="24"/>
                <w:lang w:bidi="ar"/>
              </w:rPr>
              <w:t>功率放大器</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val="en-US" w:eastAsia="zh-CN" w:bidi="ar"/>
              </w:rPr>
              <w:t>B款）</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功放类型：D类或TD类，电源工作范围：AC 110</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242V 50Hz/60Hz</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 xml:space="preserve">电源端子与金属外壳之间高压1.5kV AC（10mA）冲击60s，无飞弧，无击穿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保护功能：开机电源软启动，短路、过载、直流、过热保护、变压器过热保护和DC</w:t>
            </w:r>
            <w:r>
              <w:rPr>
                <w:rFonts w:hint="eastAsia" w:ascii="仿宋_GB2312" w:hAnsi="仿宋_GB2312" w:eastAsia="仿宋_GB2312" w:cs="仿宋_GB2312"/>
                <w:color w:val="auto"/>
                <w:sz w:val="24"/>
                <w:szCs w:val="24"/>
                <w:lang w:eastAsia="zh-CN"/>
              </w:rPr>
              <w:t>漂移</w:t>
            </w:r>
            <w:r>
              <w:rPr>
                <w:rFonts w:hint="eastAsia" w:ascii="仿宋_GB2312" w:hAnsi="仿宋_GB2312" w:eastAsia="仿宋_GB2312" w:cs="仿宋_GB2312"/>
                <w:color w:val="auto"/>
                <w:sz w:val="24"/>
                <w:szCs w:val="24"/>
              </w:rPr>
              <w:t>等多重检测保护</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支持三种工作模式：立体声、并接、桥接，可通过机器后板拨钮选择</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5.</w:t>
            </w:r>
            <w:r>
              <w:rPr>
                <w:rFonts w:hint="eastAsia" w:ascii="仿宋_GB2312" w:hAnsi="仿宋_GB2312" w:eastAsia="仿宋_GB2312" w:cs="仿宋_GB2312"/>
                <w:color w:val="auto"/>
                <w:sz w:val="24"/>
                <w:szCs w:val="24"/>
              </w:rPr>
              <w:t>支持三种灵敏度选择：0dB/2dB/4dB，可通过机器后板拨钮选择</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6.</w:t>
            </w:r>
            <w:r>
              <w:rPr>
                <w:rFonts w:hint="eastAsia" w:ascii="仿宋_GB2312" w:hAnsi="仿宋_GB2312" w:eastAsia="仿宋_GB2312" w:cs="仿宋_GB2312"/>
                <w:color w:val="auto"/>
                <w:sz w:val="24"/>
                <w:szCs w:val="24"/>
              </w:rPr>
              <w:t>具备完整的LED工作状态指示灯（电源、信号、削峰、保护、桥接）</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7.</w:t>
            </w:r>
            <w:r>
              <w:rPr>
                <w:rFonts w:hint="eastAsia" w:ascii="仿宋_GB2312" w:hAnsi="仿宋_GB2312" w:eastAsia="仿宋_GB2312" w:cs="仿宋_GB2312"/>
                <w:color w:val="auto"/>
                <w:sz w:val="24"/>
                <w:szCs w:val="24"/>
              </w:rPr>
              <w:t>额定功率：≥2×</w:t>
            </w:r>
            <w:r>
              <w:rPr>
                <w:rFonts w:hint="eastAsia" w:ascii="仿宋_GB2312" w:hAnsi="仿宋_GB2312" w:eastAsia="仿宋_GB2312" w:cs="仿宋_GB2312"/>
                <w:color w:val="auto"/>
                <w:sz w:val="24"/>
                <w:szCs w:val="24"/>
                <w:lang w:val="en-US" w:eastAsia="zh-CN"/>
              </w:rPr>
              <w:t>85</w:t>
            </w:r>
            <w:r>
              <w:rPr>
                <w:rFonts w:hint="eastAsia" w:ascii="仿宋_GB2312" w:hAnsi="仿宋_GB2312" w:eastAsia="仿宋_GB2312" w:cs="仿宋_GB2312"/>
                <w:color w:val="auto"/>
                <w:sz w:val="24"/>
                <w:szCs w:val="24"/>
              </w:rPr>
              <w:t>0W/8Ω，2×1</w:t>
            </w:r>
            <w:r>
              <w:rPr>
                <w:rFonts w:hint="eastAsia" w:ascii="仿宋_GB2312" w:hAnsi="仿宋_GB2312" w:eastAsia="仿宋_GB2312" w:cs="仿宋_GB2312"/>
                <w:color w:val="auto"/>
                <w:sz w:val="24"/>
                <w:szCs w:val="24"/>
                <w:lang w:val="en-US" w:eastAsia="zh-CN"/>
              </w:rPr>
              <w:t>30</w:t>
            </w:r>
            <w:r>
              <w:rPr>
                <w:rFonts w:hint="eastAsia" w:ascii="仿宋_GB2312" w:hAnsi="仿宋_GB2312" w:eastAsia="仿宋_GB2312" w:cs="仿宋_GB2312"/>
                <w:color w:val="auto"/>
                <w:sz w:val="24"/>
                <w:szCs w:val="24"/>
              </w:rPr>
              <w:t>0W/4Ω，桥接1×2</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00W/8Ω</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8.</w:t>
            </w:r>
            <w:r>
              <w:rPr>
                <w:rFonts w:hint="eastAsia" w:ascii="仿宋_GB2312" w:hAnsi="仿宋_GB2312" w:eastAsia="仿宋_GB2312" w:cs="仿宋_GB2312"/>
                <w:color w:val="auto"/>
                <w:sz w:val="24"/>
                <w:szCs w:val="24"/>
              </w:rPr>
              <w:t>频率响应：20Hz～20kHz（±1dB）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9.</w:t>
            </w:r>
            <w:r>
              <w:rPr>
                <w:rFonts w:hint="eastAsia" w:ascii="仿宋_GB2312" w:hAnsi="仿宋_GB2312" w:eastAsia="仿宋_GB2312" w:cs="仿宋_GB2312"/>
                <w:color w:val="auto"/>
                <w:sz w:val="24"/>
                <w:szCs w:val="24"/>
              </w:rPr>
              <w:t>总谐波失真≤0.1%</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10.</w:t>
            </w:r>
            <w:r>
              <w:rPr>
                <w:rFonts w:hint="eastAsia" w:ascii="仿宋_GB2312" w:hAnsi="仿宋_GB2312" w:eastAsia="仿宋_GB2312" w:cs="仿宋_GB2312"/>
                <w:color w:val="auto"/>
                <w:sz w:val="24"/>
                <w:szCs w:val="24"/>
              </w:rPr>
              <w:t>串音衰减≥70dB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增益差：≤1dB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2.</w:t>
            </w:r>
            <w:r>
              <w:rPr>
                <w:rFonts w:hint="eastAsia" w:ascii="仿宋_GB2312" w:hAnsi="仿宋_GB2312" w:eastAsia="仿宋_GB2312" w:cs="仿宋_GB2312"/>
                <w:color w:val="auto"/>
                <w:sz w:val="24"/>
                <w:szCs w:val="24"/>
              </w:rPr>
              <w:t>信噪比（A计权）≥100dB</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3.</w:t>
            </w:r>
            <w:r>
              <w:rPr>
                <w:rFonts w:hint="eastAsia" w:ascii="仿宋_GB2312" w:hAnsi="仿宋_GB2312" w:eastAsia="仿宋_GB2312" w:cs="仿宋_GB2312"/>
                <w:color w:val="auto"/>
                <w:sz w:val="24"/>
                <w:szCs w:val="24"/>
              </w:rPr>
              <w:t>阻尼系数（8Ω 20Hz</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200Hz）≥2</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0</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4</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音频处理器</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1.采用24位DSP技术，高性能AD/DA编解码器；</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2.灵活组合的3输入6输出，多种分频模式；</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3.输入输出音量调节，范围从-80dB到+12dB，最小步进0.1dB；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4.每个输入通道有9段参量均衡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PEQ</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每个输出通道有15段参量均衡</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PEQ</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每段均</w:t>
            </w:r>
            <w:r>
              <w:rPr>
                <w:rFonts w:hint="eastAsia" w:ascii="仿宋_GB2312" w:hAnsi="仿宋_GB2312" w:eastAsia="仿宋_GB2312" w:cs="仿宋_GB2312"/>
                <w:color w:val="auto"/>
                <w:kern w:val="0"/>
                <w:sz w:val="24"/>
                <w:szCs w:val="24"/>
                <w:lang w:eastAsia="zh-CN" w:bidi="ar"/>
              </w:rPr>
              <w:t>有</w:t>
            </w:r>
            <w:r>
              <w:rPr>
                <w:rFonts w:hint="eastAsia" w:ascii="仿宋_GB2312" w:hAnsi="仿宋_GB2312" w:eastAsia="仿宋_GB2312" w:cs="仿宋_GB2312"/>
                <w:color w:val="auto"/>
                <w:kern w:val="0"/>
                <w:sz w:val="24"/>
                <w:szCs w:val="24"/>
                <w:lang w:bidi="ar"/>
              </w:rPr>
              <w:t>参量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低架和高架等多种EQ类型选择；</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5.输出具备高通和低通滤波器，每个滤波器有多种斜率和类型供选择；</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6.每个输入/输出通道可设置最长延时达1200.00ms，带延时开关；</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7.每个输入/输出通道均有压缩器，可调节各压缩器的门限值，压缩比，上冲时间和释放时间；</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8.每个输出通道带相位反转功能；通道复制功能，令调节更</w:t>
            </w:r>
            <w:r>
              <w:rPr>
                <w:rFonts w:hint="eastAsia" w:ascii="仿宋_GB2312" w:hAnsi="仿宋_GB2312" w:eastAsia="仿宋_GB2312" w:cs="仿宋_GB2312"/>
                <w:color w:val="auto"/>
                <w:kern w:val="0"/>
                <w:sz w:val="24"/>
                <w:szCs w:val="24"/>
                <w:lang w:eastAsia="zh-CN" w:bidi="ar"/>
              </w:rPr>
              <w:t>方便</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9.多通道链接功能，可同时设置多个通道参数；</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10.直观友好的用户界面，USB,Rs485等多种方式与上位机连接。</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5</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调音台</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1.音频输入：8 路 MIC/LINE（COMBO XLR 孔型卡侬接口，兼容 6.35 插座）， 1组立体声输入（6.35 插座），1组立体声音轨输入（RCA 插座），1 路 USB，蓝牙输入，8 路插入点（6.35 插座）；</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2.音频输出：2 路主输出（XLR 卡侬公座/6.35 插座），2 路编组输出（6.35 插座），2 路辅助输出（6.35 插座），1路立体声监听输出（6.35 插座），1路立体声耳机输出（6.35 插座），1 组立体声录音输出（RCA 插座）；</w:t>
            </w:r>
            <w:r>
              <w:rPr>
                <w:rFonts w:hint="eastAsia" w:ascii="仿宋_GB2312" w:hAnsi="仿宋_GB2312" w:eastAsia="仿宋_GB2312" w:cs="仿宋_GB2312"/>
                <w:color w:val="auto"/>
                <w:sz w:val="24"/>
                <w:szCs w:val="24"/>
              </w:rPr>
              <w:br w:type="textWrapping"/>
            </w:r>
            <w:r>
              <w:rPr>
                <w:rFonts w:hint="eastAsia" w:ascii="仿宋" w:hAnsi="仿宋" w:eastAsia="仿宋" w:cs="仿宋"/>
                <w:b/>
                <w:bCs/>
                <w:i w:val="0"/>
                <w:iCs w:val="0"/>
                <w:color w:val="auto"/>
                <w:kern w:val="0"/>
                <w:sz w:val="24"/>
                <w:szCs w:val="24"/>
                <w:u w:val="none"/>
                <w:lang w:val="en-US" w:eastAsia="zh-CN" w:bidi="ar"/>
              </w:rPr>
              <w:t>★</w:t>
            </w:r>
            <w:r>
              <w:rPr>
                <w:rFonts w:hint="eastAsia" w:ascii="仿宋_GB2312" w:hAnsi="仿宋_GB2312" w:eastAsia="仿宋_GB2312" w:cs="仿宋_GB2312"/>
                <w:color w:val="auto"/>
                <w:sz w:val="24"/>
                <w:szCs w:val="24"/>
              </w:rPr>
              <w:t>3.功能：14 个 60mm 行程推子，效果可以发送至 AUX</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 xml:space="preserve">编组 </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2 与立体声，多媒体信号可以发送至 AUX</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 xml:space="preserve">编组 </w:t>
            </w: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2 与立体声，内置多媒体播放器（配遥控器），支持蓝牙接收，USB 声卡功能，支持声控（话筒优先），内置 DSP效果器预设 99 种 DSP 效果，支持通道监听，全中文操作界面，每路话放支持低切，辅助 1 支持推子前后切换，通道信号削峰指示灯，三色输出电平指示灯，</w:t>
            </w:r>
            <w:r>
              <w:rPr>
                <w:rFonts w:hint="eastAsia" w:ascii="仿宋_GB2312" w:hAnsi="仿宋_GB2312" w:eastAsia="仿宋_GB2312" w:cs="仿宋_GB2312"/>
                <w:color w:val="auto"/>
                <w:sz w:val="24"/>
                <w:szCs w:val="24"/>
                <w:u w:val="none"/>
              </w:rPr>
              <w:t>主输出≥6段图示均衡，</w:t>
            </w:r>
            <w:r>
              <w:rPr>
                <w:rFonts w:hint="eastAsia" w:ascii="仿宋_GB2312" w:hAnsi="仿宋_GB2312" w:eastAsia="仿宋_GB2312" w:cs="仿宋_GB2312"/>
                <w:color w:val="auto"/>
                <w:sz w:val="24"/>
                <w:szCs w:val="24"/>
              </w:rPr>
              <w:t>单通道输入高、中、低三段均衡（中频带参量EQ），立体声输入高、低两段均衡，+48V 幻象电源（两组供电）；</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4.频率响应：20Hz～20kHz(+1dB,-3dB</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5.总谐波失真：0.1%；</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6.信噪比：95dB（A 计权）；</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7.串音：60dB(@1kHz</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8.增益：70dB；</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9.最大输入电平：18dBu；</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10.最大输出电平：18dBu；</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11.电压适应范围：220V±10%/50Hz；</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b/>
                <w:bCs/>
                <w:color w:val="auto"/>
                <w:sz w:val="21"/>
                <w:szCs w:val="21"/>
                <w:lang w:val="en-US" w:eastAsia="zh-CN"/>
              </w:rPr>
              <w:t>◆</w:t>
            </w:r>
            <w:r>
              <w:rPr>
                <w:rFonts w:hint="eastAsia" w:ascii="仿宋_GB2312" w:hAnsi="仿宋_GB2312" w:eastAsia="仿宋_GB2312" w:cs="仿宋_GB2312"/>
                <w:color w:val="auto"/>
                <w:sz w:val="24"/>
                <w:szCs w:val="24"/>
              </w:rPr>
              <w:t>12.</w:t>
            </w:r>
            <w:r>
              <w:rPr>
                <w:rFonts w:hint="eastAsia" w:ascii="仿宋_GB2312" w:hAnsi="仿宋_GB2312" w:eastAsia="仿宋_GB2312" w:cs="仿宋_GB2312"/>
                <w:b/>
                <w:bCs/>
                <w:color w:val="auto"/>
                <w:sz w:val="24"/>
                <w:szCs w:val="24"/>
                <w:u w:val="single"/>
              </w:rPr>
              <w:t>耐压测试：对电源端子与金属外壳之间进行测试：高压≥2000V AC（10mA）冲击 6Os，</w:t>
            </w:r>
            <w:r>
              <w:rPr>
                <w:rFonts w:hint="eastAsia" w:ascii="仿宋_GB2312" w:hAnsi="仿宋_GB2312" w:eastAsia="仿宋_GB2312" w:cs="仿宋_GB2312"/>
                <w:color w:val="auto"/>
                <w:sz w:val="24"/>
                <w:szCs w:val="24"/>
              </w:rPr>
              <w:t>无飞弧，无击穿。</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6</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电源时序器</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b/>
                <w:bCs/>
                <w:color w:val="auto"/>
                <w:sz w:val="24"/>
                <w:szCs w:val="24"/>
                <w:u w:val="single"/>
              </w:rPr>
            </w:pPr>
            <w:r>
              <w:rPr>
                <w:rFonts w:hint="eastAsia" w:ascii="仿宋_GB2312" w:hAnsi="仿宋_GB2312" w:eastAsia="仿宋_GB2312" w:cs="仿宋_GB2312"/>
                <w:b/>
                <w:bCs/>
                <w:color w:val="auto"/>
                <w:sz w:val="21"/>
                <w:szCs w:val="21"/>
                <w:lang w:val="en-US" w:eastAsia="zh-CN"/>
              </w:rPr>
              <w:t>◆</w:t>
            </w:r>
            <w:r>
              <w:rPr>
                <w:rFonts w:hint="eastAsia" w:ascii="仿宋_GB2312" w:hAnsi="仿宋_GB2312" w:eastAsia="仿宋_GB2312" w:cs="仿宋_GB2312"/>
                <w:color w:val="auto"/>
                <w:sz w:val="24"/>
                <w:szCs w:val="24"/>
              </w:rPr>
              <w:t>1.具备 80A 空气开关，具有漏电保护功能；面板带 USB 接口， USB 接口具备5V 直流电源输出（允许误差±1V）；电源电压 LED 数码管实时显示；每一路交流输出电源具有独立按键及对应的 LED 指示灯；控制功能：RS232 控制、凤凰控制口、单机控制、多机联机控制、远程控制；总输出通道≥20 路，</w:t>
            </w:r>
            <w:r>
              <w:rPr>
                <w:rFonts w:hint="eastAsia" w:ascii="仿宋_GB2312" w:hAnsi="仿宋_GB2312" w:eastAsia="仿宋_GB2312" w:cs="仿宋_GB2312"/>
                <w:color w:val="auto"/>
                <w:sz w:val="24"/>
                <w:szCs w:val="24"/>
                <w:u w:val="none"/>
              </w:rPr>
              <w:t>≥14 路独立 220V（≥</w:t>
            </w:r>
            <w:r>
              <w:rPr>
                <w:rFonts w:hint="eastAsia" w:ascii="仿宋_GB2312" w:hAnsi="仿宋_GB2312" w:eastAsia="仿宋_GB2312" w:cs="仿宋_GB2312"/>
                <w:color w:val="auto"/>
                <w:sz w:val="24"/>
                <w:szCs w:val="24"/>
                <w:u w:val="none"/>
                <w:lang w:val="en-US" w:eastAsia="zh-CN"/>
              </w:rPr>
              <w:t>20</w:t>
            </w:r>
            <w:r>
              <w:rPr>
                <w:rFonts w:hint="eastAsia" w:ascii="仿宋_GB2312" w:hAnsi="仿宋_GB2312" w:eastAsia="仿宋_GB2312" w:cs="仿宋_GB2312"/>
                <w:color w:val="auto"/>
                <w:sz w:val="24"/>
                <w:szCs w:val="24"/>
                <w:u w:val="none"/>
              </w:rPr>
              <w:t>A）</w:t>
            </w:r>
            <w:r>
              <w:rPr>
                <w:rFonts w:hint="eastAsia" w:ascii="仿宋_GB2312" w:hAnsi="仿宋_GB2312" w:eastAsia="仿宋_GB2312" w:cs="仿宋_GB2312"/>
                <w:color w:val="auto"/>
                <w:sz w:val="24"/>
                <w:szCs w:val="24"/>
              </w:rPr>
              <w:t>交流电源输出通道，≥6路12V</w:t>
            </w:r>
            <w:r>
              <w:rPr>
                <w:rFonts w:hint="eastAsia" w:ascii="仿宋_GB2312" w:hAnsi="仿宋_GB2312" w:eastAsia="仿宋_GB2312" w:cs="仿宋_GB2312"/>
                <w:b/>
                <w:bCs/>
                <w:color w:val="auto"/>
                <w:sz w:val="24"/>
                <w:szCs w:val="24"/>
                <w:u w:val="single"/>
              </w:rPr>
              <w:t>直流电源输出通道（直流电流≥1.0A）；</w:t>
            </w:r>
          </w:p>
          <w:p>
            <w:pPr>
              <w:keepNext w:val="0"/>
              <w:keepLines w:val="0"/>
              <w:pageBreakBefore w:val="0"/>
              <w:widowControl/>
              <w:kinsoku/>
              <w:wordWrap/>
              <w:overflowPunct/>
              <w:topLinePunct w:val="0"/>
              <w:autoSpaceDE/>
              <w:autoSpaceDN/>
              <w:bidi w:val="0"/>
              <w:adjustRightInd/>
              <w:snapToGrid/>
              <w:spacing w:line="400" w:lineRule="exact"/>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2.时序开关频率（延迟时间）：每 1 步≥0.5 秒；</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3.抗电强度：对电源 L－机壳之间进行测试：符合 1500VAC，（1min）应无飞弧或击穿；对电源 L－输入口之间、电源-L 输出口之间进行测试：符合 1500VAC， （1min）应无飞弧或击穿；</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1"/>
                <w:szCs w:val="21"/>
                <w:lang w:val="en-US" w:eastAsia="zh-CN"/>
              </w:rPr>
              <w:t>◆</w:t>
            </w:r>
            <w:r>
              <w:rPr>
                <w:rFonts w:hint="eastAsia" w:ascii="仿宋_GB2312" w:hAnsi="仿宋_GB2312" w:eastAsia="仿宋_GB2312" w:cs="仿宋_GB2312"/>
                <w:b/>
                <w:bCs/>
                <w:color w:val="auto"/>
                <w:sz w:val="24"/>
                <w:szCs w:val="24"/>
              </w:rPr>
              <w:t>4.接地电阻</w:t>
            </w:r>
            <w:r>
              <w:rPr>
                <w:rFonts w:hint="eastAsia" w:ascii="仿宋_GB2312" w:hAnsi="仿宋_GB2312" w:eastAsia="仿宋_GB2312" w:cs="仿宋_GB2312"/>
                <w:b/>
                <w:bCs/>
                <w:color w:val="auto"/>
                <w:sz w:val="24"/>
                <w:szCs w:val="24"/>
                <w:u w:val="single"/>
              </w:rPr>
              <w:t>：外壳（远端）对电线插头接地端接地电阻≤0.2Ω（25A60s）</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5.机内须采用双电源独立供电，5 路 12V/1.1 A 直流输出电源由 1 个环形变压器分 6 组≥16V/1.6A 交流输出给 6个全桥整流器配合相关电路形成6 路独立的直流输出电源，为其他音响设备提供稳定干净的直流电源；本机工作电源由 1 个独立变压器分 3 组交流输出给 3 个全桥整流器配合相关电路组成。</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6.本机 80A 空气开关输出给主板的主电源线≥10 平方毫米，具备14 个交流输出继电器，继电器负载量≥250V/40A（交流），后面板具备14个多用交流输出插座和 6 个圆形直流输出插座，至少具备 1 个凤凰控制接口、1 个RS232 控制接口、1 组（2 个双芯 6.35 插座）级联控制接口。</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7.电压范围：AC220V±10%。</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7</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无线手持话筒</w:t>
            </w:r>
          </w:p>
        </w:tc>
        <w:tc>
          <w:tcPr>
            <w:tcW w:w="6121" w:type="dxa"/>
            <w:shd w:val="clear" w:color="auto" w:fill="auto"/>
            <w:noWrap w:val="0"/>
            <w:vAlign w:val="top"/>
          </w:tcPr>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1.标准1U双通道，窄带声表滤波电路真分集接收机；接收机发射器均采用OLED屏，可同时显示发射器编号</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RF/AF信号强度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SQ值</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发射器的电池电量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工作频率及发射功率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采用ID编码技术，每个频率对应一个数字编码，降低邻频干扰噪声输出；静音控制模式：独立“音码及杂讯锁定”双重静音控制。</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2.载波频段：≥525MHZ、≤695MHZ；频率间隔：≥125KHz；综合失真度：≤1%（1 KHz）；综合频率响应：100Hz</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13000Hz；自由场灵敏度：≥-65±3dB；最大声压级：≥108dB 1KHz/THD 1%；发射器输出功率：≤35mW，产品必须符合国家无线电管理法规要求；</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3.振荡模式：PLL相位锁定频率合成</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4.最大输出电平：XLR平衡式独立输出LEVEL：320mV(RMS)/600Ω;Φ6.3非平衡式混合输出LEVEL;340mV(RMS)/5KΩ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5.供电方式：两节AA电池；</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6.配置2</w:t>
            </w:r>
            <w:r>
              <w:rPr>
                <w:rFonts w:hint="eastAsia" w:ascii="仿宋_GB2312" w:hAnsi="仿宋_GB2312" w:eastAsia="仿宋_GB2312" w:cs="仿宋_GB2312"/>
                <w:color w:val="auto"/>
                <w:kern w:val="0"/>
                <w:sz w:val="24"/>
                <w:szCs w:val="24"/>
                <w:lang w:eastAsia="zh-CN" w:bidi="ar"/>
              </w:rPr>
              <w:t>支</w:t>
            </w:r>
            <w:r>
              <w:rPr>
                <w:rFonts w:hint="eastAsia" w:ascii="仿宋_GB2312" w:hAnsi="仿宋_GB2312" w:eastAsia="仿宋_GB2312" w:cs="仿宋_GB2312"/>
                <w:color w:val="auto"/>
                <w:kern w:val="0"/>
                <w:sz w:val="24"/>
                <w:szCs w:val="24"/>
                <w:lang w:bidi="ar"/>
              </w:rPr>
              <w:t>手持式话筒。</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8</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有源对数周期天线</w:t>
            </w:r>
          </w:p>
        </w:tc>
        <w:tc>
          <w:tcPr>
            <w:tcW w:w="6121" w:type="dxa"/>
            <w:shd w:val="clear" w:color="auto" w:fill="auto"/>
            <w:noWrap w:val="0"/>
            <w:vAlign w:val="top"/>
          </w:tcPr>
          <w:p>
            <w:pPr>
              <w:keepNext w:val="0"/>
              <w:keepLines w:val="0"/>
              <w:pageBreakBefore w:val="0"/>
              <w:widowControl/>
              <w:kinsoku/>
              <w:wordWrap/>
              <w:overflowPunct/>
              <w:topLinePunct w:val="0"/>
              <w:autoSpaceDE/>
              <w:autoSpaceDN/>
              <w:bidi w:val="0"/>
              <w:adjustRightInd/>
              <w:snapToGrid/>
              <w:spacing w:line="400" w:lineRule="exact"/>
              <w:textAlignment w:val="top"/>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1.专业用UHF频段外接延长对数天线，适用的频宽涵盖500MHz ─850MHz范围，对需要特定方位使用的环境有非常好的效果。</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2.内建可调增益放大器以及衰减器，用户可根据实际使用环境调整增益。</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3.步进增益 总增益量：0 ─ 18dB ±2dB 步进量：±1dB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4.步进衰减 总衰减量：0 ─ 9dB  ±2dB 步进量：±1dB </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5.天线阻抗 :50Ω</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6.天线增益：3-5dB</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7.驻波比：≤2.5:1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8.接收模式</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3 dB 波束宽度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：65°（垂直角）</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120°</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水平面）</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9.连接插座 :TNC母座×1</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10.电流消耗 </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约60mA/DC 8V</w:t>
            </w:r>
            <w:r>
              <w:rPr>
                <w:rFonts w:hint="eastAsia" w:ascii="仿宋_GB2312" w:hAnsi="仿宋_GB2312" w:eastAsia="仿宋_GB2312" w:cs="仿宋_GB2312"/>
                <w:color w:val="auto"/>
                <w:kern w:val="0"/>
                <w:sz w:val="24"/>
                <w:szCs w:val="24"/>
                <w:lang w:bidi="ar"/>
              </w:rPr>
              <w:br w:type="textWrapping"/>
            </w:r>
            <w:r>
              <w:rPr>
                <w:rFonts w:hint="eastAsia" w:ascii="仿宋_GB2312" w:hAnsi="仿宋_GB2312" w:eastAsia="仿宋_GB2312" w:cs="仿宋_GB2312"/>
                <w:color w:val="auto"/>
                <w:kern w:val="0"/>
                <w:sz w:val="24"/>
                <w:szCs w:val="24"/>
                <w:lang w:bidi="ar"/>
              </w:rPr>
              <w:t xml:space="preserve">11.电源 :TNC母座须提供偏压电源DC 6—10V </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9</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音频线</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1.双芯屏蔽音频线，导体材料选用优质无氧铜；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2.外部绝缘采用ROHS聚氯乙烯塑料，内部芯线绝缘材料采用进口 合成PE；</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3.两芯绞合成缆：2×40支，单芯组成：40支直径为0.1mm无氧铜，屏蔽采用铝箔纵包+128根单丝直径0.1mm的无氧铜线编织构成；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4.护套采用弹性体材料，结构圆整，电缆外观光滑、圆整，手感柔软，成品外径约6.2㎜；</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10</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工程音箱线缆</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1.2芯专业舞台音响工程线，导体材料选用优质无氧铜；</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2.外部绝缘采用ROHS聚氯乙烯塑料，内部芯线绝缘材料采用进口 合成PE；</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3.两芯绞合成缆：2×2.0mm²，单芯组成：230支直径为0.1mm无氧铜+5支抗干扰神经线构成；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4.护套采用弹性体材料，结构圆整，电缆外观光滑、圆整，手感柔软，成品外径约10㎜；</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bidi="ar"/>
              </w:rPr>
              <w:t>5.用于室内各种音响设备连接，移动布线或固定布线均可。</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300米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11</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机柜</w:t>
            </w:r>
          </w:p>
        </w:tc>
        <w:tc>
          <w:tcPr>
            <w:tcW w:w="6121"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1.</w:t>
            </w:r>
            <w:r>
              <w:rPr>
                <w:rFonts w:hint="eastAsia" w:ascii="仿宋_GB2312" w:hAnsi="仿宋_GB2312" w:eastAsia="仿宋_GB2312" w:cs="仿宋_GB2312"/>
                <w:color w:val="auto"/>
                <w:sz w:val="24"/>
                <w:szCs w:val="24"/>
              </w:rPr>
              <w:t>42U机柜。</w:t>
            </w:r>
          </w:p>
          <w:p>
            <w:pPr>
              <w:keepNext w:val="0"/>
              <w:keepLines w:val="0"/>
              <w:pageBreakBefore w:val="0"/>
              <w:numPr>
                <w:ilvl w:val="-1"/>
                <w:numId w:val="0"/>
              </w:numPr>
              <w:kinsoku/>
              <w:wordWrap/>
              <w:overflowPunct/>
              <w:topLinePunct w:val="0"/>
              <w:autoSpaceDE/>
              <w:autoSpaceDN/>
              <w:bidi w:val="0"/>
              <w:adjustRightInd/>
              <w:snapToGrid/>
              <w:spacing w:line="400" w:lineRule="exact"/>
              <w:ind w:left="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规格： ≥600mm（W）×</w:t>
            </w:r>
            <w:r>
              <w:rPr>
                <w:rFonts w:hint="eastAsia" w:ascii="仿宋_GB2312" w:hAnsi="仿宋_GB2312" w:eastAsia="仿宋_GB2312" w:cs="仿宋_GB2312"/>
                <w:color w:val="auto"/>
                <w:sz w:val="24"/>
                <w:szCs w:val="24"/>
                <w:lang w:val="en-US" w:eastAsia="zh-CN"/>
              </w:rPr>
              <w:t>8</w:t>
            </w:r>
            <w:r>
              <w:rPr>
                <w:rFonts w:hint="eastAsia" w:ascii="仿宋_GB2312" w:hAnsi="仿宋_GB2312" w:eastAsia="仿宋_GB2312" w:cs="仿宋_GB2312"/>
                <w:color w:val="auto"/>
                <w:sz w:val="24"/>
                <w:szCs w:val="24"/>
              </w:rPr>
              <w:t>00mm（D）×2045mm（H）</w:t>
            </w:r>
          </w:p>
          <w:p>
            <w:pPr>
              <w:keepNext w:val="0"/>
              <w:keepLines w:val="0"/>
              <w:pageBreakBefore w:val="0"/>
              <w:kinsoku/>
              <w:wordWrap/>
              <w:overflowPunct/>
              <w:topLinePunct w:val="0"/>
              <w:autoSpaceDE/>
              <w:autoSpaceDN/>
              <w:bidi w:val="0"/>
              <w:adjustRightInd/>
              <w:snapToGrid/>
              <w:spacing w:line="40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 采用高强度的优质</w:t>
            </w:r>
            <w:r>
              <w:rPr>
                <w:rFonts w:hint="eastAsia" w:ascii="仿宋_GB2312" w:hAnsi="仿宋_GB2312" w:eastAsia="仿宋_GB2312" w:cs="仿宋_GB2312"/>
                <w:color w:val="auto"/>
                <w:sz w:val="24"/>
                <w:szCs w:val="24"/>
                <w:lang w:eastAsia="zh-CN"/>
              </w:rPr>
              <w:t>镀锌板</w:t>
            </w:r>
            <w:r>
              <w:rPr>
                <w:rFonts w:hint="eastAsia" w:ascii="仿宋_GB2312" w:hAnsi="仿宋_GB2312" w:eastAsia="仿宋_GB2312" w:cs="仿宋_GB2312"/>
                <w:color w:val="auto"/>
                <w:sz w:val="24"/>
                <w:szCs w:val="24"/>
              </w:rPr>
              <w:t>，机柜主体骨架材料厚度≥1.5mm，承重层板材料厚度≥2.0mm，前、后门板材料厚度≥1.2mm，</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rPr>
              <w:t>材料厚度≥1.0mm。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4.</w:t>
            </w:r>
            <w:r>
              <w:rPr>
                <w:rFonts w:hint="eastAsia" w:ascii="仿宋_GB2312" w:hAnsi="仿宋_GB2312" w:eastAsia="仿宋_GB2312" w:cs="仿宋_GB2312"/>
                <w:color w:val="auto"/>
                <w:sz w:val="24"/>
                <w:szCs w:val="24"/>
              </w:rPr>
              <w:t>黑色，网孔前后门。</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12</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color w:val="auto"/>
                <w:sz w:val="24"/>
                <w:szCs w:val="24"/>
              </w:rPr>
            </w:pPr>
            <w:r>
              <w:rPr>
                <w:rFonts w:hint="eastAsia" w:ascii="仿宋_GB2312" w:hAnsi="仿宋_GB2312" w:eastAsia="仿宋_GB2312" w:cs="仿宋_GB2312"/>
                <w:color w:val="auto"/>
                <w:kern w:val="0"/>
                <w:sz w:val="24"/>
                <w:szCs w:val="24"/>
                <w:lang w:bidi="ar"/>
              </w:rPr>
              <w:t>室内LED双色显示屏</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1.室内双色贴片LED显示屏，磁吸式安装，前维护；</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2.像素组成： 1红1绿；</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3.点阵间距：</w:t>
            </w:r>
            <w:r>
              <w:rPr>
                <w:rFonts w:hint="eastAsia" w:ascii="仿宋_GB2312" w:hAnsi="仿宋_GB2312" w:eastAsia="仿宋_GB2312" w:cs="仿宋_GB2312"/>
                <w:color w:val="auto"/>
                <w:kern w:val="0"/>
                <w:sz w:val="24"/>
                <w:szCs w:val="24"/>
                <w:lang w:val="en-US" w:eastAsia="zh-CN" w:bidi="ar"/>
              </w:rPr>
              <w:t>4.75</w:t>
            </w:r>
            <w:r>
              <w:rPr>
                <w:rFonts w:hint="eastAsia" w:ascii="仿宋_GB2312" w:hAnsi="仿宋_GB2312" w:eastAsia="仿宋_GB2312" w:cs="仿宋_GB2312"/>
                <w:color w:val="auto"/>
                <w:kern w:val="0"/>
                <w:sz w:val="24"/>
                <w:szCs w:val="24"/>
                <w:lang w:bidi="ar"/>
              </w:rPr>
              <w:t>mm；</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4.</w:t>
            </w:r>
            <w:r>
              <w:rPr>
                <w:rFonts w:hint="eastAsia" w:ascii="仿宋_GB2312" w:hAnsi="仿宋_GB2312" w:eastAsia="仿宋_GB2312" w:cs="仿宋_GB2312"/>
                <w:color w:val="auto"/>
                <w:kern w:val="0"/>
                <w:sz w:val="24"/>
                <w:szCs w:val="24"/>
                <w:lang w:eastAsia="zh-CN" w:bidi="ar"/>
              </w:rPr>
              <w:t>像素</w:t>
            </w:r>
            <w:r>
              <w:rPr>
                <w:rFonts w:hint="eastAsia" w:ascii="仿宋_GB2312" w:hAnsi="仿宋_GB2312" w:eastAsia="仿宋_GB2312" w:cs="仿宋_GB2312"/>
                <w:color w:val="auto"/>
                <w:kern w:val="0"/>
                <w:sz w:val="24"/>
                <w:szCs w:val="24"/>
                <w:lang w:bidi="ar"/>
              </w:rPr>
              <w:t>密度：44321点 /㎡</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5.屏幕亮度</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400cd/㎡；</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6.含同步控制系统。</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bidi="ar"/>
              </w:rPr>
              <w:t>7.包含屏体内部连接线缆和开关电源。</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lang w:eastAsia="zh-CN" w:bidi="ar"/>
              </w:rPr>
            </w:pPr>
            <w:r>
              <w:rPr>
                <w:rFonts w:hint="eastAsia" w:ascii="仿宋_GB2312" w:hAnsi="仿宋_GB2312" w:eastAsia="仿宋_GB2312" w:cs="仿宋_GB2312"/>
                <w:color w:val="auto"/>
                <w:kern w:val="0"/>
                <w:sz w:val="24"/>
                <w:szCs w:val="24"/>
                <w:lang w:eastAsia="zh-CN" w:bidi="ar"/>
              </w:rPr>
              <w:t>8.</w:t>
            </w:r>
            <w:r>
              <w:rPr>
                <w:rFonts w:hint="eastAsia" w:ascii="仿宋_GB2312" w:hAnsi="仿宋_GB2312" w:eastAsia="仿宋_GB2312" w:cs="仿宋_GB2312"/>
                <w:color w:val="auto"/>
                <w:kern w:val="0"/>
                <w:sz w:val="24"/>
                <w:szCs w:val="24"/>
                <w:lang w:bidi="ar"/>
              </w:rPr>
              <w:t>挂墙安装方式，采用钢结构内框，采用角钢、镀锌方通等焊接而成，显示屏四周采用不锈钢材料包边。</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eastAsia="zh-CN" w:bidi="ar"/>
              </w:rPr>
              <w:t>9.</w:t>
            </w:r>
            <w:r>
              <w:rPr>
                <w:rFonts w:hint="eastAsia" w:ascii="仿宋_GB2312" w:hAnsi="仿宋_GB2312" w:eastAsia="仿宋_GB2312" w:cs="仿宋_GB2312"/>
                <w:color w:val="auto"/>
                <w:kern w:val="0"/>
                <w:sz w:val="24"/>
                <w:szCs w:val="24"/>
                <w:lang w:bidi="ar"/>
              </w:rPr>
              <w:t>钢结构框架尺寸：长5.5m×高4.05m=22.3㎡。</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20.96㎡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13</w:t>
            </w:r>
          </w:p>
        </w:tc>
        <w:tc>
          <w:tcPr>
            <w:tcW w:w="1334"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color w:val="000000"/>
                <w:kern w:val="0"/>
                <w:sz w:val="24"/>
                <w:szCs w:val="24"/>
                <w:lang w:bidi="ar"/>
              </w:rPr>
              <w:t>辅助材料及安装施工</w:t>
            </w:r>
            <w:r>
              <w:rPr>
                <w:rFonts w:hint="eastAsia" w:ascii="仿宋_GB2312" w:hAnsi="仿宋_GB2312" w:eastAsia="仿宋_GB2312" w:cs="仿宋_GB2312"/>
                <w:color w:val="000000"/>
                <w:kern w:val="0"/>
                <w:sz w:val="24"/>
                <w:szCs w:val="24"/>
                <w:lang w:eastAsia="zh-CN" w:bidi="ar"/>
              </w:rPr>
              <w:t>等</w:t>
            </w:r>
          </w:p>
        </w:tc>
        <w:tc>
          <w:tcPr>
            <w:tcW w:w="6121"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kern w:val="0"/>
                <w:sz w:val="24"/>
                <w:szCs w:val="24"/>
                <w:lang w:bidi="ar"/>
              </w:rPr>
              <w:t>含布线施工及设计，安装调试及培训、辅材等。按柳州市教育局工程施工规范要求实施</w:t>
            </w:r>
            <w:r>
              <w:rPr>
                <w:rFonts w:hint="eastAsia" w:ascii="仿宋_GB2312" w:hAnsi="仿宋_GB2312" w:eastAsia="仿宋_GB2312" w:cs="仿宋_GB2312"/>
                <w:color w:val="000000"/>
                <w:kern w:val="0"/>
                <w:sz w:val="24"/>
                <w:szCs w:val="24"/>
                <w:lang w:eastAsia="zh-CN" w:bidi="ar"/>
              </w:rPr>
              <w:t>。</w:t>
            </w:r>
          </w:p>
        </w:tc>
        <w:tc>
          <w:tcPr>
            <w:tcW w:w="975"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1批</w:t>
            </w:r>
          </w:p>
        </w:tc>
      </w:tr>
    </w:tbl>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w:t>
            </w:r>
          </w:p>
          <w:p>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2.投标人应保证投标产品</w:t>
            </w:r>
            <w:r>
              <w:rPr>
                <w:rFonts w:hint="eastAsia" w:ascii="仿宋_GB2312" w:hAnsi="仿宋_GB2312" w:eastAsia="仿宋_GB2312" w:cs="仿宋_GB2312"/>
                <w:bCs/>
                <w:color w:val="000000"/>
                <w:sz w:val="24"/>
                <w:lang w:eastAsia="zh-CN"/>
              </w:rPr>
              <w:t>涉及</w:t>
            </w:r>
            <w:r>
              <w:rPr>
                <w:rFonts w:hint="eastAsia" w:ascii="仿宋_GB2312" w:hAnsi="仿宋_GB2312" w:eastAsia="仿宋_GB2312" w:cs="仿宋_GB2312"/>
                <w:bCs/>
                <w:color w:val="000000"/>
                <w:sz w:val="24"/>
              </w:rPr>
              <w:t>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关于调整</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网络关键设备和网络安全专用产品目录</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的公告》等相关文件要求，所投产品应符合由具备资格的机构安全认证合格或安全检测符合要求。“★”标注的功能、参数，在供货时采购人可进行核验，核验结果不满足投标文件相应内容，视为虚假应标，并上报相关部门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rPr>
              <w:t>一、项目技术规格参数及要求</w:t>
            </w:r>
            <w:r>
              <w:rPr>
                <w:rFonts w:hint="eastAsia" w:ascii="仿宋_GB2312" w:hAnsi="仿宋_GB2312" w:eastAsia="仿宋_GB2312" w:cs="仿宋_GB2312"/>
                <w:bCs/>
                <w:color w:val="000000"/>
                <w:sz w:val="24"/>
                <w:szCs w:val="24"/>
                <w:lang w:eastAsia="zh-CN"/>
              </w:rPr>
              <w:t>”中另有要求的，按“</w:t>
            </w:r>
            <w:r>
              <w:rPr>
                <w:rFonts w:hint="eastAsia" w:ascii="仿宋_GB2312" w:hAnsi="仿宋_GB2312" w:eastAsia="仿宋_GB2312" w:cs="仿宋_GB2312"/>
                <w:bCs/>
                <w:color w:val="000000"/>
                <w:sz w:val="24"/>
                <w:szCs w:val="24"/>
              </w:rPr>
              <w:t>一、项目技术规格参数及要求</w:t>
            </w:r>
            <w:r>
              <w:rPr>
                <w:rFonts w:hint="eastAsia" w:ascii="仿宋_GB2312" w:hAnsi="仿宋_GB2312" w:eastAsia="仿宋_GB2312" w:cs="仿宋_GB2312"/>
                <w:bCs/>
                <w:color w:val="000000"/>
                <w:sz w:val="24"/>
                <w:szCs w:val="24"/>
                <w:lang w:eastAsia="zh-CN"/>
              </w:rPr>
              <w:t>”要求</w:t>
            </w:r>
            <w:r>
              <w:rPr>
                <w:rFonts w:hint="eastAsia" w:ascii="仿宋_GB2312" w:hAnsi="仿宋_GB2312" w:eastAsia="仿宋_GB2312" w:cs="仿宋_GB2312"/>
                <w:bCs/>
                <w:color w:val="000000"/>
                <w:sz w:val="24"/>
                <w:szCs w:val="24"/>
              </w:rPr>
              <w:t>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pPr>
              <w:pStyle w:val="18"/>
              <w:spacing w:line="440" w:lineRule="exac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4</w:t>
            </w:r>
            <w:r>
              <w:rPr>
                <w:rFonts w:hint="eastAsia"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lang w:val="en-US" w:eastAsia="zh-CN"/>
              </w:rPr>
              <w:t>24</w:t>
            </w:r>
            <w:r>
              <w:rPr>
                <w:rFonts w:hint="eastAsia"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lang w:val="en-US" w:eastAsia="zh-CN"/>
              </w:rPr>
              <w:t>72</w:t>
            </w:r>
            <w:r>
              <w:rPr>
                <w:rFonts w:hint="eastAsia" w:ascii="仿宋_GB2312" w:hAnsi="仿宋_GB2312" w:eastAsia="仿宋_GB2312" w:cs="仿宋_GB2312"/>
                <w:bCs/>
                <w:color w:val="000000"/>
                <w:sz w:val="24"/>
              </w:rPr>
              <w:t>小时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如超过时限无法排除故障，免费提供同等质量的产品作为备用品供采购人使用，直到修复完成</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“一、项目技术规格参数及要求”中另有要求的，按“一、项目技术规格参数及要求”要求执行。”</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30</w:t>
            </w:r>
            <w:r>
              <w:rPr>
                <w:rFonts w:hint="eastAsia" w:ascii="仿宋_GB2312" w:hAnsi="仿宋_GB2312" w:eastAsia="仿宋_GB2312" w:cs="仿宋_GB2312"/>
                <w:bCs/>
                <w:color w:val="000000"/>
                <w:sz w:val="24"/>
              </w:rPr>
              <w:t>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w:t>
            </w:r>
            <w:r>
              <w:rPr>
                <w:rFonts w:hint="eastAsia" w:ascii="仿宋_GB2312" w:hAnsi="仿宋_GB2312" w:eastAsia="仿宋_GB2312" w:cs="仿宋_GB2312"/>
                <w:bCs/>
                <w:color w:val="000000"/>
                <w:sz w:val="24"/>
                <w:lang w:eastAsia="zh-CN"/>
              </w:rPr>
              <w:t>区内</w:t>
            </w:r>
            <w:r>
              <w:rPr>
                <w:rFonts w:hint="eastAsia" w:ascii="仿宋_GB2312" w:hAnsi="仿宋_GB2312" w:eastAsia="仿宋_GB2312" w:cs="仿宋_GB2312"/>
                <w:bCs/>
                <w:color w:val="000000"/>
                <w:sz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财政性资金按财政国库集中支付规定程序办理。本项目无预付款，货物全部到货完毕，货物验收合格</w:t>
            </w:r>
            <w:r>
              <w:rPr>
                <w:rFonts w:hint="eastAsia" w:ascii="仿宋_GB2312" w:hAnsi="仿宋_GB2312" w:eastAsia="仿宋_GB2312" w:cs="仿宋_GB2312"/>
                <w:bCs/>
                <w:color w:val="000000"/>
                <w:sz w:val="24"/>
                <w:lang w:eastAsia="zh-CN"/>
              </w:rPr>
              <w:t>后</w:t>
            </w:r>
            <w:r>
              <w:rPr>
                <w:rFonts w:hint="eastAsia" w:ascii="仿宋_GB2312" w:hAnsi="仿宋_GB2312" w:eastAsia="仿宋_GB2312" w:cs="仿宋_GB2312"/>
                <w:bCs/>
                <w:color w:val="000000"/>
                <w:sz w:val="24"/>
              </w:rPr>
              <w:t>，采购人在收到中标人开具的合同</w:t>
            </w:r>
            <w:r>
              <w:rPr>
                <w:rFonts w:hint="eastAsia" w:ascii="仿宋_GB2312" w:hAnsi="仿宋_GB2312" w:eastAsia="仿宋_GB2312" w:cs="仿宋_GB2312"/>
                <w:bCs/>
                <w:color w:val="000000"/>
                <w:sz w:val="24"/>
                <w:lang w:val="en-US" w:eastAsia="zh-CN"/>
              </w:rPr>
              <w:t>总</w:t>
            </w:r>
            <w:r>
              <w:rPr>
                <w:rFonts w:hint="eastAsia" w:ascii="仿宋_GB2312" w:hAnsi="仿宋_GB2312" w:eastAsia="仿宋_GB2312" w:cs="仿宋_GB2312"/>
                <w:bCs/>
                <w:color w:val="000000"/>
                <w:sz w:val="24"/>
              </w:rPr>
              <w:t>价</w:t>
            </w:r>
            <w:r>
              <w:rPr>
                <w:rFonts w:hint="eastAsia" w:ascii="仿宋_GB2312" w:hAnsi="仿宋_GB2312" w:eastAsia="仿宋_GB2312" w:cs="仿宋_GB2312"/>
                <w:bCs/>
                <w:color w:val="000000"/>
                <w:sz w:val="24"/>
                <w:lang w:eastAsia="zh-CN"/>
              </w:rPr>
              <w:t>款的</w:t>
            </w:r>
            <w:r>
              <w:rPr>
                <w:rFonts w:hint="eastAsia" w:ascii="仿宋_GB2312" w:hAnsi="仿宋_GB2312" w:eastAsia="仿宋_GB2312" w:cs="仿宋_GB2312"/>
                <w:bCs/>
                <w:color w:val="000000"/>
                <w:sz w:val="24"/>
                <w:lang w:val="en-US" w:eastAsia="zh-CN"/>
              </w:rPr>
              <w:t>40%</w:t>
            </w:r>
            <w:r>
              <w:rPr>
                <w:rFonts w:hint="eastAsia" w:ascii="仿宋_GB2312" w:hAnsi="仿宋_GB2312" w:eastAsia="仿宋_GB2312" w:cs="仿宋_GB2312"/>
                <w:bCs/>
                <w:color w:val="000000"/>
                <w:sz w:val="24"/>
              </w:rPr>
              <w:t>增值税专用发票之日起10个工作日内向中标人指定账户支付合同</w:t>
            </w:r>
            <w:r>
              <w:rPr>
                <w:rFonts w:hint="eastAsia" w:ascii="仿宋_GB2312" w:hAnsi="仿宋_GB2312" w:eastAsia="仿宋_GB2312" w:cs="仿宋_GB2312"/>
                <w:bCs/>
                <w:color w:val="000000"/>
                <w:sz w:val="24"/>
                <w:lang w:eastAsia="zh-CN"/>
              </w:rPr>
              <w:t>总</w:t>
            </w:r>
            <w:r>
              <w:rPr>
                <w:rFonts w:hint="eastAsia" w:ascii="仿宋_GB2312" w:hAnsi="仿宋_GB2312" w:eastAsia="仿宋_GB2312" w:cs="仿宋_GB2312"/>
                <w:bCs/>
                <w:color w:val="000000"/>
                <w:sz w:val="24"/>
              </w:rPr>
              <w:t>价款的40%；全部安装、调试完毕，项目整体交付使用并通过最终验收合格</w:t>
            </w:r>
            <w:r>
              <w:rPr>
                <w:rFonts w:hint="eastAsia" w:ascii="仿宋_GB2312" w:hAnsi="仿宋_GB2312" w:eastAsia="仿宋_GB2312" w:cs="仿宋_GB2312"/>
                <w:bCs/>
                <w:color w:val="000000"/>
                <w:sz w:val="24"/>
                <w:lang w:eastAsia="zh-CN"/>
              </w:rPr>
              <w:t>后，</w:t>
            </w:r>
            <w:r>
              <w:rPr>
                <w:rFonts w:hint="eastAsia" w:ascii="仿宋_GB2312" w:hAnsi="仿宋_GB2312" w:eastAsia="仿宋_GB2312" w:cs="仿宋_GB2312"/>
                <w:bCs/>
                <w:color w:val="000000"/>
                <w:sz w:val="24"/>
              </w:rPr>
              <w:t>采购人在收到中标人开具的合同总价</w:t>
            </w:r>
            <w:r>
              <w:rPr>
                <w:rFonts w:hint="eastAsia" w:ascii="仿宋_GB2312" w:hAnsi="仿宋_GB2312" w:eastAsia="仿宋_GB2312" w:cs="仿宋_GB2312"/>
                <w:bCs/>
                <w:color w:val="000000"/>
                <w:sz w:val="24"/>
                <w:lang w:eastAsia="zh-CN"/>
              </w:rPr>
              <w:t>款</w:t>
            </w:r>
            <w:r>
              <w:rPr>
                <w:rFonts w:hint="eastAsia" w:ascii="仿宋_GB2312" w:hAnsi="仿宋_GB2312" w:eastAsia="仿宋_GB2312" w:cs="仿宋_GB2312"/>
                <w:bCs/>
                <w:color w:val="000000"/>
                <w:sz w:val="24"/>
                <w:lang w:val="en-US" w:eastAsia="zh-CN"/>
              </w:rPr>
              <w:t>60%</w:t>
            </w:r>
            <w:r>
              <w:rPr>
                <w:rFonts w:hint="eastAsia" w:ascii="仿宋_GB2312" w:hAnsi="仿宋_GB2312" w:eastAsia="仿宋_GB2312" w:cs="仿宋_GB2312"/>
                <w:bCs/>
                <w:color w:val="000000"/>
                <w:sz w:val="24"/>
              </w:rPr>
              <w:t>增值税专用发票之日起10个工作日内向中标人指定账户支付合同</w:t>
            </w:r>
            <w:r>
              <w:rPr>
                <w:rFonts w:hint="eastAsia" w:ascii="仿宋_GB2312" w:hAnsi="仿宋_GB2312" w:eastAsia="仿宋_GB2312" w:cs="仿宋_GB2312"/>
                <w:bCs/>
                <w:color w:val="000000"/>
                <w:sz w:val="24"/>
                <w:lang w:eastAsia="zh-CN"/>
              </w:rPr>
              <w:t>总</w:t>
            </w:r>
            <w:r>
              <w:rPr>
                <w:rFonts w:hint="eastAsia" w:ascii="仿宋_GB2312" w:hAnsi="仿宋_GB2312" w:eastAsia="仿宋_GB2312" w:cs="仿宋_GB2312"/>
                <w:bCs/>
                <w:color w:val="000000"/>
                <w:sz w:val="24"/>
              </w:rPr>
              <w:t>价款的60%。（不计利息）。</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3.投标人必须有完善的备品备件库体系</w:t>
            </w:r>
            <w:r>
              <w:rPr>
                <w:rFonts w:hint="eastAsia" w:ascii="仿宋_GB2312" w:hAnsi="仿宋_GB2312" w:eastAsia="仿宋_GB2312" w:cs="仿宋_GB2312"/>
                <w:bCs/>
                <w:color w:val="000000"/>
                <w:sz w:val="24"/>
                <w:lang w:eastAsia="zh-CN"/>
              </w:rPr>
              <w:t>，在</w:t>
            </w:r>
            <w:r>
              <w:rPr>
                <w:rFonts w:hint="eastAsia" w:ascii="仿宋_GB2312" w:hAnsi="仿宋_GB2312" w:eastAsia="仿宋_GB2312" w:cs="仿宋_GB2312"/>
                <w:bCs/>
                <w:color w:val="000000"/>
                <w:sz w:val="24"/>
              </w:rPr>
              <w:t>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0" w:rightChars="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1.符合国家强制性技术标准及有关规定；</w:t>
            </w:r>
          </w:p>
          <w:p>
            <w:pPr>
              <w:spacing w:line="440" w:lineRule="exact"/>
              <w:ind w:right="0" w:rightChars="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交货验收时，采购人已委托监理单位提供监理服务的，参照柳政规〔2020〕7号《柳州市政府投资信息化项目管理办法》的通知，应由采购人、监理单位、中标人三方共同进行收货验收。必要时可委托国家认可的质量检测机构开展采购项目验收工作；</w:t>
            </w:r>
          </w:p>
          <w:p>
            <w:pPr>
              <w:spacing w:line="440" w:lineRule="exact"/>
              <w:ind w:right="0" w:rightChars="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本项目因中标人提供的货物或服务不能满足采购需求的技术参数或其投标文件承诺等原因无法通过验收，造成不能按时、按质、按量完成项目要求的，将按照《中华人民共和国政府采购法》等法律法规由中标人承担相应的法律责任；</w:t>
            </w:r>
          </w:p>
          <w:p>
            <w:pPr>
              <w:spacing w:line="440" w:lineRule="exact"/>
              <w:ind w:right="0" w:rightChars="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4.中标人完成安装调试后，可向采购人提出初验申请，采购人可以进行累计运行时间不超过72小时的试运行，以确认所供货物功能参数、兼容性及稳定性符合标准达到初验条件；</w:t>
            </w:r>
          </w:p>
          <w:p>
            <w:pPr>
              <w:spacing w:line="440" w:lineRule="exact"/>
              <w:ind w:right="0" w:rightChars="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5.中标人通过初验后向采购人提出最终验收申请，采购人组织聘请验收专家组（3</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5人）、监理单位、中标人共同进行验收工作；</w:t>
            </w:r>
          </w:p>
          <w:p>
            <w:pPr>
              <w:spacing w:line="440" w:lineRule="exact"/>
              <w:ind w:right="0" w:rightChars="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 xml:space="preserve">6.验收费用：验收过程所产生的检验费、验收费及相关的全部费用均由中标人承担（验收费用参照柳财采〔2024〕24 号文件执行），中标人在投标报价时应充分考虑。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04"/>
              <w:spacing w:before="0" w:beforeAutospacing="0" w:after="0" w:afterAutospacing="0" w:line="460" w:lineRule="atLeast"/>
              <w:rPr>
                <w:rFonts w:ascii="仿宋_GB2312" w:eastAsia="仿宋_GB2312"/>
                <w:color w:val="000000"/>
              </w:rPr>
            </w:pPr>
            <w:r>
              <w:rPr>
                <w:rFonts w:hint="eastAsia" w:ascii="仿宋_GB2312" w:eastAsia="仿宋_GB2312"/>
                <w:color w:val="000000"/>
                <w:lang w:eastAsia="zh-CN"/>
              </w:rPr>
              <w:t>1.</w:t>
            </w:r>
            <w:r>
              <w:rPr>
                <w:rFonts w:hint="eastAsia" w:ascii="仿宋_GB2312" w:eastAsia="仿宋_GB2312"/>
                <w:color w:val="000000"/>
              </w:rPr>
              <w:t>《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404"/>
              <w:spacing w:beforeAutospacing="0" w:afterAutospacing="0" w:line="460" w:lineRule="atLeast"/>
              <w:rPr>
                <w:rFonts w:hint="eastAsia" w:ascii="仿宋_GB2312" w:eastAsia="仿宋_GB2312"/>
                <w:color w:val="000000"/>
              </w:rPr>
            </w:pPr>
            <w:r>
              <w:rPr>
                <w:rStyle w:val="50"/>
                <w:rFonts w:hint="eastAsia" w:ascii="仿宋_GB2312" w:eastAsia="仿宋_GB2312"/>
                <w:color w:val="000000"/>
              </w:rPr>
              <w:t>注：（1）采购标的对应的中小企业划分标准所属行业</w:t>
            </w:r>
            <w:r>
              <w:rPr>
                <w:rStyle w:val="50"/>
                <w:rFonts w:hint="eastAsia" w:ascii="仿宋_GB2312" w:eastAsia="仿宋_GB2312"/>
                <w:color w:val="000000"/>
                <w:lang w:val="en-US" w:eastAsia="zh-CN"/>
              </w:rPr>
              <w:t>(</w:t>
            </w:r>
            <w:r>
              <w:rPr>
                <w:rStyle w:val="50"/>
                <w:rFonts w:hint="eastAsia" w:ascii="仿宋_GB2312" w:hAnsi="宋体" w:eastAsia="仿宋_GB2312" w:cs="宋体"/>
                <w:color w:val="000000"/>
              </w:rPr>
              <w:t>“（二）计算机网络教室</w:t>
            </w:r>
            <w:r>
              <w:rPr>
                <w:rStyle w:val="50"/>
                <w:rFonts w:hint="eastAsia" w:ascii="仿宋_GB2312" w:eastAsia="仿宋_GB2312" w:cs="宋体"/>
                <w:color w:val="000000"/>
                <w:lang w:val="en-US" w:eastAsia="zh-CN"/>
              </w:rPr>
              <w:t xml:space="preserve"> 第10项 </w:t>
            </w:r>
            <w:r>
              <w:rPr>
                <w:rStyle w:val="50"/>
                <w:rFonts w:hint="eastAsia" w:ascii="仿宋_GB2312" w:eastAsia="仿宋_GB2312"/>
                <w:color w:val="000000"/>
              </w:rPr>
              <w:t>辅助材料及</w:t>
            </w:r>
            <w:r>
              <w:rPr>
                <w:rStyle w:val="50"/>
                <w:rFonts w:hint="eastAsia" w:ascii="仿宋_GB2312" w:eastAsia="仿宋_GB2312"/>
                <w:color w:val="000000"/>
                <w:lang w:eastAsia="zh-CN"/>
              </w:rPr>
              <w:t>安装</w:t>
            </w:r>
            <w:r>
              <w:rPr>
                <w:rStyle w:val="50"/>
                <w:rFonts w:hint="eastAsia" w:ascii="仿宋_GB2312" w:eastAsia="仿宋_GB2312"/>
                <w:color w:val="000000"/>
              </w:rPr>
              <w:t>施工</w:t>
            </w:r>
            <w:r>
              <w:rPr>
                <w:rStyle w:val="50"/>
                <w:rFonts w:hint="eastAsia" w:ascii="仿宋_GB2312" w:eastAsia="仿宋_GB2312"/>
                <w:color w:val="000000"/>
                <w:lang w:eastAsia="zh-CN"/>
              </w:rPr>
              <w:t>等”、“（三）普通教室</w:t>
            </w:r>
            <w:r>
              <w:rPr>
                <w:rStyle w:val="50"/>
                <w:rFonts w:hint="eastAsia" w:ascii="仿宋_GB2312" w:eastAsia="仿宋_GB2312"/>
                <w:color w:val="000000"/>
                <w:lang w:val="en-US" w:eastAsia="zh-CN"/>
              </w:rPr>
              <w:t xml:space="preserve"> 第6项 </w:t>
            </w:r>
            <w:r>
              <w:rPr>
                <w:rStyle w:val="50"/>
                <w:rFonts w:hint="eastAsia" w:ascii="仿宋_GB2312" w:hAnsi="宋体" w:eastAsia="仿宋_GB2312" w:cs="宋体"/>
                <w:color w:val="000000"/>
              </w:rPr>
              <w:t>延保服务</w:t>
            </w:r>
            <w:r>
              <w:rPr>
                <w:rStyle w:val="50"/>
                <w:rFonts w:hint="eastAsia" w:ascii="仿宋_GB2312" w:eastAsia="仿宋_GB2312" w:cs="宋体"/>
                <w:color w:val="000000"/>
                <w:lang w:eastAsia="zh-CN"/>
              </w:rPr>
              <w:t>、</w:t>
            </w:r>
            <w:r>
              <w:rPr>
                <w:rStyle w:val="50"/>
                <w:rFonts w:hint="eastAsia" w:ascii="仿宋_GB2312" w:eastAsia="仿宋_GB2312" w:cs="宋体"/>
                <w:color w:val="000000"/>
                <w:lang w:val="en-US" w:eastAsia="zh-CN"/>
              </w:rPr>
              <w:t xml:space="preserve">第7项 </w:t>
            </w:r>
            <w:r>
              <w:rPr>
                <w:rStyle w:val="50"/>
                <w:rFonts w:hint="eastAsia" w:ascii="仿宋_GB2312" w:eastAsia="仿宋_GB2312"/>
                <w:color w:val="000000"/>
              </w:rPr>
              <w:t>辅助材料及</w:t>
            </w:r>
            <w:r>
              <w:rPr>
                <w:rStyle w:val="50"/>
                <w:rFonts w:hint="eastAsia" w:ascii="仿宋_GB2312" w:eastAsia="仿宋_GB2312"/>
                <w:color w:val="000000"/>
                <w:lang w:eastAsia="zh-CN"/>
              </w:rPr>
              <w:t>安装</w:t>
            </w:r>
            <w:r>
              <w:rPr>
                <w:rStyle w:val="50"/>
                <w:rFonts w:hint="eastAsia" w:ascii="仿宋_GB2312" w:eastAsia="仿宋_GB2312"/>
                <w:color w:val="000000"/>
              </w:rPr>
              <w:t>施工</w:t>
            </w:r>
            <w:r>
              <w:rPr>
                <w:rStyle w:val="50"/>
                <w:rFonts w:hint="eastAsia" w:ascii="仿宋_GB2312" w:eastAsia="仿宋_GB2312"/>
                <w:color w:val="000000"/>
                <w:lang w:eastAsia="zh-CN"/>
              </w:rPr>
              <w:t>等”、</w:t>
            </w:r>
            <w:r>
              <w:rPr>
                <w:rStyle w:val="50"/>
                <w:rFonts w:hint="eastAsia" w:ascii="仿宋_GB2312" w:hAnsi="宋体" w:eastAsia="仿宋_GB2312" w:cs="宋体"/>
                <w:color w:val="000000"/>
              </w:rPr>
              <w:t>“（四）报告厅LED及多媒体设备</w:t>
            </w:r>
            <w:r>
              <w:rPr>
                <w:rStyle w:val="50"/>
                <w:rFonts w:hint="eastAsia" w:ascii="仿宋_GB2312" w:eastAsia="仿宋_GB2312" w:cs="宋体"/>
                <w:color w:val="000000"/>
                <w:lang w:val="en-US" w:eastAsia="zh-CN"/>
              </w:rPr>
              <w:t xml:space="preserve"> 第43项 辅助材料及安装施工等</w:t>
            </w:r>
            <w:r>
              <w:rPr>
                <w:rStyle w:val="50"/>
                <w:rFonts w:hint="eastAsia" w:ascii="仿宋_GB2312" w:hAnsi="宋体" w:eastAsia="仿宋_GB2312" w:cs="宋体"/>
                <w:color w:val="000000"/>
              </w:rPr>
              <w:t>”、</w:t>
            </w:r>
            <w:r>
              <w:rPr>
                <w:rStyle w:val="50"/>
                <w:rFonts w:hint="eastAsia" w:ascii="仿宋_GB2312" w:eastAsia="仿宋_GB2312" w:cs="宋体"/>
                <w:color w:val="000000"/>
                <w:lang w:eastAsia="zh-CN"/>
              </w:rPr>
              <w:t>“（五）体育馆多媒体设备</w:t>
            </w:r>
            <w:r>
              <w:rPr>
                <w:rStyle w:val="50"/>
                <w:rFonts w:hint="eastAsia" w:ascii="仿宋_GB2312" w:eastAsia="仿宋_GB2312" w:cs="宋体"/>
                <w:color w:val="000000"/>
                <w:lang w:val="en-US" w:eastAsia="zh-CN"/>
              </w:rPr>
              <w:t xml:space="preserve"> 第13项 </w:t>
            </w:r>
            <w:r>
              <w:rPr>
                <w:rFonts w:hint="eastAsia" w:ascii="仿宋_GB2312" w:hAnsi="仿宋_GB2312" w:eastAsia="仿宋_GB2312" w:cs="仿宋_GB2312"/>
                <w:color w:val="000000"/>
                <w:kern w:val="0"/>
                <w:sz w:val="24"/>
                <w:szCs w:val="24"/>
                <w:lang w:bidi="ar"/>
              </w:rPr>
              <w:t>辅助材料及安装施工</w:t>
            </w:r>
            <w:r>
              <w:rPr>
                <w:rFonts w:hint="eastAsia" w:ascii="仿宋_GB2312" w:hAnsi="仿宋_GB2312" w:eastAsia="仿宋_GB2312" w:cs="仿宋_GB2312"/>
                <w:color w:val="000000"/>
                <w:kern w:val="0"/>
                <w:sz w:val="24"/>
                <w:szCs w:val="24"/>
                <w:lang w:eastAsia="zh-CN" w:bidi="ar"/>
              </w:rPr>
              <w:t>等</w:t>
            </w:r>
            <w:r>
              <w:rPr>
                <w:rStyle w:val="50"/>
                <w:rFonts w:hint="eastAsia" w:ascii="仿宋_GB2312" w:eastAsia="仿宋_GB2312" w:cs="宋体"/>
                <w:color w:val="000000"/>
                <w:lang w:eastAsia="zh-CN"/>
              </w:rPr>
              <w:t>”</w:t>
            </w:r>
            <w:r>
              <w:rPr>
                <w:rStyle w:val="50"/>
                <w:rFonts w:hint="eastAsia" w:ascii="仿宋_GB2312" w:hAnsi="宋体" w:eastAsia="仿宋_GB2312" w:cs="宋体"/>
                <w:b/>
                <w:bCs/>
                <w:color w:val="000000"/>
              </w:rPr>
              <w:t>不做中小企业划分</w:t>
            </w:r>
            <w:r>
              <w:rPr>
                <w:rStyle w:val="50"/>
                <w:rFonts w:hint="eastAsia" w:ascii="仿宋_GB2312" w:eastAsia="仿宋_GB2312" w:cs="宋体"/>
                <w:color w:val="000000"/>
                <w:lang w:val="en-US" w:eastAsia="zh-CN"/>
              </w:rPr>
              <w:t>)</w:t>
            </w:r>
            <w:r>
              <w:rPr>
                <w:rStyle w:val="50"/>
                <w:rFonts w:hint="eastAsia" w:ascii="仿宋_GB2312" w:eastAsia="仿宋_GB2312"/>
                <w:color w:val="000000"/>
              </w:rPr>
              <w:t>：</w:t>
            </w:r>
            <w:r>
              <w:rPr>
                <w:rFonts w:ascii="Arial" w:hAnsi="Arial" w:eastAsia="Arial" w:cs="Arial"/>
                <w:i w:val="0"/>
                <w:iCs w:val="0"/>
                <w:caps w:val="0"/>
                <w:color w:val="333333"/>
                <w:spacing w:val="0"/>
                <w:sz w:val="24"/>
                <w:szCs w:val="24"/>
                <w:shd w:val="clear" w:fill="FFFFFF"/>
              </w:rPr>
              <w:t>①</w:t>
            </w:r>
            <w:r>
              <w:rPr>
                <w:rStyle w:val="50"/>
                <w:rFonts w:hint="eastAsia" w:ascii="仿宋_GB2312" w:eastAsia="仿宋_GB2312"/>
                <w:color w:val="000000"/>
                <w:lang w:eastAsia="zh-CN"/>
              </w:rPr>
              <w:t>“（二）计算机网络教室</w:t>
            </w:r>
            <w:r>
              <w:rPr>
                <w:rStyle w:val="50"/>
                <w:rFonts w:hint="eastAsia" w:ascii="仿宋_GB2312" w:eastAsia="仿宋_GB2312"/>
                <w:color w:val="000000"/>
                <w:lang w:val="en-US" w:eastAsia="zh-CN"/>
              </w:rPr>
              <w:t xml:space="preserve"> 第3项 </w:t>
            </w:r>
            <w:r>
              <w:rPr>
                <w:rStyle w:val="50"/>
                <w:rFonts w:hint="eastAsia" w:ascii="仿宋_GB2312" w:hAnsi="宋体" w:eastAsia="仿宋_GB2312" w:cs="宋体"/>
                <w:color w:val="000000"/>
              </w:rPr>
              <w:t>网络教室教学软件”</w:t>
            </w:r>
            <w:r>
              <w:rPr>
                <w:rStyle w:val="50"/>
                <w:rFonts w:hint="eastAsia" w:ascii="仿宋_GB2312" w:hAnsi="宋体" w:eastAsia="仿宋_GB2312" w:cs="宋体"/>
                <w:color w:val="000000"/>
                <w:lang w:eastAsia="zh-CN"/>
              </w:rPr>
              <w:t>、“</w:t>
            </w:r>
            <w:r>
              <w:rPr>
                <w:rStyle w:val="50"/>
                <w:rFonts w:hint="eastAsia" w:ascii="仿宋_GB2312" w:hAnsi="宋体" w:eastAsia="仿宋_GB2312" w:cs="宋体"/>
                <w:color w:val="000000"/>
              </w:rPr>
              <w:t>（四）报告厅LED及多媒体设备</w:t>
            </w:r>
            <w:r>
              <w:rPr>
                <w:rStyle w:val="50"/>
                <w:rFonts w:hint="eastAsia" w:ascii="仿宋_GB2312" w:eastAsia="仿宋_GB2312" w:cs="宋体"/>
                <w:color w:val="000000"/>
                <w:lang w:val="en-US" w:eastAsia="zh-CN"/>
              </w:rPr>
              <w:t xml:space="preserve"> 第41项 </w:t>
            </w:r>
            <w:r>
              <w:rPr>
                <w:rStyle w:val="50"/>
                <w:rFonts w:hint="eastAsia" w:ascii="仿宋_GB2312" w:hAnsi="宋体" w:eastAsia="仿宋_GB2312" w:cs="宋体"/>
                <w:color w:val="000000"/>
                <w:lang w:eastAsia="zh-CN"/>
              </w:rPr>
              <w:t>智慧物联管理平台”</w:t>
            </w:r>
            <w:r>
              <w:rPr>
                <w:rStyle w:val="50"/>
                <w:rFonts w:hint="eastAsia" w:ascii="仿宋_GB2312" w:hAnsi="宋体" w:eastAsia="仿宋_GB2312" w:cs="宋体"/>
                <w:color w:val="000000"/>
              </w:rPr>
              <w:t>属于</w:t>
            </w:r>
            <w:r>
              <w:rPr>
                <w:rStyle w:val="50"/>
                <w:rFonts w:hint="eastAsia" w:ascii="仿宋_GB2312" w:hAnsi="宋体" w:eastAsia="仿宋_GB2312" w:cs="宋体"/>
                <w:b/>
                <w:bCs/>
                <w:color w:val="000000"/>
                <w:u w:val="single"/>
                <w:lang w:eastAsia="zh-CN"/>
              </w:rPr>
              <w:t>软件和信息技术服务业</w:t>
            </w:r>
            <w:r>
              <w:rPr>
                <w:rStyle w:val="50"/>
                <w:rFonts w:hint="eastAsia" w:ascii="仿宋_GB2312" w:eastAsia="仿宋_GB2312" w:cs="宋体"/>
                <w:color w:val="000000"/>
                <w:lang w:val="en-US" w:eastAsia="zh-CN"/>
              </w:rPr>
              <w:t>;</w:t>
            </w:r>
            <w:r>
              <w:rPr>
                <w:rFonts w:ascii="Arial" w:hAnsi="Arial" w:eastAsia="Arial" w:cs="Arial"/>
                <w:i w:val="0"/>
                <w:iCs w:val="0"/>
                <w:caps w:val="0"/>
                <w:color w:val="333333"/>
                <w:spacing w:val="0"/>
                <w:sz w:val="24"/>
                <w:szCs w:val="24"/>
                <w:shd w:val="clear" w:fill="FFFFFF"/>
              </w:rPr>
              <w:t>②</w:t>
            </w:r>
            <w:r>
              <w:rPr>
                <w:rStyle w:val="50"/>
                <w:rFonts w:hint="eastAsia" w:ascii="仿宋_GB2312" w:eastAsia="仿宋_GB2312"/>
                <w:color w:val="000000"/>
              </w:rPr>
              <w:t>其余标的属于</w:t>
            </w:r>
            <w:r>
              <w:rPr>
                <w:rStyle w:val="50"/>
                <w:rFonts w:hint="eastAsia" w:ascii="仿宋_GB2312" w:eastAsia="仿宋_GB2312"/>
                <w:b/>
                <w:bCs/>
                <w:color w:val="000000"/>
                <w:u w:val="single"/>
              </w:rPr>
              <w:t>工业</w:t>
            </w:r>
            <w:r>
              <w:rPr>
                <w:rStyle w:val="50"/>
                <w:rFonts w:hint="eastAsia" w:ascii="仿宋_GB2312" w:eastAsia="仿宋_GB2312"/>
                <w:color w:val="000000"/>
              </w:rPr>
              <w:t>；</w:t>
            </w:r>
            <w:r>
              <w:rPr>
                <w:rFonts w:hint="eastAsia" w:ascii="仿宋_GB2312" w:eastAsia="仿宋_GB2312"/>
                <w:color w:val="000000"/>
              </w:rPr>
              <w:t> </w:t>
            </w:r>
          </w:p>
          <w:p>
            <w:pPr>
              <w:pStyle w:val="404"/>
              <w:spacing w:before="0" w:beforeAutospacing="0" w:after="0" w:afterAutospacing="0" w:line="460" w:lineRule="atLeast"/>
              <w:rPr>
                <w:rFonts w:hint="eastAsia" w:ascii="仿宋_GB2312" w:eastAsia="仿宋_GB2312"/>
                <w:color w:val="000000"/>
              </w:rPr>
            </w:pPr>
            <w:r>
              <w:rPr>
                <w:rStyle w:val="405"/>
                <w:rFonts w:hint="eastAsia" w:ascii="仿宋_GB2312" w:eastAsia="仿宋_GB2312"/>
                <w:color w:val="000000"/>
              </w:rPr>
              <w:t>（2）中小企业划分有关标准根据工信部等部委发布的《关于印发中小企业划型标准规定的通知》（工信部联企业〔2011〕300号）确定；</w:t>
            </w:r>
          </w:p>
          <w:p>
            <w:pPr>
              <w:pStyle w:val="404"/>
              <w:spacing w:before="0" w:beforeAutospacing="0" w:after="0" w:afterAutospacing="0" w:line="460" w:lineRule="atLeast"/>
              <w:rPr>
                <w:rFonts w:hint="eastAsia" w:ascii="仿宋_GB2312" w:eastAsia="仿宋_GB2312"/>
                <w:color w:val="000000"/>
              </w:rPr>
            </w:pPr>
            <w:r>
              <w:rPr>
                <w:rStyle w:val="405"/>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40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40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40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40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73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733"/>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73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3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73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733"/>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733"/>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733"/>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0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425"/>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1.投标人或所投核心产品生产厂商具备有效的质量管理体系认证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2.投标人或所投核心产品生产厂商具备有效的职业健康安全管理体系认证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3.投标人或所投核心产品生产厂商具备有效的环境管理体系认证</w:t>
            </w:r>
            <w:r>
              <w:rPr>
                <w:rFonts w:hint="eastAsia" w:ascii="仿宋_GB2312" w:eastAsia="仿宋_GB2312"/>
                <w:color w:val="000000"/>
                <w:lang w:val="en-US" w:eastAsia="zh-CN"/>
              </w:rPr>
              <w:t>证书</w:t>
            </w:r>
            <w:r>
              <w:rPr>
                <w:rFonts w:hint="eastAsia"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spacing w:line="360" w:lineRule="auto"/>
        <w:rPr>
          <w:rFonts w:ascii="仿宋_GB2312" w:eastAsia="仿宋_GB2312"/>
          <w:sz w:val="24"/>
        </w:rPr>
      </w:pPr>
    </w:p>
    <w:p>
      <w:p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pStyle w:val="4"/>
        <w:spacing w:line="276" w:lineRule="auto"/>
        <w:jc w:val="center"/>
        <w:rPr>
          <w:sz w:val="32"/>
          <w:szCs w:val="32"/>
        </w:rPr>
      </w:pPr>
      <w:bookmarkStart w:id="51" w:name="_Toc10519"/>
      <w:bookmarkStart w:id="52" w:name="_Toc14564"/>
      <w:bookmarkStart w:id="53" w:name="_Toc20538"/>
      <w:bookmarkStart w:id="54" w:name="_Toc29711"/>
      <w:bookmarkStart w:id="55" w:name="_Toc13521"/>
      <w:bookmarkStart w:id="56" w:name="_Toc7293"/>
      <w:bookmarkStart w:id="57" w:name="_Toc4772"/>
      <w:r>
        <w:rPr>
          <w:rFonts w:hint="eastAsia"/>
          <w:sz w:val="32"/>
          <w:szCs w:val="32"/>
        </w:rPr>
        <w:t>第三章 投标人须知</w:t>
      </w:r>
      <w:bookmarkEnd w:id="51"/>
      <w:bookmarkEnd w:id="52"/>
      <w:bookmarkEnd w:id="53"/>
      <w:bookmarkEnd w:id="54"/>
      <w:bookmarkEnd w:id="55"/>
      <w:bookmarkEnd w:id="56"/>
      <w:bookmarkEnd w:id="57"/>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滨江西小学信息化设备采购</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LZZC2026-G1-990398-LZSZ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壹佰肆拾万零捌佰捌拾壹元整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400</w:t>
            </w:r>
            <w:r>
              <w:rPr>
                <w:rFonts w:hint="eastAsia" w:ascii="仿宋_GB2312" w:eastAsia="仿宋_GB2312"/>
                <w:sz w:val="24"/>
                <w:lang w:val="en-US" w:eastAsia="zh-CN"/>
              </w:rPr>
              <w:t>,</w:t>
            </w:r>
            <w:r>
              <w:rPr>
                <w:rFonts w:ascii="仿宋_GB2312" w:eastAsia="仿宋_GB2312"/>
                <w:sz w:val="24"/>
              </w:rPr>
              <w:t>881</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484"/>
              <w:spacing w:before="0" w:beforeAutospacing="0" w:after="0" w:afterAutospacing="0" w:line="460" w:lineRule="atLeast"/>
              <w:rPr>
                <w:rFonts w:ascii="仿宋_GB2312" w:eastAsia="仿宋_GB2312"/>
                <w:color w:val="000000"/>
              </w:rPr>
            </w:pPr>
            <w:r>
              <w:rPr>
                <w:rStyle w:val="485"/>
                <w:rFonts w:hint="eastAsia" w:ascii="仿宋_GB2312" w:eastAsia="仿宋_GB2312"/>
                <w:color w:val="000000"/>
              </w:rPr>
              <w:t>电子投标文件：</w:t>
            </w:r>
            <w:r>
              <w:rPr>
                <w:rFonts w:hint="eastAsia" w:ascii="仿宋_GB2312" w:eastAsia="仿宋_GB2312"/>
                <w:b/>
                <w:bCs/>
                <w:color w:val="000000"/>
              </w:rPr>
              <w:br w:type="textWrapping"/>
            </w:r>
            <w:r>
              <w:rPr>
                <w:rStyle w:val="485"/>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485"/>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485"/>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25"/>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545"/>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w:t>
            </w:r>
            <w:r>
              <w:rPr>
                <w:rFonts w:hint="eastAsia" w:ascii="仿宋_GB2312" w:eastAsia="仿宋_GB2312"/>
                <w:color w:val="000000"/>
                <w:lang w:eastAsia="zh-CN"/>
              </w:rPr>
              <w:t>－</w:t>
            </w:r>
            <w:r>
              <w:rPr>
                <w:rFonts w:hint="eastAsia" w:ascii="仿宋_GB2312" w:eastAsia="仿宋_GB2312"/>
                <w:color w:val="000000"/>
              </w:rPr>
              <w:t>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565"/>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585"/>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05"/>
              <w:spacing w:before="0" w:beforeAutospacing="0" w:after="0" w:afterAutospacing="0" w:line="460" w:lineRule="atLeast"/>
              <w:rPr>
                <w:rFonts w:ascii="仿宋_GB2312" w:eastAsia="仿宋_GB2312"/>
                <w:color w:val="000000"/>
              </w:rPr>
            </w:pPr>
            <w:r>
              <w:rPr>
                <w:rStyle w:val="606"/>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w:t>
            </w:r>
            <w:r>
              <w:rPr>
                <w:rFonts w:hint="eastAsia" w:ascii="仿宋_GB2312" w:eastAsia="仿宋_GB2312"/>
                <w:color w:val="000000"/>
                <w:lang w:eastAsia="zh-CN"/>
              </w:rPr>
              <w:t>，</w:t>
            </w:r>
            <w:r>
              <w:rPr>
                <w:rFonts w:hint="eastAsia" w:ascii="仿宋_GB2312" w:eastAsia="仿宋_GB2312"/>
                <w:color w:val="000000"/>
              </w:rPr>
              <w:t>在“信用中国”网站</w:t>
            </w:r>
            <w:r>
              <w:rPr>
                <w:rFonts w:hint="eastAsia" w:ascii="仿宋_GB2312" w:eastAsia="仿宋_GB2312"/>
                <w:color w:val="000000"/>
                <w:lang w:eastAsia="zh-CN"/>
              </w:rPr>
              <w:t>（</w:t>
            </w:r>
            <w:r>
              <w:rPr>
                <w:rFonts w:hint="eastAsia" w:ascii="仿宋_GB2312" w:eastAsia="仿宋_GB2312"/>
                <w:color w:val="000000"/>
              </w:rPr>
              <w:t>www.creditchina.gov.cn</w:t>
            </w:r>
            <w:r>
              <w:rPr>
                <w:rFonts w:hint="eastAsia" w:ascii="仿宋_GB2312" w:eastAsia="仿宋_GB2312"/>
                <w:color w:val="000000"/>
                <w:lang w:eastAsia="zh-CN"/>
              </w:rPr>
              <w:t>）</w:t>
            </w:r>
            <w:r>
              <w:rPr>
                <w:rFonts w:hint="eastAsia" w:ascii="仿宋_GB2312" w:eastAsia="仿宋_GB2312"/>
                <w:color w:val="000000"/>
              </w:rPr>
              <w:t>、中国政府采购网</w:t>
            </w:r>
            <w:r>
              <w:rPr>
                <w:rFonts w:hint="eastAsia" w:ascii="仿宋_GB2312" w:eastAsia="仿宋_GB2312"/>
                <w:color w:val="000000"/>
                <w:lang w:eastAsia="zh-CN"/>
              </w:rPr>
              <w:t>（</w:t>
            </w:r>
            <w:r>
              <w:rPr>
                <w:rFonts w:hint="eastAsia" w:ascii="仿宋_GB2312" w:eastAsia="仿宋_GB2312"/>
                <w:color w:val="000000"/>
              </w:rPr>
              <w:t>www.ccgp.gov.cn</w:t>
            </w:r>
            <w:r>
              <w:rPr>
                <w:rFonts w:hint="eastAsia" w:ascii="仿宋_GB2312" w:eastAsia="仿宋_GB2312"/>
                <w:color w:val="000000"/>
                <w:lang w:eastAsia="zh-CN"/>
              </w:rPr>
              <w:t>）</w:t>
            </w:r>
            <w:r>
              <w:rPr>
                <w:rFonts w:hint="eastAsia" w:ascii="仿宋_GB2312" w:eastAsia="仿宋_GB2312"/>
                <w:color w:val="000000"/>
              </w:rPr>
              <w:t>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06"/>
                <w:rFonts w:hint="eastAsia" w:ascii="仿宋_GB2312" w:eastAsia="仿宋_GB2312"/>
                <w:color w:val="000000"/>
              </w:rPr>
              <w:t>二、甄别方式：</w:t>
            </w:r>
            <w:r>
              <w:rPr>
                <w:rFonts w:hint="eastAsia" w:ascii="仿宋_GB2312" w:eastAsia="仿宋_GB2312"/>
                <w:b/>
                <w:bCs/>
                <w:color w:val="000000"/>
              </w:rPr>
              <w:br w:type="textWrapping"/>
            </w:r>
            <w:r>
              <w:rPr>
                <w:rStyle w:val="606"/>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06"/>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06"/>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26"/>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27"/>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647"/>
              <w:spacing w:before="0" w:beforeAutospacing="0" w:after="0" w:afterAutospacing="0" w:line="460" w:lineRule="atLeast"/>
              <w:rPr>
                <w:rFonts w:ascii="仿宋_GB2312" w:eastAsia="仿宋_GB2312"/>
                <w:color w:val="000000"/>
              </w:rPr>
            </w:pPr>
            <w:r>
              <w:rPr>
                <w:rStyle w:val="648"/>
                <w:rFonts w:hint="eastAsia" w:ascii="仿宋_GB2312" w:eastAsia="仿宋_GB2312"/>
                <w:color w:val="000000"/>
              </w:rPr>
              <w:t>签订合同时间：中标通知书发出后</w:t>
            </w:r>
            <w:r>
              <w:rPr>
                <w:rStyle w:val="648"/>
                <w:rFonts w:hint="eastAsia" w:ascii="仿宋_GB2312" w:eastAsia="仿宋_GB2312"/>
                <w:color w:val="000000"/>
                <w:u w:val="single"/>
              </w:rPr>
              <w:t>25</w:t>
            </w:r>
            <w:r>
              <w:rPr>
                <w:rStyle w:val="648"/>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66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688"/>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08"/>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28"/>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w:t>
            </w:r>
            <w:r>
              <w:rPr>
                <w:rFonts w:hint="eastAsia" w:ascii="仿宋_GB2312" w:eastAsia="仿宋_GB2312"/>
                <w:color w:val="000000"/>
                <w:lang w:eastAsia="zh-CN"/>
              </w:rPr>
              <w:t>涉及</w:t>
            </w:r>
            <w:r>
              <w:rPr>
                <w:rFonts w:hint="eastAsia" w:ascii="仿宋_GB2312" w:eastAsia="仿宋_GB2312"/>
                <w:color w:val="000000"/>
              </w:rPr>
              <w:t>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58" w:name="_Toc254970668"/>
      <w:bookmarkStart w:id="59" w:name="_Toc254970527"/>
      <w:r>
        <w:rPr>
          <w:rFonts w:hint="eastAsia" w:ascii="仿宋_GB2312" w:eastAsia="仿宋_GB2312"/>
          <w:b/>
          <w:sz w:val="24"/>
        </w:rPr>
        <w:t>1. 适用范围</w:t>
      </w:r>
      <w:bookmarkEnd w:id="58"/>
      <w:bookmarkEnd w:id="59"/>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滨江西小学信息化设备采购</w:t>
      </w:r>
      <w:r>
        <w:rPr>
          <w:rFonts w:hint="eastAsia" w:ascii="仿宋_GB2312" w:hAnsi="宋体" w:eastAsia="仿宋_GB2312"/>
          <w:bCs/>
          <w:sz w:val="24"/>
          <w:szCs w:val="24"/>
        </w:rPr>
        <w:t>项目的招标、投标、评标、定标、验收、合同履约、付款等行为（</w:t>
      </w:r>
      <w:r>
        <w:rPr>
          <w:rFonts w:hint="eastAsia" w:ascii="仿宋_GB2312" w:hAnsi="宋体" w:eastAsia="仿宋_GB2312"/>
          <w:bCs/>
          <w:sz w:val="24"/>
          <w:szCs w:val="24"/>
          <w:lang w:eastAsia="zh-CN"/>
        </w:rPr>
        <w:t>法律法规</w:t>
      </w:r>
      <w:r>
        <w:rPr>
          <w:rFonts w:hint="eastAsia" w:ascii="仿宋_GB2312" w:hAnsi="宋体" w:eastAsia="仿宋_GB2312"/>
          <w:bCs/>
          <w:sz w:val="24"/>
          <w:szCs w:val="24"/>
        </w:rPr>
        <w:t>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60" w:name="_Toc254970528"/>
      <w:bookmarkStart w:id="61" w:name="_Toc254970669"/>
      <w:r>
        <w:rPr>
          <w:rFonts w:hint="eastAsia" w:ascii="仿宋_GB2312" w:eastAsia="仿宋_GB2312"/>
          <w:b/>
          <w:sz w:val="24"/>
        </w:rPr>
        <w:t>2.定义</w:t>
      </w:r>
      <w:bookmarkEnd w:id="60"/>
      <w:bookmarkEnd w:id="61"/>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柳州市电化教育站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62"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w:t>
      </w:r>
      <w:r>
        <w:rPr>
          <w:rFonts w:hint="eastAsia" w:ascii="仿宋_GB2312" w:hAnsi="宋体" w:eastAsia="仿宋_GB2312"/>
          <w:bCs/>
          <w:sz w:val="24"/>
          <w:szCs w:val="24"/>
          <w:lang w:eastAsia="zh-CN"/>
        </w:rPr>
        <w:t>及其他有关</w:t>
      </w:r>
      <w:r>
        <w:rPr>
          <w:rFonts w:hint="eastAsia" w:ascii="仿宋_GB2312" w:hAnsi="宋体" w:eastAsia="仿宋_GB2312"/>
          <w:bCs/>
          <w:sz w:val="24"/>
          <w:szCs w:val="24"/>
        </w:rPr>
        <w:t>技术资料和材料。</w:t>
      </w:r>
    </w:p>
    <w:bookmarkEnd w:id="62"/>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63" w:name="_Hlk93681424"/>
      <w:bookmarkStart w:id="64" w:name="_Toc254970529"/>
      <w:bookmarkStart w:id="65" w:name="_Toc254970670"/>
      <w:bookmarkStart w:id="66" w:name="_Toc254970675"/>
      <w:bookmarkStart w:id="67" w:name="_Toc254970534"/>
      <w:bookmarkStart w:id="68" w:name="_Toc254970536"/>
      <w:bookmarkStart w:id="69"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63"/>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64"/>
      <w:bookmarkEnd w:id="65"/>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70" w:name="_Toc254970530"/>
      <w:bookmarkStart w:id="71" w:name="_Toc254970671"/>
      <w:r>
        <w:rPr>
          <w:rFonts w:hint="eastAsia" w:ascii="仿宋_GB2312" w:eastAsia="仿宋_GB2312"/>
          <w:b/>
          <w:sz w:val="24"/>
        </w:rPr>
        <w:t>4.投标委托</w:t>
      </w:r>
      <w:bookmarkEnd w:id="70"/>
      <w:bookmarkEnd w:id="71"/>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72" w:name="_Toc254970672"/>
      <w:bookmarkStart w:id="73" w:name="_Toc254970531"/>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72"/>
      <w:bookmarkEnd w:id="73"/>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74" w:name="_Toc254970673"/>
      <w:bookmarkStart w:id="75" w:name="_Toc254970532"/>
      <w:r>
        <w:rPr>
          <w:rFonts w:hint="eastAsia" w:ascii="仿宋_GB2312" w:eastAsia="仿宋_GB2312"/>
          <w:b/>
          <w:sz w:val="24"/>
        </w:rPr>
        <w:t>8.特别说明</w:t>
      </w:r>
      <w:bookmarkEnd w:id="74"/>
      <w:bookmarkEnd w:id="75"/>
    </w:p>
    <w:p>
      <w:pPr>
        <w:pStyle w:val="26"/>
        <w:snapToGrid w:val="0"/>
        <w:spacing w:line="400" w:lineRule="exact"/>
        <w:ind w:firstLine="480" w:firstLineChars="200"/>
        <w:rPr>
          <w:rFonts w:hint="eastAsia" w:ascii="仿宋_GB2312" w:hAnsi="宋体" w:eastAsia="仿宋_GB2312"/>
          <w:bCs/>
          <w:sz w:val="24"/>
          <w:szCs w:val="24"/>
        </w:rPr>
      </w:pPr>
      <w:bookmarkStart w:id="76" w:name="_Toc254970533"/>
      <w:bookmarkStart w:id="77"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6"/>
    <w:bookmarkEnd w:id="77"/>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7"/>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7"/>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6"/>
      <w:bookmarkEnd w:id="67"/>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78" w:name="_Toc254970535"/>
      <w:bookmarkStart w:id="79" w:name="_Toc254970676"/>
      <w:r>
        <w:rPr>
          <w:rFonts w:hint="eastAsia" w:ascii="仿宋_GB2312" w:eastAsia="仿宋_GB2312" w:cs="Courier New"/>
          <w:b/>
          <w:sz w:val="24"/>
        </w:rPr>
        <w:t>三、投标文件的编制</w:t>
      </w:r>
      <w:bookmarkEnd w:id="78"/>
      <w:bookmarkEnd w:id="79"/>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68"/>
    <w:bookmarkEnd w:id="69"/>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7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7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80" w:name="_Hlk517112171"/>
      <w:bookmarkStart w:id="81" w:name="_Toc254970678"/>
      <w:bookmarkStart w:id="82" w:name="_Toc254970537"/>
      <w:bookmarkStart w:id="83" w:name="_Hlk51711221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7</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80"/>
    <w:p>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w:t>
      </w: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rPr>
        <w:t>台式</w:t>
      </w:r>
      <w:r>
        <w:rPr>
          <w:rFonts w:hint="eastAsia" w:ascii="仿宋_GB2312" w:hAnsi="仿宋_GB2312" w:eastAsia="仿宋_GB2312" w:cs="仿宋_GB2312"/>
          <w:sz w:val="24"/>
          <w:szCs w:val="24"/>
          <w:lang w:eastAsia="zh-CN"/>
        </w:rPr>
        <w:t>计算</w:t>
      </w:r>
      <w:r>
        <w:rPr>
          <w:rFonts w:hint="eastAsia" w:ascii="仿宋_GB2312" w:hAnsi="仿宋_GB2312" w:eastAsia="仿宋_GB2312" w:cs="仿宋_GB2312"/>
          <w:sz w:val="24"/>
          <w:szCs w:val="24"/>
        </w:rPr>
        <w:t>机</w:t>
      </w:r>
      <w:r>
        <w:rPr>
          <w:rFonts w:hint="eastAsia" w:ascii="仿宋_GB2312" w:eastAsia="仿宋_GB2312"/>
          <w:color w:val="000000"/>
        </w:rPr>
        <w:t>”、“</w:t>
      </w:r>
      <w:r>
        <w:rPr>
          <w:rFonts w:hint="eastAsia" w:ascii="仿宋_GB2312" w:hAnsi="仿宋_GB2312" w:eastAsia="仿宋_GB2312" w:cs="仿宋_GB2312"/>
          <w:color w:val="auto"/>
          <w:sz w:val="24"/>
          <w:szCs w:val="24"/>
          <w:highlight w:val="none"/>
        </w:rPr>
        <w:t>网络教室教师</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eastAsia="仿宋_GB2312"/>
          <w:color w:val="000000"/>
        </w:rPr>
        <w:t>”</w:t>
      </w:r>
      <w:r>
        <w:rPr>
          <w:rFonts w:hint="eastAsia" w:ascii="仿宋_GB2312" w:eastAsia="仿宋_GB2312"/>
          <w:color w:val="000000"/>
          <w:lang w:eastAsia="zh-CN"/>
        </w:rPr>
        <w:t>、“</w:t>
      </w:r>
      <w:r>
        <w:rPr>
          <w:rFonts w:hint="eastAsia" w:ascii="仿宋_GB2312" w:hAnsi="仿宋_GB2312" w:eastAsia="仿宋_GB2312" w:cs="仿宋_GB2312"/>
          <w:color w:val="auto"/>
          <w:sz w:val="24"/>
          <w:szCs w:val="24"/>
          <w:highlight w:val="none"/>
        </w:rPr>
        <w:t>网络教室学生</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eastAsia="仿宋_GB2312"/>
          <w:color w:val="000000"/>
          <w:lang w:eastAsia="zh-CN"/>
        </w:rPr>
        <w:t>”、“</w:t>
      </w:r>
      <w:r>
        <w:rPr>
          <w:rFonts w:hint="eastAsia" w:ascii="仿宋_GB2312" w:hAnsi="仿宋_GB2312" w:eastAsia="仿宋_GB2312" w:cs="仿宋_GB2312"/>
          <w:b w:val="0"/>
          <w:bCs/>
          <w:sz w:val="24"/>
          <w:szCs w:val="24"/>
          <w:lang w:val="en-US" w:eastAsia="zh-CN"/>
        </w:rPr>
        <w:t>台式计算机</w:t>
      </w:r>
      <w:r>
        <w:rPr>
          <w:rFonts w:hint="eastAsia" w:ascii="仿宋_GB2312" w:eastAsia="仿宋_GB2312"/>
          <w:color w:val="000000"/>
          <w:lang w:eastAsia="zh-CN"/>
        </w:rPr>
        <w:t>”</w:t>
      </w:r>
      <w:r>
        <w:rPr>
          <w:rFonts w:hint="eastAsia" w:ascii="仿宋_GB2312" w:eastAsia="仿宋_GB2312"/>
          <w:color w:val="000000"/>
        </w:rPr>
        <w:t>为政府强制采购节能产品，由国家确定的认证机构出具的</w:t>
      </w:r>
      <w:r>
        <w:rPr>
          <w:rFonts w:hint="eastAsia" w:ascii="仿宋_GB2312" w:eastAsia="仿宋_GB2312"/>
          <w:color w:val="000000"/>
          <w:lang w:eastAsia="zh-CN"/>
        </w:rPr>
        <w:t>，</w:t>
      </w:r>
      <w:r>
        <w:rPr>
          <w:rFonts w:hint="eastAsia" w:ascii="仿宋_GB2312" w:eastAsia="仿宋_GB2312"/>
          <w:color w:val="000000"/>
        </w:rPr>
        <w:t>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2"/>
        <w:ind w:firstLine="480"/>
        <w:rPr>
          <w:rFonts w:hint="eastAsia" w:ascii="仿宋_GB2312" w:eastAsia="仿宋_GB2312"/>
          <w:color w:val="000000"/>
        </w:rPr>
      </w:pPr>
      <w:r>
        <w:rPr>
          <w:rFonts w:hint="eastAsia" w:ascii="仿宋_GB2312" w:eastAsia="仿宋_GB2312"/>
          <w:color w:val="000000"/>
          <w:lang w:val="en-US" w:eastAsia="zh-CN"/>
        </w:rPr>
        <w:t>（5）</w:t>
      </w:r>
      <w:r>
        <w:rPr>
          <w:rFonts w:hint="eastAsia" w:ascii="仿宋_GB2312" w:eastAsia="仿宋_GB2312"/>
          <w:color w:val="000000"/>
        </w:rPr>
        <w:t>投标产</w:t>
      </w:r>
      <w:r>
        <w:rPr>
          <w:rFonts w:hint="eastAsia" w:ascii="仿宋_GB2312" w:eastAsia="仿宋_GB2312"/>
          <w:b w:val="0"/>
          <w:bCs w:val="0"/>
          <w:color w:val="000000"/>
        </w:rPr>
        <w:t>品</w:t>
      </w:r>
      <w:r>
        <w:rPr>
          <w:rFonts w:hint="eastAsia"/>
          <w:b w:val="0"/>
          <w:bCs w:val="0"/>
          <w:lang w:eastAsia="zh-CN"/>
        </w:rPr>
        <w:t>“</w:t>
      </w:r>
      <w:r>
        <w:rPr>
          <w:rFonts w:hint="eastAsia" w:ascii="仿宋_GB2312" w:hAnsi="仿宋_GB2312" w:eastAsia="仿宋_GB2312" w:cs="仿宋_GB2312"/>
          <w:b/>
          <w:bCs/>
          <w:kern w:val="0"/>
          <w:sz w:val="24"/>
          <w:szCs w:val="24"/>
        </w:rPr>
        <w:t>互动平板一体机</w:t>
      </w:r>
      <w:r>
        <w:rPr>
          <w:rFonts w:hint="eastAsia"/>
          <w:b w:val="0"/>
          <w:bCs w:val="0"/>
          <w:lang w:eastAsia="zh-CN"/>
        </w:rPr>
        <w:t>”</w:t>
      </w:r>
      <w:r>
        <w:rPr>
          <w:rFonts w:hint="eastAsia" w:ascii="仿宋_GB2312" w:hAnsi="仿宋_GB2312" w:eastAsia="仿宋_GB2312" w:cs="仿宋_GB2312"/>
          <w:b w:val="0"/>
          <w:bCs w:val="0"/>
          <w:lang w:eastAsia="zh-CN"/>
        </w:rPr>
        <w:t>中</w:t>
      </w:r>
      <w:r>
        <w:rPr>
          <w:rFonts w:hint="eastAsia"/>
          <w:b w:val="0"/>
          <w:bCs w:val="0"/>
          <w:lang w:eastAsia="zh-CN"/>
        </w:rPr>
        <w:t>“</w:t>
      </w:r>
      <w:r>
        <w:rPr>
          <w:rFonts w:hint="eastAsia" w:ascii="仿宋_GB2312" w:hAnsi="仿宋_GB2312" w:eastAsia="仿宋_GB2312" w:cs="仿宋_GB2312"/>
          <w:b w:val="0"/>
          <w:bCs w:val="0"/>
          <w:sz w:val="24"/>
          <w:szCs w:val="24"/>
          <w:highlight w:val="none"/>
        </w:rPr>
        <w:t>三、音视频功能设计</w:t>
      </w:r>
      <w:r>
        <w:rPr>
          <w:rFonts w:hint="eastAsia" w:ascii="仿宋_GB2312" w:hAnsi="仿宋_GB2312" w:eastAsia="仿宋_GB2312" w:cs="仿宋_GB2312"/>
          <w:b w:val="0"/>
          <w:bCs w:val="0"/>
          <w:sz w:val="24"/>
          <w:szCs w:val="24"/>
          <w:highlight w:val="none"/>
          <w:lang w:eastAsia="zh-CN"/>
        </w:rPr>
        <w:t>（一）指标要求”的“第</w:t>
      </w:r>
      <w:r>
        <w:rPr>
          <w:rFonts w:hint="eastAsia" w:ascii="仿宋_GB2312" w:hAnsi="仿宋_GB2312" w:eastAsia="仿宋_GB2312" w:cs="仿宋_GB2312"/>
          <w:b w:val="0"/>
          <w:bCs w:val="0"/>
          <w:sz w:val="24"/>
          <w:szCs w:val="24"/>
          <w:highlight w:val="none"/>
          <w:lang w:val="en-US" w:eastAsia="zh-CN"/>
        </w:rPr>
        <w:t>1项</w:t>
      </w:r>
      <w:r>
        <w:rPr>
          <w:rFonts w:hint="eastAsia" w:ascii="仿宋_GB2312" w:hAnsi="仿宋_GB2312" w:eastAsia="仿宋_GB2312" w:cs="仿宋_GB2312"/>
          <w:b w:val="0"/>
          <w:bCs w:val="0"/>
          <w:sz w:val="24"/>
          <w:szCs w:val="24"/>
          <w:highlight w:val="none"/>
          <w:lang w:eastAsia="zh-CN"/>
        </w:rPr>
        <w:t>”及“</w:t>
      </w:r>
      <w:r>
        <w:rPr>
          <w:rFonts w:hint="eastAsia" w:ascii="仿宋_GB2312" w:hAnsi="仿宋_GB2312" w:eastAsia="仿宋_GB2312" w:cs="仿宋_GB2312"/>
          <w:b w:val="0"/>
          <w:bCs w:val="0"/>
          <w:sz w:val="24"/>
          <w:szCs w:val="24"/>
          <w:highlight w:val="none"/>
        </w:rPr>
        <w:t>五、按键及接口设计</w:t>
      </w:r>
      <w:r>
        <w:rPr>
          <w:rFonts w:hint="eastAsia" w:ascii="仿宋_GB2312" w:hAnsi="仿宋_GB2312" w:eastAsia="仿宋_GB2312" w:cs="仿宋_GB2312"/>
          <w:b w:val="0"/>
          <w:bCs w:val="0"/>
          <w:sz w:val="24"/>
          <w:szCs w:val="24"/>
          <w:highlight w:val="none"/>
          <w:lang w:eastAsia="zh-CN"/>
        </w:rPr>
        <w:t>（一）指标要求”的“第</w:t>
      </w:r>
      <w:r>
        <w:rPr>
          <w:rFonts w:hint="eastAsia" w:ascii="仿宋_GB2312" w:hAnsi="仿宋_GB2312" w:eastAsia="仿宋_GB2312" w:cs="仿宋_GB2312"/>
          <w:b w:val="0"/>
          <w:bCs w:val="0"/>
          <w:sz w:val="24"/>
          <w:szCs w:val="24"/>
          <w:highlight w:val="none"/>
          <w:lang w:val="en-US" w:eastAsia="zh-CN"/>
        </w:rPr>
        <w:t>3项</w:t>
      </w:r>
      <w:r>
        <w:rPr>
          <w:rFonts w:hint="eastAsia" w:ascii="仿宋_GB2312" w:hAnsi="仿宋_GB2312" w:eastAsia="仿宋_GB2312" w:cs="仿宋_GB2312"/>
          <w:b w:val="0"/>
          <w:bCs w:val="0"/>
          <w:sz w:val="24"/>
          <w:szCs w:val="24"/>
          <w:highlight w:val="none"/>
          <w:lang w:eastAsia="zh-CN"/>
        </w:rPr>
        <w:t>”参数内容，投标人投标时须提供检测报告或提供其他证明材料（彩页、产品说明书、官网或功能截图等其中任意一项）</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pPr>
        <w:spacing w:line="360" w:lineRule="atLeast"/>
        <w:ind w:firstLine="480" w:firstLineChars="200"/>
        <w:rPr>
          <w:rFonts w:hint="eastAsia" w:ascii="仿宋_GB2312" w:eastAsia="仿宋_GB2312"/>
          <w:color w:val="000000"/>
          <w:sz w:val="24"/>
        </w:rPr>
      </w:pPr>
      <w:r>
        <w:rPr>
          <w:rFonts w:hint="eastAsia" w:ascii="仿宋_GB2312" w:eastAsia="仿宋_GB2312"/>
          <w:color w:val="000000"/>
          <w:sz w:val="24"/>
          <w:lang w:val="en-US" w:eastAsia="zh-CN"/>
        </w:rPr>
        <w:t>（6）投标产品“</w:t>
      </w:r>
      <w:r>
        <w:rPr>
          <w:rFonts w:hint="eastAsia" w:ascii="仿宋_GB2312" w:hAnsi="Times New Roman" w:eastAsia="仿宋_GB2312" w:cs="Times New Roman"/>
          <w:b/>
          <w:bCs/>
          <w:color w:val="000000"/>
          <w:sz w:val="24"/>
          <w:szCs w:val="24"/>
        </w:rPr>
        <w:t>终端数据解码器</w:t>
      </w:r>
      <w:r>
        <w:rPr>
          <w:rFonts w:hint="eastAsia" w:ascii="仿宋_GB2312" w:eastAsia="仿宋_GB2312"/>
          <w:color w:val="000000"/>
          <w:sz w:val="24"/>
          <w:lang w:val="en-US" w:eastAsia="zh-CN"/>
        </w:rPr>
        <w:t>”中“第5项”</w:t>
      </w:r>
      <w:r>
        <w:rPr>
          <w:rFonts w:hint="eastAsia" w:ascii="仿宋_GB2312" w:hAnsi="Times New Roman" w:eastAsia="仿宋_GB2312" w:cs="Times New Roman"/>
          <w:b w:val="0"/>
          <w:bCs w:val="0"/>
          <w:color w:val="000000"/>
          <w:sz w:val="24"/>
          <w:szCs w:val="24"/>
          <w:lang w:eastAsia="zh-CN"/>
        </w:rPr>
        <w:t>参数内容，投标人</w:t>
      </w:r>
      <w:r>
        <w:rPr>
          <w:rFonts w:hint="eastAsia" w:ascii="仿宋_GB2312" w:hAnsi="Times New Roman" w:eastAsia="仿宋_GB2312" w:cs="Times New Roman"/>
          <w:b w:val="0"/>
          <w:bCs w:val="0"/>
          <w:i w:val="0"/>
          <w:iCs w:val="0"/>
          <w:color w:val="000000"/>
          <w:sz w:val="24"/>
          <w:szCs w:val="24"/>
          <w:u w:val="none"/>
        </w:rPr>
        <w:t>投标时提供实物接口照片及软件功能截图</w:t>
      </w:r>
      <w:r>
        <w:rPr>
          <w:rFonts w:hint="eastAsia" w:ascii="仿宋_GB2312" w:hAnsi="Times New Roman" w:eastAsia="仿宋_GB2312" w:cs="Times New Roman"/>
          <w:b w:val="0"/>
          <w:bCs w:val="0"/>
          <w:color w:val="000000"/>
          <w:sz w:val="24"/>
          <w:szCs w:val="24"/>
          <w:lang w:eastAsia="zh-CN"/>
        </w:rPr>
        <w:t>或提供其他证明材料（彩页、产品说明书、官网等其中任意一项）</w:t>
      </w:r>
      <w:r>
        <w:rPr>
          <w:rFonts w:hint="eastAsia" w:ascii="仿宋_GB2312" w:eastAsia="仿宋_GB2312"/>
          <w:b/>
          <w:bCs/>
          <w:color w:val="000000"/>
          <w:sz w:val="24"/>
        </w:rPr>
        <w:t>（必须提供）</w:t>
      </w:r>
      <w:r>
        <w:rPr>
          <w:rFonts w:hint="eastAsia" w:ascii="仿宋_GB2312" w:eastAsia="仿宋_GB2312"/>
          <w:color w:val="000000"/>
          <w:sz w:val="24"/>
        </w:rPr>
        <w:t>；</w:t>
      </w:r>
    </w:p>
    <w:p>
      <w:pPr>
        <w:pStyle w:val="2"/>
        <w:ind w:firstLine="480"/>
        <w:rPr>
          <w:rFonts w:hint="default" w:ascii="仿宋_GB2312" w:eastAsia="仿宋_GB2312"/>
          <w:color w:val="000000"/>
          <w:lang w:val="en-US" w:eastAsia="zh-CN"/>
        </w:rPr>
      </w:pPr>
      <w:r>
        <w:rPr>
          <w:rFonts w:hint="eastAsia" w:ascii="仿宋_GB2312" w:eastAsia="仿宋_GB2312"/>
          <w:color w:val="000000"/>
          <w:lang w:val="en-US" w:eastAsia="zh-CN"/>
        </w:rPr>
        <w:t>（7）投标产品“</w:t>
      </w:r>
      <w:r>
        <w:rPr>
          <w:rFonts w:hint="eastAsia" w:ascii="仿宋_GB2312" w:hAnsi="仿宋_GB2312" w:eastAsia="仿宋_GB2312" w:cs="仿宋_GB2312"/>
          <w:b/>
          <w:bCs/>
          <w:sz w:val="24"/>
          <w:szCs w:val="24"/>
          <w:lang w:val="en-US" w:eastAsia="zh-CN"/>
        </w:rPr>
        <w:t>信号映射采集融合器</w:t>
      </w:r>
      <w:r>
        <w:rPr>
          <w:rFonts w:hint="eastAsia" w:ascii="仿宋_GB2312" w:eastAsia="仿宋_GB2312"/>
          <w:color w:val="000000"/>
          <w:lang w:val="en-US" w:eastAsia="zh-CN"/>
        </w:rPr>
        <w:t>”中“第13项”</w:t>
      </w:r>
      <w:r>
        <w:rPr>
          <w:rFonts w:hint="eastAsia" w:ascii="仿宋_GB2312" w:hAnsi="仿宋_GB2312" w:eastAsia="仿宋_GB2312" w:cs="仿宋_GB2312"/>
          <w:b w:val="0"/>
          <w:bCs w:val="0"/>
          <w:sz w:val="24"/>
          <w:szCs w:val="24"/>
          <w:highlight w:val="none"/>
          <w:lang w:eastAsia="zh-CN"/>
        </w:rPr>
        <w:t>参数内容，投标人</w:t>
      </w:r>
      <w:r>
        <w:rPr>
          <w:rFonts w:hint="eastAsia" w:ascii="仿宋_GB2312" w:hAnsi="仿宋_GB2312" w:eastAsia="仿宋_GB2312" w:cs="仿宋_GB2312"/>
          <w:b w:val="0"/>
          <w:bCs w:val="0"/>
          <w:i w:val="0"/>
          <w:iCs w:val="0"/>
          <w:color w:val="000000"/>
          <w:sz w:val="24"/>
          <w:szCs w:val="24"/>
          <w:u w:val="none"/>
        </w:rPr>
        <w:t>投标时</w:t>
      </w:r>
      <w:r>
        <w:rPr>
          <w:rFonts w:hint="eastAsia" w:ascii="仿宋_GB2312" w:hAnsi="仿宋_GB2312" w:eastAsia="仿宋_GB2312" w:cs="仿宋_GB2312"/>
          <w:b w:val="0"/>
          <w:bCs w:val="0"/>
          <w:i w:val="0"/>
          <w:iCs w:val="0"/>
          <w:color w:val="auto"/>
          <w:sz w:val="24"/>
          <w:szCs w:val="24"/>
          <w:u w:val="none"/>
        </w:rPr>
        <w:t>提供功能截图</w:t>
      </w:r>
      <w:r>
        <w:rPr>
          <w:rFonts w:hint="eastAsia" w:ascii="仿宋_GB2312" w:hAnsi="仿宋_GB2312" w:eastAsia="仿宋_GB2312" w:cs="仿宋_GB2312"/>
          <w:b w:val="0"/>
          <w:bCs w:val="0"/>
          <w:sz w:val="24"/>
          <w:szCs w:val="24"/>
          <w:highlight w:val="none"/>
          <w:lang w:eastAsia="zh-CN"/>
        </w:rPr>
        <w:t>或提供其他证明材料（彩页、产品说明书、官网等其中任意一项）</w:t>
      </w:r>
      <w:r>
        <w:rPr>
          <w:rFonts w:hint="eastAsia" w:ascii="仿宋_GB2312" w:eastAsia="仿宋_GB2312"/>
          <w:b/>
          <w:bCs/>
          <w:color w:val="000000"/>
          <w:sz w:val="24"/>
        </w:rPr>
        <w:t>（必须提供）</w:t>
      </w:r>
      <w:r>
        <w:rPr>
          <w:rFonts w:hint="eastAsia" w:ascii="仿宋_GB2312" w:eastAsia="仿宋_GB2312"/>
          <w:color w:val="000000"/>
          <w:sz w:val="24"/>
        </w:rPr>
        <w:t>；</w:t>
      </w:r>
    </w:p>
    <w:p>
      <w:pPr>
        <w:pStyle w:val="292"/>
        <w:spacing w:before="0" w:beforeAutospacing="0" w:after="0" w:afterAutospacing="0" w:line="360" w:lineRule="atLeast"/>
        <w:ind w:firstLine="0" w:firstLineChars="0"/>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8</w:t>
      </w:r>
      <w:r>
        <w:rPr>
          <w:rFonts w:hint="eastAsia" w:ascii="仿宋_GB2312" w:eastAsia="仿宋_GB2312"/>
          <w:color w:val="000000"/>
          <w:lang w:eastAsia="zh-CN"/>
        </w:rPr>
        <w:t>）</w:t>
      </w:r>
      <w:r>
        <w:rPr>
          <w:rFonts w:hint="eastAsia" w:ascii="仿宋_GB2312" w:eastAsia="仿宋_GB2312"/>
          <w:color w:val="000000"/>
        </w:rPr>
        <w:t>安装进度计划和工期保证</w:t>
      </w:r>
      <w:r>
        <w:rPr>
          <w:rFonts w:hint="eastAsia" w:ascii="仿宋_GB2312" w:eastAsia="仿宋_GB2312"/>
          <w:color w:val="000000"/>
          <w:lang w:eastAsia="zh-CN"/>
        </w:rPr>
        <w:t>方案</w:t>
      </w:r>
      <w:r>
        <w:rPr>
          <w:rFonts w:hint="eastAsia" w:ascii="仿宋_GB2312" w:eastAsia="仿宋_GB2312"/>
          <w:color w:val="000000"/>
        </w:rPr>
        <w:t>（如有，格式见第六章）；</w:t>
      </w:r>
    </w:p>
    <w:p>
      <w:pPr>
        <w:pStyle w:val="292"/>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9</w:t>
      </w:r>
      <w:r>
        <w:rPr>
          <w:rFonts w:hint="eastAsia" w:ascii="仿宋_GB2312" w:eastAsia="仿宋_GB2312"/>
          <w:color w:val="000000"/>
          <w:lang w:eastAsia="zh-CN"/>
        </w:rPr>
        <w:t>）</w:t>
      </w:r>
      <w:r>
        <w:rPr>
          <w:rFonts w:hint="eastAsia" w:ascii="仿宋_GB2312" w:eastAsia="仿宋_GB2312"/>
          <w:color w:val="000000"/>
        </w:rPr>
        <w:t>项目实施</w:t>
      </w:r>
      <w:r>
        <w:rPr>
          <w:rFonts w:hint="eastAsia" w:ascii="仿宋_GB2312" w:eastAsia="仿宋_GB2312"/>
          <w:color w:val="000000"/>
          <w:lang w:eastAsia="zh-CN"/>
        </w:rPr>
        <w:t>方案</w:t>
      </w:r>
      <w:r>
        <w:rPr>
          <w:rFonts w:hint="eastAsia" w:ascii="仿宋_GB2312" w:eastAsia="仿宋_GB2312"/>
          <w:color w:val="000000"/>
        </w:rPr>
        <w:t>（如有，格式见第六章）；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）技术培训方案（如有，格式见第六章）；</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）售后服务方案（如有，格式见第六章）；</w:t>
      </w:r>
    </w:p>
    <w:p>
      <w:pPr>
        <w:pStyle w:val="292"/>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12</w:t>
      </w:r>
      <w:r>
        <w:rPr>
          <w:rFonts w:hint="eastAsia" w:ascii="仿宋_GB2312" w:eastAsia="仿宋_GB2312"/>
          <w:color w:val="000000"/>
        </w:rPr>
        <w:t>）所投产品标记“◆”</w:t>
      </w:r>
      <w:r>
        <w:rPr>
          <w:rFonts w:hint="eastAsia" w:ascii="仿宋_GB2312" w:hAnsi="仿宋_GB2312" w:eastAsia="仿宋_GB2312" w:cs="仿宋_GB2312"/>
          <w:color w:val="auto"/>
          <w:lang w:val="en-US" w:eastAsia="zh-CN"/>
        </w:rPr>
        <w:t>符号</w:t>
      </w:r>
      <w:r>
        <w:rPr>
          <w:rFonts w:hint="eastAsia" w:ascii="仿宋_GB2312" w:eastAsia="仿宋_GB2312"/>
          <w:color w:val="000000"/>
          <w:lang w:val="en-US" w:eastAsia="zh-CN"/>
        </w:rPr>
        <w:t>带下划线“＿”的技术参数优于采购需求的</w:t>
      </w:r>
      <w:r>
        <w:rPr>
          <w:rFonts w:hint="eastAsia" w:ascii="仿宋_GB2312" w:eastAsia="仿宋_GB2312"/>
          <w:color w:val="000000"/>
        </w:rPr>
        <w:t>，</w:t>
      </w:r>
      <w:r>
        <w:rPr>
          <w:rFonts w:hint="eastAsia" w:ascii="仿宋_GB2312" w:eastAsia="仿宋_GB2312"/>
          <w:color w:val="000000"/>
          <w:lang w:val="en-US" w:eastAsia="zh-CN"/>
        </w:rPr>
        <w:t>投标人提供检测（检验）报告或提供其他证明材料（彩页、产品说明书、官网或功能截图等</w:t>
      </w:r>
      <w:r>
        <w:rPr>
          <w:rFonts w:hint="eastAsia" w:ascii="仿宋_GB2312" w:eastAsia="仿宋_GB2312"/>
          <w:color w:val="000000"/>
        </w:rPr>
        <w:t>其中任意一项的证明材料（如有）；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w:t>
      </w:r>
      <w:r>
        <w:rPr>
          <w:rFonts w:hint="eastAsia" w:ascii="仿宋_GB2312" w:hAnsi="仿宋_GB2312" w:eastAsia="仿宋_GB2312" w:cs="仿宋_GB2312"/>
          <w:color w:val="auto"/>
          <w:highlight w:val="none"/>
          <w:lang w:val="en-US" w:eastAsia="zh-CN"/>
        </w:rPr>
        <w:t>或投标核心产品生产厂家</w:t>
      </w:r>
      <w:r>
        <w:rPr>
          <w:rFonts w:hint="eastAsia" w:ascii="仿宋_GB2312" w:eastAsia="仿宋_GB2312"/>
          <w:color w:val="000000"/>
        </w:rPr>
        <w:t>具备有效的质量管理体系认证证书（如有）；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w:t>
      </w:r>
      <w:r>
        <w:rPr>
          <w:rFonts w:hint="eastAsia" w:ascii="仿宋_GB2312" w:eastAsia="仿宋_GB2312"/>
          <w:color w:val="000000"/>
          <w:lang w:val="en-US" w:eastAsia="zh-CN"/>
        </w:rPr>
        <w:t>或投标核心产品生产厂家</w:t>
      </w:r>
      <w:r>
        <w:rPr>
          <w:rFonts w:hint="eastAsia" w:ascii="仿宋_GB2312" w:eastAsia="仿宋_GB2312"/>
          <w:color w:val="000000"/>
        </w:rPr>
        <w:t>具备有效的职业健康安全管理体系认证证书（如有）；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w:t>
      </w:r>
      <w:r>
        <w:rPr>
          <w:rFonts w:hint="eastAsia" w:ascii="仿宋_GB2312" w:hAnsi="仿宋_GB2312" w:eastAsia="仿宋_GB2312" w:cs="仿宋_GB2312"/>
          <w:color w:val="auto"/>
          <w:highlight w:val="none"/>
          <w:lang w:val="en-US" w:eastAsia="zh-CN"/>
        </w:rPr>
        <w:t>或投标核心产品生产厂家</w:t>
      </w:r>
      <w:r>
        <w:rPr>
          <w:rFonts w:hint="eastAsia" w:ascii="仿宋_GB2312" w:eastAsia="仿宋_GB2312"/>
          <w:color w:val="000000"/>
        </w:rPr>
        <w:t>具备有效的环境管理体系认证证书（如有）；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）投标产品由国家确定的认证机构出具的</w:t>
      </w:r>
      <w:r>
        <w:rPr>
          <w:rFonts w:hint="eastAsia" w:ascii="仿宋_GB2312" w:eastAsia="仿宋_GB2312"/>
          <w:color w:val="000000"/>
          <w:lang w:val="en-US" w:eastAsia="zh-CN"/>
        </w:rPr>
        <w:t>,</w:t>
      </w:r>
      <w:r>
        <w:rPr>
          <w:rFonts w:hint="eastAsia" w:ascii="仿宋_GB2312" w:eastAsia="仿宋_GB2312"/>
          <w:color w:val="000000"/>
        </w:rPr>
        <w:t>处于有效期之内的环境标志产品认证证书（如有）；</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）投标人对本项目的合理化建议和改进措施（如有，格式自拟）；</w:t>
      </w: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）投标人认为必要提供的声明及文件资料（如有，格式自拟）。</w:t>
      </w:r>
    </w:p>
    <w:bookmarkEnd w:id="81"/>
    <w:bookmarkEnd w:id="82"/>
    <w:bookmarkEnd w:id="83"/>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84" w:name="_Toc254970538"/>
      <w:bookmarkStart w:id="85" w:name="_Toc254970679"/>
      <w:r>
        <w:rPr>
          <w:rFonts w:hint="eastAsia" w:ascii="仿宋_GB2312" w:eastAsia="仿宋_GB2312" w:cs="Courier New"/>
          <w:b/>
          <w:sz w:val="24"/>
        </w:rPr>
        <w:t>15.投标报价</w:t>
      </w:r>
      <w:bookmarkEnd w:id="84"/>
      <w:bookmarkEnd w:id="85"/>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86"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6"/>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16.3投标人可拒绝接受延长有效期要求，同意延长有效期的投标人不能修改投标文件</w:t>
      </w:r>
      <w:r>
        <w:rPr>
          <w:rFonts w:hint="eastAsia" w:ascii="仿宋_GB2312" w:eastAsia="仿宋_GB2312" w:cs="Courier New"/>
          <w:sz w:val="24"/>
          <w:lang w:eastAsia="zh-CN"/>
        </w:rPr>
        <w:t>其他</w:t>
      </w:r>
      <w:r>
        <w:rPr>
          <w:rFonts w:hint="eastAsia" w:ascii="仿宋_GB2312" w:eastAsia="仿宋_GB2312" w:cs="Courier New"/>
          <w:sz w:val="24"/>
        </w:rPr>
        <w:t xml:space="preserve">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87" w:name="_Toc254970541"/>
      <w:bookmarkStart w:id="88" w:name="_Toc254970682"/>
      <w:r>
        <w:rPr>
          <w:rFonts w:hint="eastAsia" w:ascii="仿宋_GB2312" w:eastAsia="仿宋_GB2312" w:cs="Courier New"/>
          <w:b/>
          <w:sz w:val="24"/>
        </w:rPr>
        <w:t>17.投标保证金</w:t>
      </w:r>
      <w:bookmarkEnd w:id="87"/>
      <w:bookmarkEnd w:id="88"/>
    </w:p>
    <w:p>
      <w:pPr>
        <w:snapToGrid w:val="0"/>
        <w:spacing w:line="400" w:lineRule="exact"/>
        <w:ind w:firstLine="420"/>
        <w:jc w:val="left"/>
        <w:rPr>
          <w:rFonts w:ascii="仿宋_GB2312" w:eastAsia="仿宋_GB2312" w:cs="Courier New"/>
          <w:sz w:val="24"/>
        </w:rPr>
      </w:pPr>
      <w:bookmarkStart w:id="89" w:name="_Toc254970683"/>
      <w:bookmarkStart w:id="90"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89"/>
      <w:bookmarkEnd w:id="90"/>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w:t>
      </w:r>
      <w:r>
        <w:rPr>
          <w:rFonts w:hint="eastAsia" w:ascii="仿宋_GB2312" w:eastAsia="仿宋_GB2312"/>
          <w:b/>
          <w:bCs/>
          <w:sz w:val="24"/>
          <w:lang w:eastAsia="zh-CN"/>
        </w:rPr>
        <w:t>涉及</w:t>
      </w:r>
      <w:r>
        <w:rPr>
          <w:rFonts w:hint="eastAsia" w:ascii="仿宋_GB2312" w:eastAsia="仿宋_GB2312"/>
          <w:b/>
          <w:bCs/>
          <w:sz w:val="24"/>
        </w:rPr>
        <w:t>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91" w:name="_Hlk93676509"/>
      <w:r>
        <w:rPr>
          <w:rFonts w:hint="eastAsia" w:ascii="仿宋_GB2312" w:eastAsia="仿宋_GB2312"/>
          <w:sz w:val="24"/>
        </w:rPr>
        <w:t>扫描不清晰或乱码或表达不清所引起的后果由投标人负责。</w:t>
      </w:r>
      <w:bookmarkEnd w:id="91"/>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2" w:name="_Toc254970684"/>
      <w:bookmarkStart w:id="93"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2"/>
      <w:bookmarkEnd w:id="93"/>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w:t>
      </w:r>
      <w:r>
        <w:rPr>
          <w:rFonts w:hint="eastAsia" w:ascii="仿宋_GB2312" w:eastAsia="仿宋_GB2312" w:cs="Courier New"/>
          <w:sz w:val="24"/>
          <w:lang w:eastAsia="zh-CN"/>
        </w:rPr>
        <w:t>不符</w:t>
      </w:r>
      <w:r>
        <w:rPr>
          <w:rFonts w:hint="eastAsia" w:ascii="仿宋_GB2312" w:eastAsia="仿宋_GB2312" w:cs="Courier New"/>
          <w:sz w:val="24"/>
        </w:rPr>
        <w:t>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94" w:name="_Hlk93676577"/>
      <w:r>
        <w:rPr>
          <w:rFonts w:hint="eastAsia" w:ascii="仿宋_GB2312" w:eastAsia="仿宋_GB2312" w:cs="Courier New"/>
          <w:sz w:val="24"/>
        </w:rPr>
        <w:t>（3）报价超过招标文件中规定的预算金额或者最高限价的；</w:t>
      </w:r>
    </w:p>
    <w:bookmarkEnd w:id="94"/>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w:t>
      </w:r>
      <w:r>
        <w:rPr>
          <w:rFonts w:hint="eastAsia" w:ascii="仿宋_GB2312" w:eastAsia="仿宋_GB2312" w:cs="Courier New"/>
          <w:sz w:val="24"/>
          <w:lang w:eastAsia="zh-CN"/>
        </w:rPr>
        <w:t>法律法规</w:t>
      </w:r>
      <w:r>
        <w:rPr>
          <w:rFonts w:hint="eastAsia" w:ascii="仿宋_GB2312" w:eastAsia="仿宋_GB2312" w:cs="Courier New"/>
          <w:sz w:val="24"/>
        </w:rPr>
        <w:t>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四</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95" w:name="_Toc254970545"/>
      <w:bookmarkStart w:id="96" w:name="_Toc254970686"/>
      <w:r>
        <w:rPr>
          <w:rFonts w:hint="eastAsia" w:ascii="仿宋_GB2312" w:hAnsi="宋体" w:eastAsia="仿宋_GB2312"/>
          <w:b/>
          <w:sz w:val="24"/>
          <w:szCs w:val="24"/>
        </w:rPr>
        <w:t>六、评标</w:t>
      </w:r>
      <w:bookmarkEnd w:id="95"/>
      <w:bookmarkEnd w:id="96"/>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97" w:name="_Toc254970688"/>
      <w:bookmarkStart w:id="98" w:name="_Toc254970547"/>
      <w:r>
        <w:rPr>
          <w:rFonts w:hint="eastAsia" w:ascii="仿宋_GB2312" w:hAnsi="宋体" w:eastAsia="仿宋_GB2312"/>
          <w:b/>
          <w:sz w:val="24"/>
          <w:szCs w:val="24"/>
        </w:rPr>
        <w:t>八、</w:t>
      </w:r>
      <w:bookmarkEnd w:id="97"/>
      <w:bookmarkEnd w:id="98"/>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99" w:name="_Hlk93676812"/>
      <w:r>
        <w:rPr>
          <w:rFonts w:hint="eastAsia" w:ascii="仿宋_GB2312" w:eastAsia="仿宋_GB2312" w:cs="Courier New"/>
          <w:sz w:val="24"/>
        </w:rPr>
        <w:t>40.1中标人接到中标通知书后，应按有关规定与采购人签订合同。</w:t>
      </w:r>
    </w:p>
    <w:bookmarkEnd w:id="99"/>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100" w:name="_Toc254970689"/>
      <w:bookmarkStart w:id="101" w:name="_Toc254970548"/>
      <w:bookmarkStart w:id="102" w:name="_Toc497578452"/>
    </w:p>
    <w:p/>
    <w:p/>
    <w:p/>
    <w:p/>
    <w:p/>
    <w:p/>
    <w:p/>
    <w:p/>
    <w:p/>
    <w:p/>
    <w:p/>
    <w:p/>
    <w:p/>
    <w:p/>
    <w:p/>
    <w:p/>
    <w:p/>
    <w:p>
      <w:pPr>
        <w:pStyle w:val="4"/>
        <w:jc w:val="center"/>
        <w:rPr>
          <w:sz w:val="30"/>
          <w:szCs w:val="30"/>
        </w:rPr>
      </w:pPr>
      <w:bookmarkStart w:id="103" w:name="_Toc19155"/>
      <w:bookmarkStart w:id="104" w:name="_Toc4184"/>
      <w:bookmarkStart w:id="105" w:name="_Toc30268"/>
      <w:bookmarkStart w:id="106" w:name="_Toc27328"/>
      <w:bookmarkStart w:id="107" w:name="_Toc2562"/>
      <w:bookmarkStart w:id="108" w:name="_Toc28031"/>
      <w:bookmarkStart w:id="109" w:name="_Toc3287"/>
      <w:r>
        <w:rPr>
          <w:rFonts w:hint="eastAsia"/>
          <w:sz w:val="30"/>
          <w:szCs w:val="30"/>
        </w:rPr>
        <w:t xml:space="preserve">第四章 </w:t>
      </w:r>
      <w:bookmarkEnd w:id="100"/>
      <w:bookmarkEnd w:id="101"/>
      <w:r>
        <w:rPr>
          <w:rFonts w:hint="eastAsia"/>
          <w:sz w:val="30"/>
          <w:szCs w:val="30"/>
        </w:rPr>
        <w:t>评标方法及评标标准</w:t>
      </w:r>
      <w:bookmarkEnd w:id="102"/>
      <w:bookmarkEnd w:id="103"/>
      <w:bookmarkEnd w:id="104"/>
      <w:bookmarkEnd w:id="105"/>
      <w:bookmarkEnd w:id="106"/>
      <w:bookmarkEnd w:id="107"/>
      <w:bookmarkEnd w:id="108"/>
      <w:bookmarkEnd w:id="109"/>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10" w:name="_Hlk93676870"/>
      <w:r>
        <w:rPr>
          <w:rFonts w:hint="eastAsia" w:ascii="仿宋_GB2312" w:eastAsia="仿宋_GB2312"/>
          <w:b/>
          <w:sz w:val="24"/>
        </w:rPr>
        <w:t>，对投标人的价格、技术、信誉、业绩等</w:t>
      </w:r>
      <w:bookmarkEnd w:id="110"/>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w:t>
      </w:r>
      <w:r>
        <w:rPr>
          <w:rFonts w:hint="eastAsia" w:ascii="仿宋_GB2312" w:eastAsia="仿宋_GB2312"/>
          <w:sz w:val="24"/>
          <w:lang w:eastAsia="zh-CN"/>
        </w:rPr>
        <w:t>，并</w:t>
      </w:r>
      <w:r>
        <w:rPr>
          <w:rFonts w:hint="eastAsia" w:ascii="仿宋_GB2312" w:eastAsia="仿宋_GB2312"/>
          <w:sz w:val="24"/>
        </w:rPr>
        <w:t>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300"/>
        <w:tblpPr w:leftFromText="180" w:rightFromText="180" w:vertAnchor="text" w:horzAnchor="page" w:tblpX="1037" w:tblpY="378"/>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241"/>
        <w:gridCol w:w="5249"/>
        <w:gridCol w:w="888"/>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55" w:type="dxa"/>
            <w:gridSpan w:val="5"/>
            <w:shd w:val="clear" w:color="auto" w:fill="D7D7D7"/>
            <w:noWrap w:val="0"/>
            <w:vAlign w:val="center"/>
          </w:tcPr>
          <w:p>
            <w:pPr>
              <w:spacing w:line="360" w:lineRule="exact"/>
              <w:jc w:val="center"/>
              <w:rPr>
                <w:rFonts w:hint="eastAsia" w:ascii="仿宋_GB2312" w:hAnsi="仿宋_GB2312" w:eastAsia="仿宋_GB2312" w:cs="仿宋_GB2312"/>
                <w:b/>
                <w:color w:val="auto"/>
                <w:szCs w:val="24"/>
                <w:highlight w:val="none"/>
              </w:rPr>
            </w:pPr>
            <w:r>
              <w:rPr>
                <w:rFonts w:hint="eastAsia" w:ascii="仿宋_GB2312" w:eastAsia="仿宋_GB2312"/>
                <w:b/>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评分项</w:t>
            </w:r>
          </w:p>
        </w:tc>
        <w:tc>
          <w:tcPr>
            <w:tcW w:w="1241" w:type="dxa"/>
            <w:noWrap w:val="0"/>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评审因素</w:t>
            </w:r>
          </w:p>
        </w:tc>
        <w:tc>
          <w:tcPr>
            <w:tcW w:w="5249" w:type="dxa"/>
            <w:noWrap w:val="0"/>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评分标准说明</w:t>
            </w:r>
          </w:p>
        </w:tc>
        <w:tc>
          <w:tcPr>
            <w:tcW w:w="888" w:type="dxa"/>
            <w:noWrap w:val="0"/>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分值</w:t>
            </w:r>
          </w:p>
        </w:tc>
        <w:tc>
          <w:tcPr>
            <w:tcW w:w="1281" w:type="dxa"/>
            <w:noWrap w:val="0"/>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对应的投标</w:t>
            </w:r>
            <w:r>
              <w:rPr>
                <w:rFonts w:hint="eastAsia" w:ascii="仿宋_GB2312" w:hAnsi="仿宋_GB2312" w:eastAsia="仿宋_GB2312" w:cs="仿宋_GB2312"/>
                <w:b/>
                <w:color w:val="auto"/>
                <w:szCs w:val="24"/>
                <w:highlight w:val="none"/>
                <w:lang w:eastAsia="zh-CN"/>
              </w:rPr>
              <w:t>文件</w:t>
            </w:r>
            <w:r>
              <w:rPr>
                <w:rFonts w:hint="eastAsia" w:ascii="仿宋_GB2312" w:hAnsi="仿宋_GB2312" w:eastAsia="仿宋_GB2312" w:cs="仿宋_GB2312"/>
                <w:b/>
                <w:color w:val="auto"/>
                <w:szCs w:val="24"/>
                <w:highlight w:val="none"/>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pPr>
              <w:spacing w:line="360" w:lineRule="exact"/>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eastAsia="zh-CN"/>
              </w:rPr>
              <w:t>价格分</w:t>
            </w:r>
          </w:p>
        </w:tc>
        <w:tc>
          <w:tcPr>
            <w:tcW w:w="1241" w:type="dxa"/>
            <w:noWrap w:val="0"/>
            <w:vAlign w:val="center"/>
          </w:tcPr>
          <w:p>
            <w:pPr>
              <w:spacing w:line="360" w:lineRule="exact"/>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eastAsia="zh-CN"/>
              </w:rPr>
              <w:t>价格</w:t>
            </w:r>
          </w:p>
        </w:tc>
        <w:tc>
          <w:tcPr>
            <w:tcW w:w="5249" w:type="dxa"/>
            <w:noWrap w:val="0"/>
            <w:vAlign w:val="center"/>
          </w:tcPr>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1</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满足招标文件要求且投标价格最低的投标报价为评标基准价，其投标人的报价分为最高分</w:t>
            </w:r>
            <w:r>
              <w:rPr>
                <w:rFonts w:hint="eastAsia" w:ascii="仿宋_GB2312" w:hAnsi="仿宋_GB2312" w:eastAsia="仿宋_GB2312" w:cs="仿宋_GB2312"/>
                <w:b w:val="0"/>
                <w:bCs w:val="0"/>
                <w:color w:val="auto"/>
                <w:szCs w:val="24"/>
                <w:highlight w:val="none"/>
                <w:lang w:val="en-US" w:eastAsia="zh-CN"/>
              </w:rPr>
              <w:t>30</w:t>
            </w:r>
            <w:r>
              <w:rPr>
                <w:rFonts w:hint="eastAsia" w:ascii="仿宋_GB2312" w:hAnsi="仿宋_GB2312" w:eastAsia="仿宋_GB2312" w:cs="仿宋_GB2312"/>
                <w:b w:val="0"/>
                <w:color w:val="auto"/>
                <w:szCs w:val="24"/>
                <w:highlight w:val="none"/>
              </w:rPr>
              <w:t>分；</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2</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其他投标人的报价</w:t>
            </w:r>
            <w:r>
              <w:rPr>
                <w:rFonts w:hint="eastAsia" w:ascii="仿宋_GB2312" w:hAnsi="仿宋_GB2312" w:eastAsia="仿宋_GB2312" w:cs="仿宋_GB2312"/>
                <w:b w:val="0"/>
                <w:color w:val="auto"/>
                <w:szCs w:val="24"/>
                <w:highlight w:val="none"/>
                <w:lang w:val="en-US" w:eastAsia="zh-CN"/>
              </w:rPr>
              <w:t>得</w:t>
            </w:r>
            <w:r>
              <w:rPr>
                <w:rFonts w:hint="eastAsia" w:ascii="仿宋_GB2312" w:hAnsi="仿宋_GB2312" w:eastAsia="仿宋_GB2312" w:cs="仿宋_GB2312"/>
                <w:b w:val="0"/>
                <w:color w:val="auto"/>
                <w:szCs w:val="24"/>
                <w:highlight w:val="none"/>
              </w:rPr>
              <w:t>分按以下公式计算：</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rPr>
              <w:t>报价得分=</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评标基准价／</w:t>
            </w:r>
            <w:r>
              <w:rPr>
                <w:rFonts w:hint="eastAsia" w:ascii="仿宋_GB2312" w:hAnsi="仿宋_GB2312" w:eastAsia="仿宋_GB2312" w:cs="仿宋_GB2312"/>
                <w:color w:val="auto"/>
                <w:highlight w:val="none"/>
                <w:lang w:val="en-US" w:eastAsia="zh-CN"/>
              </w:rPr>
              <w:t>某投标人</w:t>
            </w:r>
            <w:r>
              <w:rPr>
                <w:rFonts w:hint="eastAsia" w:ascii="仿宋_GB2312" w:hAnsi="仿宋_GB2312" w:eastAsia="仿宋_GB2312" w:cs="仿宋_GB2312"/>
                <w:b w:val="0"/>
                <w:color w:val="auto"/>
                <w:szCs w:val="24"/>
                <w:highlight w:val="none"/>
              </w:rPr>
              <w:t>投标报价</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w:t>
            </w:r>
            <w:r>
              <w:rPr>
                <w:rFonts w:hint="eastAsia" w:ascii="仿宋_GB2312" w:hAnsi="仿宋_GB2312" w:eastAsia="仿宋_GB2312" w:cs="仿宋_GB2312"/>
                <w:b w:val="0"/>
                <w:bCs w:val="0"/>
                <w:color w:val="auto"/>
                <w:szCs w:val="24"/>
                <w:highlight w:val="none"/>
                <w:lang w:val="en-US" w:eastAsia="zh-CN"/>
              </w:rPr>
              <w:t>30分</w:t>
            </w:r>
            <w:r>
              <w:rPr>
                <w:rFonts w:hint="eastAsia" w:ascii="仿宋_GB2312" w:hAnsi="仿宋_GB2312" w:eastAsia="仿宋_GB2312" w:cs="仿宋_GB2312"/>
                <w:b w:val="0"/>
                <w:color w:val="auto"/>
                <w:szCs w:val="24"/>
                <w:highlight w:val="none"/>
              </w:rPr>
              <w:t>；</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lang w:eastAsia="zh-CN"/>
              </w:rPr>
              <w:t>3</w:t>
            </w:r>
            <w:r>
              <w:rPr>
                <w:rFonts w:hint="eastAsia" w:ascii="仿宋_GB2312" w:hAnsi="仿宋_GB2312" w:eastAsia="仿宋_GB2312" w:cs="仿宋_GB2312"/>
                <w:b w:val="0"/>
                <w:color w:val="auto"/>
                <w:szCs w:val="24"/>
                <w:highlight w:val="none"/>
                <w:lang w:val="en-US" w:eastAsia="zh-CN"/>
              </w:rPr>
              <w:t>.</w:t>
            </w:r>
            <w:r>
              <w:rPr>
                <w:rFonts w:hint="eastAsia" w:ascii="仿宋_GB2312" w:hAnsi="仿宋_GB2312" w:eastAsia="仿宋_GB2312" w:cs="仿宋_GB2312"/>
                <w:b w:val="0"/>
                <w:color w:val="auto"/>
                <w:szCs w:val="24"/>
                <w:highlight w:val="none"/>
              </w:rPr>
              <w:t>小型、微型企业价格折扣率</w:t>
            </w:r>
            <w:r>
              <w:rPr>
                <w:rFonts w:hint="eastAsia" w:ascii="仿宋_GB2312" w:hAnsi="仿宋_GB2312" w:eastAsia="仿宋_GB2312" w:cs="仿宋_GB2312"/>
                <w:b w:val="0"/>
                <w:bCs w:val="0"/>
                <w:color w:val="auto"/>
                <w:szCs w:val="24"/>
                <w:highlight w:val="none"/>
                <w:lang w:eastAsia="zh-CN"/>
              </w:rPr>
              <w:t>：</w:t>
            </w:r>
          </w:p>
          <w:p>
            <w:pPr>
              <w:spacing w:line="400" w:lineRule="exact"/>
              <w:ind w:firstLine="420" w:firstLineChars="200"/>
              <w:jc w:val="left"/>
              <w:rPr>
                <w:rFonts w:hint="eastAsia" w:ascii="仿宋_GB2312" w:hAnsi="仿宋_GB2312" w:eastAsia="仿宋_GB2312" w:cs="仿宋_GB2312"/>
                <w:b w:val="0"/>
                <w:color w:val="auto"/>
                <w:szCs w:val="24"/>
                <w:highlight w:val="none"/>
                <w:shd w:val="clear" w:color="auto" w:fill="auto"/>
              </w:rPr>
            </w:pPr>
            <w:r>
              <w:rPr>
                <w:rFonts w:hint="eastAsia" w:ascii="仿宋_GB2312" w:hAnsi="仿宋_GB2312" w:eastAsia="仿宋_GB2312" w:cs="仿宋_GB2312"/>
                <w:sz w:val="21"/>
                <w:highlight w:val="none"/>
              </w:rPr>
              <w:t>符合《政府采购促进中小企业发展管理办法》（财库〔20</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w:t>
            </w:r>
            <w:r>
              <w:rPr>
                <w:rFonts w:hint="eastAsia" w:ascii="仿宋_GB2312" w:hAnsi="仿宋_GB2312" w:eastAsia="仿宋_GB2312" w:cs="仿宋_GB2312"/>
                <w:sz w:val="21"/>
                <w:highlight w:val="none"/>
                <w:lang w:val="en-US" w:eastAsia="zh-CN"/>
              </w:rPr>
              <w:t>46</w:t>
            </w:r>
            <w:r>
              <w:rPr>
                <w:rFonts w:hint="eastAsia" w:ascii="仿宋_GB2312" w:hAnsi="仿宋_GB2312" w:eastAsia="仿宋_GB2312" w:cs="仿宋_GB2312"/>
                <w:sz w:val="21"/>
                <w:highlight w:val="none"/>
              </w:rPr>
              <w:t>号）规定条件且</w:t>
            </w:r>
            <w:r>
              <w:rPr>
                <w:rFonts w:hint="eastAsia" w:ascii="仿宋_GB2312" w:hAnsi="仿宋_GB2312" w:eastAsia="仿宋_GB2312" w:cs="仿宋_GB2312"/>
                <w:sz w:val="21"/>
                <w:highlight w:val="none"/>
                <w:lang w:eastAsia="zh-CN"/>
              </w:rPr>
              <w:t>出具</w:t>
            </w:r>
            <w:r>
              <w:rPr>
                <w:rFonts w:hint="eastAsia" w:ascii="仿宋_GB2312" w:hAnsi="仿宋_GB2312" w:eastAsia="仿宋_GB2312" w:cs="仿宋_GB2312"/>
                <w:sz w:val="21"/>
                <w:highlight w:val="none"/>
              </w:rPr>
              <w:t>该办法规定的《中小企业声明函》的小型和微型企业参与报价，对其报价给予</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%的扣除。</w:t>
            </w:r>
            <w:r>
              <w:rPr>
                <w:rFonts w:hint="eastAsia" w:ascii="仿宋_GB2312" w:hAnsi="仿宋_GB2312" w:eastAsia="仿宋_GB2312" w:cs="仿宋_GB2312"/>
                <w:b w:val="0"/>
                <w:color w:val="auto"/>
                <w:szCs w:val="24"/>
                <w:highlight w:val="none"/>
              </w:rPr>
              <w:t>监狱企业、残疾人福利性企业视同小微型企业</w:t>
            </w:r>
            <w:r>
              <w:rPr>
                <w:rFonts w:hint="eastAsia" w:ascii="仿宋_GB2312" w:hAnsi="仿宋_GB2312" w:eastAsia="仿宋_GB2312" w:cs="仿宋_GB2312"/>
                <w:b w:val="0"/>
                <w:color w:val="auto"/>
                <w:szCs w:val="24"/>
                <w:highlight w:val="none"/>
                <w:shd w:val="clear" w:color="auto" w:fill="auto"/>
                <w:lang w:eastAsia="zh-CN"/>
              </w:rPr>
              <w:t>，不重复享受政策</w:t>
            </w:r>
            <w:r>
              <w:rPr>
                <w:rFonts w:hint="eastAsia" w:ascii="仿宋_GB2312" w:hAnsi="仿宋_GB2312" w:eastAsia="仿宋_GB2312" w:cs="仿宋_GB2312"/>
                <w:b w:val="0"/>
                <w:color w:val="auto"/>
                <w:szCs w:val="24"/>
                <w:highlight w:val="none"/>
                <w:shd w:val="clear" w:color="auto" w:fill="auto"/>
              </w:rPr>
              <w:t>。</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exact"/>
              <w:ind w:firstLine="420" w:firstLineChars="200"/>
              <w:jc w:val="left"/>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888" w:type="dxa"/>
            <w:noWrap w:val="0"/>
            <w:vAlign w:val="center"/>
          </w:tcPr>
          <w:p>
            <w:pPr>
              <w:spacing w:line="360" w:lineRule="exact"/>
              <w:jc w:val="center"/>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30</w:t>
            </w:r>
          </w:p>
        </w:tc>
        <w:tc>
          <w:tcPr>
            <w:tcW w:w="1281" w:type="dxa"/>
            <w:noWrap w:val="0"/>
            <w:vAlign w:val="center"/>
          </w:tcPr>
          <w:p>
            <w:pPr>
              <w:spacing w:line="360" w:lineRule="exact"/>
              <w:jc w:val="center"/>
              <w:rPr>
                <w:rFonts w:hint="eastAsia" w:ascii="仿宋_GB2312" w:hAnsi="仿宋_GB2312" w:eastAsia="仿宋_GB2312" w:cs="仿宋_GB2312"/>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pPr>
              <w:spacing w:line="360" w:lineRule="exact"/>
              <w:jc w:val="center"/>
              <w:rPr>
                <w:rFonts w:hint="default"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信誉分</w:t>
            </w:r>
          </w:p>
        </w:tc>
        <w:tc>
          <w:tcPr>
            <w:tcW w:w="1241" w:type="dxa"/>
            <w:noWrap w:val="0"/>
            <w:vAlign w:val="center"/>
          </w:tcPr>
          <w:p>
            <w:pPr>
              <w:spacing w:line="360" w:lineRule="exact"/>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5249" w:type="dxa"/>
            <w:noWrap w:val="0"/>
            <w:vAlign w:val="center"/>
          </w:tcPr>
          <w:p>
            <w:pPr>
              <w:numPr>
                <w:ilvl w:val="0"/>
                <w:numId w:val="0"/>
              </w:numPr>
              <w:spacing w:line="44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1.投标人或投标核心产品生产厂家</w:t>
            </w:r>
            <w:r>
              <w:rPr>
                <w:rFonts w:hint="eastAsia" w:ascii="仿宋_GB2312" w:hAnsi="仿宋_GB2312" w:eastAsia="仿宋_GB2312" w:cs="仿宋_GB2312"/>
                <w:color w:val="auto"/>
                <w:highlight w:val="none"/>
              </w:rPr>
              <w:t>具备有效的质量管理体系认证证书得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w:t>
            </w:r>
          </w:p>
          <w:p>
            <w:pPr>
              <w:numPr>
                <w:ilvl w:val="0"/>
                <w:numId w:val="0"/>
              </w:numPr>
              <w:spacing w:line="440" w:lineRule="exact"/>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2.投标人或投标核心产品生产厂家</w:t>
            </w:r>
            <w:r>
              <w:rPr>
                <w:rFonts w:hint="eastAsia" w:ascii="仿宋_GB2312" w:hAnsi="仿宋_GB2312" w:eastAsia="仿宋_GB2312" w:cs="仿宋_GB2312"/>
                <w:color w:val="auto"/>
                <w:highlight w:val="none"/>
              </w:rPr>
              <w:t>具备有效的职业健康安全管理体系认证证书得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w:t>
            </w:r>
          </w:p>
          <w:p>
            <w:pPr>
              <w:spacing w:line="440" w:lineRule="exact"/>
              <w:ind w:firstLine="420" w:firstLineChars="200"/>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3.投标人或投标核心产品生产厂家</w:t>
            </w:r>
            <w:r>
              <w:rPr>
                <w:rFonts w:hint="eastAsia" w:ascii="仿宋_GB2312" w:hAnsi="仿宋_GB2312" w:eastAsia="仿宋_GB2312" w:cs="仿宋_GB2312"/>
                <w:color w:val="auto"/>
                <w:highlight w:val="none"/>
              </w:rPr>
              <w:t>具备有效的环境管理体系认证证书得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r>
              <w:rPr>
                <w:rFonts w:hint="eastAsia" w:ascii="仿宋_GB2312" w:hAnsi="仿宋_GB2312" w:eastAsia="仿宋_GB2312" w:cs="仿宋_GB2312"/>
                <w:color w:val="auto"/>
                <w:highlight w:val="none"/>
              </w:rPr>
              <w:t>，满分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lang w:eastAsia="zh-CN"/>
              </w:rPr>
              <w:t>分。</w:t>
            </w:r>
          </w:p>
          <w:p>
            <w:pPr>
              <w:numPr>
                <w:ilvl w:val="0"/>
                <w:numId w:val="0"/>
              </w:numPr>
              <w:spacing w:line="44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color w:val="auto"/>
                <w:highlight w:val="none"/>
              </w:rPr>
              <w:t>注：投标人提供证书材料并加盖投标人</w:t>
            </w:r>
            <w:r>
              <w:rPr>
                <w:rFonts w:hint="eastAsia" w:ascii="仿宋_GB2312" w:hAnsi="仿宋_GB2312" w:eastAsia="仿宋_GB2312" w:cs="仿宋_GB2312"/>
                <w:b/>
                <w:color w:val="auto"/>
                <w:highlight w:val="none"/>
                <w:lang w:val="en-US" w:eastAsia="zh-CN"/>
              </w:rPr>
              <w:t>CA电子签章</w:t>
            </w:r>
            <w:r>
              <w:rPr>
                <w:rFonts w:hint="eastAsia" w:ascii="仿宋_GB2312" w:hAnsi="仿宋_GB2312" w:eastAsia="仿宋_GB2312" w:cs="仿宋_GB2312"/>
                <w:b/>
                <w:color w:val="auto"/>
                <w:highlight w:val="none"/>
              </w:rPr>
              <w:t>，否则不予计分。</w:t>
            </w:r>
          </w:p>
        </w:tc>
        <w:tc>
          <w:tcPr>
            <w:tcW w:w="888" w:type="dxa"/>
            <w:noWrap w:val="0"/>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3</w:t>
            </w:r>
          </w:p>
        </w:tc>
        <w:tc>
          <w:tcPr>
            <w:tcW w:w="1281" w:type="dxa"/>
            <w:noWrap w:val="0"/>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pPr>
              <w:spacing w:line="360" w:lineRule="exact"/>
              <w:jc w:val="center"/>
              <w:rPr>
                <w:rFonts w:hint="eastAsia" w:ascii="仿宋_GB2312" w:hAnsi="仿宋_GB2312" w:eastAsia="仿宋_GB2312" w:cs="仿宋_GB2312"/>
                <w:b/>
                <w:bCs/>
                <w:color w:val="auto"/>
                <w:szCs w:val="24"/>
                <w:highlight w:val="none"/>
                <w:lang w:val="en-US" w:eastAsia="zh-CN"/>
              </w:rPr>
            </w:pPr>
            <w:r>
              <w:rPr>
                <w:rFonts w:hint="eastAsia" w:ascii="仿宋_GB2312" w:hAnsi="宋体" w:eastAsia="仿宋_GB2312"/>
                <w:b/>
              </w:rPr>
              <w:t>政策功能分</w:t>
            </w:r>
          </w:p>
        </w:tc>
        <w:tc>
          <w:tcPr>
            <w:tcW w:w="1241" w:type="dxa"/>
            <w:noWrap w:val="0"/>
            <w:vAlign w:val="center"/>
          </w:tcPr>
          <w:p>
            <w:pPr>
              <w:widowControl/>
              <w:spacing w:line="360" w:lineRule="exact"/>
              <w:jc w:val="center"/>
              <w:rPr>
                <w:rFonts w:hint="eastAsia" w:ascii="仿宋_GB2312" w:eastAsia="仿宋_GB2312"/>
                <w:b/>
                <w:bCs/>
                <w:color w:val="auto"/>
                <w:lang w:val="en-US" w:eastAsia="zh-CN"/>
              </w:rPr>
            </w:pPr>
            <w:r>
              <w:rPr>
                <w:rFonts w:hint="eastAsia" w:ascii="仿宋_GB2312" w:hAnsi="宋体" w:eastAsia="仿宋_GB2312"/>
                <w:b/>
              </w:rPr>
              <w:t>政策功能</w:t>
            </w:r>
          </w:p>
        </w:tc>
        <w:tc>
          <w:tcPr>
            <w:tcW w:w="5249" w:type="dxa"/>
            <w:noWrap w:val="0"/>
            <w:vAlign w:val="center"/>
          </w:tcPr>
          <w:p>
            <w:pPr>
              <w:numPr>
                <w:ilvl w:val="0"/>
                <w:numId w:val="0"/>
              </w:numPr>
              <w:spacing w:line="400" w:lineRule="exact"/>
              <w:ind w:left="0" w:leftChars="0" w:firstLine="420" w:firstLineChars="20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w:t>
            </w:r>
            <w:r>
              <w:rPr>
                <w:rFonts w:hint="eastAsia" w:ascii="仿宋_GB2312" w:hAnsi="仿宋_GB2312" w:eastAsia="仿宋_GB2312" w:cs="仿宋_GB2312"/>
                <w:szCs w:val="21"/>
                <w:lang w:val="en-US" w:eastAsia="zh-CN"/>
              </w:rPr>
              <w:t>0.5</w:t>
            </w:r>
            <w:r>
              <w:rPr>
                <w:rFonts w:hint="eastAsia" w:ascii="仿宋_GB2312" w:hAnsi="仿宋_GB2312" w:eastAsia="仿宋_GB2312" w:cs="仿宋_GB2312"/>
                <w:szCs w:val="21"/>
              </w:rPr>
              <w:t>分，满分1分。</w:t>
            </w:r>
          </w:p>
        </w:tc>
        <w:tc>
          <w:tcPr>
            <w:tcW w:w="888" w:type="dxa"/>
            <w:noWrap w:val="0"/>
            <w:vAlign w:val="center"/>
          </w:tcPr>
          <w:p>
            <w:pPr>
              <w:spacing w:line="360" w:lineRule="exact"/>
              <w:jc w:val="center"/>
              <w:rPr>
                <w:rFonts w:hint="eastAsia"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rPr>
              <w:t>1</w:t>
            </w:r>
          </w:p>
        </w:tc>
        <w:tc>
          <w:tcPr>
            <w:tcW w:w="1281" w:type="dxa"/>
            <w:noWrap w:val="0"/>
            <w:vAlign w:val="center"/>
          </w:tcPr>
          <w:p>
            <w:pPr>
              <w:spacing w:line="360" w:lineRule="exact"/>
              <w:jc w:val="center"/>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noWrap w:val="0"/>
            <w:vAlign w:val="center"/>
          </w:tcPr>
          <w:p>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技术参数分</w:t>
            </w:r>
          </w:p>
        </w:tc>
        <w:tc>
          <w:tcPr>
            <w:tcW w:w="1241" w:type="dxa"/>
            <w:noWrap w:val="0"/>
            <w:vAlign w:val="center"/>
          </w:tcPr>
          <w:p>
            <w:pPr>
              <w:spacing w:line="360" w:lineRule="exact"/>
              <w:jc w:val="center"/>
              <w:rPr>
                <w:rFonts w:hint="eastAsia" w:ascii="仿宋_GB2312" w:hAnsi="Times New Roman" w:eastAsia="仿宋_GB2312" w:cs="Times New Roman"/>
                <w:b/>
                <w:bCs/>
                <w:color w:val="auto"/>
                <w:kern w:val="2"/>
                <w:sz w:val="21"/>
                <w:szCs w:val="24"/>
                <w:lang w:val="en-US" w:eastAsia="zh-CN" w:bidi="ar-SA"/>
              </w:rPr>
            </w:pPr>
            <w:r>
              <w:rPr>
                <w:rFonts w:hint="eastAsia" w:ascii="仿宋_GB2312" w:eastAsia="仿宋_GB2312"/>
                <w:b/>
                <w:bCs/>
                <w:color w:val="auto"/>
                <w:lang w:val="en-US" w:eastAsia="zh-CN"/>
              </w:rPr>
              <w:t>重要技术参数</w:t>
            </w:r>
          </w:p>
        </w:tc>
        <w:tc>
          <w:tcPr>
            <w:tcW w:w="5249" w:type="dxa"/>
            <w:noWrap w:val="0"/>
            <w:vAlign w:val="center"/>
          </w:tcPr>
          <w:p>
            <w:pPr>
              <w:spacing w:line="400" w:lineRule="exact"/>
              <w:ind w:firstLine="42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所投产品标记“◆”符号带下划线“</w:t>
            </w:r>
            <w:r>
              <w:rPr>
                <w:rFonts w:hint="eastAsia" w:ascii="仿宋_GB2312" w:hAnsi="仿宋_GB2312" w:eastAsia="仿宋_GB2312" w:cs="仿宋_GB2312"/>
                <w:color w:val="auto"/>
                <w:u w:val="single"/>
                <w:lang w:val="en-US" w:eastAsia="zh-CN"/>
              </w:rPr>
              <w:t xml:space="preserve">     </w:t>
            </w:r>
            <w:r>
              <w:rPr>
                <w:rFonts w:hint="eastAsia" w:ascii="仿宋_GB2312" w:hAnsi="仿宋_GB2312" w:eastAsia="仿宋_GB2312" w:cs="仿宋_GB2312"/>
                <w:color w:val="auto"/>
                <w:lang w:val="en-US" w:eastAsia="zh-CN"/>
              </w:rPr>
              <w:t>”的技术参数优于采购需求的，每有一项的得2分（如一项“◆”技术参数有多个下划线“</w:t>
            </w:r>
            <w:r>
              <w:rPr>
                <w:rFonts w:hint="eastAsia" w:ascii="仿宋_GB2312" w:hAnsi="仿宋_GB2312" w:eastAsia="仿宋_GB2312" w:cs="仿宋_GB2312"/>
                <w:color w:val="auto"/>
                <w:u w:val="single"/>
                <w:lang w:val="en-US" w:eastAsia="zh-CN"/>
              </w:rPr>
              <w:t xml:space="preserve">     </w:t>
            </w:r>
            <w:r>
              <w:rPr>
                <w:rFonts w:hint="eastAsia" w:ascii="仿宋_GB2312" w:hAnsi="仿宋_GB2312" w:eastAsia="仿宋_GB2312" w:cs="仿宋_GB2312"/>
                <w:color w:val="auto"/>
                <w:lang w:val="en-US" w:eastAsia="zh-CN"/>
              </w:rPr>
              <w:t>”参数，优于其中一个参数即可），满分26分。</w:t>
            </w:r>
          </w:p>
          <w:p>
            <w:pPr>
              <w:spacing w:line="400" w:lineRule="exact"/>
              <w:ind w:firstLine="422" w:firstLineChars="20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注：1.标记“◆”符号的技术参数为一项;</w:t>
            </w:r>
          </w:p>
          <w:p>
            <w:pPr>
              <w:spacing w:line="400" w:lineRule="exact"/>
              <w:ind w:firstLine="422" w:firstLineChars="20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2.标记“◆”带“＿”参数中：≥XX的技术参数，投标人响应的参数仅等于XX的为无偏离，＞XX为正偏离（优于）；≤XX的技术参数，投标人响应的参数仅等于XX的为无偏离，＜XX为正偏离（优于）；</w:t>
            </w:r>
          </w:p>
          <w:p>
            <w:pPr>
              <w:spacing w:line="420" w:lineRule="exact"/>
              <w:ind w:firstLine="422" w:firstLineChars="200"/>
              <w:rPr>
                <w:rFonts w:hint="eastAsia" w:ascii="Times New Roman" w:hAnsi="Times New Roman" w:eastAsia="宋体" w:cs="Times New Roman"/>
                <w:kern w:val="2"/>
                <w:sz w:val="21"/>
                <w:szCs w:val="24"/>
                <w:lang w:val="en-US" w:eastAsia="zh-CN" w:bidi="ar-SA"/>
              </w:rPr>
            </w:pPr>
            <w:r>
              <w:rPr>
                <w:rFonts w:hint="eastAsia" w:ascii="仿宋_GB2312" w:hAnsi="仿宋_GB2312" w:eastAsia="仿宋_GB2312" w:cs="仿宋_GB2312"/>
                <w:b/>
                <w:bCs/>
                <w:color w:val="auto"/>
                <w:lang w:val="en-US" w:eastAsia="zh-CN"/>
              </w:rPr>
              <w:t>3.</w:t>
            </w:r>
            <w:bookmarkStart w:id="111" w:name="OLE_LINK11"/>
            <w:r>
              <w:rPr>
                <w:rFonts w:hint="eastAsia" w:ascii="仿宋_GB2312" w:hAnsi="仿宋_GB2312" w:eastAsia="仿宋_GB2312" w:cs="仿宋_GB2312"/>
                <w:b/>
                <w:bCs/>
                <w:color w:val="auto"/>
                <w:lang w:val="en-US" w:eastAsia="zh-CN"/>
              </w:rPr>
              <w:t>标记“◆”带“＿”</w:t>
            </w:r>
            <w:bookmarkEnd w:id="111"/>
            <w:r>
              <w:rPr>
                <w:rFonts w:hint="eastAsia" w:ascii="仿宋_GB2312" w:hAnsi="仿宋_GB2312" w:eastAsia="仿宋_GB2312" w:cs="仿宋_GB2312"/>
                <w:b/>
                <w:bCs/>
                <w:color w:val="auto"/>
                <w:lang w:val="en-US" w:eastAsia="zh-CN"/>
              </w:rPr>
              <w:t>参数中内容优于采购需求的，投标人提供检测（检验）报告或提供其他证明材料（彩页、产品说明书、官网或功能截图等其中任意一项）并加盖投标人CA电子签章，所提供的证明材料应体现标记“◆”带“＿”技术参数中优于部分的内容，如未提供检测报告或其他证明材料，或提供的检测报告与其他证明材料内容无优于的,对应项不予计分。</w:t>
            </w:r>
          </w:p>
        </w:tc>
        <w:tc>
          <w:tcPr>
            <w:tcW w:w="888" w:type="dxa"/>
            <w:noWrap w:val="0"/>
            <w:vAlign w:val="center"/>
          </w:tcPr>
          <w:p>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26</w:t>
            </w:r>
          </w:p>
        </w:tc>
        <w:tc>
          <w:tcPr>
            <w:tcW w:w="1281" w:type="dxa"/>
            <w:noWrap w:val="0"/>
            <w:vAlign w:val="center"/>
          </w:tcPr>
          <w:p>
            <w:pPr>
              <w:spacing w:line="360" w:lineRule="exact"/>
              <w:jc w:val="center"/>
              <w:rPr>
                <w:rFonts w:hint="default" w:ascii="仿宋_GB2312" w:hAnsi="仿宋_GB2312" w:eastAsia="仿宋_GB2312" w:cs="仿宋_GB2312"/>
                <w:b w:val="0"/>
                <w:bCs w:val="0"/>
                <w:color w:val="auto"/>
                <w:kern w:val="2"/>
                <w:sz w:val="21"/>
                <w:szCs w:val="24"/>
                <w:highlight w:val="none"/>
                <w:lang w:val="en-US" w:eastAsia="zh-CN" w:bidi="ar-SA"/>
              </w:rPr>
            </w:pPr>
            <w:r>
              <w:rPr>
                <w:rFonts w:hint="eastAsia" w:ascii="仿宋_GB2312" w:hAnsi="仿宋_GB2312" w:eastAsia="仿宋_GB2312" w:cs="仿宋_GB2312"/>
                <w:b w:val="0"/>
                <w:bCs w:val="0"/>
                <w:color w:val="auto"/>
                <w:highlight w:val="none"/>
                <w:lang w:val="en-US" w:eastAsia="zh-CN"/>
              </w:rPr>
              <w:t>技术响应表及相关证明材料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486" w:type="dxa"/>
            <w:gridSpan w:val="3"/>
            <w:noWrap w:val="0"/>
            <w:vAlign w:val="center"/>
          </w:tcPr>
          <w:p>
            <w:pPr>
              <w:pStyle w:val="301"/>
              <w:tabs>
                <w:tab w:val="left" w:pos="312"/>
              </w:tabs>
              <w:spacing w:line="400" w:lineRule="exact"/>
              <w:ind w:firstLine="422" w:firstLineChars="200"/>
              <w:jc w:val="center"/>
              <w:rPr>
                <w:rFonts w:hint="eastAsia" w:ascii="仿宋_GB2312" w:hAnsi="仿宋_GB2312" w:eastAsia="仿宋_GB2312" w:cs="仿宋_GB2312"/>
                <w:color w:val="auto"/>
                <w:szCs w:val="24"/>
                <w:highlight w:val="none"/>
                <w:lang w:val="en-US" w:eastAsia="zh-CN"/>
              </w:rPr>
            </w:pPr>
            <w:r>
              <w:rPr>
                <w:rFonts w:hint="eastAsia" w:ascii="仿宋_GB2312" w:hAnsi="宋体" w:eastAsia="仿宋_GB2312"/>
                <w:b/>
                <w:bCs/>
                <w:highlight w:val="none"/>
              </w:rPr>
              <w:t>客观分总分</w:t>
            </w:r>
          </w:p>
        </w:tc>
        <w:tc>
          <w:tcPr>
            <w:tcW w:w="888" w:type="dxa"/>
            <w:noWrap w:val="0"/>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60</w:t>
            </w:r>
          </w:p>
        </w:tc>
        <w:tc>
          <w:tcPr>
            <w:tcW w:w="1281" w:type="dxa"/>
            <w:noWrap w:val="0"/>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tbl>
      <w:tblPr>
        <w:tblStyle w:val="300"/>
        <w:tblpPr w:leftFromText="180" w:rightFromText="180" w:vertAnchor="text" w:horzAnchor="page" w:tblpX="1023" w:tblpY="1"/>
        <w:tblOverlap w:val="never"/>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227"/>
        <w:gridCol w:w="5250"/>
        <w:gridCol w:w="916"/>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2" w:type="dxa"/>
            <w:gridSpan w:val="5"/>
            <w:shd w:val="clear" w:color="auto" w:fill="D7D7D7"/>
            <w:noWrap w:val="0"/>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r>
              <w:rPr>
                <w:rFonts w:hint="eastAsia" w:ascii="仿宋_GB2312" w:eastAsia="仿宋_GB2312"/>
                <w:b/>
                <w:sz w:val="32"/>
                <w:highlight w:val="none"/>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0" w:type="dxa"/>
            <w:noWrap w:val="0"/>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评分项</w:t>
            </w:r>
          </w:p>
        </w:tc>
        <w:tc>
          <w:tcPr>
            <w:tcW w:w="1227" w:type="dxa"/>
            <w:noWrap w:val="0"/>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评审因素</w:t>
            </w:r>
          </w:p>
        </w:tc>
        <w:tc>
          <w:tcPr>
            <w:tcW w:w="5250" w:type="dxa"/>
            <w:noWrap w:val="0"/>
            <w:vAlign w:val="center"/>
          </w:tcPr>
          <w:p>
            <w:pPr>
              <w:spacing w:line="34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评分标准说明</w:t>
            </w:r>
          </w:p>
        </w:tc>
        <w:tc>
          <w:tcPr>
            <w:tcW w:w="916" w:type="dxa"/>
            <w:noWrap w:val="0"/>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分值</w:t>
            </w:r>
          </w:p>
        </w:tc>
        <w:tc>
          <w:tcPr>
            <w:tcW w:w="1279" w:type="dxa"/>
            <w:noWrap w:val="0"/>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center"/>
          </w:tcPr>
          <w:p>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bCs/>
                <w:color w:val="auto"/>
              </w:rPr>
              <w:t>项目实施方案分</w:t>
            </w:r>
          </w:p>
        </w:tc>
        <w:tc>
          <w:tcPr>
            <w:tcW w:w="1227" w:type="dxa"/>
            <w:noWrap w:val="0"/>
            <w:vAlign w:val="center"/>
          </w:tcPr>
          <w:p>
            <w:pPr>
              <w:widowControl/>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rPr>
              <w:t>安装进度计划和工期保证</w:t>
            </w:r>
            <w:r>
              <w:rPr>
                <w:rFonts w:hint="eastAsia" w:ascii="仿宋_GB2312" w:hAnsi="仿宋_GB2312" w:eastAsia="仿宋_GB2312" w:cs="仿宋_GB2312"/>
                <w:b/>
                <w:bCs/>
                <w:color w:val="auto"/>
                <w:lang w:eastAsia="zh-CN"/>
              </w:rPr>
              <w:t>方案</w:t>
            </w:r>
          </w:p>
        </w:tc>
        <w:tc>
          <w:tcPr>
            <w:tcW w:w="5250" w:type="dxa"/>
            <w:noWrap w:val="0"/>
            <w:vAlign w:val="center"/>
          </w:tcPr>
          <w:p>
            <w:pPr>
              <w:widowControl/>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11</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实施进度规划科学紧凑、贴合项目现场实际，</w:t>
            </w:r>
            <w:r>
              <w:rPr>
                <w:rFonts w:hint="eastAsia" w:ascii="仿宋_GB2312" w:hAnsi="仿宋_GB2312" w:eastAsia="仿宋_GB2312" w:cs="仿宋_GB2312"/>
                <w:b/>
                <w:bCs/>
                <w:color w:val="auto"/>
              </w:rPr>
              <w:t>细化划分≥4个关键实施节点</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不限于</w:t>
            </w:r>
            <w:r>
              <w:rPr>
                <w:rFonts w:hint="eastAsia" w:ascii="仿宋_GB2312" w:hAnsi="仿宋_GB2312" w:eastAsia="仿宋_GB2312" w:cs="仿宋_GB2312"/>
                <w:b/>
                <w:bCs/>
                <w:color w:val="auto"/>
              </w:rPr>
              <w:t>甘特图、关键路径法(CPM)图、里程碑图、PERT图和时间线图</w:t>
            </w:r>
            <w:r>
              <w:rPr>
                <w:rFonts w:hint="eastAsia" w:ascii="仿宋_GB2312" w:hAnsi="仿宋_GB2312" w:eastAsia="仿宋_GB2312" w:cs="仿宋_GB2312"/>
                <w:b/>
                <w:bCs/>
                <w:color w:val="auto"/>
                <w:lang w:val="en-US" w:eastAsia="zh-CN"/>
              </w:rPr>
              <w:t>等其中一种</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color w:val="auto"/>
              </w:rPr>
              <w:t>，各节点工期分配合理、衔接连贯、无空档期，整体工期优于采购要求。关键工作实施步骤、操作要点、管控细节描述全面详实，实施方案先进合理、落地性极强；配套3项及以上专项工期保障措施（人员、设备、物料、应急、管控等维度），措施针对性、可行性极高，可有效保障项目按期甚至提前完工，对采购人项目落地、投入使用具备实质性助力。</w:t>
            </w:r>
          </w:p>
          <w:p>
            <w:pPr>
              <w:widowControl/>
              <w:spacing w:line="440" w:lineRule="exact"/>
              <w:ind w:firstLine="422" w:firstLineChars="200"/>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7</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计划贴合项目需求，关键节点划分清晰，工期规划符合采购要求。实施步骤、工作要点描述较为详细，方案整体合理；具备针对性的工期保障措施，覆盖主要工期风险点，能够有效规避常规工期延误问题，保障项目如期完工</w:t>
            </w:r>
            <w:r>
              <w:rPr>
                <w:rFonts w:hint="eastAsia" w:ascii="仿宋_GB2312" w:hAnsi="仿宋_GB2312" w:eastAsia="仿宋_GB2312" w:cs="仿宋_GB2312"/>
                <w:color w:val="auto"/>
                <w:lang w:eastAsia="zh-CN"/>
              </w:rPr>
              <w:t>。</w:t>
            </w:r>
          </w:p>
          <w:p>
            <w:pPr>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仅提供基础进度规划，满足最低采购工期要求，节点划分简略、无细化管控；工期保证措施单一、内容笼统，仅具备基础可行性，无专项管控手段。</w:t>
            </w:r>
          </w:p>
          <w:p>
            <w:pPr>
              <w:widowControl/>
              <w:spacing w:line="440" w:lineRule="exact"/>
              <w:ind w:firstLine="422" w:firstLineChars="200"/>
              <w:rPr>
                <w:rFonts w:ascii="仿宋_GB2312" w:hAnsi="仿宋_GB2312" w:eastAsia="仿宋_GB2312" w:cs="仿宋_GB2312"/>
                <w:b/>
                <w:bCs/>
                <w:color w:val="auto"/>
              </w:rPr>
            </w:pPr>
            <w:r>
              <w:rPr>
                <w:rFonts w:ascii="仿宋_GB2312" w:hAnsi="仿宋_GB2312" w:eastAsia="仿宋_GB2312" w:cs="仿宋_GB2312"/>
                <w:b/>
                <w:bCs/>
                <w:color w:val="auto"/>
              </w:rPr>
              <w:t>注：1.该方案</w:t>
            </w:r>
            <w:r>
              <w:rPr>
                <w:rFonts w:hint="eastAsia" w:ascii="仿宋_GB2312" w:hAnsi="仿宋_GB2312" w:eastAsia="仿宋_GB2312" w:cs="仿宋_GB2312"/>
                <w:b/>
                <w:bCs/>
                <w:color w:val="auto"/>
              </w:rPr>
              <w:t>内容</w:t>
            </w:r>
            <w:r>
              <w:rPr>
                <w:rFonts w:hint="eastAsia" w:ascii="仿宋_GB2312" w:hAnsi="仿宋_GB2312" w:eastAsia="仿宋_GB2312" w:cs="仿宋_GB2312"/>
                <w:b/>
                <w:bCs/>
                <w:color w:val="auto"/>
                <w:lang w:eastAsia="zh-CN"/>
              </w:rPr>
              <w:t>可以</w:t>
            </w:r>
            <w:r>
              <w:rPr>
                <w:rFonts w:ascii="仿宋_GB2312" w:hAnsi="仿宋_GB2312" w:eastAsia="仿宋_GB2312" w:cs="仿宋_GB2312"/>
                <w:b/>
                <w:bCs/>
                <w:color w:val="auto"/>
              </w:rPr>
              <w:t>包括：（1）安装</w:t>
            </w:r>
            <w:r>
              <w:rPr>
                <w:rFonts w:hint="eastAsia" w:ascii="仿宋_GB2312" w:hAnsi="仿宋_GB2312" w:eastAsia="仿宋_GB2312" w:cs="仿宋_GB2312"/>
                <w:b/>
                <w:bCs/>
                <w:color w:val="auto"/>
                <w:lang w:val="en-US" w:eastAsia="zh-CN"/>
              </w:rPr>
              <w:t>调试</w:t>
            </w:r>
            <w:r>
              <w:rPr>
                <w:rFonts w:ascii="仿宋_GB2312" w:hAnsi="仿宋_GB2312" w:eastAsia="仿宋_GB2312" w:cs="仿宋_GB2312"/>
                <w:b/>
                <w:bCs/>
                <w:color w:val="auto"/>
              </w:rPr>
              <w:t>进度计划；（2）工期保证措施</w:t>
            </w:r>
            <w:r>
              <w:rPr>
                <w:rFonts w:hint="eastAsia" w:ascii="仿宋_GB2312" w:hAnsi="仿宋_GB2312" w:eastAsia="仿宋_GB2312" w:cs="仿宋_GB2312"/>
                <w:b/>
                <w:bCs/>
                <w:color w:val="auto"/>
              </w:rPr>
              <w:t>。</w:t>
            </w:r>
          </w:p>
          <w:p>
            <w:pPr>
              <w:pStyle w:val="749"/>
              <w:spacing w:line="430" w:lineRule="exact"/>
              <w:ind w:firstLine="422" w:firstLineChars="200"/>
              <w:rPr>
                <w:rFonts w:hint="eastAsia" w:ascii="仿宋_GB2312" w:hAnsi="仿宋_GB2312" w:eastAsia="仿宋_GB2312" w:cs="仿宋_GB2312"/>
                <w:b/>
                <w:bCs/>
                <w:spacing w:val="0"/>
                <w:kern w:val="2"/>
                <w:sz w:val="21"/>
              </w:rPr>
            </w:pPr>
            <w:r>
              <w:rPr>
                <w:rFonts w:ascii="仿宋_GB2312" w:hAnsi="仿宋_GB2312" w:eastAsia="仿宋_GB2312" w:cs="仿宋_GB2312"/>
                <w:b/>
                <w:color w:val="auto"/>
              </w:rPr>
              <w:t>2.未提供方案或提供的内容与本项目无关的得0分。</w:t>
            </w:r>
          </w:p>
        </w:tc>
        <w:tc>
          <w:tcPr>
            <w:tcW w:w="916" w:type="dxa"/>
            <w:noWrap w:val="0"/>
            <w:vAlign w:val="center"/>
          </w:tcPr>
          <w:p>
            <w:pPr>
              <w:spacing w:line="360" w:lineRule="exact"/>
              <w:jc w:val="center"/>
              <w:rPr>
                <w:rFonts w:hint="eastAsia"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lang w:val="en-US" w:eastAsia="zh-CN"/>
              </w:rPr>
              <w:t>11</w:t>
            </w:r>
          </w:p>
        </w:tc>
        <w:tc>
          <w:tcPr>
            <w:tcW w:w="1279" w:type="dxa"/>
            <w:noWrap w:val="0"/>
            <w:vAlign w:val="center"/>
          </w:tcPr>
          <w:p>
            <w:pPr>
              <w:spacing w:line="360" w:lineRule="exact"/>
              <w:jc w:val="center"/>
              <w:rPr>
                <w:rFonts w:hint="eastAsia" w:ascii="仿宋_GB2312" w:hAnsi="仿宋_GB2312" w:eastAsia="仿宋_GB2312" w:cs="仿宋_GB2312"/>
                <w:b w:val="0"/>
                <w:bCs w:val="0"/>
                <w:color w:val="auto"/>
                <w:szCs w:val="24"/>
                <w:highlight w:val="none"/>
                <w:lang w:eastAsia="zh-CN"/>
              </w:rPr>
            </w:pPr>
            <w:r>
              <w:rPr>
                <w:rFonts w:hint="eastAsia" w:ascii="仿宋_GB2312" w:hAnsi="仿宋_GB2312" w:eastAsia="仿宋_GB2312" w:cs="仿宋_GB2312"/>
                <w:color w:val="auto"/>
              </w:rPr>
              <w:t>安装进度计划和工期保证</w:t>
            </w:r>
            <w:r>
              <w:rPr>
                <w:rFonts w:hint="eastAsia" w:ascii="仿宋_GB2312" w:hAnsi="仿宋_GB2312" w:eastAsia="仿宋_GB2312" w:cs="仿宋_GB2312"/>
                <w:color w:val="auto"/>
                <w:lang w:eastAsia="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rPr>
              <w:t>项目实施方案</w:t>
            </w:r>
            <w:r>
              <w:rPr>
                <w:rFonts w:hint="eastAsia" w:ascii="仿宋_GB2312" w:hAnsi="仿宋_GB2312" w:eastAsia="仿宋_GB2312" w:cs="仿宋_GB2312"/>
                <w:b/>
                <w:bCs/>
                <w:color w:val="auto"/>
                <w:szCs w:val="24"/>
                <w:highlight w:val="none"/>
                <w:lang w:eastAsia="zh-CN"/>
              </w:rPr>
              <w:t>分</w:t>
            </w:r>
          </w:p>
        </w:tc>
        <w:tc>
          <w:tcPr>
            <w:tcW w:w="1227" w:type="dxa"/>
            <w:noWrap w:val="0"/>
            <w:vAlign w:val="center"/>
          </w:tcPr>
          <w:p>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项目实施</w:t>
            </w:r>
            <w:r>
              <w:rPr>
                <w:rFonts w:hint="eastAsia" w:ascii="仿宋_GB2312" w:hAnsi="仿宋_GB2312" w:eastAsia="仿宋_GB2312" w:cs="仿宋_GB2312"/>
                <w:b/>
                <w:bCs/>
                <w:color w:val="auto"/>
                <w:szCs w:val="24"/>
                <w:highlight w:val="none"/>
                <w:lang w:val="en-US" w:eastAsia="zh-CN"/>
              </w:rPr>
              <w:t>方案</w:t>
            </w:r>
          </w:p>
        </w:tc>
        <w:tc>
          <w:tcPr>
            <w:tcW w:w="5250" w:type="dxa"/>
            <w:noWrap w:val="0"/>
            <w:vAlign w:val="center"/>
          </w:tcPr>
          <w:p>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hAnsi="仿宋_GB2312" w:eastAsia="仿宋_GB2312" w:cs="仿宋_GB2312"/>
                <w:bCs/>
              </w:rPr>
              <w:t>方案完全贴合本项目采购需求，内容详实、逻辑严谨、落地性极强。完整细化项目全套实施流程，各环节衔接紧密、考虑周全；量化配置专职项目</w:t>
            </w:r>
            <w:r>
              <w:rPr>
                <w:rFonts w:hint="eastAsia" w:ascii="仿宋_GB2312" w:hAnsi="仿宋_GB2312" w:eastAsia="仿宋_GB2312" w:cs="仿宋_GB2312"/>
                <w:b/>
                <w:bCs w:val="0"/>
              </w:rPr>
              <w:t>管理人员≥3人</w:t>
            </w:r>
            <w:r>
              <w:rPr>
                <w:rFonts w:hint="eastAsia" w:ascii="仿宋_GB2312" w:hAnsi="仿宋_GB2312" w:eastAsia="仿宋_GB2312" w:cs="仿宋_GB2312"/>
                <w:bCs/>
              </w:rPr>
              <w:t>，</w:t>
            </w:r>
            <w:r>
              <w:rPr>
                <w:rFonts w:hint="eastAsia" w:ascii="仿宋_GB2312" w:hAnsi="仿宋_GB2312" w:eastAsia="仿宋_GB2312" w:cs="仿宋_GB2312"/>
                <w:bCs/>
                <w:highlight w:val="none"/>
              </w:rPr>
              <w:t>组织机构架构</w:t>
            </w:r>
            <w:r>
              <w:rPr>
                <w:rFonts w:hint="eastAsia" w:ascii="仿宋_GB2312" w:hAnsi="仿宋_GB2312" w:eastAsia="仿宋_GB2312" w:cs="仿宋_GB2312"/>
                <w:bCs/>
              </w:rPr>
              <w:t>清晰、岗位职责全覆盖、分工精准到人；可精准预判设备安装、系统试运行、正式运行全流程各类风险，针对各类风险分别制定专属应</w:t>
            </w:r>
            <w:r>
              <w:rPr>
                <w:rFonts w:hint="eastAsia" w:ascii="仿宋_GB2312" w:hAnsi="仿宋_GB2312" w:eastAsia="仿宋_GB2312" w:cs="仿宋_GB2312"/>
                <w:bCs/>
                <w:highlight w:val="none"/>
              </w:rPr>
              <w:t>对预案、问题处置方案，预案可落地、可执行；项目管控体系完善，进度、质量、安全、资料管控措施齐全；同时结合项目实际提出</w:t>
            </w:r>
            <w:r>
              <w:rPr>
                <w:rFonts w:hint="eastAsia" w:ascii="仿宋_GB2312" w:hAnsi="仿宋_GB2312" w:eastAsia="仿宋_GB2312" w:cs="仿宋_GB2312"/>
                <w:b/>
                <w:bCs w:val="0"/>
                <w:highlight w:val="none"/>
              </w:rPr>
              <w:t>1项及以上</w:t>
            </w:r>
            <w:r>
              <w:rPr>
                <w:rFonts w:hint="eastAsia" w:ascii="仿宋_GB2312" w:hAnsi="仿宋_GB2312" w:eastAsia="仿宋_GB2312" w:cs="仿宋_GB2312"/>
                <w:bCs/>
                <w:highlight w:val="none"/>
              </w:rPr>
              <w:t>针对性强、可落地的建设性优化方案</w:t>
            </w:r>
            <w:r>
              <w:rPr>
                <w:rFonts w:hint="eastAsia" w:ascii="仿宋_GB2312" w:hAnsi="仿宋_GB2312" w:eastAsia="仿宋_GB2312" w:cs="仿宋_GB2312"/>
                <w:bCs/>
              </w:rPr>
              <w:t>，能有效提升项目落地质量与运行效果。</w:t>
            </w:r>
          </w:p>
          <w:p>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二</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9</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方案内容完整，充分理解项目采购核心需求，设备安装调试、系统运行保障、项目服务等核心技术措施完善，具备较强实操性。</w:t>
            </w:r>
            <w:r>
              <w:rPr>
                <w:rFonts w:hint="eastAsia" w:ascii="仿宋_GB2312" w:hAnsi="仿宋_GB2312" w:eastAsia="仿宋_GB2312" w:cs="仿宋_GB2312"/>
                <w:bCs/>
              </w:rPr>
              <w:t>量化配置专职项目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2</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及岗位职责规划合理、覆盖主要工作环节，无岗位缺失；具备基础的风险识别与应对、项目管控措施，实施流程规范合理，能够全面满足项目实施各项基本需求，无明显短板，但无专项优化建议或优化建议可行性一般。</w:t>
            </w:r>
          </w:p>
          <w:p>
            <w:pPr>
              <w:widowControl/>
              <w:spacing w:line="430" w:lineRule="exact"/>
              <w:ind w:firstLine="422" w:firstLineChars="200"/>
              <w:rPr>
                <w:rFonts w:hint="eastAsia" w:ascii="仿宋_GB2312" w:hAnsi="仿宋_GB2312" w:eastAsia="仿宋_GB2312" w:cs="仿宋_GB2312"/>
                <w:kern w:val="2"/>
                <w:sz w:val="21"/>
                <w:szCs w:val="24"/>
                <w:lang w:val="en-US" w:eastAsia="zh-CN" w:bidi="ar"/>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方案内容简单笼统，仅覆盖基础采购需求。</w:t>
            </w:r>
            <w:r>
              <w:rPr>
                <w:rFonts w:hint="eastAsia" w:ascii="仿宋_GB2312" w:hAnsi="仿宋_GB2312" w:eastAsia="仿宋_GB2312" w:cs="仿宋_GB2312"/>
                <w:bCs/>
              </w:rPr>
              <w:t>量化配置专职项目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1</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组织机构、岗位职责描述简略，人员配置无明确规划；设备安装调试、系统运行实施流程简化、关键环节缺失；风险识别、应对措施、项目管理内容单薄，仅能满足项目最基础实施要求。</w:t>
            </w:r>
          </w:p>
          <w:p>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rPr>
              <w:t>分）：</w:t>
            </w:r>
            <w:r>
              <w:rPr>
                <w:rFonts w:hint="eastAsia" w:ascii="仿宋_GB2312" w:hAnsi="仿宋_GB2312" w:eastAsia="仿宋_GB2312" w:cs="仿宋_GB2312"/>
                <w:bCs/>
              </w:rPr>
              <w:t>项目实施方案简单，能保障项目实施。</w:t>
            </w:r>
          </w:p>
          <w:p>
            <w:pPr>
              <w:kinsoku w:val="0"/>
              <w:autoSpaceDE w:val="0"/>
              <w:autoSpaceDN w:val="0"/>
              <w:spacing w:beforeLines="0" w:afterLines="0" w:line="44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bCs/>
              </w:rPr>
              <w:t>注：1.该方案内容可以包括：</w:t>
            </w:r>
            <w:bookmarkStart w:id="112" w:name="OLE_LINK3"/>
            <w:r>
              <w:rPr>
                <w:rFonts w:hint="eastAsia" w:ascii="仿宋_GB2312" w:hAnsi="仿宋_GB2312" w:eastAsia="仿宋_GB2312" w:cs="仿宋_GB2312"/>
                <w:b/>
                <w:bCs/>
              </w:rPr>
              <w:t>（1）人员配置；（2</w:t>
            </w:r>
            <w:r>
              <w:rPr>
                <w:rFonts w:hint="eastAsia" w:ascii="仿宋_GB2312" w:hAnsi="仿宋_GB2312" w:eastAsia="仿宋_GB2312" w:cs="仿宋_GB2312"/>
                <w:b/>
                <w:bCs/>
                <w:highlight w:val="none"/>
              </w:rPr>
              <w:t>）</w:t>
            </w:r>
            <w:r>
              <w:rPr>
                <w:rFonts w:hint="eastAsia" w:ascii="仿宋_GB2312" w:hAnsi="仿宋_GB2312" w:eastAsia="仿宋_GB2312" w:cs="仿宋_GB2312"/>
                <w:b/>
                <w:bCs/>
              </w:rPr>
              <w:t>组织机构架构</w:t>
            </w:r>
            <w:r>
              <w:rPr>
                <w:rFonts w:hint="eastAsia" w:ascii="仿宋_GB2312" w:hAnsi="仿宋_GB2312" w:eastAsia="仿宋_GB2312" w:cs="仿宋_GB2312"/>
                <w:b/>
                <w:bCs/>
                <w:lang w:val="en-US" w:eastAsia="zh-CN"/>
              </w:rPr>
              <w:t>职责分工</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）项目管控体系</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建设性优化</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w:t>
            </w:r>
            <w:r>
              <w:rPr>
                <w:rFonts w:hint="eastAsia" w:ascii="仿宋_GB2312" w:hAnsi="仿宋_GB2312" w:eastAsia="仿宋_GB2312" w:cs="仿宋_GB2312"/>
                <w:b/>
                <w:bCs/>
                <w:sz w:val="21"/>
                <w:szCs w:val="24"/>
              </w:rPr>
              <w:t>设</w:t>
            </w:r>
            <w:r>
              <w:rPr>
                <w:rFonts w:hint="eastAsia" w:ascii="仿宋_GB2312" w:hAnsi="仿宋_GB2312" w:eastAsia="仿宋_GB2312" w:cs="仿宋_GB2312"/>
                <w:b/>
                <w:sz w:val="21"/>
                <w:szCs w:val="24"/>
              </w:rPr>
              <w:t>备的安装和系统运行质量保证措施；（</w:t>
            </w:r>
            <w:r>
              <w:rPr>
                <w:rFonts w:hint="eastAsia" w:ascii="仿宋_GB2312" w:hAnsi="仿宋_GB2312" w:eastAsia="仿宋_GB2312" w:cs="仿宋_GB2312"/>
                <w:b/>
                <w:sz w:val="21"/>
                <w:szCs w:val="24"/>
                <w:lang w:val="en-US" w:eastAsia="zh-CN"/>
              </w:rPr>
              <w:t>6</w:t>
            </w:r>
            <w:r>
              <w:rPr>
                <w:rFonts w:hint="eastAsia" w:ascii="仿宋_GB2312" w:hAnsi="仿宋_GB2312" w:eastAsia="仿宋_GB2312" w:cs="仿宋_GB2312"/>
                <w:b/>
                <w:sz w:val="21"/>
                <w:szCs w:val="24"/>
              </w:rPr>
              <w:t>）风险应对措施。</w:t>
            </w:r>
            <w:bookmarkEnd w:id="112"/>
          </w:p>
          <w:p>
            <w:pPr>
              <w:pStyle w:val="303"/>
              <w:numPr>
                <w:ilvl w:val="0"/>
                <w:numId w:val="0"/>
              </w:numPr>
              <w:spacing w:line="430" w:lineRule="exact"/>
              <w:ind w:firstLine="422" w:firstLineChars="200"/>
              <w:rPr>
                <w:rFonts w:hint="default" w:ascii="仿宋_GB2312" w:hAnsi="仿宋_GB2312" w:eastAsia="仿宋_GB2312" w:cs="仿宋_GB2312"/>
                <w:bCs w:val="0"/>
                <w:color w:val="auto"/>
                <w:spacing w:val="0"/>
                <w:kern w:val="2"/>
                <w:sz w:val="21"/>
                <w:szCs w:val="24"/>
                <w:highlight w:val="none"/>
                <w:lang w:val="en-US" w:eastAsia="zh-CN" w:bidi="ar-SA"/>
              </w:rPr>
            </w:pPr>
            <w:r>
              <w:rPr>
                <w:rFonts w:hint="eastAsia" w:ascii="仿宋_GB2312" w:hAnsi="仿宋_GB2312" w:eastAsia="仿宋_GB2312" w:cs="仿宋_GB2312"/>
                <w:b/>
                <w:bCs/>
                <w:spacing w:val="0"/>
                <w:kern w:val="2"/>
                <w:sz w:val="21"/>
              </w:rPr>
              <w:t>2.未提供方案或提供的内容与本项目无关的得0分。</w:t>
            </w:r>
          </w:p>
        </w:tc>
        <w:tc>
          <w:tcPr>
            <w:tcW w:w="916" w:type="dxa"/>
            <w:noWrap w:val="0"/>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12</w:t>
            </w:r>
          </w:p>
        </w:tc>
        <w:tc>
          <w:tcPr>
            <w:tcW w:w="1279" w:type="dxa"/>
            <w:noWrap w:val="0"/>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lang w:eastAsia="zh-CN"/>
              </w:rPr>
              <w:t>项目实施</w:t>
            </w:r>
            <w:r>
              <w:rPr>
                <w:rFonts w:hint="eastAsia" w:ascii="仿宋_GB2312" w:hAnsi="仿宋_GB2312" w:eastAsia="仿宋_GB2312" w:cs="仿宋_GB2312"/>
                <w:b w:val="0"/>
                <w:bCs w:val="0"/>
                <w:color w:val="auto"/>
                <w:szCs w:val="24"/>
                <w:highlight w:val="none"/>
                <w:lang w:val="en-US" w:eastAsia="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010" w:type="dxa"/>
            <w:noWrap w:val="0"/>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技术培训方案分</w:t>
            </w:r>
          </w:p>
        </w:tc>
        <w:tc>
          <w:tcPr>
            <w:tcW w:w="1227" w:type="dxa"/>
            <w:noWrap w:val="0"/>
            <w:vAlign w:val="center"/>
          </w:tcPr>
          <w:p>
            <w:pPr>
              <w:widowControl/>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技术培训方案</w:t>
            </w:r>
          </w:p>
        </w:tc>
        <w:tc>
          <w:tcPr>
            <w:tcW w:w="5250" w:type="dxa"/>
            <w:noWrap w:val="0"/>
            <w:vAlign w:val="center"/>
          </w:tcPr>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sz w:val="21"/>
                <w:szCs w:val="24"/>
                <w:highlight w:val="none"/>
              </w:rPr>
              <w:t>一档（</w:t>
            </w:r>
            <w:r>
              <w:rPr>
                <w:rFonts w:hint="eastAsia" w:ascii="仿宋_GB2312" w:hAnsi="仿宋_GB2312" w:eastAsia="仿宋_GB2312" w:cs="仿宋_GB2312"/>
                <w:b/>
                <w:bCs/>
                <w:sz w:val="21"/>
                <w:szCs w:val="24"/>
                <w:highlight w:val="none"/>
                <w:lang w:val="en-US" w:eastAsia="zh-CN"/>
              </w:rPr>
              <w:t>6</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技术培训方案完善详尽、针对性极强，完全匹配采购人岗位操作、运维管理需求。承诺采用现场实操+理论授课双模式培训，配备具备</w:t>
            </w:r>
            <w:r>
              <w:rPr>
                <w:rFonts w:hint="eastAsia" w:ascii="仿宋_GB2312" w:hAnsi="仿宋_GB2312" w:eastAsia="仿宋_GB2312" w:cs="仿宋_GB2312"/>
                <w:b/>
                <w:bCs/>
                <w:highlight w:val="none"/>
                <w:lang w:eastAsia="zh-CN"/>
              </w:rPr>
              <w:t>2</w:t>
            </w:r>
            <w:r>
              <w:rPr>
                <w:rFonts w:hint="eastAsia" w:ascii="仿宋_GB2312" w:hAnsi="仿宋_GB2312" w:eastAsia="仿宋_GB2312" w:cs="仿宋_GB2312"/>
                <w:b/>
                <w:bCs/>
                <w:highlight w:val="none"/>
              </w:rPr>
              <w:t>年</w:t>
            </w:r>
            <w:r>
              <w:rPr>
                <w:rFonts w:hint="eastAsia" w:ascii="仿宋_GB2312" w:hAnsi="仿宋_GB2312" w:eastAsia="仿宋_GB2312" w:cs="仿宋_GB2312"/>
                <w:highlight w:val="none"/>
              </w:rPr>
              <w:t>及以上培训经验的讲师</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eastAsia="zh-CN"/>
              </w:rPr>
              <w:t>1</w:t>
            </w:r>
            <w:r>
              <w:rPr>
                <w:rFonts w:hint="eastAsia" w:ascii="仿宋_GB2312" w:hAnsi="仿宋_GB2312" w:eastAsia="仿宋_GB2312" w:cs="仿宋_GB2312"/>
                <w:b/>
                <w:bCs/>
                <w:highlight w:val="none"/>
              </w:rPr>
              <w:t>名</w:t>
            </w:r>
            <w:r>
              <w:rPr>
                <w:rFonts w:hint="eastAsia" w:ascii="仿宋_GB2312" w:hAnsi="仿宋_GB2312" w:eastAsia="仿宋_GB2312" w:cs="仿宋_GB2312"/>
                <w:highlight w:val="none"/>
              </w:rPr>
              <w:t>，师资专业性、实操能力过硬；课程体系完整，覆盖设备操作、系统运维、故障排查、日常管理等核心内容，课程安排科学循序渐进；</w:t>
            </w:r>
            <w:r>
              <w:rPr>
                <w:rFonts w:hint="eastAsia" w:ascii="仿宋_GB2312" w:hAnsi="仿宋_GB2312" w:eastAsia="仿宋_GB2312" w:cs="仿宋_GB2312"/>
                <w:highlight w:val="none"/>
                <w:lang w:val="en-US" w:eastAsia="zh-CN"/>
              </w:rPr>
              <w:t>不限于</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计算机网络教室</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互动平板一体机</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LED全彩屏</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音响及灯光系统</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等内容</w:t>
            </w:r>
            <w:r>
              <w:rPr>
                <w:rFonts w:hint="eastAsia" w:ascii="仿宋_GB2312" w:hAnsi="仿宋_GB2312" w:eastAsia="仿宋_GB2312" w:cs="仿宋_GB2312"/>
                <w:b/>
                <w:bCs/>
                <w:highlight w:val="none"/>
              </w:rPr>
              <w:t>总培训课时≥</w:t>
            </w: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highlight w:val="none"/>
              </w:rPr>
              <w:t>课时</w:t>
            </w:r>
            <w:r>
              <w:rPr>
                <w:rFonts w:hint="eastAsia" w:ascii="仿宋_GB2312" w:hAnsi="仿宋_GB2312" w:eastAsia="仿宋_GB2312" w:cs="仿宋_GB2312"/>
                <w:highlight w:val="none"/>
              </w:rPr>
              <w:t>，课时充足、培训节奏合理，同时配套课后答疑、实操考核、</w:t>
            </w:r>
            <w:r>
              <w:rPr>
                <w:rFonts w:hint="eastAsia" w:ascii="仿宋_GB2312" w:hAnsi="仿宋_GB2312" w:eastAsia="仿宋_GB2312" w:cs="仿宋_GB2312"/>
                <w:highlight w:val="none"/>
                <w:lang w:val="en-US" w:eastAsia="zh-CN"/>
              </w:rPr>
              <w:t>培训</w:t>
            </w:r>
            <w:r>
              <w:rPr>
                <w:rFonts w:hint="eastAsia" w:ascii="仿宋_GB2312" w:hAnsi="仿宋_GB2312" w:eastAsia="仿宋_GB2312" w:cs="仿宋_GB2312"/>
                <w:highlight w:val="none"/>
              </w:rPr>
              <w:t>资料交付等闭环培训机制，可全面保障培训效果。</w:t>
            </w:r>
          </w:p>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b/>
                <w:bCs/>
                <w:sz w:val="21"/>
                <w:szCs w:val="24"/>
                <w:highlight w:val="none"/>
              </w:rPr>
              <w:t>二档（</w:t>
            </w:r>
            <w:r>
              <w:rPr>
                <w:rFonts w:hint="eastAsia" w:ascii="仿宋_GB2312" w:hAnsi="仿宋_GB2312" w:eastAsia="仿宋_GB2312" w:cs="仿宋_GB2312"/>
                <w:b/>
                <w:bCs/>
                <w:sz w:val="21"/>
                <w:szCs w:val="24"/>
                <w:highlight w:val="none"/>
                <w:lang w:val="en-US" w:eastAsia="zh-CN"/>
              </w:rPr>
              <w:t>3</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kern w:val="2"/>
                <w:sz w:val="21"/>
                <w:szCs w:val="24"/>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sz w:val="21"/>
                <w:szCs w:val="24"/>
                <w:highlight w:val="none"/>
              </w:rPr>
            </w:pPr>
            <w:r>
              <w:rPr>
                <w:rFonts w:hint="eastAsia" w:ascii="仿宋_GB2312" w:hAnsi="仿宋_GB2312" w:eastAsia="仿宋_GB2312" w:cs="仿宋_GB2312"/>
                <w:b/>
                <w:bCs/>
                <w:sz w:val="21"/>
                <w:szCs w:val="24"/>
                <w:highlight w:val="none"/>
              </w:rPr>
              <w:t>三档（</w:t>
            </w:r>
            <w:r>
              <w:rPr>
                <w:rFonts w:hint="eastAsia" w:ascii="仿宋_GB2312" w:hAnsi="仿宋_GB2312" w:eastAsia="仿宋_GB2312" w:cs="仿宋_GB2312"/>
                <w:b/>
                <w:bCs/>
                <w:sz w:val="21"/>
                <w:szCs w:val="24"/>
                <w:highlight w:val="none"/>
                <w:lang w:val="en-US" w:eastAsia="zh-CN"/>
              </w:rPr>
              <w:t>1</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仅提供基础培训框架，内容简单笼统，无明确课时、课程细则、师资规划，仅能满足最基础的入门培训需求</w:t>
            </w:r>
            <w:r>
              <w:rPr>
                <w:rFonts w:hint="eastAsia" w:ascii="仿宋_GB2312" w:hAnsi="仿宋_GB2312" w:eastAsia="仿宋_GB2312" w:cs="仿宋_GB2312"/>
                <w:sz w:val="21"/>
                <w:szCs w:val="24"/>
                <w:highlight w:val="none"/>
              </w:rPr>
              <w:t>。</w:t>
            </w:r>
          </w:p>
          <w:p>
            <w:pPr>
              <w:kinsoku w:val="0"/>
              <w:autoSpaceDE w:val="0"/>
              <w:autoSpaceDN w:val="0"/>
              <w:spacing w:line="440" w:lineRule="exact"/>
              <w:ind w:firstLine="420"/>
              <w:rPr>
                <w:rFonts w:hint="eastAsia" w:ascii="仿宋_GB2312" w:hAnsi="仿宋_GB2312" w:eastAsia="仿宋_GB2312" w:cs="仿宋_GB2312"/>
                <w:b/>
                <w:bCs/>
                <w:spacing w:val="0"/>
                <w:kern w:val="2"/>
                <w:sz w:val="21"/>
                <w:szCs w:val="24"/>
              </w:rPr>
            </w:pPr>
            <w:r>
              <w:rPr>
                <w:rFonts w:hint="eastAsia" w:ascii="仿宋_GB2312" w:hAnsi="仿宋_GB2312" w:eastAsia="仿宋_GB2312" w:cs="仿宋_GB2312"/>
                <w:b/>
                <w:sz w:val="21"/>
                <w:szCs w:val="24"/>
              </w:rPr>
              <w:t>注：</w:t>
            </w:r>
            <w:r>
              <w:rPr>
                <w:rFonts w:hint="eastAsia" w:ascii="仿宋_GB2312" w:hAnsi="仿宋_GB2312" w:eastAsia="仿宋_GB2312" w:cs="仿宋_GB2312"/>
                <w:b/>
                <w:bCs/>
                <w:spacing w:val="0"/>
                <w:kern w:val="2"/>
                <w:sz w:val="21"/>
                <w:szCs w:val="24"/>
              </w:rPr>
              <w:t>1.该方案内容可以包括：（1）</w:t>
            </w:r>
            <w:r>
              <w:rPr>
                <w:rFonts w:hint="eastAsia" w:ascii="仿宋_GB2312" w:hAnsi="仿宋_GB2312" w:eastAsia="仿宋_GB2312" w:cs="仿宋_GB2312"/>
                <w:b/>
                <w:bCs/>
                <w:kern w:val="2"/>
                <w:sz w:val="21"/>
                <w:szCs w:val="24"/>
                <w:lang w:val="en-US" w:eastAsia="zh-CN" w:bidi="ar-SA"/>
              </w:rPr>
              <w:t>课程安排</w:t>
            </w:r>
            <w:r>
              <w:rPr>
                <w:rFonts w:hint="eastAsia" w:ascii="仿宋_GB2312" w:hAnsi="仿宋_GB2312" w:eastAsia="仿宋_GB2312" w:cs="仿宋_GB2312"/>
                <w:b/>
                <w:bCs/>
                <w:spacing w:val="0"/>
                <w:kern w:val="2"/>
                <w:sz w:val="21"/>
                <w:szCs w:val="24"/>
              </w:rPr>
              <w:t>；（2）</w:t>
            </w:r>
            <w:r>
              <w:rPr>
                <w:rStyle w:val="50"/>
                <w:rFonts w:hint="eastAsia" w:ascii="仿宋_GB2312" w:hAnsi="仿宋_GB2312" w:eastAsia="仿宋_GB2312" w:cs="仿宋_GB2312"/>
                <w:b/>
                <w:bCs/>
                <w:kern w:val="2"/>
                <w:sz w:val="21"/>
                <w:szCs w:val="21"/>
                <w:lang w:val="en-US" w:eastAsia="zh-CN" w:bidi="ar-SA"/>
              </w:rPr>
              <w:t>授课模式；（3）</w:t>
            </w:r>
            <w:r>
              <w:rPr>
                <w:rFonts w:hint="eastAsia" w:ascii="仿宋_GB2312" w:hAnsi="仿宋_GB2312" w:eastAsia="仿宋_GB2312" w:cs="仿宋_GB2312"/>
                <w:b/>
                <w:bCs/>
                <w:kern w:val="2"/>
                <w:sz w:val="21"/>
                <w:szCs w:val="24"/>
                <w:lang w:val="en-US" w:eastAsia="zh-CN" w:bidi="ar-SA"/>
              </w:rPr>
              <w:t>师资配置等内容。</w:t>
            </w:r>
          </w:p>
          <w:p>
            <w:pPr>
              <w:widowControl/>
              <w:spacing w:line="43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sz w:val="21"/>
                <w:szCs w:val="24"/>
                <w:lang w:val="en-US" w:eastAsia="zh-CN"/>
              </w:rPr>
              <w:t>2.</w:t>
            </w:r>
            <w:r>
              <w:rPr>
                <w:rFonts w:hint="eastAsia" w:ascii="仿宋_GB2312" w:hAnsi="仿宋_GB2312" w:eastAsia="仿宋_GB2312" w:cs="仿宋_GB2312"/>
                <w:b/>
                <w:sz w:val="21"/>
                <w:szCs w:val="24"/>
              </w:rPr>
              <w:t>未提供方案或提供的内容与本项目无关的得0分。</w:t>
            </w:r>
          </w:p>
        </w:tc>
        <w:tc>
          <w:tcPr>
            <w:tcW w:w="916" w:type="dxa"/>
            <w:noWrap w:val="0"/>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6</w:t>
            </w:r>
          </w:p>
        </w:tc>
        <w:tc>
          <w:tcPr>
            <w:tcW w:w="1279" w:type="dxa"/>
            <w:noWrap w:val="0"/>
            <w:vAlign w:val="center"/>
          </w:tcPr>
          <w:p>
            <w:pPr>
              <w:rPr>
                <w:rFonts w:hint="eastAsia" w:ascii="仿宋_GB2312" w:hAnsi="仿宋_GB2312" w:eastAsia="仿宋_GB2312" w:cs="仿宋_GB2312"/>
              </w:rPr>
            </w:pPr>
            <w:r>
              <w:rPr>
                <w:rFonts w:hint="eastAsia" w:ascii="仿宋_GB2312" w:hAnsi="仿宋_GB2312" w:eastAsia="仿宋_GB2312" w:cs="仿宋_GB2312"/>
                <w:b w:val="0"/>
                <w:bCs w:val="0"/>
                <w:color w:val="auto"/>
                <w:szCs w:val="24"/>
                <w:highlight w:val="none"/>
                <w:lang w:val="en-US" w:eastAsia="zh-CN"/>
              </w:rPr>
              <w:t>技术培训方案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10" w:type="dxa"/>
            <w:noWrap w:val="0"/>
            <w:vAlign w:val="center"/>
          </w:tcPr>
          <w:p>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售后服务方案分</w:t>
            </w:r>
          </w:p>
        </w:tc>
        <w:tc>
          <w:tcPr>
            <w:tcW w:w="1227" w:type="dxa"/>
            <w:noWrap w:val="0"/>
            <w:vAlign w:val="center"/>
          </w:tcPr>
          <w:p>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eastAsia="zh-CN"/>
              </w:rPr>
              <w:t>售后服务方案</w:t>
            </w:r>
          </w:p>
        </w:tc>
        <w:tc>
          <w:tcPr>
            <w:tcW w:w="5250" w:type="dxa"/>
            <w:noWrap w:val="0"/>
            <w:vAlign w:val="center"/>
          </w:tcPr>
          <w:p>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11</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售后服务方案及服务承诺全面详实、逻辑清晰、闭环完整，可操作性极强。建立全周期售后保障体系，</w:t>
            </w:r>
            <w:r>
              <w:rPr>
                <w:rStyle w:val="51"/>
                <w:rFonts w:hint="eastAsia" w:ascii="仿宋_GB2312" w:hAnsi="仿宋_GB2312" w:eastAsia="仿宋_GB2312" w:cs="仿宋_GB2312"/>
                <w:kern w:val="0"/>
                <w:sz w:val="21"/>
                <w:szCs w:val="24"/>
                <w:lang w:val="en-US" w:eastAsia="zh-CN" w:bidi="ar-SA"/>
              </w:rPr>
              <w:t>技术人员≥</w:t>
            </w:r>
            <w:r>
              <w:rPr>
                <w:rFonts w:hint="eastAsia" w:ascii="仿宋_GB2312" w:hAnsi="仿宋_GB2312" w:eastAsia="仿宋_GB2312" w:cs="仿宋_GB2312"/>
                <w:kern w:val="2"/>
                <w:sz w:val="21"/>
                <w:szCs w:val="24"/>
                <w:lang w:val="en-US" w:eastAsia="zh-CN" w:bidi="ar-SA"/>
              </w:rPr>
              <w:t>2</w:t>
            </w:r>
            <w:r>
              <w:rPr>
                <w:rStyle w:val="51"/>
                <w:rFonts w:hint="eastAsia" w:ascii="仿宋_GB2312" w:hAnsi="仿宋_GB2312" w:eastAsia="仿宋_GB2312" w:cs="仿宋_GB2312"/>
                <w:kern w:val="0"/>
                <w:sz w:val="21"/>
                <w:szCs w:val="24"/>
                <w:lang w:val="en-US" w:eastAsia="zh-CN" w:bidi="ar-SA"/>
              </w:rPr>
              <w:t>名</w:t>
            </w:r>
            <w:r>
              <w:rPr>
                <w:rFonts w:hint="eastAsia" w:ascii="仿宋_GB2312" w:hAnsi="仿宋_GB2312" w:eastAsia="仿宋_GB2312" w:cs="仿宋_GB2312"/>
                <w:kern w:val="2"/>
                <w:sz w:val="21"/>
                <w:szCs w:val="24"/>
                <w:lang w:val="en-US" w:eastAsia="zh-CN" w:bidi="ar-SA"/>
              </w:rPr>
              <w:t>，售后团队配置充足；故障处置流程、报修响应、现场排查、修复交付全流程标准化，</w:t>
            </w:r>
            <w:r>
              <w:rPr>
                <w:rStyle w:val="51"/>
                <w:rFonts w:hint="eastAsia" w:ascii="仿宋_GB2312" w:hAnsi="仿宋_GB2312" w:eastAsia="仿宋_GB2312" w:cs="仿宋_GB2312"/>
                <w:kern w:val="0"/>
                <w:sz w:val="21"/>
                <w:szCs w:val="24"/>
                <w:lang w:val="en-US" w:eastAsia="zh-CN" w:bidi="ar-SA"/>
              </w:rPr>
              <w:t>紧急故障响应≤30分钟、现场处置≤2小时</w:t>
            </w:r>
            <w:r>
              <w:rPr>
                <w:rFonts w:hint="eastAsia" w:ascii="仿宋_GB2312" w:hAnsi="仿宋_GB2312" w:eastAsia="仿宋_GB2312" w:cs="仿宋_GB2312"/>
                <w:kern w:val="2"/>
                <w:sz w:val="21"/>
                <w:szCs w:val="24"/>
                <w:lang w:val="en-US" w:eastAsia="zh-CN" w:bidi="ar-SA"/>
              </w:rPr>
              <w:t>；完善保修期内免费维保、故障抢修、定期巡检服务，</w:t>
            </w:r>
            <w:r>
              <w:rPr>
                <w:rStyle w:val="50"/>
                <w:rFonts w:hint="eastAsia" w:ascii="仿宋_GB2312" w:hAnsi="仿宋_GB2312" w:eastAsia="仿宋_GB2312" w:cs="仿宋_GB2312"/>
                <w:kern w:val="2"/>
                <w:sz w:val="21"/>
                <w:szCs w:val="24"/>
                <w:lang w:val="en-US" w:eastAsia="zh-CN" w:bidi="ar-SA"/>
              </w:rPr>
              <w:t>每季度不少于1次上门回访运维</w:t>
            </w:r>
            <w:r>
              <w:rPr>
                <w:rFonts w:hint="eastAsia" w:ascii="仿宋_GB2312" w:hAnsi="仿宋_GB2312" w:eastAsia="仿宋_GB2312" w:cs="仿宋_GB2312"/>
                <w:kern w:val="2"/>
                <w:sz w:val="21"/>
                <w:szCs w:val="24"/>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优于采购需求。</w:t>
            </w:r>
          </w:p>
          <w:p>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二</w:t>
            </w:r>
            <w:r>
              <w:rPr>
                <w:rFonts w:hint="eastAsia" w:ascii="仿宋_GB2312" w:hAnsi="仿宋_GB2312" w:eastAsia="仿宋_GB2312" w:cs="仿宋_GB2312"/>
                <w:b/>
                <w:bCs/>
                <w:highlight w:val="none"/>
                <w:lang w:eastAsia="zh-CN"/>
              </w:rPr>
              <w:t>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rPr>
            </w:pPr>
            <w:r>
              <w:rPr>
                <w:rFonts w:hint="eastAsia" w:ascii="仿宋_GB2312" w:hAnsi="仿宋_GB2312" w:eastAsia="仿宋_GB2312" w:cs="仿宋_GB2312"/>
                <w:b/>
                <w:bCs/>
                <w:lang w:eastAsia="zh-CN"/>
              </w:rPr>
              <w:t>三</w:t>
            </w:r>
            <w:r>
              <w:rPr>
                <w:rFonts w:hint="eastAsia" w:ascii="仿宋_GB2312" w:hAnsi="仿宋_GB2312" w:eastAsia="仿宋_GB2312" w:cs="仿宋_GB2312"/>
                <w:b/>
                <w:bCs/>
              </w:rPr>
              <w:t>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售后服务方案内容简略，仅覆盖基础采购售后需求，响应机制、维保措施、回访计划、备件保障等内容笼统，针对性、落地可行性一般，无细化量化服务标准。</w:t>
            </w:r>
          </w:p>
          <w:p>
            <w:pPr>
              <w:spacing w:beforeLines="0" w:afterLines="0" w:line="43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注：1.该方案内容可以包括：（1）定期回访维护方案；（2）售后服务技术支持（包括售后服务机构、技术人员等）；（3）维修应急预案；（4）零配件储备供应；（5）保修期外维修方案。</w:t>
            </w:r>
          </w:p>
          <w:p>
            <w:pPr>
              <w:pStyle w:val="301"/>
              <w:numPr>
                <w:ilvl w:val="0"/>
                <w:numId w:val="0"/>
              </w:numPr>
              <w:spacing w:line="360" w:lineRule="exact"/>
              <w:ind w:firstLine="422" w:firstLineChars="200"/>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sz w:val="21"/>
                <w:szCs w:val="24"/>
              </w:rPr>
              <w:t>2.未提供方案或提供的内容与本项目无关的得0分。</w:t>
            </w:r>
          </w:p>
        </w:tc>
        <w:tc>
          <w:tcPr>
            <w:tcW w:w="916" w:type="dxa"/>
            <w:noWrap w:val="0"/>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11</w:t>
            </w:r>
          </w:p>
        </w:tc>
        <w:tc>
          <w:tcPr>
            <w:tcW w:w="1279" w:type="dxa"/>
            <w:noWrap w:val="0"/>
            <w:vAlign w:val="center"/>
          </w:tcPr>
          <w:p>
            <w:r>
              <w:rPr>
                <w:rFonts w:hint="eastAsia" w:ascii="仿宋_GB2312" w:hAnsi="仿宋_GB2312" w:eastAsia="仿宋_GB2312" w:cs="仿宋_GB2312"/>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87" w:type="dxa"/>
            <w:gridSpan w:val="3"/>
            <w:noWrap w:val="0"/>
            <w:vAlign w:val="center"/>
          </w:tcPr>
          <w:p>
            <w:pPr>
              <w:pStyle w:val="301"/>
              <w:numPr>
                <w:ilvl w:val="0"/>
                <w:numId w:val="0"/>
              </w:numPr>
              <w:spacing w:line="400" w:lineRule="exact"/>
              <w:ind w:firstLine="422" w:firstLineChars="200"/>
              <w:jc w:val="center"/>
              <w:rPr>
                <w:rFonts w:hint="eastAsia" w:ascii="仿宋_GB2312" w:hAnsi="仿宋_GB2312" w:eastAsia="仿宋_GB2312" w:cs="仿宋_GB2312"/>
                <w:b/>
                <w:bCs/>
                <w:color w:val="auto"/>
                <w:spacing w:val="0"/>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主观分总分</w:t>
            </w:r>
          </w:p>
        </w:tc>
        <w:tc>
          <w:tcPr>
            <w:tcW w:w="916" w:type="dxa"/>
            <w:noWrap w:val="0"/>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40</w:t>
            </w:r>
          </w:p>
        </w:tc>
        <w:tc>
          <w:tcPr>
            <w:tcW w:w="1279" w:type="dxa"/>
            <w:noWrap w:val="0"/>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113" w:name="gxebd_pack_1_EvalFactorScoreEnd"/>
      <w:bookmarkEnd w:id="113"/>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14" w:name="_Hlk93676949"/>
      <w:r>
        <w:rPr>
          <w:rFonts w:hint="eastAsia" w:ascii="仿宋_GB2312" w:hAnsi="宋体" w:eastAsia="仿宋_GB2312"/>
          <w:b/>
          <w:kern w:val="0"/>
          <w:sz w:val="24"/>
        </w:rPr>
        <w:t>排名第一的中标候选人放弃中标、因不可抗力提出不能履行合同，</w:t>
      </w:r>
      <w:bookmarkEnd w:id="114"/>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adjustRightInd w:val="0"/>
        <w:spacing w:line="400" w:lineRule="exact"/>
        <w:ind w:firstLine="482" w:firstLineChars="200"/>
        <w:jc w:val="left"/>
        <w:textAlignment w:val="baseline"/>
        <w:rPr>
          <w:rFonts w:hint="eastAsia" w:ascii="仿宋_GB2312" w:hAnsi="宋体" w:eastAsia="仿宋_GB2312"/>
          <w:b/>
          <w:bCs/>
          <w:sz w:val="24"/>
        </w:rPr>
      </w:pPr>
    </w:p>
    <w:p>
      <w:pPr>
        <w:pStyle w:val="2"/>
        <w:rPr>
          <w:rFonts w:hint="eastAsia" w:ascii="仿宋_GB2312" w:hAnsi="宋体" w:eastAsia="仿宋_GB2312"/>
          <w:b/>
          <w:bCs/>
          <w:sz w:val="24"/>
        </w:rPr>
      </w:pPr>
    </w:p>
    <w:p>
      <w:pPr>
        <w:pStyle w:val="2"/>
        <w:rPr>
          <w:rFonts w:hint="eastAsia" w:ascii="仿宋_GB2312" w:hAnsi="宋体" w:eastAsia="仿宋_GB2312"/>
          <w:b/>
          <w:bCs/>
          <w:sz w:val="24"/>
        </w:rPr>
      </w:pPr>
    </w:p>
    <w:p>
      <w:pPr>
        <w:pStyle w:val="2"/>
        <w:rPr>
          <w:rFonts w:hint="eastAsia" w:ascii="仿宋_GB2312" w:hAnsi="宋体" w:eastAsia="仿宋_GB2312"/>
          <w:b/>
          <w:bCs/>
          <w:sz w:val="24"/>
        </w:rPr>
      </w:pPr>
    </w:p>
    <w:p>
      <w:pPr>
        <w:pStyle w:val="2"/>
        <w:rPr>
          <w:rFonts w:hint="eastAsia" w:ascii="仿宋_GB2312" w:hAnsi="宋体" w:eastAsia="仿宋_GB2312"/>
          <w:b/>
          <w:bCs/>
          <w:sz w:val="24"/>
        </w:rPr>
      </w:pPr>
    </w:p>
    <w:p>
      <w:pPr>
        <w:pStyle w:val="2"/>
        <w:rPr>
          <w:rFonts w:hint="eastAsia" w:ascii="仿宋_GB2312" w:hAnsi="宋体" w:eastAsia="仿宋_GB2312"/>
          <w:b/>
          <w:bCs/>
          <w:sz w:val="24"/>
        </w:rPr>
      </w:pPr>
    </w:p>
    <w:p>
      <w:pPr>
        <w:spacing w:before="342" w:line="400" w:lineRule="exact"/>
        <w:rPr>
          <w:rFonts w:hint="eastAsia" w:ascii="仿宋_GB2312" w:hAnsi="仿宋_GB2312" w:eastAsia="仿宋_GB2312" w:cs="仿宋_GB2312"/>
          <w:spacing w:val="-2"/>
          <w:sz w:val="28"/>
          <w:szCs w:val="28"/>
        </w:rPr>
      </w:pPr>
    </w:p>
    <w:p>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2" w:hRule="atLeast"/>
          <w:jc w:val="center"/>
        </w:trPr>
        <w:tc>
          <w:tcPr>
            <w:tcW w:w="578" w:type="dxa"/>
          </w:tcPr>
          <w:p>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pPr>
              <w:pStyle w:val="234"/>
              <w:spacing w:before="285" w:line="223" w:lineRule="auto"/>
              <w:ind w:left="2226"/>
              <w:rPr>
                <w:rFonts w:hint="eastAsia"/>
                <w:sz w:val="22"/>
                <w:szCs w:val="22"/>
              </w:rPr>
            </w:pPr>
            <w:r>
              <w:rPr>
                <w:b/>
                <w:bCs/>
                <w:spacing w:val="-5"/>
                <w:sz w:val="22"/>
                <w:szCs w:val="22"/>
              </w:rPr>
              <w:t>名称</w:t>
            </w:r>
          </w:p>
        </w:tc>
        <w:tc>
          <w:tcPr>
            <w:tcW w:w="2969" w:type="dxa"/>
          </w:tcPr>
          <w:p>
            <w:pPr>
              <w:pStyle w:val="234"/>
              <w:spacing w:before="285" w:line="220" w:lineRule="auto"/>
              <w:ind w:left="939"/>
              <w:rPr>
                <w:rFonts w:hint="eastAsia"/>
                <w:sz w:val="22"/>
                <w:szCs w:val="22"/>
              </w:rPr>
            </w:pPr>
            <w:r>
              <w:rPr>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pPr>
              <w:spacing w:line="254" w:lineRule="auto"/>
              <w:rPr>
                <w:rFonts w:ascii="Arial"/>
              </w:rPr>
            </w:pPr>
          </w:p>
          <w:p>
            <w:pPr>
              <w:spacing w:line="254" w:lineRule="auto"/>
              <w:rPr>
                <w:rFonts w:ascii="Arial"/>
              </w:rPr>
            </w:pPr>
          </w:p>
          <w:p>
            <w:pPr>
              <w:spacing w:line="254" w:lineRule="auto"/>
              <w:rPr>
                <w:rFonts w:ascii="Arial"/>
              </w:rPr>
            </w:pPr>
          </w:p>
          <w:p>
            <w:pPr>
              <w:spacing w:line="255" w:lineRule="auto"/>
              <w:rPr>
                <w:rFonts w:ascii="Arial"/>
              </w:rPr>
            </w:pPr>
          </w:p>
          <w:p>
            <w:pPr>
              <w:pStyle w:val="234"/>
              <w:spacing w:before="62" w:line="190" w:lineRule="auto"/>
              <w:ind w:left="257"/>
              <w:rPr>
                <w:rFonts w:hint="eastAsia"/>
              </w:rPr>
            </w:pPr>
            <w:r>
              <w:t>1</w:t>
            </w:r>
          </w:p>
        </w:tc>
        <w:tc>
          <w:tcPr>
            <w:tcW w:w="1166" w:type="dxa"/>
            <w:vMerge w:val="restart"/>
            <w:tcBorders>
              <w:bottom w:val="nil"/>
            </w:tcBorders>
          </w:tcPr>
          <w:p>
            <w:pPr>
              <w:spacing w:line="277" w:lineRule="auto"/>
              <w:rPr>
                <w:rFonts w:ascii="Arial"/>
              </w:rPr>
            </w:pPr>
          </w:p>
          <w:p>
            <w:pPr>
              <w:spacing w:line="277" w:lineRule="auto"/>
              <w:rPr>
                <w:rFonts w:ascii="Arial"/>
              </w:rPr>
            </w:pPr>
          </w:p>
          <w:p>
            <w:pPr>
              <w:spacing w:line="278" w:lineRule="auto"/>
              <w:rPr>
                <w:rFonts w:ascii="Arial"/>
              </w:rPr>
            </w:pPr>
          </w:p>
          <w:p>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pPr>
              <w:rPr>
                <w:rFonts w:ascii="Arial"/>
              </w:rPr>
            </w:pPr>
          </w:p>
        </w:tc>
        <w:tc>
          <w:tcPr>
            <w:tcW w:w="2969" w:type="dxa"/>
          </w:tcPr>
          <w:p>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rFonts w:hint="eastAsia"/>
                <w:spacing w:val="6"/>
                <w:lang w:eastAsia="zh-CN"/>
              </w:rPr>
              <w:t>GB 28380-2025</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pPr>
              <w:rPr>
                <w:rFonts w:ascii="Arial"/>
              </w:rPr>
            </w:pPr>
          </w:p>
        </w:tc>
        <w:tc>
          <w:tcPr>
            <w:tcW w:w="2969" w:type="dxa"/>
          </w:tcPr>
          <w:p>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rFonts w:hint="eastAsia"/>
                <w:spacing w:val="6"/>
                <w:lang w:eastAsia="zh-CN"/>
              </w:rPr>
              <w:t>GB 28380-2025</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57"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pPr>
              <w:rPr>
                <w:rFonts w:ascii="Arial"/>
              </w:rPr>
            </w:pPr>
          </w:p>
        </w:tc>
        <w:tc>
          <w:tcPr>
            <w:tcW w:w="2969" w:type="dxa"/>
          </w:tcPr>
          <w:p>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rFonts w:hint="eastAsia"/>
                <w:spacing w:val="6"/>
                <w:lang w:eastAsia="zh-CN"/>
              </w:rPr>
              <w:t>GB 28380-2025</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36" w:hRule="atLeast"/>
          <w:jc w:val="center"/>
        </w:trPr>
        <w:tc>
          <w:tcPr>
            <w:tcW w:w="578" w:type="dxa"/>
            <w:vMerge w:val="restart"/>
            <w:tcBorders>
              <w:bottom w:val="nil"/>
            </w:tcBorders>
          </w:tcPr>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6" w:lineRule="auto"/>
              <w:rPr>
                <w:rFonts w:ascii="Arial"/>
              </w:rPr>
            </w:pPr>
          </w:p>
          <w:p>
            <w:pPr>
              <w:spacing w:line="256" w:lineRule="auto"/>
              <w:rPr>
                <w:rFonts w:ascii="Arial"/>
              </w:rPr>
            </w:pPr>
          </w:p>
          <w:p>
            <w:pPr>
              <w:pStyle w:val="234"/>
              <w:spacing w:before="62" w:line="189" w:lineRule="auto"/>
              <w:ind w:left="245"/>
              <w:rPr>
                <w:rFonts w:hint="eastAsia"/>
              </w:rPr>
            </w:pPr>
            <w:r>
              <w:t>2</w:t>
            </w:r>
          </w:p>
        </w:tc>
        <w:tc>
          <w:tcPr>
            <w:tcW w:w="1166"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6" w:lineRule="auto"/>
              <w:rPr>
                <w:rFonts w:ascii="Arial"/>
              </w:rPr>
            </w:pPr>
          </w:p>
          <w:p>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pPr>
              <w:spacing w:line="316" w:lineRule="auto"/>
              <w:rPr>
                <w:rFonts w:ascii="Arial"/>
              </w:rPr>
            </w:pPr>
          </w:p>
          <w:p>
            <w:pPr>
              <w:spacing w:line="316" w:lineRule="auto"/>
              <w:rPr>
                <w:rFonts w:ascii="Arial"/>
              </w:rPr>
            </w:pPr>
          </w:p>
          <w:p>
            <w:pPr>
              <w:spacing w:line="317" w:lineRule="auto"/>
              <w:rPr>
                <w:rFonts w:ascii="Arial"/>
              </w:rPr>
            </w:pPr>
          </w:p>
          <w:p>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rFonts w:hint="eastAsia"/>
                <w:spacing w:val="7"/>
                <w:lang w:eastAsia="zh-CN"/>
              </w:rPr>
              <w:t>GB 21521-2014</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37"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rFonts w:hint="eastAsia"/>
                <w:spacing w:val="7"/>
                <w:lang w:eastAsia="zh-CN"/>
              </w:rPr>
              <w:t>GB 21521-2014</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37"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rFonts w:hint="eastAsia"/>
                <w:spacing w:val="7"/>
                <w:lang w:eastAsia="zh-CN"/>
              </w:rPr>
              <w:t>GB 21521-2014</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pPr>
              <w:pStyle w:val="234"/>
              <w:spacing w:before="136" w:line="288" w:lineRule="auto"/>
              <w:ind w:left="22" w:right="11"/>
              <w:rPr>
                <w:rFonts w:hint="eastAsia"/>
                <w:lang w:eastAsia="zh-CN"/>
              </w:rPr>
            </w:pPr>
            <w:r>
              <w:rPr>
                <w:spacing w:val="19"/>
                <w:lang w:eastAsia="zh-CN"/>
              </w:rPr>
              <w:t>《</w:t>
            </w:r>
            <w:r>
              <w:rPr>
                <w:rFonts w:hint="eastAsia"/>
                <w:spacing w:val="19"/>
                <w:lang w:eastAsia="zh-CN"/>
              </w:rPr>
              <w:t>显示器能效限定值及能效等级</w:t>
            </w:r>
            <w:r>
              <w:rPr>
                <w:spacing w:val="6"/>
                <w:lang w:eastAsia="zh-CN"/>
              </w:rPr>
              <w:t>》（</w:t>
            </w:r>
            <w:r>
              <w:rPr>
                <w:rFonts w:hint="eastAsia"/>
                <w:spacing w:val="6"/>
                <w:lang w:eastAsia="zh-CN"/>
              </w:rPr>
              <w:t>GB 21520-2023</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5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365" w:lineRule="auto"/>
              <w:rPr>
                <w:rFonts w:ascii="Arial"/>
              </w:rPr>
            </w:pPr>
          </w:p>
          <w:p>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pPr>
              <w:spacing w:line="260" w:lineRule="auto"/>
              <w:rPr>
                <w:rFonts w:ascii="Arial"/>
              </w:rPr>
            </w:pPr>
          </w:p>
          <w:p>
            <w:pPr>
              <w:spacing w:line="260" w:lineRule="auto"/>
              <w:rPr>
                <w:rFonts w:ascii="Arial"/>
              </w:rPr>
            </w:pPr>
          </w:p>
          <w:p>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w:t>
            </w:r>
            <w:r>
              <w:rPr>
                <w:rFonts w:hint="eastAsia"/>
                <w:spacing w:val="-4"/>
                <w:lang w:eastAsia="zh-CN"/>
              </w:rPr>
              <w:t>GB 21521-2014</w:t>
            </w:r>
            <w:r>
              <w:rPr>
                <w:spacing w:val="-4"/>
                <w:lang w:eastAsia="zh-CN"/>
              </w:rPr>
              <w:t>）</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9" w:hRule="atLeast"/>
          <w:jc w:val="center"/>
        </w:trPr>
        <w:tc>
          <w:tcPr>
            <w:tcW w:w="578" w:type="dxa"/>
          </w:tcPr>
          <w:p>
            <w:pPr>
              <w:pStyle w:val="234"/>
              <w:spacing w:before="277" w:line="189" w:lineRule="auto"/>
              <w:ind w:left="246"/>
              <w:rPr>
                <w:rFonts w:hint="eastAsia"/>
              </w:rPr>
            </w:pPr>
            <w:r>
              <w:t>3</w:t>
            </w:r>
          </w:p>
        </w:tc>
        <w:tc>
          <w:tcPr>
            <w:tcW w:w="1166" w:type="dxa"/>
          </w:tcPr>
          <w:p>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pPr>
              <w:rPr>
                <w:rFonts w:ascii="Arial"/>
              </w:rPr>
            </w:pPr>
          </w:p>
        </w:tc>
        <w:tc>
          <w:tcPr>
            <w:tcW w:w="1914" w:type="dxa"/>
          </w:tcPr>
          <w:p>
            <w:pPr>
              <w:rPr>
                <w:rFonts w:ascii="Arial"/>
              </w:rPr>
            </w:pPr>
          </w:p>
        </w:tc>
        <w:tc>
          <w:tcPr>
            <w:tcW w:w="2969" w:type="dxa"/>
          </w:tcPr>
          <w:p>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w:t>
            </w:r>
            <w:r>
              <w:rPr>
                <w:rFonts w:hint="eastAsia"/>
                <w:lang w:eastAsia="zh-CN"/>
              </w:rPr>
              <w:t>GB 32028-2015</w:t>
            </w:r>
            <w:r>
              <w:rPr>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pPr>
              <w:spacing w:line="257" w:lineRule="auto"/>
              <w:rPr>
                <w:rFonts w:ascii="Arial"/>
              </w:rPr>
            </w:pPr>
          </w:p>
          <w:p>
            <w:pPr>
              <w:pStyle w:val="234"/>
              <w:spacing w:before="62" w:line="189" w:lineRule="auto"/>
              <w:ind w:left="242"/>
              <w:rPr>
                <w:rFonts w:hint="eastAsia"/>
              </w:rPr>
            </w:pPr>
            <w:r>
              <w:t>4</w:t>
            </w:r>
          </w:p>
        </w:tc>
        <w:tc>
          <w:tcPr>
            <w:tcW w:w="1166" w:type="dxa"/>
          </w:tcPr>
          <w:p>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pPr>
              <w:rPr>
                <w:rFonts w:ascii="Arial"/>
              </w:rPr>
            </w:pPr>
          </w:p>
        </w:tc>
        <w:tc>
          <w:tcPr>
            <w:tcW w:w="1914" w:type="dxa"/>
          </w:tcPr>
          <w:p>
            <w:pPr>
              <w:rPr>
                <w:rFonts w:ascii="Arial"/>
              </w:rPr>
            </w:pPr>
          </w:p>
        </w:tc>
        <w:tc>
          <w:tcPr>
            <w:tcW w:w="2969" w:type="dxa"/>
          </w:tcPr>
          <w:p>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rFonts w:hint="eastAsia"/>
                <w:spacing w:val="7"/>
                <w:lang w:eastAsia="zh-CN"/>
              </w:rPr>
              <w:t>GB 21521-2014</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pPr>
              <w:pStyle w:val="234"/>
              <w:spacing w:before="260" w:line="188" w:lineRule="auto"/>
              <w:ind w:left="246"/>
              <w:rPr>
                <w:rFonts w:hint="eastAsia"/>
              </w:rPr>
            </w:pPr>
            <w:r>
              <w:t>5</w:t>
            </w:r>
          </w:p>
        </w:tc>
        <w:tc>
          <w:tcPr>
            <w:tcW w:w="1166" w:type="dxa"/>
          </w:tcPr>
          <w:p>
            <w:pPr>
              <w:pStyle w:val="234"/>
              <w:spacing w:before="227" w:line="229" w:lineRule="auto"/>
              <w:ind w:left="9"/>
              <w:rPr>
                <w:rFonts w:hint="eastAsia"/>
              </w:rPr>
            </w:pPr>
            <w:r>
              <w:rPr>
                <w:spacing w:val="4"/>
              </w:rPr>
              <w:t>A020519</w:t>
            </w:r>
            <w:r>
              <w:rPr>
                <w:spacing w:val="-32"/>
              </w:rPr>
              <w:t xml:space="preserve"> </w:t>
            </w:r>
            <w:r>
              <w:rPr>
                <w:spacing w:val="4"/>
              </w:rPr>
              <w:t>泵</w:t>
            </w:r>
          </w:p>
        </w:tc>
        <w:tc>
          <w:tcPr>
            <w:tcW w:w="1799" w:type="dxa"/>
          </w:tcPr>
          <w:p>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pPr>
              <w:rPr>
                <w:rFonts w:ascii="Arial"/>
              </w:rPr>
            </w:pPr>
          </w:p>
        </w:tc>
        <w:tc>
          <w:tcPr>
            <w:tcW w:w="2969" w:type="dxa"/>
          </w:tcPr>
          <w:p>
            <w:pPr>
              <w:pStyle w:val="234"/>
              <w:spacing w:before="71" w:line="272" w:lineRule="auto"/>
              <w:ind w:left="17" w:right="11" w:firstLine="6"/>
              <w:rPr>
                <w:rFonts w:hint="eastAsia"/>
                <w:lang w:eastAsia="zh-CN"/>
              </w:rPr>
            </w:pPr>
            <w:r>
              <w:rPr>
                <w:spacing w:val="19"/>
                <w:lang w:eastAsia="zh-CN"/>
              </w:rPr>
              <w:t>《</w:t>
            </w:r>
            <w:r>
              <w:rPr>
                <w:rFonts w:hint="eastAsia"/>
                <w:spacing w:val="19"/>
                <w:lang w:eastAsia="zh-CN"/>
              </w:rPr>
              <w:t>离心泵能效限定值及能效等级</w:t>
            </w:r>
            <w:r>
              <w:rPr>
                <w:spacing w:val="4"/>
                <w:lang w:eastAsia="zh-CN"/>
              </w:rPr>
              <w:t>》（</w:t>
            </w:r>
            <w:r>
              <w:rPr>
                <w:rFonts w:hint="eastAsia"/>
                <w:spacing w:val="4"/>
                <w:lang w:eastAsia="zh-CN"/>
              </w:rPr>
              <w:t>GB 19762-2025</w:t>
            </w:r>
            <w:r>
              <w:rPr>
                <w:spacing w:val="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17" w:hRule="atLeast"/>
          <w:jc w:val="center"/>
        </w:trPr>
        <w:tc>
          <w:tcPr>
            <w:tcW w:w="578" w:type="dxa"/>
            <w:vMerge w:val="restart"/>
            <w:tcBorders>
              <w:bottom w:val="nil"/>
            </w:tcBorders>
          </w:tcPr>
          <w:p>
            <w:pPr>
              <w:spacing w:line="300" w:lineRule="auto"/>
              <w:rPr>
                <w:rFonts w:ascii="Arial"/>
              </w:rPr>
            </w:pPr>
          </w:p>
          <w:p>
            <w:pPr>
              <w:spacing w:line="300" w:lineRule="auto"/>
              <w:rPr>
                <w:rFonts w:ascii="Arial"/>
              </w:rPr>
            </w:pPr>
          </w:p>
          <w:p>
            <w:pPr>
              <w:spacing w:line="301" w:lineRule="auto"/>
              <w:rPr>
                <w:rFonts w:ascii="Arial"/>
              </w:rPr>
            </w:pPr>
          </w:p>
          <w:p>
            <w:pPr>
              <w:pStyle w:val="234"/>
              <w:spacing w:before="62" w:line="189" w:lineRule="auto"/>
              <w:ind w:left="244"/>
              <w:rPr>
                <w:rFonts w:hint="eastAsia"/>
              </w:rPr>
            </w:pPr>
            <w:r>
              <w:t>6</w:t>
            </w:r>
          </w:p>
        </w:tc>
        <w:tc>
          <w:tcPr>
            <w:tcW w:w="1166" w:type="dxa"/>
            <w:vMerge w:val="restart"/>
            <w:tcBorders>
              <w:bottom w:val="nil"/>
            </w:tcBorders>
          </w:tcPr>
          <w:p>
            <w:pPr>
              <w:spacing w:line="357" w:lineRule="auto"/>
              <w:rPr>
                <w:rFonts w:ascii="Arial"/>
              </w:rPr>
            </w:pPr>
          </w:p>
          <w:p>
            <w:pPr>
              <w:spacing w:line="358" w:lineRule="auto"/>
              <w:rPr>
                <w:rFonts w:ascii="Arial"/>
              </w:rPr>
            </w:pPr>
          </w:p>
          <w:p>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pPr>
              <w:spacing w:line="357" w:lineRule="auto"/>
              <w:rPr>
                <w:rFonts w:ascii="Arial"/>
              </w:rPr>
            </w:pPr>
          </w:p>
          <w:p>
            <w:pPr>
              <w:spacing w:line="357" w:lineRule="auto"/>
              <w:rPr>
                <w:rFonts w:ascii="Arial"/>
              </w:rPr>
            </w:pPr>
          </w:p>
          <w:p>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pPr>
              <w:spacing w:line="250" w:lineRule="auto"/>
              <w:rPr>
                <w:rFonts w:ascii="Arial"/>
              </w:rPr>
            </w:pPr>
          </w:p>
          <w:p>
            <w:pPr>
              <w:spacing w:line="251" w:lineRule="auto"/>
              <w:rPr>
                <w:rFonts w:ascii="Arial"/>
              </w:rPr>
            </w:pPr>
          </w:p>
          <w:p>
            <w:pPr>
              <w:pStyle w:val="234"/>
              <w:spacing w:before="61" w:line="228" w:lineRule="auto"/>
              <w:ind w:left="18"/>
              <w:rPr>
                <w:rFonts w:hint="eastAsia"/>
              </w:rPr>
            </w:pPr>
            <w:r>
              <w:rPr>
                <w:spacing w:val="6"/>
              </w:rPr>
              <w:t>冷水机组</w:t>
            </w:r>
          </w:p>
        </w:tc>
        <w:tc>
          <w:tcPr>
            <w:tcW w:w="2969" w:type="dxa"/>
          </w:tcPr>
          <w:p>
            <w:pPr>
              <w:pStyle w:val="234"/>
              <w:spacing w:before="96" w:line="294" w:lineRule="auto"/>
              <w:ind w:left="17" w:right="11" w:firstLine="5"/>
              <w:rPr>
                <w:rFonts w:hint="eastAsia"/>
                <w:lang w:eastAsia="zh-CN"/>
              </w:rPr>
            </w:pPr>
            <w:r>
              <w:rPr>
                <w:spacing w:val="19"/>
                <w:lang w:eastAsia="zh-CN"/>
              </w:rPr>
              <w:t>《</w:t>
            </w:r>
            <w:r>
              <w:rPr>
                <w:rFonts w:hint="eastAsia"/>
                <w:spacing w:val="19"/>
                <w:lang w:eastAsia="zh-CN"/>
              </w:rPr>
              <w:t>热泵和冷水机组能效限定值及能效等级</w:t>
            </w:r>
            <w:r>
              <w:rPr>
                <w:spacing w:val="6"/>
                <w:lang w:eastAsia="zh-CN"/>
              </w:rPr>
              <w:t>》（</w:t>
            </w:r>
            <w:r>
              <w:rPr>
                <w:rFonts w:hint="eastAsia"/>
                <w:spacing w:val="6"/>
                <w:lang w:eastAsia="zh-CN"/>
              </w:rPr>
              <w:t>GB 19577-2024</w:t>
            </w:r>
            <w:r>
              <w:rPr>
                <w:spacing w:val="9"/>
                <w:lang w:eastAsia="zh-CN"/>
              </w:rPr>
              <w:t>），</w:t>
            </w:r>
            <w:r>
              <w:rPr>
                <w:spacing w:val="6"/>
                <w:lang w:eastAsia="zh-CN"/>
              </w:rPr>
              <w:t>《</w:t>
            </w:r>
            <w:r>
              <w:rPr>
                <w:rFonts w:hint="eastAsia"/>
                <w:spacing w:val="6"/>
                <w:lang w:eastAsia="zh-CN"/>
              </w:rPr>
              <w:t>热泵和冷水机组能效限定值及能效等级</w:t>
            </w:r>
            <w:r>
              <w:rPr>
                <w:spacing w:val="7"/>
                <w:lang w:eastAsia="zh-CN"/>
              </w:rPr>
              <w:t>》（</w:t>
            </w:r>
            <w:r>
              <w:rPr>
                <w:rFonts w:hint="eastAsia"/>
                <w:spacing w:val="7"/>
                <w:lang w:eastAsia="zh-CN"/>
              </w:rPr>
              <w:t>GB 19577-2024</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44"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vMerge w:val="continue"/>
            <w:tcBorders>
              <w:top w:val="nil"/>
            </w:tcBorders>
          </w:tcPr>
          <w:p>
            <w:pPr>
              <w:rPr>
                <w:rFonts w:ascii="Arial"/>
              </w:rPr>
            </w:pPr>
          </w:p>
        </w:tc>
        <w:tc>
          <w:tcPr>
            <w:tcW w:w="1914" w:type="dxa"/>
          </w:tcPr>
          <w:p>
            <w:pPr>
              <w:pStyle w:val="234"/>
              <w:spacing w:before="275" w:line="228" w:lineRule="auto"/>
              <w:ind w:left="19"/>
              <w:rPr>
                <w:rFonts w:hint="eastAsia"/>
              </w:rPr>
            </w:pPr>
            <w:r>
              <w:rPr>
                <w:spacing w:val="7"/>
              </w:rPr>
              <w:t>水源热泵机组</w:t>
            </w:r>
          </w:p>
        </w:tc>
        <w:tc>
          <w:tcPr>
            <w:tcW w:w="2969" w:type="dxa"/>
          </w:tcPr>
          <w:p>
            <w:pPr>
              <w:pStyle w:val="234"/>
              <w:spacing w:before="120" w:line="288" w:lineRule="auto"/>
              <w:ind w:left="17" w:right="13" w:firstLine="6"/>
              <w:rPr>
                <w:rFonts w:hint="eastAsia"/>
                <w:lang w:eastAsia="zh-CN"/>
              </w:rPr>
            </w:pPr>
            <w:r>
              <w:rPr>
                <w:spacing w:val="5"/>
                <w:lang w:eastAsia="zh-CN"/>
              </w:rPr>
              <w:t>《</w:t>
            </w:r>
            <w:r>
              <w:rPr>
                <w:rFonts w:hint="eastAsia"/>
                <w:spacing w:val="5"/>
                <w:lang w:eastAsia="zh-CN"/>
              </w:rPr>
              <w:t>热泵和冷水机组能效限定值及能效等级</w:t>
            </w:r>
            <w:r>
              <w:rPr>
                <w:spacing w:val="7"/>
                <w:lang w:eastAsia="zh-CN"/>
              </w:rPr>
              <w:t>》（</w:t>
            </w:r>
            <w:r>
              <w:rPr>
                <w:rFonts w:hint="eastAsia"/>
                <w:spacing w:val="7"/>
                <w:lang w:eastAsia="zh-CN"/>
              </w:rPr>
              <w:t>GB 19577-2024</w:t>
            </w:r>
            <w:r>
              <w:rPr>
                <w:spacing w:val="7"/>
                <w:lang w:eastAsia="zh-CN"/>
              </w:rPr>
              <w:t>）</w:t>
            </w:r>
          </w:p>
        </w:tc>
      </w:tr>
    </w:tbl>
    <w:p>
      <w:pPr>
        <w:rPr>
          <w:rFonts w:ascii="Arial"/>
        </w:rPr>
      </w:pPr>
    </w:p>
    <w:p>
      <w:pPr>
        <w:rPr>
          <w:rFonts w:ascii="Arial" w:hAnsi="Arial" w:eastAsia="Arial" w:cs="Arial"/>
          <w:szCs w:val="21"/>
        </w:rPr>
        <w:sectPr>
          <w:pgSz w:w="11906" w:h="16838"/>
          <w:pgMar w:top="1431" w:right="1691" w:bottom="0" w:left="1783" w:header="850" w:footer="992" w:gutter="0"/>
          <w:pgBorders>
            <w:top w:val="none" w:sz="0" w:space="0"/>
            <w:left w:val="none" w:sz="0" w:space="0"/>
            <w:bottom w:val="none" w:sz="0" w:space="0"/>
            <w:right w:val="none" w:sz="0" w:space="0"/>
          </w:pgBorders>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23" w:hRule="atLeast"/>
          <w:jc w:val="center"/>
        </w:trPr>
        <w:tc>
          <w:tcPr>
            <w:tcW w:w="578" w:type="dxa"/>
            <w:vMerge w:val="restart"/>
            <w:tcBorders>
              <w:bottom w:val="nil"/>
            </w:tcBorders>
          </w:tcPr>
          <w:p>
            <w:pPr>
              <w:rPr>
                <w:rFonts w:ascii="Arial"/>
              </w:rPr>
            </w:pPr>
          </w:p>
        </w:tc>
        <w:tc>
          <w:tcPr>
            <w:tcW w:w="1166" w:type="dxa"/>
            <w:vMerge w:val="restart"/>
            <w:tcBorders>
              <w:bottom w:val="nil"/>
            </w:tcBorders>
          </w:tcPr>
          <w:p>
            <w:pPr>
              <w:rPr>
                <w:rFonts w:ascii="Arial"/>
              </w:rPr>
            </w:pPr>
          </w:p>
        </w:tc>
        <w:tc>
          <w:tcPr>
            <w:tcW w:w="1799" w:type="dxa"/>
          </w:tcPr>
          <w:p>
            <w:pPr>
              <w:rPr>
                <w:rFonts w:ascii="Arial"/>
              </w:rPr>
            </w:pPr>
          </w:p>
        </w:tc>
        <w:tc>
          <w:tcPr>
            <w:tcW w:w="1914" w:type="dxa"/>
          </w:tcPr>
          <w:p>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pPr>
              <w:pStyle w:val="234"/>
              <w:spacing w:before="160" w:line="288" w:lineRule="auto"/>
              <w:ind w:left="22" w:right="11"/>
              <w:rPr>
                <w:rFonts w:hint="eastAsia"/>
                <w:lang w:eastAsia="zh-CN"/>
              </w:rPr>
            </w:pPr>
            <w:r>
              <w:rPr>
                <w:spacing w:val="19"/>
                <w:lang w:eastAsia="zh-CN"/>
              </w:rPr>
              <w:t>《</w:t>
            </w:r>
            <w:r>
              <w:rPr>
                <w:rFonts w:hint="eastAsia"/>
                <w:spacing w:val="19"/>
                <w:lang w:eastAsia="zh-CN"/>
              </w:rPr>
              <w:t>热泵和冷水机组能效限定值及能效等级</w:t>
            </w:r>
            <w:r>
              <w:rPr>
                <w:spacing w:val="7"/>
                <w:lang w:eastAsia="zh-CN"/>
              </w:rPr>
              <w:t>》（</w:t>
            </w:r>
            <w:r>
              <w:rPr>
                <w:rFonts w:hint="eastAsia"/>
                <w:spacing w:val="7"/>
                <w:lang w:eastAsia="zh-CN"/>
              </w:rPr>
              <w:t>GB 19577-2024</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pPr>
              <w:pStyle w:val="234"/>
              <w:spacing w:before="223" w:line="288" w:lineRule="auto"/>
              <w:ind w:left="22"/>
              <w:rPr>
                <w:rFonts w:hint="eastAsia"/>
                <w:lang w:eastAsia="zh-CN"/>
              </w:rPr>
            </w:pPr>
            <w:r>
              <w:rPr>
                <w:lang w:eastAsia="zh-CN"/>
              </w:rPr>
              <w:t>《</w:t>
            </w:r>
            <w:r>
              <w:rPr>
                <w:rFonts w:hint="eastAsia"/>
                <w:lang w:eastAsia="zh-CN"/>
              </w:rPr>
              <w:t>多联式空调（热泵）机组能效限定值及能效等级</w:t>
            </w:r>
            <w:r>
              <w:rPr>
                <w:spacing w:val="-4"/>
                <w:lang w:eastAsia="zh-CN"/>
              </w:rPr>
              <w:t>》（</w:t>
            </w:r>
            <w:r>
              <w:rPr>
                <w:rFonts w:hint="eastAsia"/>
                <w:spacing w:val="-4"/>
                <w:lang w:eastAsia="zh-CN"/>
              </w:rPr>
              <w:t>GB 21454-2021</w:t>
            </w:r>
            <w:r>
              <w:rPr>
                <w:spacing w:val="-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7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spacing w:line="319" w:lineRule="auto"/>
              <w:rPr>
                <w:rFonts w:ascii="Arial"/>
              </w:rPr>
            </w:pPr>
          </w:p>
          <w:p>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rFonts w:hint="eastAsia"/>
                <w:spacing w:val="6"/>
                <w:lang w:eastAsia="zh-CN"/>
              </w:rPr>
              <w:t>GB 19576-2019</w:t>
            </w:r>
            <w:r>
              <w:rPr>
                <w:spacing w:val="6"/>
                <w:lang w:eastAsia="zh-CN"/>
              </w:rPr>
              <w:t>）《风管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rFonts w:hint="eastAsia"/>
                <w:spacing w:val="7"/>
                <w:lang w:eastAsia="zh-CN"/>
              </w:rPr>
              <w:t>GB 37479-2019</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pPr>
              <w:pStyle w:val="234"/>
              <w:spacing w:before="300" w:line="228" w:lineRule="auto"/>
              <w:ind w:left="15"/>
              <w:rPr>
                <w:rFonts w:hint="eastAsia"/>
              </w:rPr>
            </w:pPr>
            <w:r>
              <w:rPr>
                <w:spacing w:val="7"/>
              </w:rPr>
              <w:t>机房空调</w:t>
            </w:r>
          </w:p>
        </w:tc>
        <w:tc>
          <w:tcPr>
            <w:tcW w:w="2969" w:type="dxa"/>
          </w:tcPr>
          <w:p>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rFonts w:hint="eastAsia"/>
                <w:spacing w:val="5"/>
                <w:lang w:eastAsia="zh-CN"/>
              </w:rPr>
              <w:t>GB 19576-2019</w:t>
            </w:r>
            <w:r>
              <w:rPr>
                <w:spacing w:val="5"/>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265" w:lineRule="auto"/>
              <w:rPr>
                <w:rFonts w:ascii="Arial"/>
              </w:rPr>
            </w:pPr>
          </w:p>
          <w:p>
            <w:pPr>
              <w:spacing w:line="265" w:lineRule="auto"/>
              <w:rPr>
                <w:rFonts w:ascii="Arial"/>
              </w:rPr>
            </w:pPr>
          </w:p>
          <w:p>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pPr>
              <w:spacing w:line="343" w:lineRule="auto"/>
              <w:rPr>
                <w:rFonts w:ascii="Arial"/>
              </w:rPr>
            </w:pPr>
          </w:p>
          <w:p>
            <w:pPr>
              <w:spacing w:line="343" w:lineRule="auto"/>
              <w:rPr>
                <w:rFonts w:ascii="Arial"/>
              </w:rPr>
            </w:pPr>
          </w:p>
          <w:p>
            <w:pPr>
              <w:pStyle w:val="234"/>
              <w:spacing w:before="62" w:line="231" w:lineRule="auto"/>
              <w:ind w:left="18"/>
              <w:rPr>
                <w:rFonts w:hint="eastAsia"/>
              </w:rPr>
            </w:pPr>
            <w:r>
              <w:rPr>
                <w:spacing w:val="6"/>
              </w:rPr>
              <w:t>冷却塔</w:t>
            </w:r>
          </w:p>
        </w:tc>
        <w:tc>
          <w:tcPr>
            <w:tcW w:w="2969" w:type="dxa"/>
          </w:tcPr>
          <w:p>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w:t>
            </w:r>
            <w:r>
              <w:rPr>
                <w:rFonts w:hint="eastAsia"/>
                <w:spacing w:val="-6"/>
                <w:lang w:eastAsia="zh-CN"/>
              </w:rPr>
              <w:t>GB/T 7190.1-2018</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rFonts w:hint="eastAsia"/>
                <w:spacing w:val="4"/>
                <w:lang w:eastAsia="zh-CN"/>
              </w:rPr>
              <w:t>GB/T 7190.2-2018</w:t>
            </w:r>
            <w:r>
              <w:rPr>
                <w:spacing w:val="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pPr>
              <w:spacing w:line="242" w:lineRule="auto"/>
              <w:rPr>
                <w:rFonts w:ascii="Arial"/>
              </w:rPr>
            </w:pPr>
          </w:p>
          <w:p>
            <w:pPr>
              <w:pStyle w:val="234"/>
              <w:spacing w:before="62" w:line="188" w:lineRule="auto"/>
              <w:ind w:left="247"/>
              <w:rPr>
                <w:rFonts w:hint="eastAsia"/>
              </w:rPr>
            </w:pPr>
            <w:r>
              <w:t>7</w:t>
            </w:r>
          </w:p>
        </w:tc>
        <w:tc>
          <w:tcPr>
            <w:tcW w:w="1166" w:type="dxa"/>
          </w:tcPr>
          <w:p>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pPr>
              <w:rPr>
                <w:rFonts w:ascii="Arial"/>
              </w:rPr>
            </w:pPr>
          </w:p>
        </w:tc>
        <w:tc>
          <w:tcPr>
            <w:tcW w:w="1914" w:type="dxa"/>
          </w:tcPr>
          <w:p>
            <w:pPr>
              <w:rPr>
                <w:rFonts w:ascii="Arial"/>
              </w:rPr>
            </w:pPr>
          </w:p>
        </w:tc>
        <w:tc>
          <w:tcPr>
            <w:tcW w:w="2969" w:type="dxa"/>
          </w:tcPr>
          <w:p>
            <w:pPr>
              <w:pStyle w:val="234"/>
              <w:spacing w:before="117" w:line="288" w:lineRule="auto"/>
              <w:ind w:left="22" w:right="11"/>
              <w:rPr>
                <w:rFonts w:hint="eastAsia"/>
                <w:lang w:eastAsia="zh-CN"/>
              </w:rPr>
            </w:pPr>
            <w:r>
              <w:rPr>
                <w:spacing w:val="19"/>
                <w:lang w:eastAsia="zh-CN"/>
              </w:rPr>
              <w:t>《</w:t>
            </w:r>
            <w:r>
              <w:rPr>
                <w:rFonts w:hint="eastAsia"/>
                <w:spacing w:val="19"/>
                <w:lang w:eastAsia="zh-CN"/>
              </w:rPr>
              <w:t>电动机能效限定值及能效等级</w:t>
            </w:r>
            <w:r>
              <w:rPr>
                <w:spacing w:val="5"/>
                <w:lang w:eastAsia="zh-CN"/>
              </w:rPr>
              <w:t>》（</w:t>
            </w:r>
            <w:r>
              <w:rPr>
                <w:rFonts w:hint="eastAsia"/>
                <w:spacing w:val="5"/>
                <w:lang w:eastAsia="zh-CN"/>
              </w:rPr>
              <w:t>GB 18613-2020</w:t>
            </w:r>
            <w:r>
              <w:rPr>
                <w:spacing w:val="5"/>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pPr>
              <w:pStyle w:val="234"/>
              <w:spacing w:before="283" w:line="189" w:lineRule="auto"/>
              <w:ind w:left="243"/>
              <w:rPr>
                <w:rFonts w:hint="eastAsia"/>
              </w:rPr>
            </w:pPr>
            <w:r>
              <w:t>8</w:t>
            </w:r>
          </w:p>
        </w:tc>
        <w:tc>
          <w:tcPr>
            <w:tcW w:w="1166" w:type="dxa"/>
          </w:tcPr>
          <w:p>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pPr>
              <w:pStyle w:val="234"/>
              <w:spacing w:before="252" w:line="230" w:lineRule="auto"/>
              <w:ind w:left="15"/>
              <w:rPr>
                <w:rFonts w:hint="eastAsia"/>
              </w:rPr>
            </w:pPr>
            <w:r>
              <w:rPr>
                <w:spacing w:val="8"/>
              </w:rPr>
              <w:t>配电变压器</w:t>
            </w:r>
          </w:p>
        </w:tc>
        <w:tc>
          <w:tcPr>
            <w:tcW w:w="1914" w:type="dxa"/>
          </w:tcPr>
          <w:p>
            <w:pPr>
              <w:rPr>
                <w:rFonts w:ascii="Arial"/>
              </w:rPr>
            </w:pPr>
          </w:p>
        </w:tc>
        <w:tc>
          <w:tcPr>
            <w:tcW w:w="2969" w:type="dxa"/>
          </w:tcPr>
          <w:p>
            <w:pPr>
              <w:pStyle w:val="234"/>
              <w:spacing w:before="96" w:line="285" w:lineRule="auto"/>
              <w:ind w:left="25" w:right="11" w:hanging="2"/>
              <w:rPr>
                <w:rFonts w:hint="eastAsia"/>
                <w:lang w:eastAsia="zh-CN"/>
              </w:rPr>
            </w:pPr>
            <w:r>
              <w:rPr>
                <w:spacing w:val="19"/>
                <w:lang w:eastAsia="zh-CN"/>
              </w:rPr>
              <w:t>《</w:t>
            </w:r>
            <w:r>
              <w:rPr>
                <w:rFonts w:hint="eastAsia"/>
                <w:spacing w:val="19"/>
                <w:lang w:eastAsia="zh-CN"/>
              </w:rPr>
              <w:t>电力变压器能效限定值及能效等级</w:t>
            </w:r>
            <w:r>
              <w:rPr>
                <w:spacing w:val="6"/>
                <w:lang w:eastAsia="zh-CN"/>
              </w:rPr>
              <w:t>》（</w:t>
            </w:r>
            <w:r>
              <w:rPr>
                <w:rFonts w:hint="eastAsia"/>
                <w:spacing w:val="6"/>
                <w:lang w:eastAsia="zh-CN"/>
              </w:rPr>
              <w:t>GB 20052-2024</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pPr>
              <w:spacing w:line="316" w:lineRule="auto"/>
              <w:rPr>
                <w:rFonts w:ascii="Arial"/>
              </w:rPr>
            </w:pPr>
          </w:p>
          <w:p>
            <w:pPr>
              <w:pStyle w:val="234"/>
              <w:spacing w:before="61" w:line="189" w:lineRule="auto"/>
              <w:ind w:left="243"/>
              <w:rPr>
                <w:rFonts w:hint="eastAsia"/>
              </w:rPr>
            </w:pPr>
            <w:r>
              <w:t>9</w:t>
            </w:r>
          </w:p>
        </w:tc>
        <w:tc>
          <w:tcPr>
            <w:tcW w:w="1166" w:type="dxa"/>
          </w:tcPr>
          <w:p>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pPr>
              <w:spacing w:line="284" w:lineRule="auto"/>
              <w:rPr>
                <w:rFonts w:ascii="Arial"/>
              </w:rPr>
            </w:pPr>
          </w:p>
          <w:p>
            <w:pPr>
              <w:pStyle w:val="234"/>
              <w:spacing w:before="62" w:line="229" w:lineRule="auto"/>
              <w:ind w:left="19"/>
              <w:rPr>
                <w:rFonts w:hint="eastAsia"/>
              </w:rPr>
            </w:pPr>
            <w:r>
              <w:rPr>
                <w:spacing w:val="8"/>
              </w:rPr>
              <w:t>管型荧光灯镇流器</w:t>
            </w:r>
          </w:p>
        </w:tc>
        <w:tc>
          <w:tcPr>
            <w:tcW w:w="1914" w:type="dxa"/>
          </w:tcPr>
          <w:p>
            <w:pPr>
              <w:rPr>
                <w:rFonts w:ascii="Arial"/>
              </w:rPr>
            </w:pPr>
          </w:p>
        </w:tc>
        <w:tc>
          <w:tcPr>
            <w:tcW w:w="2969" w:type="dxa"/>
          </w:tcPr>
          <w:p>
            <w:pPr>
              <w:pStyle w:val="234"/>
              <w:spacing w:before="192" w:line="288" w:lineRule="auto"/>
              <w:ind w:left="17" w:right="11" w:firstLine="6"/>
              <w:rPr>
                <w:rFonts w:hint="eastAsia"/>
                <w:lang w:eastAsia="zh-CN"/>
              </w:rPr>
            </w:pPr>
            <w:r>
              <w:rPr>
                <w:spacing w:val="19"/>
                <w:lang w:eastAsia="zh-CN"/>
              </w:rPr>
              <w:t>《</w:t>
            </w:r>
            <w:r>
              <w:rPr>
                <w:rFonts w:hint="eastAsia"/>
                <w:spacing w:val="19"/>
                <w:lang w:eastAsia="zh-CN"/>
              </w:rPr>
              <w:t>普通照明用气体放电灯用镇流器能效限定值及能效等级</w:t>
            </w:r>
            <w:r>
              <w:rPr>
                <w:spacing w:val="5"/>
                <w:lang w:eastAsia="zh-CN"/>
              </w:rPr>
              <w:t>》（</w:t>
            </w:r>
            <w:r>
              <w:rPr>
                <w:rFonts w:hint="eastAsia"/>
                <w:spacing w:val="5"/>
                <w:lang w:eastAsia="zh-CN"/>
              </w:rPr>
              <w:t>GB 17896-2022</w:t>
            </w:r>
            <w:r>
              <w:rPr>
                <w:spacing w:val="5"/>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pStyle w:val="234"/>
              <w:spacing w:before="62" w:line="190" w:lineRule="auto"/>
              <w:ind w:left="209"/>
              <w:rPr>
                <w:rFonts w:hint="eastAsia"/>
              </w:rPr>
            </w:pPr>
            <w:r>
              <w:rPr>
                <w:spacing w:val="-7"/>
              </w:rPr>
              <w:t>10</w:t>
            </w:r>
          </w:p>
        </w:tc>
        <w:tc>
          <w:tcPr>
            <w:tcW w:w="1166" w:type="dxa"/>
            <w:vMerge w:val="restart"/>
            <w:tcBorders>
              <w:bottom w:val="nil"/>
            </w:tcBorders>
          </w:tcPr>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pPr>
              <w:rPr>
                <w:rFonts w:ascii="Arial"/>
              </w:rPr>
            </w:pPr>
          </w:p>
        </w:tc>
        <w:tc>
          <w:tcPr>
            <w:tcW w:w="2969" w:type="dxa"/>
          </w:tcPr>
          <w:p>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rFonts w:hint="eastAsia"/>
                <w:spacing w:val="4"/>
                <w:lang w:eastAsia="zh-CN"/>
              </w:rPr>
              <w:t>GB 12021.2-2025</w:t>
            </w:r>
            <w:r>
              <w:rPr>
                <w:spacing w:val="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restart"/>
            <w:tcBorders>
              <w:bottom w:val="nil"/>
            </w:tcBorders>
          </w:tcPr>
          <w:p>
            <w:pPr>
              <w:spacing w:line="247" w:lineRule="auto"/>
              <w:rPr>
                <w:rFonts w:ascii="Arial"/>
              </w:rPr>
            </w:pPr>
          </w:p>
          <w:p>
            <w:pPr>
              <w:spacing w:line="247"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pPr>
              <w:spacing w:line="261" w:lineRule="auto"/>
              <w:rPr>
                <w:rFonts w:ascii="Arial"/>
              </w:rPr>
            </w:pPr>
          </w:p>
          <w:p>
            <w:pPr>
              <w:spacing w:line="261" w:lineRule="auto"/>
              <w:rPr>
                <w:rFonts w:ascii="Arial"/>
              </w:rPr>
            </w:pPr>
          </w:p>
          <w:p>
            <w:pPr>
              <w:spacing w:line="261" w:lineRule="auto"/>
              <w:rPr>
                <w:rFonts w:ascii="Arial"/>
              </w:rPr>
            </w:pPr>
          </w:p>
          <w:p>
            <w:pPr>
              <w:pStyle w:val="234"/>
              <w:spacing w:before="62" w:line="230" w:lineRule="auto"/>
              <w:ind w:left="17"/>
              <w:rPr>
                <w:rFonts w:hint="eastAsia"/>
              </w:rPr>
            </w:pPr>
            <w:r>
              <w:rPr>
                <w:spacing w:val="8"/>
              </w:rPr>
              <w:t>房间空气调节器</w:t>
            </w:r>
          </w:p>
        </w:tc>
        <w:tc>
          <w:tcPr>
            <w:tcW w:w="2969" w:type="dxa"/>
          </w:tcPr>
          <w:p>
            <w:pPr>
              <w:pStyle w:val="234"/>
              <w:spacing w:before="68" w:line="293" w:lineRule="auto"/>
              <w:ind w:left="17" w:firstLine="5"/>
              <w:rPr>
                <w:rFonts w:hint="eastAsia"/>
                <w:lang w:eastAsia="zh-CN"/>
              </w:rPr>
            </w:pPr>
            <w:r>
              <w:rPr>
                <w:spacing w:val="14"/>
                <w:lang w:eastAsia="zh-CN"/>
              </w:rPr>
              <w:t>《</w:t>
            </w:r>
            <w:r>
              <w:rPr>
                <w:rFonts w:hint="eastAsia"/>
                <w:spacing w:val="14"/>
                <w:lang w:eastAsia="zh-CN"/>
              </w:rPr>
              <w:t>房间空气调节器能效限定值及能效等级</w:t>
            </w:r>
            <w:r>
              <w:rPr>
                <w:spacing w:val="-9"/>
                <w:lang w:eastAsia="zh-CN"/>
              </w:rPr>
              <w:t>》</w:t>
            </w:r>
            <w:r>
              <w:rPr>
                <w:spacing w:val="-41"/>
                <w:lang w:eastAsia="zh-CN"/>
              </w:rPr>
              <w:t xml:space="preserve"> </w:t>
            </w:r>
            <w:r>
              <w:rPr>
                <w:spacing w:val="-9"/>
                <w:lang w:eastAsia="zh-CN"/>
              </w:rPr>
              <w:t xml:space="preserve">（ </w:t>
            </w:r>
            <w:r>
              <w:rPr>
                <w:rFonts w:hint="eastAsia"/>
                <w:spacing w:val="-9"/>
                <w:lang w:eastAsia="zh-CN"/>
              </w:rPr>
              <w:t>GB 21455-2019</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pPr>
              <w:pStyle w:val="234"/>
              <w:spacing w:before="227" w:line="288" w:lineRule="auto"/>
              <w:ind w:left="22"/>
              <w:rPr>
                <w:rFonts w:hint="eastAsia"/>
                <w:lang w:eastAsia="zh-CN"/>
              </w:rPr>
            </w:pPr>
            <w:r>
              <w:rPr>
                <w:lang w:eastAsia="zh-CN"/>
              </w:rPr>
              <w:t>《</w:t>
            </w:r>
            <w:r>
              <w:rPr>
                <w:rFonts w:hint="eastAsia"/>
                <w:lang w:eastAsia="zh-CN"/>
              </w:rPr>
              <w:t>多联式空调（热泵）机组能效限定值及能效等级</w:t>
            </w:r>
            <w:r>
              <w:rPr>
                <w:spacing w:val="-4"/>
                <w:lang w:eastAsia="zh-CN"/>
              </w:rPr>
              <w:t>》（</w:t>
            </w:r>
            <w:r>
              <w:rPr>
                <w:rFonts w:hint="eastAsia"/>
                <w:spacing w:val="-4"/>
                <w:lang w:eastAsia="zh-CN"/>
              </w:rPr>
              <w:t>GB 21454-2021</w:t>
            </w:r>
            <w:r>
              <w:rPr>
                <w:spacing w:val="-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spacing w:line="318" w:lineRule="auto"/>
              <w:rPr>
                <w:rFonts w:ascii="Arial"/>
              </w:rPr>
            </w:pPr>
          </w:p>
          <w:p>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pPr>
              <w:pStyle w:val="234"/>
              <w:spacing w:before="72" w:line="287" w:lineRule="auto"/>
              <w:ind w:left="17" w:right="11" w:firstLine="6"/>
              <w:rPr>
                <w:rFonts w:hint="eastAsia"/>
                <w:lang w:eastAsia="zh-CN"/>
              </w:rPr>
            </w:pPr>
            <w:r>
              <w:rPr>
                <w:spacing w:val="19"/>
                <w:lang w:eastAsia="zh-CN"/>
              </w:rPr>
              <w:t>《</w:t>
            </w:r>
            <w:r>
              <w:rPr>
                <w:rFonts w:hint="eastAsia"/>
                <w:spacing w:val="19"/>
                <w:lang w:eastAsia="zh-CN"/>
              </w:rPr>
              <w:t>单元式空气调节机能效限定值及能效等级</w:t>
            </w:r>
            <w:r>
              <w:rPr>
                <w:spacing w:val="-5"/>
                <w:lang w:eastAsia="zh-CN"/>
              </w:rPr>
              <w:t>》（</w:t>
            </w:r>
            <w:r>
              <w:rPr>
                <w:rFonts w:hint="eastAsia"/>
                <w:spacing w:val="-5"/>
                <w:lang w:eastAsia="zh-CN"/>
              </w:rPr>
              <w:t>GB 19576-2019</w:t>
            </w:r>
            <w:r>
              <w:rPr>
                <w:spacing w:val="-5"/>
                <w:lang w:eastAsia="zh-CN"/>
              </w:rPr>
              <w:t>）《风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rFonts w:hint="eastAsia"/>
                <w:spacing w:val="7"/>
                <w:lang w:eastAsia="zh-CN"/>
              </w:rPr>
              <w:t>GB 37479-2019</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pPr>
              <w:rPr>
                <w:rFonts w:ascii="Arial"/>
              </w:rPr>
            </w:pPr>
          </w:p>
        </w:tc>
        <w:tc>
          <w:tcPr>
            <w:tcW w:w="2969" w:type="dxa"/>
          </w:tcPr>
          <w:p>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rFonts w:hint="eastAsia"/>
                <w:spacing w:val="4"/>
                <w:lang w:eastAsia="zh-CN"/>
              </w:rPr>
              <w:t>GB 12021.4-2013</w:t>
            </w:r>
            <w:r>
              <w:rPr>
                <w:spacing w:val="4"/>
                <w:lang w:eastAsia="zh-CN"/>
              </w:rPr>
              <w:t>）</w:t>
            </w:r>
          </w:p>
        </w:tc>
      </w:tr>
    </w:tbl>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41" w:hRule="atLeast"/>
          <w:jc w:val="center"/>
        </w:trPr>
        <w:tc>
          <w:tcPr>
            <w:tcW w:w="578" w:type="dxa"/>
            <w:vMerge w:val="restart"/>
            <w:tcBorders>
              <w:bottom w:val="nil"/>
            </w:tcBorders>
          </w:tcPr>
          <w:p>
            <w:pPr>
              <w:rPr>
                <w:rFonts w:ascii="Arial"/>
              </w:rPr>
            </w:pPr>
          </w:p>
        </w:tc>
        <w:tc>
          <w:tcPr>
            <w:tcW w:w="1166" w:type="dxa"/>
            <w:vMerge w:val="restart"/>
            <w:tcBorders>
              <w:bottom w:val="nil"/>
            </w:tcBorders>
          </w:tcPr>
          <w:p>
            <w:pPr>
              <w:rPr>
                <w:rFonts w:ascii="Arial"/>
              </w:rPr>
            </w:pPr>
          </w:p>
        </w:tc>
        <w:tc>
          <w:tcPr>
            <w:tcW w:w="1799" w:type="dxa"/>
            <w:vMerge w:val="restart"/>
            <w:tcBorders>
              <w:bottom w:val="nil"/>
            </w:tcBorders>
          </w:tcPr>
          <w:p>
            <w:pPr>
              <w:spacing w:line="244" w:lineRule="auto"/>
              <w:rPr>
                <w:rFonts w:ascii="Arial"/>
              </w:rPr>
            </w:pPr>
          </w:p>
          <w:p>
            <w:pPr>
              <w:spacing w:line="244" w:lineRule="auto"/>
              <w:rPr>
                <w:rFonts w:ascii="Arial"/>
              </w:rPr>
            </w:pPr>
          </w:p>
          <w:p>
            <w:pPr>
              <w:spacing w:line="244" w:lineRule="auto"/>
              <w:rPr>
                <w:rFonts w:ascii="Arial"/>
              </w:rPr>
            </w:pPr>
          </w:p>
          <w:p>
            <w:pPr>
              <w:spacing w:line="244" w:lineRule="auto"/>
              <w:rPr>
                <w:rFonts w:ascii="Arial"/>
              </w:rPr>
            </w:pPr>
          </w:p>
          <w:p>
            <w:pPr>
              <w:spacing w:line="245" w:lineRule="auto"/>
              <w:rPr>
                <w:rFonts w:ascii="Arial"/>
              </w:rPr>
            </w:pPr>
          </w:p>
          <w:p>
            <w:pPr>
              <w:spacing w:line="245" w:lineRule="auto"/>
              <w:rPr>
                <w:rFonts w:ascii="Arial"/>
              </w:rPr>
            </w:pPr>
          </w:p>
          <w:p>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pPr>
              <w:pStyle w:val="234"/>
              <w:spacing w:before="275" w:line="229" w:lineRule="auto"/>
              <w:ind w:left="19"/>
              <w:rPr>
                <w:rFonts w:hint="eastAsia"/>
              </w:rPr>
            </w:pPr>
            <w:r>
              <w:rPr>
                <w:spacing w:val="7"/>
              </w:rPr>
              <w:t>★电热水器</w:t>
            </w:r>
          </w:p>
        </w:tc>
        <w:tc>
          <w:tcPr>
            <w:tcW w:w="2969" w:type="dxa"/>
          </w:tcPr>
          <w:p>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rFonts w:hint="eastAsia"/>
                <w:spacing w:val="6"/>
                <w:lang w:eastAsia="zh-CN"/>
              </w:rPr>
              <w:t>GB 21519-2008</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spacing w:line="315" w:lineRule="auto"/>
              <w:rPr>
                <w:rFonts w:ascii="Arial"/>
              </w:rPr>
            </w:pPr>
          </w:p>
          <w:p>
            <w:pPr>
              <w:pStyle w:val="234"/>
              <w:spacing w:before="61" w:line="229" w:lineRule="auto"/>
              <w:ind w:left="15"/>
              <w:rPr>
                <w:rFonts w:hint="eastAsia"/>
              </w:rPr>
            </w:pPr>
            <w:r>
              <w:rPr>
                <w:spacing w:val="8"/>
              </w:rPr>
              <w:t>燃气热水器</w:t>
            </w:r>
          </w:p>
        </w:tc>
        <w:tc>
          <w:tcPr>
            <w:tcW w:w="2969" w:type="dxa"/>
          </w:tcPr>
          <w:p>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rFonts w:hint="eastAsia"/>
                <w:spacing w:val="1"/>
                <w:lang w:eastAsia="zh-CN"/>
              </w:rPr>
              <w:t>GB 20665-2015</w:t>
            </w:r>
            <w:r>
              <w:rPr>
                <w:spacing w:val="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spacing w:line="248" w:lineRule="auto"/>
              <w:rPr>
                <w:rFonts w:ascii="Arial"/>
              </w:rPr>
            </w:pPr>
          </w:p>
          <w:p>
            <w:pPr>
              <w:pStyle w:val="234"/>
              <w:spacing w:before="62" w:line="229" w:lineRule="auto"/>
              <w:ind w:left="20"/>
              <w:rPr>
                <w:rFonts w:hint="eastAsia"/>
              </w:rPr>
            </w:pPr>
            <w:r>
              <w:rPr>
                <w:spacing w:val="7"/>
              </w:rPr>
              <w:t>热泵热水器</w:t>
            </w:r>
          </w:p>
        </w:tc>
        <w:tc>
          <w:tcPr>
            <w:tcW w:w="2969" w:type="dxa"/>
          </w:tcPr>
          <w:p>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rFonts w:hint="eastAsia"/>
                <w:spacing w:val="6"/>
                <w:lang w:eastAsia="zh-CN"/>
              </w:rPr>
              <w:t>GB 29541-2013</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vMerge w:val="continue"/>
            <w:tcBorders>
              <w:top w:val="nil"/>
            </w:tcBorders>
          </w:tcPr>
          <w:p>
            <w:pPr>
              <w:rPr>
                <w:rFonts w:ascii="Arial"/>
              </w:rPr>
            </w:pPr>
          </w:p>
        </w:tc>
        <w:tc>
          <w:tcPr>
            <w:tcW w:w="1914" w:type="dxa"/>
          </w:tcPr>
          <w:p>
            <w:pPr>
              <w:pStyle w:val="234"/>
              <w:spacing w:before="271" w:line="229" w:lineRule="auto"/>
              <w:ind w:left="16"/>
              <w:rPr>
                <w:rFonts w:hint="eastAsia"/>
              </w:rPr>
            </w:pPr>
            <w:r>
              <w:rPr>
                <w:spacing w:val="8"/>
              </w:rPr>
              <w:t>太阳能热水系统</w:t>
            </w:r>
          </w:p>
        </w:tc>
        <w:tc>
          <w:tcPr>
            <w:tcW w:w="2969" w:type="dxa"/>
          </w:tcPr>
          <w:p>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rFonts w:hint="eastAsia"/>
                <w:spacing w:val="7"/>
                <w:lang w:eastAsia="zh-CN"/>
              </w:rPr>
              <w:t>GB 26969-2011</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pStyle w:val="234"/>
              <w:spacing w:before="62" w:line="190" w:lineRule="auto"/>
              <w:ind w:left="209"/>
              <w:rPr>
                <w:rFonts w:hint="eastAsia"/>
              </w:rPr>
            </w:pPr>
            <w:r>
              <w:rPr>
                <w:spacing w:val="-7"/>
              </w:rPr>
              <w:t>11</w:t>
            </w:r>
          </w:p>
        </w:tc>
        <w:tc>
          <w:tcPr>
            <w:tcW w:w="1166" w:type="dxa"/>
            <w:vMerge w:val="restart"/>
            <w:tcBorders>
              <w:bottom w:val="nil"/>
            </w:tcBorders>
          </w:tcPr>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pPr>
              <w:rPr>
                <w:rFonts w:ascii="Arial"/>
              </w:rPr>
            </w:pPr>
          </w:p>
        </w:tc>
        <w:tc>
          <w:tcPr>
            <w:tcW w:w="2969" w:type="dxa"/>
          </w:tcPr>
          <w:p>
            <w:pPr>
              <w:pStyle w:val="234"/>
              <w:spacing w:before="198" w:line="288" w:lineRule="auto"/>
              <w:ind w:left="22" w:right="11"/>
              <w:rPr>
                <w:rFonts w:hint="eastAsia"/>
                <w:lang w:eastAsia="zh-CN"/>
              </w:rPr>
            </w:pPr>
            <w:r>
              <w:rPr>
                <w:spacing w:val="19"/>
                <w:lang w:eastAsia="zh-CN"/>
              </w:rPr>
              <w:t>《</w:t>
            </w:r>
            <w:r>
              <w:rPr>
                <w:rFonts w:hint="eastAsia"/>
                <w:spacing w:val="19"/>
                <w:lang w:eastAsia="zh-CN"/>
              </w:rPr>
              <w:t>普通照明用荧光灯能效限定值及能效等级</w:t>
            </w:r>
            <w:r>
              <w:rPr>
                <w:spacing w:val="5"/>
                <w:lang w:eastAsia="zh-CN"/>
              </w:rPr>
              <w:t>》（</w:t>
            </w:r>
            <w:r>
              <w:rPr>
                <w:rFonts w:hint="eastAsia"/>
                <w:spacing w:val="5"/>
                <w:lang w:eastAsia="zh-CN"/>
              </w:rPr>
              <w:t>GB 19044-2022</w:t>
            </w:r>
            <w:r>
              <w:rPr>
                <w:spacing w:val="5"/>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pPr>
              <w:rPr>
                <w:rFonts w:ascii="Arial"/>
              </w:rPr>
            </w:pPr>
          </w:p>
        </w:tc>
        <w:tc>
          <w:tcPr>
            <w:tcW w:w="2969" w:type="dxa"/>
          </w:tcPr>
          <w:p>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w:t>
            </w:r>
            <w:r>
              <w:rPr>
                <w:rFonts w:hint="eastAsia"/>
                <w:spacing w:val="-4"/>
                <w:lang w:eastAsia="zh-CN"/>
              </w:rPr>
              <w:t>GB 37478-2025</w:t>
            </w:r>
            <w:r>
              <w:rPr>
                <w:spacing w:val="-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rPr>
                <w:rFonts w:ascii="Arial"/>
              </w:rPr>
            </w:pPr>
          </w:p>
          <w:p>
            <w:pPr>
              <w:pStyle w:val="234"/>
              <w:spacing w:before="62" w:line="229" w:lineRule="auto"/>
              <w:ind w:left="13"/>
              <w:rPr>
                <w:rFonts w:hint="eastAsia"/>
              </w:rPr>
            </w:pPr>
            <w:r>
              <w:t>LED</w:t>
            </w:r>
            <w:r>
              <w:rPr>
                <w:spacing w:val="-32"/>
              </w:rPr>
              <w:t xml:space="preserve"> </w:t>
            </w:r>
            <w:r>
              <w:rPr>
                <w:spacing w:val="8"/>
              </w:rPr>
              <w:t>筒灯</w:t>
            </w:r>
          </w:p>
        </w:tc>
        <w:tc>
          <w:tcPr>
            <w:tcW w:w="1914" w:type="dxa"/>
          </w:tcPr>
          <w:p>
            <w:pPr>
              <w:rPr>
                <w:rFonts w:ascii="Arial"/>
              </w:rPr>
            </w:pPr>
          </w:p>
        </w:tc>
        <w:tc>
          <w:tcPr>
            <w:tcW w:w="2969" w:type="dxa"/>
          </w:tcPr>
          <w:p>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rPr>
                <w:rFonts w:hint="eastAsia"/>
                <w:spacing w:val="7"/>
                <w:lang w:eastAsia="zh-CN"/>
              </w:rPr>
              <w:t>GB 30255-2019</w:t>
            </w:r>
            <w:r>
              <w:rPr>
                <w:spacing w:val="7"/>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pPr>
              <w:rPr>
                <w:rFonts w:ascii="Arial"/>
              </w:rPr>
            </w:pPr>
          </w:p>
        </w:tc>
        <w:tc>
          <w:tcPr>
            <w:tcW w:w="2969" w:type="dxa"/>
          </w:tcPr>
          <w:p>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rPr>
                <w:rFonts w:hint="eastAsia"/>
                <w:spacing w:val="7"/>
                <w:lang w:eastAsia="zh-CN"/>
              </w:rPr>
              <w:t>GB 30255-2019</w:t>
            </w:r>
            <w:r>
              <w:rPr>
                <w:spacing w:val="7"/>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pPr>
              <w:spacing w:line="268" w:lineRule="auto"/>
              <w:rPr>
                <w:rFonts w:ascii="Arial"/>
              </w:rPr>
            </w:pPr>
          </w:p>
          <w:p>
            <w:pPr>
              <w:pStyle w:val="234"/>
              <w:spacing w:before="62" w:line="190" w:lineRule="auto"/>
              <w:ind w:left="209"/>
              <w:rPr>
                <w:rFonts w:hint="eastAsia"/>
              </w:rPr>
            </w:pPr>
            <w:r>
              <w:rPr>
                <w:spacing w:val="-7"/>
              </w:rPr>
              <w:t>12</w:t>
            </w:r>
          </w:p>
        </w:tc>
        <w:tc>
          <w:tcPr>
            <w:tcW w:w="1166" w:type="dxa"/>
          </w:tcPr>
          <w:p>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pPr>
              <w:rPr>
                <w:rFonts w:ascii="Arial"/>
              </w:rPr>
            </w:pPr>
          </w:p>
        </w:tc>
        <w:tc>
          <w:tcPr>
            <w:tcW w:w="2969" w:type="dxa"/>
          </w:tcPr>
          <w:p>
            <w:pPr>
              <w:pStyle w:val="234"/>
              <w:spacing w:before="146" w:line="289" w:lineRule="auto"/>
              <w:ind w:left="21" w:right="11" w:firstLine="2"/>
              <w:rPr>
                <w:rFonts w:hint="eastAsia"/>
                <w:lang w:eastAsia="zh-CN"/>
              </w:rPr>
            </w:pPr>
            <w:r>
              <w:rPr>
                <w:spacing w:val="19"/>
                <w:lang w:eastAsia="zh-CN"/>
              </w:rPr>
              <w:t>《</w:t>
            </w:r>
            <w:r>
              <w:rPr>
                <w:rFonts w:hint="eastAsia"/>
                <w:spacing w:val="19"/>
                <w:lang w:eastAsia="zh-CN"/>
              </w:rPr>
              <w:t>平板电视与机顶盒能效限定值及能效等级</w:t>
            </w:r>
            <w:r>
              <w:rPr>
                <w:spacing w:val="4"/>
                <w:lang w:eastAsia="zh-CN"/>
              </w:rPr>
              <w:t>》（</w:t>
            </w:r>
            <w:r>
              <w:rPr>
                <w:rFonts w:hint="eastAsia"/>
                <w:spacing w:val="4"/>
                <w:lang w:eastAsia="zh-CN"/>
              </w:rPr>
              <w:t>GB 24850-2020</w:t>
            </w:r>
            <w:r>
              <w:rPr>
                <w:spacing w:val="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pPr>
              <w:spacing w:line="279" w:lineRule="auto"/>
              <w:rPr>
                <w:rFonts w:ascii="Arial"/>
              </w:rPr>
            </w:pPr>
          </w:p>
          <w:p>
            <w:pPr>
              <w:spacing w:line="279" w:lineRule="auto"/>
              <w:rPr>
                <w:rFonts w:ascii="Arial"/>
              </w:rPr>
            </w:pPr>
          </w:p>
          <w:p>
            <w:pPr>
              <w:spacing w:line="279" w:lineRule="auto"/>
              <w:rPr>
                <w:rFonts w:ascii="Arial"/>
              </w:rPr>
            </w:pPr>
          </w:p>
          <w:p>
            <w:pPr>
              <w:pStyle w:val="234"/>
              <w:spacing w:before="61" w:line="190" w:lineRule="auto"/>
              <w:ind w:left="209"/>
              <w:rPr>
                <w:rFonts w:hint="eastAsia"/>
              </w:rPr>
            </w:pPr>
            <w:r>
              <w:rPr>
                <w:spacing w:val="-7"/>
              </w:rPr>
              <w:t>13</w:t>
            </w:r>
          </w:p>
        </w:tc>
        <w:tc>
          <w:tcPr>
            <w:tcW w:w="1166" w:type="dxa"/>
          </w:tcPr>
          <w:p>
            <w:pPr>
              <w:spacing w:line="325" w:lineRule="auto"/>
              <w:rPr>
                <w:rFonts w:ascii="Arial"/>
              </w:rPr>
            </w:pPr>
          </w:p>
          <w:p>
            <w:pPr>
              <w:spacing w:line="326" w:lineRule="auto"/>
              <w:rPr>
                <w:rFonts w:ascii="Arial"/>
              </w:rPr>
            </w:pPr>
          </w:p>
          <w:p>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pPr>
              <w:spacing w:line="325" w:lineRule="auto"/>
              <w:rPr>
                <w:rFonts w:ascii="Arial"/>
              </w:rPr>
            </w:pPr>
          </w:p>
          <w:p>
            <w:pPr>
              <w:spacing w:line="326" w:lineRule="auto"/>
              <w:rPr>
                <w:rFonts w:ascii="Arial"/>
              </w:rPr>
            </w:pPr>
          </w:p>
          <w:p>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pPr>
              <w:spacing w:line="268" w:lineRule="auto"/>
              <w:rPr>
                <w:rFonts w:ascii="Arial"/>
              </w:rPr>
            </w:pPr>
          </w:p>
          <w:p>
            <w:pPr>
              <w:spacing w:line="269" w:lineRule="auto"/>
              <w:rPr>
                <w:rFonts w:ascii="Arial"/>
              </w:rPr>
            </w:pPr>
          </w:p>
          <w:p>
            <w:pPr>
              <w:spacing w:line="269" w:lineRule="auto"/>
              <w:rPr>
                <w:rFonts w:ascii="Arial"/>
              </w:rPr>
            </w:pPr>
          </w:p>
          <w:p>
            <w:pPr>
              <w:pStyle w:val="234"/>
              <w:spacing w:before="62" w:line="230" w:lineRule="auto"/>
              <w:ind w:left="17"/>
              <w:rPr>
                <w:rFonts w:hint="eastAsia"/>
              </w:rPr>
            </w:pPr>
            <w:r>
              <w:rPr>
                <w:spacing w:val="6"/>
              </w:rPr>
              <w:t>监视器</w:t>
            </w:r>
          </w:p>
        </w:tc>
        <w:tc>
          <w:tcPr>
            <w:tcW w:w="2969" w:type="dxa"/>
          </w:tcPr>
          <w:p>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w:t>
            </w:r>
            <w:r>
              <w:rPr>
                <w:rFonts w:hint="eastAsia"/>
                <w:spacing w:val="5"/>
                <w:lang w:eastAsia="zh-CN"/>
              </w:rPr>
              <w:t>平板电视与机顶盒能效限定值及能效等级</w:t>
            </w:r>
            <w:r>
              <w:rPr>
                <w:spacing w:val="8"/>
                <w:lang w:eastAsia="zh-CN"/>
              </w:rPr>
              <w:t>》（</w:t>
            </w:r>
            <w:r>
              <w:rPr>
                <w:rFonts w:hint="eastAsia"/>
                <w:spacing w:val="8"/>
                <w:lang w:eastAsia="zh-CN"/>
              </w:rPr>
              <w:t>GB 24850-2020</w:t>
            </w:r>
            <w:r>
              <w:rPr>
                <w:lang w:eastAsia="zh-CN"/>
              </w:rPr>
              <w:t>），</w:t>
            </w:r>
          </w:p>
          <w:p>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w:t>
            </w:r>
            <w:r>
              <w:rPr>
                <w:rFonts w:hint="eastAsia"/>
                <w:spacing w:val="5"/>
                <w:lang w:eastAsia="zh-CN"/>
              </w:rPr>
              <w:t>显示器能效限定值及能效等级</w:t>
            </w:r>
            <w:r>
              <w:rPr>
                <w:spacing w:val="7"/>
                <w:lang w:eastAsia="zh-CN"/>
              </w:rPr>
              <w:t>》（</w:t>
            </w:r>
            <w:r>
              <w:rPr>
                <w:rFonts w:hint="eastAsia"/>
                <w:spacing w:val="7"/>
                <w:lang w:eastAsia="zh-CN"/>
              </w:rPr>
              <w:t>GB 21520-2023</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pPr>
              <w:spacing w:line="265" w:lineRule="auto"/>
              <w:rPr>
                <w:rFonts w:ascii="Arial"/>
              </w:rPr>
            </w:pPr>
          </w:p>
          <w:p>
            <w:pPr>
              <w:pStyle w:val="234"/>
              <w:spacing w:before="62" w:line="190" w:lineRule="auto"/>
              <w:ind w:left="209"/>
              <w:rPr>
                <w:rFonts w:hint="eastAsia"/>
              </w:rPr>
            </w:pPr>
            <w:r>
              <w:rPr>
                <w:spacing w:val="-7"/>
              </w:rPr>
              <w:t>14</w:t>
            </w:r>
          </w:p>
        </w:tc>
        <w:tc>
          <w:tcPr>
            <w:tcW w:w="1166" w:type="dxa"/>
          </w:tcPr>
          <w:p>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pPr>
              <w:pStyle w:val="234"/>
              <w:spacing w:before="297" w:line="230" w:lineRule="auto"/>
              <w:ind w:left="19"/>
              <w:rPr>
                <w:rFonts w:hint="eastAsia"/>
              </w:rPr>
            </w:pPr>
            <w:r>
              <w:rPr>
                <w:spacing w:val="7"/>
              </w:rPr>
              <w:t>商用燃气灶具</w:t>
            </w:r>
          </w:p>
        </w:tc>
        <w:tc>
          <w:tcPr>
            <w:tcW w:w="1914" w:type="dxa"/>
          </w:tcPr>
          <w:p>
            <w:pPr>
              <w:rPr>
                <w:rFonts w:ascii="Arial"/>
              </w:rPr>
            </w:pPr>
          </w:p>
        </w:tc>
        <w:tc>
          <w:tcPr>
            <w:tcW w:w="2969" w:type="dxa"/>
          </w:tcPr>
          <w:p>
            <w:pPr>
              <w:pStyle w:val="234"/>
              <w:spacing w:before="142" w:line="288" w:lineRule="auto"/>
              <w:ind w:left="22" w:right="11"/>
              <w:rPr>
                <w:rFonts w:hint="eastAsia"/>
                <w:lang w:eastAsia="zh-CN"/>
              </w:rPr>
            </w:pPr>
            <w:r>
              <w:rPr>
                <w:spacing w:val="19"/>
                <w:lang w:eastAsia="zh-CN"/>
              </w:rPr>
              <w:t>《</w:t>
            </w:r>
            <w:r>
              <w:rPr>
                <w:rFonts w:hint="eastAsia"/>
                <w:spacing w:val="19"/>
                <w:lang w:eastAsia="zh-CN"/>
              </w:rPr>
              <w:t>燃气灶具能效限定值及能效等级</w:t>
            </w:r>
            <w:r>
              <w:rPr>
                <w:spacing w:val="6"/>
                <w:lang w:eastAsia="zh-CN"/>
              </w:rPr>
              <w:t>》（</w:t>
            </w:r>
            <w:r>
              <w:rPr>
                <w:rFonts w:hint="eastAsia"/>
                <w:spacing w:val="6"/>
                <w:lang w:eastAsia="zh-CN"/>
              </w:rPr>
              <w:t>GB 30720-2025</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pPr>
              <w:spacing w:line="298" w:lineRule="auto"/>
              <w:rPr>
                <w:rFonts w:ascii="Arial"/>
              </w:rPr>
            </w:pPr>
          </w:p>
          <w:p>
            <w:pPr>
              <w:spacing w:line="298" w:lineRule="auto"/>
              <w:rPr>
                <w:rFonts w:ascii="Arial"/>
              </w:rPr>
            </w:pPr>
          </w:p>
          <w:p>
            <w:pPr>
              <w:spacing w:line="298" w:lineRule="auto"/>
              <w:rPr>
                <w:rFonts w:ascii="Arial"/>
              </w:rPr>
            </w:pPr>
          </w:p>
          <w:p>
            <w:pPr>
              <w:spacing w:line="299" w:lineRule="auto"/>
              <w:rPr>
                <w:rFonts w:ascii="Arial"/>
              </w:rPr>
            </w:pPr>
          </w:p>
          <w:p>
            <w:pPr>
              <w:pStyle w:val="234"/>
              <w:spacing w:before="62" w:line="190" w:lineRule="auto"/>
              <w:ind w:left="209"/>
              <w:rPr>
                <w:rFonts w:hint="eastAsia"/>
              </w:rPr>
            </w:pPr>
            <w:r>
              <w:rPr>
                <w:spacing w:val="-7"/>
              </w:rPr>
              <w:t>15</w:t>
            </w:r>
          </w:p>
        </w:tc>
        <w:tc>
          <w:tcPr>
            <w:tcW w:w="1166" w:type="dxa"/>
            <w:vMerge w:val="restart"/>
            <w:tcBorders>
              <w:bottom w:val="nil"/>
            </w:tcBorders>
          </w:tcPr>
          <w:p>
            <w:pPr>
              <w:spacing w:line="251" w:lineRule="auto"/>
              <w:rPr>
                <w:rFonts w:ascii="Arial"/>
              </w:rPr>
            </w:pPr>
          </w:p>
          <w:p>
            <w:pPr>
              <w:spacing w:line="251" w:lineRule="auto"/>
              <w:rPr>
                <w:rFonts w:ascii="Arial"/>
              </w:rPr>
            </w:pPr>
          </w:p>
          <w:p>
            <w:pPr>
              <w:spacing w:line="252" w:lineRule="auto"/>
              <w:rPr>
                <w:rFonts w:ascii="Arial"/>
              </w:rPr>
            </w:pPr>
          </w:p>
          <w:p>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pPr>
              <w:spacing w:line="282" w:lineRule="auto"/>
              <w:rPr>
                <w:rFonts w:ascii="Arial"/>
              </w:rPr>
            </w:pPr>
          </w:p>
          <w:p>
            <w:pPr>
              <w:pStyle w:val="234"/>
              <w:spacing w:before="62" w:line="229" w:lineRule="auto"/>
              <w:ind w:left="16"/>
              <w:rPr>
                <w:rFonts w:hint="eastAsia"/>
              </w:rPr>
            </w:pPr>
            <w:r>
              <w:rPr>
                <w:spacing w:val="6"/>
              </w:rPr>
              <w:t>坐便器</w:t>
            </w:r>
          </w:p>
        </w:tc>
        <w:tc>
          <w:tcPr>
            <w:tcW w:w="1914" w:type="dxa"/>
          </w:tcPr>
          <w:p>
            <w:pPr>
              <w:rPr>
                <w:rFonts w:ascii="Arial"/>
              </w:rPr>
            </w:pPr>
          </w:p>
        </w:tc>
        <w:tc>
          <w:tcPr>
            <w:tcW w:w="2969" w:type="dxa"/>
          </w:tcPr>
          <w:p>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rFonts w:hint="eastAsia"/>
                <w:spacing w:val="1"/>
                <w:lang w:eastAsia="zh-CN"/>
              </w:rPr>
              <w:t>GB 25502-2024</w:t>
            </w:r>
            <w:r>
              <w:rPr>
                <w:spacing w:val="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spacing w:line="283" w:lineRule="auto"/>
              <w:rPr>
                <w:rFonts w:ascii="Arial"/>
              </w:rPr>
            </w:pPr>
          </w:p>
          <w:p>
            <w:pPr>
              <w:pStyle w:val="234"/>
              <w:spacing w:before="62" w:line="229" w:lineRule="auto"/>
              <w:ind w:left="14"/>
              <w:rPr>
                <w:rFonts w:hint="eastAsia"/>
              </w:rPr>
            </w:pPr>
            <w:r>
              <w:rPr>
                <w:spacing w:val="6"/>
              </w:rPr>
              <w:t>蹲便器</w:t>
            </w:r>
          </w:p>
        </w:tc>
        <w:tc>
          <w:tcPr>
            <w:tcW w:w="1914" w:type="dxa"/>
          </w:tcPr>
          <w:p>
            <w:pPr>
              <w:rPr>
                <w:rFonts w:ascii="Arial"/>
              </w:rPr>
            </w:pPr>
          </w:p>
        </w:tc>
        <w:tc>
          <w:tcPr>
            <w:tcW w:w="2969" w:type="dxa"/>
          </w:tcPr>
          <w:p>
            <w:pPr>
              <w:pStyle w:val="234"/>
              <w:spacing w:before="191" w:line="288" w:lineRule="auto"/>
              <w:ind w:left="22" w:right="11"/>
              <w:rPr>
                <w:rFonts w:hint="eastAsia"/>
                <w:lang w:eastAsia="zh-CN"/>
              </w:rPr>
            </w:pPr>
            <w:r>
              <w:rPr>
                <w:spacing w:val="19"/>
                <w:lang w:eastAsia="zh-CN"/>
              </w:rPr>
              <w:t>《</w:t>
            </w:r>
            <w:r>
              <w:rPr>
                <w:rFonts w:hint="eastAsia"/>
                <w:spacing w:val="19"/>
                <w:lang w:eastAsia="zh-CN"/>
              </w:rPr>
              <w:t>蹲便器水效限定值及水效等级</w:t>
            </w:r>
            <w:r>
              <w:rPr>
                <w:spacing w:val="6"/>
                <w:lang w:eastAsia="zh-CN"/>
              </w:rPr>
              <w:t>》（</w:t>
            </w:r>
            <w:r>
              <w:rPr>
                <w:rFonts w:hint="eastAsia"/>
                <w:spacing w:val="6"/>
                <w:lang w:eastAsia="zh-CN"/>
              </w:rPr>
              <w:t>GB 30717-2019</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284" w:lineRule="auto"/>
              <w:rPr>
                <w:rFonts w:ascii="Arial"/>
              </w:rPr>
            </w:pPr>
          </w:p>
          <w:p>
            <w:pPr>
              <w:pStyle w:val="234"/>
              <w:spacing w:before="61" w:line="229" w:lineRule="auto"/>
              <w:ind w:left="20"/>
              <w:rPr>
                <w:rFonts w:hint="eastAsia"/>
              </w:rPr>
            </w:pPr>
            <w:r>
              <w:rPr>
                <w:spacing w:val="4"/>
              </w:rPr>
              <w:t>小便器</w:t>
            </w:r>
          </w:p>
        </w:tc>
        <w:tc>
          <w:tcPr>
            <w:tcW w:w="1914" w:type="dxa"/>
          </w:tcPr>
          <w:p>
            <w:pPr>
              <w:rPr>
                <w:rFonts w:ascii="Arial"/>
              </w:rPr>
            </w:pPr>
          </w:p>
        </w:tc>
        <w:tc>
          <w:tcPr>
            <w:tcW w:w="2969" w:type="dxa"/>
          </w:tcPr>
          <w:p>
            <w:pPr>
              <w:pStyle w:val="234"/>
              <w:spacing w:before="191" w:line="288" w:lineRule="auto"/>
              <w:ind w:left="22" w:right="11"/>
              <w:rPr>
                <w:rFonts w:hint="eastAsia"/>
                <w:lang w:eastAsia="zh-CN"/>
              </w:rPr>
            </w:pPr>
            <w:r>
              <w:rPr>
                <w:spacing w:val="19"/>
                <w:lang w:eastAsia="zh-CN"/>
              </w:rPr>
              <w:t>《</w:t>
            </w:r>
            <w:r>
              <w:rPr>
                <w:rFonts w:hint="eastAsia"/>
                <w:spacing w:val="19"/>
                <w:lang w:eastAsia="zh-CN"/>
              </w:rPr>
              <w:t>小便器水效限定值及水效等级</w:t>
            </w:r>
            <w:r>
              <w:rPr>
                <w:spacing w:val="6"/>
                <w:lang w:eastAsia="zh-CN"/>
              </w:rPr>
              <w:t>》（</w:t>
            </w:r>
            <w:r>
              <w:rPr>
                <w:rFonts w:hint="eastAsia"/>
                <w:spacing w:val="6"/>
                <w:lang w:eastAsia="zh-CN"/>
              </w:rPr>
              <w:t>GB 28377-2019</w:t>
            </w:r>
            <w:r>
              <w:rPr>
                <w:spacing w:val="6"/>
                <w:lang w:eastAsia="zh-CN"/>
              </w:rPr>
              <w:t>）</w:t>
            </w:r>
          </w:p>
        </w:tc>
      </w:tr>
    </w:tbl>
    <w:p>
      <w:pPr>
        <w:rPr>
          <w:rFonts w:ascii="Arial"/>
        </w:rPr>
      </w:pPr>
    </w:p>
    <w:p>
      <w:pPr>
        <w:rPr>
          <w:rFonts w:ascii="Arial" w:hAnsi="Arial" w:eastAsia="Arial" w:cs="Arial"/>
          <w:szCs w:val="21"/>
        </w:rPr>
        <w:sectPr>
          <w:pgSz w:w="11906" w:h="16838"/>
          <w:pgMar w:top="1431" w:right="1691" w:bottom="0" w:left="1783" w:header="0" w:footer="0" w:gutter="0"/>
          <w:pgBorders>
            <w:top w:val="none" w:sz="0" w:space="0"/>
            <w:left w:val="none" w:sz="0" w:space="0"/>
            <w:bottom w:val="none" w:sz="0" w:space="0"/>
            <w:right w:val="none" w:sz="0" w:space="0"/>
          </w:pgBorders>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1" w:hRule="atLeast"/>
          <w:jc w:val="center"/>
        </w:trPr>
        <w:tc>
          <w:tcPr>
            <w:tcW w:w="578" w:type="dxa"/>
          </w:tcPr>
          <w:p>
            <w:pPr>
              <w:spacing w:line="342" w:lineRule="auto"/>
              <w:rPr>
                <w:rFonts w:ascii="Arial"/>
              </w:rPr>
            </w:pPr>
          </w:p>
          <w:p>
            <w:pPr>
              <w:pStyle w:val="234"/>
              <w:spacing w:before="62" w:line="190" w:lineRule="auto"/>
              <w:ind w:left="209"/>
              <w:rPr>
                <w:rFonts w:hint="eastAsia"/>
              </w:rPr>
            </w:pPr>
            <w:r>
              <w:rPr>
                <w:spacing w:val="-7"/>
              </w:rPr>
              <w:t>16</w:t>
            </w:r>
          </w:p>
        </w:tc>
        <w:tc>
          <w:tcPr>
            <w:tcW w:w="1166" w:type="dxa"/>
          </w:tcPr>
          <w:p>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pPr>
              <w:rPr>
                <w:rFonts w:ascii="Arial"/>
              </w:rPr>
            </w:pPr>
          </w:p>
        </w:tc>
        <w:tc>
          <w:tcPr>
            <w:tcW w:w="1914" w:type="dxa"/>
          </w:tcPr>
          <w:p>
            <w:pPr>
              <w:rPr>
                <w:rFonts w:ascii="Arial"/>
              </w:rPr>
            </w:pPr>
          </w:p>
        </w:tc>
        <w:tc>
          <w:tcPr>
            <w:tcW w:w="2969" w:type="dxa"/>
          </w:tcPr>
          <w:p>
            <w:pPr>
              <w:pStyle w:val="234"/>
              <w:spacing w:before="220" w:line="288" w:lineRule="auto"/>
              <w:ind w:left="19" w:right="11" w:firstLine="3"/>
              <w:rPr>
                <w:rFonts w:hint="eastAsia"/>
                <w:lang w:eastAsia="zh-CN"/>
              </w:rPr>
            </w:pPr>
            <w:r>
              <w:rPr>
                <w:spacing w:val="19"/>
                <w:lang w:eastAsia="zh-CN"/>
              </w:rPr>
              <w:t>《</w:t>
            </w:r>
            <w:r>
              <w:rPr>
                <w:rFonts w:hint="eastAsia"/>
                <w:spacing w:val="19"/>
                <w:lang w:eastAsia="zh-CN"/>
              </w:rPr>
              <w:t>水嘴水效限定值及水效等级</w:t>
            </w:r>
            <w:r>
              <w:rPr>
                <w:spacing w:val="6"/>
                <w:lang w:eastAsia="zh-CN"/>
              </w:rPr>
              <w:t>》（</w:t>
            </w:r>
            <w:r>
              <w:rPr>
                <w:rFonts w:hint="eastAsia"/>
                <w:spacing w:val="6"/>
                <w:lang w:eastAsia="zh-CN"/>
              </w:rPr>
              <w:t>GB 25501-2019</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pPr>
              <w:spacing w:line="299" w:lineRule="auto"/>
              <w:rPr>
                <w:rFonts w:ascii="Arial"/>
              </w:rPr>
            </w:pPr>
          </w:p>
          <w:p>
            <w:pPr>
              <w:pStyle w:val="234"/>
              <w:spacing w:before="62" w:line="190" w:lineRule="auto"/>
              <w:ind w:left="209"/>
              <w:rPr>
                <w:rFonts w:hint="eastAsia"/>
              </w:rPr>
            </w:pPr>
            <w:r>
              <w:rPr>
                <w:spacing w:val="-7"/>
              </w:rPr>
              <w:t>17</w:t>
            </w:r>
          </w:p>
        </w:tc>
        <w:tc>
          <w:tcPr>
            <w:tcW w:w="1166" w:type="dxa"/>
          </w:tcPr>
          <w:p>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pPr>
              <w:rPr>
                <w:rFonts w:ascii="Arial"/>
              </w:rPr>
            </w:pPr>
          </w:p>
        </w:tc>
        <w:tc>
          <w:tcPr>
            <w:tcW w:w="1914" w:type="dxa"/>
          </w:tcPr>
          <w:p>
            <w:pPr>
              <w:rPr>
                <w:rFonts w:ascii="Arial"/>
              </w:rPr>
            </w:pPr>
          </w:p>
        </w:tc>
        <w:tc>
          <w:tcPr>
            <w:tcW w:w="2969" w:type="dxa"/>
          </w:tcPr>
          <w:p>
            <w:pPr>
              <w:pStyle w:val="234"/>
              <w:spacing w:before="176" w:line="288" w:lineRule="auto"/>
              <w:ind w:left="19" w:right="11" w:firstLine="3"/>
              <w:rPr>
                <w:rFonts w:hint="eastAsia"/>
                <w:lang w:eastAsia="zh-CN"/>
              </w:rPr>
            </w:pPr>
            <w:r>
              <w:rPr>
                <w:spacing w:val="19"/>
                <w:lang w:eastAsia="zh-CN"/>
              </w:rPr>
              <w:t>《</w:t>
            </w:r>
            <w:r>
              <w:rPr>
                <w:rFonts w:hint="eastAsia"/>
                <w:spacing w:val="19"/>
                <w:lang w:eastAsia="zh-CN"/>
              </w:rPr>
              <w:t>便器冲洗阀水效限定值及水效等级</w:t>
            </w:r>
            <w:r>
              <w:rPr>
                <w:spacing w:val="7"/>
                <w:lang w:eastAsia="zh-CN"/>
              </w:rPr>
              <w:t>》（</w:t>
            </w:r>
            <w:r>
              <w:rPr>
                <w:rFonts w:hint="eastAsia"/>
                <w:spacing w:val="7"/>
                <w:lang w:eastAsia="zh-CN"/>
              </w:rPr>
              <w:t>GB 28379-2022</w:t>
            </w:r>
            <w:r>
              <w:rPr>
                <w:spacing w:val="7"/>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pPr>
              <w:spacing w:line="320" w:lineRule="auto"/>
              <w:rPr>
                <w:rFonts w:ascii="Arial"/>
              </w:rPr>
            </w:pPr>
          </w:p>
          <w:p>
            <w:pPr>
              <w:pStyle w:val="234"/>
              <w:spacing w:before="61" w:line="190" w:lineRule="auto"/>
              <w:ind w:left="209"/>
              <w:rPr>
                <w:rFonts w:hint="eastAsia"/>
              </w:rPr>
            </w:pPr>
            <w:r>
              <w:rPr>
                <w:spacing w:val="-7"/>
              </w:rPr>
              <w:t>18</w:t>
            </w:r>
          </w:p>
        </w:tc>
        <w:tc>
          <w:tcPr>
            <w:tcW w:w="1166" w:type="dxa"/>
          </w:tcPr>
          <w:p>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pPr>
              <w:rPr>
                <w:rFonts w:ascii="Arial"/>
              </w:rPr>
            </w:pPr>
          </w:p>
        </w:tc>
        <w:tc>
          <w:tcPr>
            <w:tcW w:w="1914" w:type="dxa"/>
          </w:tcPr>
          <w:p>
            <w:pPr>
              <w:rPr>
                <w:rFonts w:ascii="Arial"/>
              </w:rPr>
            </w:pPr>
          </w:p>
        </w:tc>
        <w:tc>
          <w:tcPr>
            <w:tcW w:w="2969" w:type="dxa"/>
          </w:tcPr>
          <w:p>
            <w:pPr>
              <w:pStyle w:val="234"/>
              <w:spacing w:before="197" w:line="288" w:lineRule="auto"/>
              <w:ind w:left="22" w:right="11"/>
              <w:rPr>
                <w:rFonts w:hint="eastAsia"/>
                <w:lang w:eastAsia="zh-CN"/>
              </w:rPr>
            </w:pPr>
            <w:r>
              <w:rPr>
                <w:spacing w:val="19"/>
                <w:lang w:eastAsia="zh-CN"/>
              </w:rPr>
              <w:t>《</w:t>
            </w:r>
            <w:r>
              <w:rPr>
                <w:rFonts w:hint="eastAsia"/>
                <w:spacing w:val="19"/>
                <w:lang w:eastAsia="zh-CN"/>
              </w:rPr>
              <w:t>淋浴器水效限定值及水效等级</w:t>
            </w:r>
            <w:r>
              <w:rPr>
                <w:spacing w:val="6"/>
                <w:lang w:eastAsia="zh-CN"/>
              </w:rPr>
              <w:t>》（</w:t>
            </w:r>
            <w:r>
              <w:rPr>
                <w:rFonts w:hint="eastAsia"/>
                <w:spacing w:val="6"/>
                <w:lang w:eastAsia="zh-CN"/>
              </w:rPr>
              <w:t>GB 28378-2019</w:t>
            </w:r>
            <w:r>
              <w:rPr>
                <w:spacing w:val="6"/>
                <w:lang w:eastAsia="zh-CN"/>
              </w:rPr>
              <w:t>）</w:t>
            </w:r>
          </w:p>
        </w:tc>
      </w:tr>
    </w:tbl>
    <w:p>
      <w:pPr>
        <w:pStyle w:val="2"/>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pPr>
        <w:pStyle w:val="2"/>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pPr>
        <w:pStyle w:val="2"/>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pPr>
        <w:rPr>
          <w:rFonts w:hint="eastAsia" w:ascii="仿宋_GB2312" w:hAnsi="仿宋_GB2312" w:eastAsia="仿宋_GB2312" w:cs="仿宋_GB2312"/>
          <w:sz w:val="24"/>
          <w:highlight w:val="yellow"/>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pPr>
        <w:spacing w:before="342" w:line="175" w:lineRule="auto"/>
        <w:jc w:val="center"/>
        <w:rPr>
          <w:rFonts w:hint="eastAsia" w:ascii="微软雅黑" w:hAnsi="微软雅黑" w:eastAsia="微软雅黑" w:cs="微软雅黑"/>
          <w:spacing w:val="-2"/>
          <w:sz w:val="40"/>
          <w:szCs w:val="40"/>
        </w:rPr>
      </w:pPr>
      <w:bookmarkStart w:id="115" w:name="_Toc9572"/>
      <w:r>
        <w:rPr>
          <w:rFonts w:ascii="微软雅黑" w:hAnsi="微软雅黑" w:eastAsia="微软雅黑" w:cs="微软雅黑"/>
          <w:spacing w:val="-2"/>
          <w:sz w:val="40"/>
          <w:szCs w:val="40"/>
        </w:rPr>
        <w:t>环境标志产品政府采购品目清单</w:t>
      </w:r>
      <w:bookmarkEnd w:id="115"/>
    </w:p>
    <w:p>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pPr>
              <w:pStyle w:val="234"/>
              <w:spacing w:before="224" w:line="222" w:lineRule="auto"/>
              <w:ind w:left="3054"/>
              <w:rPr>
                <w:rFonts w:hint="eastAsia"/>
              </w:rPr>
            </w:pPr>
            <w:r>
              <w:rPr>
                <w:b/>
                <w:bCs/>
                <w:spacing w:val="-6"/>
              </w:rPr>
              <w:t>名称</w:t>
            </w:r>
          </w:p>
        </w:tc>
        <w:tc>
          <w:tcPr>
            <w:tcW w:w="3543" w:type="dxa"/>
          </w:tcPr>
          <w:p>
            <w:pPr>
              <w:pStyle w:val="23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pPr>
              <w:pStyle w:val="234"/>
              <w:spacing w:before="93" w:line="184" w:lineRule="auto"/>
              <w:ind w:left="128"/>
              <w:rPr>
                <w:rFonts w:hint="eastAsia"/>
              </w:rPr>
            </w:pPr>
            <w:r>
              <w:t>1</w:t>
            </w:r>
          </w:p>
        </w:tc>
        <w:tc>
          <w:tcPr>
            <w:tcW w:w="1542" w:type="dxa"/>
            <w:vMerge w:val="restart"/>
            <w:tcBorders>
              <w:bottom w:val="nil"/>
            </w:tcBorders>
          </w:tcPr>
          <w:p>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pPr>
              <w:rPr>
                <w:rFonts w:ascii="Arial"/>
              </w:rPr>
            </w:pPr>
          </w:p>
        </w:tc>
        <w:tc>
          <w:tcPr>
            <w:tcW w:w="3543" w:type="dxa"/>
          </w:tcPr>
          <w:p>
            <w:pPr>
              <w:pStyle w:val="234"/>
              <w:spacing w:before="66" w:line="219" w:lineRule="auto"/>
              <w:ind w:left="109"/>
              <w:rPr>
                <w:rFonts w:hint="eastAsia"/>
              </w:rPr>
            </w:pPr>
            <w:r>
              <w:rPr>
                <w:rFonts w:hint="eastAsia"/>
                <w:spacing w:val="-2"/>
                <w:lang w:eastAsia="zh-CN"/>
              </w:rPr>
              <w:t>HJ 2507-2011</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rFonts w:hint="eastAsia"/>
                <w:spacing w:val="-1"/>
                <w:lang w:eastAsia="zh-CN"/>
              </w:rPr>
              <w:t>HJ 2536-2014</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rFonts w:hint="eastAsia"/>
                <w:spacing w:val="-1"/>
                <w:lang w:eastAsia="zh-CN"/>
              </w:rPr>
              <w:t>HJ 2536-2014</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pPr>
              <w:rPr>
                <w:rFonts w:ascii="Arial"/>
              </w:rPr>
            </w:pPr>
          </w:p>
        </w:tc>
        <w:tc>
          <w:tcPr>
            <w:tcW w:w="3543" w:type="dxa"/>
          </w:tcPr>
          <w:p>
            <w:pPr>
              <w:pStyle w:val="234"/>
              <w:spacing w:before="63" w:line="219" w:lineRule="auto"/>
              <w:ind w:left="109"/>
              <w:rPr>
                <w:rFonts w:hint="eastAsia"/>
                <w:lang w:eastAsia="zh-CN"/>
              </w:rPr>
            </w:pPr>
            <w:r>
              <w:rPr>
                <w:rFonts w:hint="eastAsia"/>
                <w:spacing w:val="-1"/>
                <w:lang w:eastAsia="zh-CN"/>
              </w:rPr>
              <w:t>HJ 2536-2014</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rFonts w:hint="eastAsia"/>
                <w:spacing w:val="-1"/>
                <w:lang w:eastAsia="zh-CN"/>
              </w:rPr>
              <w:t>HJ 2536-2014</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19" w:lineRule="auto"/>
              <w:ind w:left="103"/>
              <w:rPr>
                <w:rFonts w:hint="eastAsia"/>
              </w:rPr>
            </w:pPr>
            <w:r>
              <w:t>A02010109 计算机工作站</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rFonts w:hint="eastAsia"/>
                <w:spacing w:val="-1"/>
                <w:lang w:eastAsia="zh-CN"/>
              </w:rPr>
              <w:t>HJ 2536-2014</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rFonts w:hint="eastAsia"/>
                <w:spacing w:val="-1"/>
                <w:lang w:eastAsia="zh-CN"/>
              </w:rPr>
              <w:t>HJ 2536-2014</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3" w:line="183" w:lineRule="auto"/>
              <w:ind w:left="116"/>
              <w:rPr>
                <w:rFonts w:hint="eastAsia"/>
              </w:rPr>
            </w:pPr>
            <w:r>
              <w:t>2</w:t>
            </w:r>
          </w:p>
        </w:tc>
        <w:tc>
          <w:tcPr>
            <w:tcW w:w="1542" w:type="dxa"/>
            <w:vMerge w:val="restart"/>
            <w:tcBorders>
              <w:bottom w:val="nil"/>
            </w:tcBorders>
          </w:tcPr>
          <w:p>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pPr>
              <w:pStyle w:val="234"/>
              <w:spacing w:before="65" w:line="219" w:lineRule="auto"/>
              <w:ind w:left="105"/>
              <w:rPr>
                <w:rFonts w:hint="eastAsia"/>
              </w:rPr>
            </w:pPr>
            <w:r>
              <w:t>A0201060101 喷墨打印机</w:t>
            </w:r>
          </w:p>
        </w:tc>
        <w:tc>
          <w:tcPr>
            <w:tcW w:w="3543" w:type="dxa"/>
          </w:tcPr>
          <w:p>
            <w:pPr>
              <w:pStyle w:val="234"/>
              <w:spacing w:before="64" w:line="219" w:lineRule="auto"/>
              <w:ind w:left="109"/>
              <w:rPr>
                <w:rFonts w:hint="eastAsia"/>
                <w:lang w:eastAsia="zh-CN"/>
              </w:rPr>
            </w:pPr>
            <w:r>
              <w:rPr>
                <w:rFonts w:hint="eastAsia"/>
                <w:spacing w:val="-1"/>
                <w:lang w:eastAsia="zh-CN"/>
              </w:rPr>
              <w:t>HJ 2512-2012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234"/>
              <w:spacing w:before="64" w:line="219" w:lineRule="auto"/>
              <w:ind w:left="105"/>
              <w:rPr>
                <w:rFonts w:hint="eastAsia"/>
              </w:rPr>
            </w:pPr>
            <w:r>
              <w:t>A0201060102 激光打印机</w:t>
            </w:r>
          </w:p>
        </w:tc>
        <w:tc>
          <w:tcPr>
            <w:tcW w:w="3543" w:type="dxa"/>
          </w:tcPr>
          <w:p>
            <w:pPr>
              <w:pStyle w:val="234"/>
              <w:spacing w:before="64" w:line="219" w:lineRule="auto"/>
              <w:ind w:left="109"/>
              <w:rPr>
                <w:rFonts w:hint="eastAsia"/>
                <w:lang w:eastAsia="zh-CN"/>
              </w:rPr>
            </w:pPr>
            <w:r>
              <w:rPr>
                <w:rFonts w:hint="eastAsia"/>
                <w:spacing w:val="-1"/>
                <w:lang w:eastAsia="zh-CN"/>
              </w:rPr>
              <w:t>HJ 2512-2012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bottom w:val="nil"/>
            </w:tcBorders>
          </w:tcPr>
          <w:p>
            <w:pPr>
              <w:rPr>
                <w:rFonts w:ascii="Arial"/>
              </w:rPr>
            </w:pPr>
          </w:p>
        </w:tc>
        <w:tc>
          <w:tcPr>
            <w:tcW w:w="2248" w:type="dxa"/>
          </w:tcPr>
          <w:p>
            <w:pPr>
              <w:pStyle w:val="234"/>
              <w:spacing w:before="64" w:line="219" w:lineRule="auto"/>
              <w:ind w:left="105"/>
              <w:rPr>
                <w:rFonts w:hint="eastAsia"/>
              </w:rPr>
            </w:pPr>
            <w:r>
              <w:t>A0201060103 热式打印机</w:t>
            </w:r>
          </w:p>
        </w:tc>
        <w:tc>
          <w:tcPr>
            <w:tcW w:w="3543" w:type="dxa"/>
          </w:tcPr>
          <w:p>
            <w:pPr>
              <w:pStyle w:val="234"/>
              <w:spacing w:before="64" w:line="219" w:lineRule="auto"/>
              <w:ind w:left="109"/>
              <w:rPr>
                <w:rFonts w:hint="eastAsia"/>
                <w:lang w:eastAsia="zh-CN"/>
              </w:rPr>
            </w:pPr>
            <w:r>
              <w:rPr>
                <w:rFonts w:hint="eastAsia"/>
                <w:spacing w:val="-1"/>
                <w:lang w:eastAsia="zh-CN"/>
              </w:rPr>
              <w:t>HJ 2512-2012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234"/>
              <w:spacing w:before="65" w:line="219" w:lineRule="auto"/>
              <w:ind w:left="105"/>
              <w:rPr>
                <w:rFonts w:hint="eastAsia"/>
              </w:rPr>
            </w:pPr>
            <w:r>
              <w:t>A0201060104 针式打印机</w:t>
            </w:r>
          </w:p>
        </w:tc>
        <w:tc>
          <w:tcPr>
            <w:tcW w:w="3543" w:type="dxa"/>
          </w:tcPr>
          <w:p>
            <w:pPr>
              <w:pStyle w:val="234"/>
              <w:spacing w:before="64" w:line="219" w:lineRule="auto"/>
              <w:ind w:left="109"/>
              <w:rPr>
                <w:rFonts w:hint="eastAsia"/>
                <w:lang w:eastAsia="zh-CN"/>
              </w:rPr>
            </w:pPr>
            <w:r>
              <w:rPr>
                <w:rFonts w:hint="eastAsia"/>
                <w:spacing w:val="-1"/>
                <w:lang w:eastAsia="zh-CN"/>
              </w:rPr>
              <w:t>HJ 2512-2012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restart"/>
            <w:tcBorders>
              <w:bottom w:val="nil"/>
            </w:tcBorders>
          </w:tcPr>
          <w:p>
            <w:pPr>
              <w:pStyle w:val="234"/>
              <w:spacing w:before="64" w:line="222" w:lineRule="auto"/>
              <w:ind w:left="103"/>
              <w:rPr>
                <w:rFonts w:hint="eastAsia"/>
              </w:rPr>
            </w:pPr>
            <w:r>
              <w:t>A02010604 显示设备</w:t>
            </w:r>
          </w:p>
        </w:tc>
        <w:tc>
          <w:tcPr>
            <w:tcW w:w="2248" w:type="dxa"/>
          </w:tcPr>
          <w:p>
            <w:pPr>
              <w:pStyle w:val="234"/>
              <w:spacing w:before="64" w:line="221" w:lineRule="auto"/>
              <w:ind w:left="105"/>
              <w:rPr>
                <w:rFonts w:hint="eastAsia"/>
              </w:rPr>
            </w:pPr>
            <w:r>
              <w:t>A0201060401 液晶显示器</w:t>
            </w:r>
          </w:p>
        </w:tc>
        <w:tc>
          <w:tcPr>
            <w:tcW w:w="3543" w:type="dxa"/>
          </w:tcPr>
          <w:p>
            <w:pPr>
              <w:pStyle w:val="234"/>
              <w:spacing w:before="64" w:line="219" w:lineRule="auto"/>
              <w:ind w:left="109"/>
              <w:rPr>
                <w:rFonts w:hint="eastAsia"/>
                <w:lang w:eastAsia="zh-CN"/>
              </w:rPr>
            </w:pPr>
            <w:r>
              <w:rPr>
                <w:rFonts w:hint="eastAsia"/>
                <w:spacing w:val="-1"/>
                <w:lang w:eastAsia="zh-CN"/>
              </w:rPr>
              <w:t>HJ 2536-2014</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vMerge w:val="continue"/>
            <w:tcBorders>
              <w:top w:val="nil"/>
            </w:tcBorders>
          </w:tcPr>
          <w:p>
            <w:pPr>
              <w:rPr>
                <w:rFonts w:ascii="Arial"/>
              </w:rPr>
            </w:pPr>
          </w:p>
        </w:tc>
        <w:tc>
          <w:tcPr>
            <w:tcW w:w="2248" w:type="dxa"/>
          </w:tcPr>
          <w:p>
            <w:pPr>
              <w:pStyle w:val="234"/>
              <w:spacing w:before="64" w:line="221" w:lineRule="auto"/>
              <w:ind w:left="105"/>
              <w:rPr>
                <w:rFonts w:hint="eastAsia"/>
              </w:rPr>
            </w:pPr>
            <w:r>
              <w:t>A0201060499 其他显示器</w:t>
            </w:r>
          </w:p>
        </w:tc>
        <w:tc>
          <w:tcPr>
            <w:tcW w:w="3543"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pPr>
              <w:pStyle w:val="234"/>
              <w:spacing w:before="64" w:line="220" w:lineRule="auto"/>
              <w:ind w:left="105"/>
              <w:rPr>
                <w:rFonts w:hint="eastAsia"/>
              </w:rPr>
            </w:pPr>
            <w:r>
              <w:t>A0201060901 扫描仪</w:t>
            </w:r>
          </w:p>
        </w:tc>
        <w:tc>
          <w:tcPr>
            <w:tcW w:w="3543" w:type="dxa"/>
          </w:tcPr>
          <w:p>
            <w:pPr>
              <w:pStyle w:val="23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3" w:line="183" w:lineRule="auto"/>
              <w:ind w:left="118"/>
              <w:rPr>
                <w:rFonts w:hint="eastAsia"/>
              </w:rPr>
            </w:pPr>
            <w:r>
              <w:t>3</w:t>
            </w:r>
          </w:p>
        </w:tc>
        <w:tc>
          <w:tcPr>
            <w:tcW w:w="1542" w:type="dxa"/>
          </w:tcPr>
          <w:p>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pPr>
              <w:rPr>
                <w:rFonts w:ascii="Arial"/>
              </w:rPr>
            </w:pP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pPr>
              <w:pStyle w:val="234"/>
              <w:spacing w:before="92" w:line="183" w:lineRule="auto"/>
              <w:ind w:left="114"/>
              <w:rPr>
                <w:rFonts w:hint="eastAsia"/>
              </w:rPr>
            </w:pPr>
            <w:r>
              <w:t>4</w:t>
            </w:r>
          </w:p>
        </w:tc>
        <w:tc>
          <w:tcPr>
            <w:tcW w:w="1542" w:type="dxa"/>
          </w:tcPr>
          <w:p>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pPr>
              <w:rPr>
                <w:rFonts w:ascii="Arial"/>
              </w:rPr>
            </w:pPr>
          </w:p>
        </w:tc>
        <w:tc>
          <w:tcPr>
            <w:tcW w:w="2248" w:type="dxa"/>
          </w:tcPr>
          <w:p>
            <w:pPr>
              <w:rPr>
                <w:rFonts w:ascii="Arial"/>
              </w:rPr>
            </w:pPr>
          </w:p>
        </w:tc>
        <w:tc>
          <w:tcPr>
            <w:tcW w:w="3543"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2" w:lineRule="auto"/>
              <w:ind w:left="118"/>
              <w:rPr>
                <w:rFonts w:hint="eastAsia"/>
              </w:rPr>
            </w:pPr>
            <w:r>
              <w:t>5</w:t>
            </w:r>
          </w:p>
        </w:tc>
        <w:tc>
          <w:tcPr>
            <w:tcW w:w="1542" w:type="dxa"/>
          </w:tcPr>
          <w:p>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pPr>
              <w:rPr>
                <w:rFonts w:ascii="Arial"/>
              </w:rPr>
            </w:pPr>
          </w:p>
        </w:tc>
        <w:tc>
          <w:tcPr>
            <w:tcW w:w="2248" w:type="dxa"/>
          </w:tcPr>
          <w:p>
            <w:pPr>
              <w:rPr>
                <w:rFonts w:ascii="Arial"/>
              </w:rPr>
            </w:pPr>
          </w:p>
        </w:tc>
        <w:tc>
          <w:tcPr>
            <w:tcW w:w="3543"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3" w:lineRule="auto"/>
              <w:ind w:left="116"/>
              <w:rPr>
                <w:rFonts w:hint="eastAsia"/>
              </w:rPr>
            </w:pPr>
            <w:r>
              <w:t>6</w:t>
            </w:r>
          </w:p>
        </w:tc>
        <w:tc>
          <w:tcPr>
            <w:tcW w:w="1542" w:type="dxa"/>
          </w:tcPr>
          <w:p>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pPr>
              <w:pStyle w:val="234"/>
              <w:spacing w:before="65" w:line="219" w:lineRule="auto"/>
              <w:ind w:left="103"/>
              <w:rPr>
                <w:rFonts w:hint="eastAsia"/>
              </w:rPr>
            </w:pPr>
            <w:r>
              <w:t>A02021001 速印机</w:t>
            </w:r>
          </w:p>
        </w:tc>
        <w:tc>
          <w:tcPr>
            <w:tcW w:w="2248" w:type="dxa"/>
          </w:tcPr>
          <w:p>
            <w:pPr>
              <w:rPr>
                <w:rFonts w:ascii="Arial"/>
              </w:rPr>
            </w:pPr>
          </w:p>
        </w:tc>
        <w:tc>
          <w:tcPr>
            <w:tcW w:w="3543" w:type="dxa"/>
          </w:tcPr>
          <w:p>
            <w:pPr>
              <w:pStyle w:val="23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pPr>
              <w:pStyle w:val="234"/>
              <w:spacing w:before="95" w:line="182" w:lineRule="auto"/>
              <w:ind w:left="119"/>
              <w:rPr>
                <w:rFonts w:hint="eastAsia"/>
              </w:rPr>
            </w:pPr>
            <w:r>
              <w:t>7</w:t>
            </w:r>
          </w:p>
        </w:tc>
        <w:tc>
          <w:tcPr>
            <w:tcW w:w="1542" w:type="dxa"/>
          </w:tcPr>
          <w:p>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pPr>
              <w:rPr>
                <w:rFonts w:ascii="Arial"/>
              </w:rPr>
            </w:pP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pPr>
              <w:pStyle w:val="234"/>
              <w:spacing w:before="95" w:line="183" w:lineRule="auto"/>
              <w:ind w:left="115"/>
              <w:rPr>
                <w:rFonts w:hint="eastAsia"/>
              </w:rPr>
            </w:pPr>
            <w:r>
              <w:t>8</w:t>
            </w:r>
          </w:p>
        </w:tc>
        <w:tc>
          <w:tcPr>
            <w:tcW w:w="1542" w:type="dxa"/>
            <w:vMerge w:val="restart"/>
            <w:tcBorders>
              <w:bottom w:val="nil"/>
            </w:tcBorders>
          </w:tcPr>
          <w:p>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pPr>
              <w:pStyle w:val="234"/>
              <w:spacing w:before="66" w:line="220" w:lineRule="auto"/>
              <w:ind w:left="103"/>
              <w:rPr>
                <w:rFonts w:hint="eastAsia"/>
              </w:rPr>
            </w:pPr>
            <w:r>
              <w:t>A02030501 轿车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4" w:line="183" w:lineRule="auto"/>
              <w:ind w:left="115"/>
              <w:rPr>
                <w:rFonts w:hint="eastAsia"/>
              </w:rPr>
            </w:pPr>
            <w:r>
              <w:t>9</w:t>
            </w:r>
          </w:p>
        </w:tc>
        <w:tc>
          <w:tcPr>
            <w:tcW w:w="1542" w:type="dxa"/>
          </w:tcPr>
          <w:p>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4" w:lineRule="auto"/>
              <w:ind w:left="128"/>
              <w:rPr>
                <w:rFonts w:hint="eastAsia"/>
              </w:rPr>
            </w:pPr>
            <w:r>
              <w:rPr>
                <w:spacing w:val="-10"/>
              </w:rPr>
              <w:t>10</w:t>
            </w:r>
          </w:p>
        </w:tc>
        <w:tc>
          <w:tcPr>
            <w:tcW w:w="1542" w:type="dxa"/>
          </w:tcPr>
          <w:p>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pPr>
              <w:pStyle w:val="234"/>
              <w:spacing w:before="97" w:line="184" w:lineRule="auto"/>
              <w:ind w:left="128"/>
              <w:rPr>
                <w:rFonts w:hint="eastAsia"/>
              </w:rPr>
            </w:pPr>
            <w:r>
              <w:rPr>
                <w:spacing w:val="-10"/>
              </w:rPr>
              <w:t>11</w:t>
            </w:r>
          </w:p>
        </w:tc>
        <w:tc>
          <w:tcPr>
            <w:tcW w:w="1542" w:type="dxa"/>
            <w:vMerge w:val="restart"/>
            <w:tcBorders>
              <w:bottom w:val="nil"/>
            </w:tcBorders>
          </w:tcPr>
          <w:p>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pPr>
              <w:pStyle w:val="234"/>
              <w:spacing w:before="70" w:line="219" w:lineRule="auto"/>
              <w:ind w:left="103"/>
              <w:rPr>
                <w:rFonts w:hint="eastAsia"/>
              </w:rPr>
            </w:pPr>
            <w:r>
              <w:t>A02052301 制冷压缩机</w:t>
            </w:r>
          </w:p>
        </w:tc>
        <w:tc>
          <w:tcPr>
            <w:tcW w:w="2248" w:type="dxa"/>
          </w:tcPr>
          <w:p>
            <w:pPr>
              <w:rPr>
                <w:rFonts w:ascii="Arial"/>
              </w:rPr>
            </w:pPr>
          </w:p>
        </w:tc>
        <w:tc>
          <w:tcPr>
            <w:tcW w:w="3543" w:type="dxa"/>
          </w:tcPr>
          <w:p>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7" w:line="219" w:lineRule="auto"/>
              <w:ind w:left="103"/>
              <w:rPr>
                <w:rFonts w:hint="eastAsia"/>
              </w:rPr>
            </w:pPr>
            <w:r>
              <w:t>A02052305 空调机组</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6" w:line="184" w:lineRule="auto"/>
              <w:ind w:left="128"/>
              <w:rPr>
                <w:rFonts w:hint="eastAsia"/>
              </w:rPr>
            </w:pPr>
            <w:r>
              <w:rPr>
                <w:spacing w:val="-10"/>
              </w:rPr>
              <w:t>12</w:t>
            </w:r>
          </w:p>
        </w:tc>
        <w:tc>
          <w:tcPr>
            <w:tcW w:w="1542" w:type="dxa"/>
            <w:vMerge w:val="restart"/>
            <w:tcBorders>
              <w:bottom w:val="nil"/>
            </w:tcBorders>
          </w:tcPr>
          <w:p>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5" w:line="184" w:lineRule="auto"/>
              <w:ind w:left="128"/>
              <w:rPr>
                <w:rFonts w:hint="eastAsia"/>
              </w:rPr>
            </w:pPr>
            <w:r>
              <w:rPr>
                <w:spacing w:val="-10"/>
              </w:rPr>
              <w:t>13</w:t>
            </w:r>
          </w:p>
        </w:tc>
        <w:tc>
          <w:tcPr>
            <w:tcW w:w="1542" w:type="dxa"/>
          </w:tcPr>
          <w:p>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234"/>
              <w:spacing w:before="91" w:line="184" w:lineRule="auto"/>
              <w:ind w:left="128"/>
              <w:rPr>
                <w:rFonts w:hint="eastAsia"/>
              </w:rPr>
            </w:pPr>
            <w:r>
              <w:rPr>
                <w:spacing w:val="-10"/>
              </w:rPr>
              <w:t>14</w:t>
            </w:r>
          </w:p>
        </w:tc>
        <w:tc>
          <w:tcPr>
            <w:tcW w:w="1542" w:type="dxa"/>
          </w:tcPr>
          <w:p>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pPr>
              <w:rPr>
                <w:rFonts w:ascii="Arial"/>
              </w:rPr>
            </w:pPr>
          </w:p>
        </w:tc>
        <w:tc>
          <w:tcPr>
            <w:tcW w:w="3543" w:type="dxa"/>
          </w:tcPr>
          <w:p>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4"/>
              <w:spacing w:before="92" w:line="184" w:lineRule="auto"/>
              <w:ind w:left="128"/>
              <w:rPr>
                <w:rFonts w:hint="eastAsia"/>
              </w:rPr>
            </w:pPr>
            <w:r>
              <w:rPr>
                <w:spacing w:val="-10"/>
              </w:rPr>
              <w:t>15</w:t>
            </w:r>
          </w:p>
        </w:tc>
        <w:tc>
          <w:tcPr>
            <w:tcW w:w="1542" w:type="dxa"/>
            <w:vMerge w:val="restart"/>
            <w:tcBorders>
              <w:bottom w:val="nil"/>
            </w:tcBorders>
          </w:tcPr>
          <w:p>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pPr>
              <w:rPr>
                <w:rFonts w:ascii="Arial"/>
              </w:rPr>
            </w:pPr>
          </w:p>
        </w:tc>
        <w:tc>
          <w:tcPr>
            <w:tcW w:w="3543" w:type="dxa"/>
          </w:tcPr>
          <w:p>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pPr>
              <w:rPr>
                <w:rFonts w:ascii="Arial"/>
              </w:rPr>
            </w:pPr>
          </w:p>
        </w:tc>
        <w:tc>
          <w:tcPr>
            <w:tcW w:w="3543" w:type="dxa"/>
          </w:tcPr>
          <w:p>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pPr>
              <w:pStyle w:val="234"/>
              <w:spacing w:before="92" w:line="184" w:lineRule="auto"/>
              <w:ind w:left="128"/>
              <w:rPr>
                <w:rFonts w:hint="eastAsia"/>
              </w:rPr>
            </w:pPr>
            <w:r>
              <w:rPr>
                <w:spacing w:val="-10"/>
              </w:rPr>
              <w:t>16</w:t>
            </w:r>
          </w:p>
        </w:tc>
        <w:tc>
          <w:tcPr>
            <w:tcW w:w="1542" w:type="dxa"/>
            <w:vMerge w:val="restart"/>
            <w:tcBorders>
              <w:bottom w:val="nil"/>
            </w:tcBorders>
          </w:tcPr>
          <w:p>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3" w:line="184" w:lineRule="auto"/>
              <w:ind w:left="128"/>
              <w:rPr>
                <w:rFonts w:hint="eastAsia"/>
              </w:rPr>
            </w:pPr>
            <w:r>
              <w:rPr>
                <w:spacing w:val="-10"/>
              </w:rPr>
              <w:t>17</w:t>
            </w:r>
          </w:p>
        </w:tc>
        <w:tc>
          <w:tcPr>
            <w:tcW w:w="1542" w:type="dxa"/>
            <w:vMerge w:val="restart"/>
            <w:tcBorders>
              <w:bottom w:val="nil"/>
            </w:tcBorders>
          </w:tcPr>
          <w:p>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4" w:line="184" w:lineRule="auto"/>
              <w:ind w:left="128"/>
              <w:rPr>
                <w:rFonts w:hint="eastAsia"/>
              </w:rPr>
            </w:pPr>
            <w:r>
              <w:rPr>
                <w:spacing w:val="-10"/>
              </w:rPr>
              <w:t>18</w:t>
            </w:r>
          </w:p>
        </w:tc>
        <w:tc>
          <w:tcPr>
            <w:tcW w:w="1542" w:type="dxa"/>
            <w:vMerge w:val="restart"/>
            <w:tcBorders>
              <w:bottom w:val="nil"/>
            </w:tcBorders>
          </w:tcPr>
          <w:p>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5" w:line="184" w:lineRule="auto"/>
              <w:ind w:left="128"/>
              <w:rPr>
                <w:rFonts w:hint="eastAsia"/>
              </w:rPr>
            </w:pPr>
            <w:r>
              <w:rPr>
                <w:spacing w:val="-10"/>
              </w:rPr>
              <w:t>19</w:t>
            </w:r>
          </w:p>
        </w:tc>
        <w:tc>
          <w:tcPr>
            <w:tcW w:w="1542" w:type="dxa"/>
          </w:tcPr>
          <w:p>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6" w:line="183" w:lineRule="auto"/>
              <w:ind w:left="116"/>
              <w:rPr>
                <w:rFonts w:hint="eastAsia"/>
              </w:rPr>
            </w:pPr>
            <w:r>
              <w:rPr>
                <w:spacing w:val="-4"/>
              </w:rPr>
              <w:t>20</w:t>
            </w:r>
          </w:p>
        </w:tc>
        <w:tc>
          <w:tcPr>
            <w:tcW w:w="1542" w:type="dxa"/>
            <w:vMerge w:val="restart"/>
            <w:tcBorders>
              <w:bottom w:val="nil"/>
            </w:tcBorders>
          </w:tcPr>
          <w:p>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4" w:line="184" w:lineRule="auto"/>
              <w:ind w:left="116"/>
              <w:rPr>
                <w:rFonts w:hint="eastAsia"/>
              </w:rPr>
            </w:pPr>
            <w:r>
              <w:rPr>
                <w:spacing w:val="-4"/>
              </w:rPr>
              <w:t>21</w:t>
            </w:r>
          </w:p>
        </w:tc>
        <w:tc>
          <w:tcPr>
            <w:tcW w:w="1542" w:type="dxa"/>
            <w:vMerge w:val="restart"/>
            <w:tcBorders>
              <w:bottom w:val="nil"/>
            </w:tcBorders>
          </w:tcPr>
          <w:p>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6" w:line="183" w:lineRule="auto"/>
              <w:ind w:left="116"/>
              <w:rPr>
                <w:rFonts w:hint="eastAsia"/>
              </w:rPr>
            </w:pPr>
            <w:r>
              <w:rPr>
                <w:spacing w:val="-4"/>
              </w:rPr>
              <w:t>22</w:t>
            </w:r>
          </w:p>
        </w:tc>
        <w:tc>
          <w:tcPr>
            <w:tcW w:w="1542" w:type="dxa"/>
            <w:vMerge w:val="restart"/>
            <w:tcBorders>
              <w:bottom w:val="nil"/>
            </w:tcBorders>
          </w:tcPr>
          <w:p>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5" w:line="183" w:lineRule="auto"/>
              <w:ind w:left="116"/>
              <w:rPr>
                <w:rFonts w:hint="eastAsia"/>
              </w:rPr>
            </w:pPr>
            <w:r>
              <w:rPr>
                <w:spacing w:val="-4"/>
              </w:rPr>
              <w:t>23</w:t>
            </w:r>
          </w:p>
        </w:tc>
        <w:tc>
          <w:tcPr>
            <w:tcW w:w="1542" w:type="dxa"/>
          </w:tcPr>
          <w:p>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pPr>
              <w:rPr>
                <w:rFonts w:ascii="Arial"/>
              </w:rPr>
            </w:pP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6" w:line="183" w:lineRule="auto"/>
              <w:ind w:left="116"/>
              <w:rPr>
                <w:rFonts w:hint="eastAsia"/>
              </w:rPr>
            </w:pPr>
            <w:r>
              <w:rPr>
                <w:spacing w:val="-4"/>
              </w:rPr>
              <w:t>24</w:t>
            </w:r>
          </w:p>
        </w:tc>
        <w:tc>
          <w:tcPr>
            <w:tcW w:w="1542" w:type="dxa"/>
          </w:tcPr>
          <w:p>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pPr>
              <w:pStyle w:val="234"/>
              <w:spacing w:before="96" w:line="183" w:lineRule="auto"/>
              <w:ind w:left="116"/>
              <w:rPr>
                <w:rFonts w:hint="eastAsia"/>
              </w:rPr>
            </w:pPr>
            <w:r>
              <w:rPr>
                <w:spacing w:val="-4"/>
              </w:rPr>
              <w:t>25</w:t>
            </w:r>
          </w:p>
        </w:tc>
        <w:tc>
          <w:tcPr>
            <w:tcW w:w="1542" w:type="dxa"/>
          </w:tcPr>
          <w:p>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5" w:line="183" w:lineRule="auto"/>
              <w:ind w:left="116"/>
              <w:rPr>
                <w:rFonts w:hint="eastAsia"/>
              </w:rPr>
            </w:pPr>
            <w:r>
              <w:rPr>
                <w:spacing w:val="-4"/>
              </w:rPr>
              <w:t>26</w:t>
            </w:r>
          </w:p>
        </w:tc>
        <w:tc>
          <w:tcPr>
            <w:tcW w:w="1542" w:type="dxa"/>
          </w:tcPr>
          <w:p>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6" w:line="183" w:lineRule="auto"/>
              <w:ind w:left="116"/>
              <w:rPr>
                <w:rFonts w:hint="eastAsia"/>
              </w:rPr>
            </w:pPr>
            <w:r>
              <w:rPr>
                <w:spacing w:val="-4"/>
              </w:rPr>
              <w:t>27</w:t>
            </w:r>
          </w:p>
        </w:tc>
        <w:tc>
          <w:tcPr>
            <w:tcW w:w="1542" w:type="dxa"/>
          </w:tcPr>
          <w:p>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pPr>
              <w:pStyle w:val="234"/>
              <w:spacing w:before="99" w:line="183" w:lineRule="auto"/>
              <w:ind w:left="116"/>
              <w:rPr>
                <w:rFonts w:hint="eastAsia"/>
              </w:rPr>
            </w:pPr>
            <w:r>
              <w:rPr>
                <w:spacing w:val="-4"/>
              </w:rPr>
              <w:t>28</w:t>
            </w:r>
          </w:p>
        </w:tc>
        <w:tc>
          <w:tcPr>
            <w:tcW w:w="1542" w:type="dxa"/>
          </w:tcPr>
          <w:p>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pPr>
              <w:rPr>
                <w:rFonts w:ascii="Arial"/>
              </w:rPr>
            </w:pPr>
          </w:p>
        </w:tc>
        <w:tc>
          <w:tcPr>
            <w:tcW w:w="2248" w:type="dxa"/>
          </w:tcPr>
          <w:p>
            <w:pPr>
              <w:rPr>
                <w:rFonts w:ascii="Arial"/>
              </w:rPr>
            </w:pPr>
          </w:p>
        </w:tc>
        <w:tc>
          <w:tcPr>
            <w:tcW w:w="3543" w:type="dxa"/>
          </w:tcPr>
          <w:p>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6" w:line="183" w:lineRule="auto"/>
              <w:ind w:left="116"/>
              <w:rPr>
                <w:rFonts w:hint="eastAsia"/>
              </w:rPr>
            </w:pPr>
            <w:r>
              <w:rPr>
                <w:spacing w:val="-4"/>
              </w:rPr>
              <w:t>29</w:t>
            </w:r>
          </w:p>
        </w:tc>
        <w:tc>
          <w:tcPr>
            <w:tcW w:w="1542" w:type="dxa"/>
          </w:tcPr>
          <w:p>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pPr>
              <w:pStyle w:val="234"/>
              <w:spacing w:before="96" w:line="183" w:lineRule="auto"/>
              <w:ind w:left="118"/>
              <w:rPr>
                <w:rFonts w:hint="eastAsia"/>
              </w:rPr>
            </w:pPr>
            <w:r>
              <w:rPr>
                <w:spacing w:val="-5"/>
              </w:rPr>
              <w:t>30</w:t>
            </w:r>
          </w:p>
        </w:tc>
        <w:tc>
          <w:tcPr>
            <w:tcW w:w="1542" w:type="dxa"/>
          </w:tcPr>
          <w:p>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pPr>
              <w:pStyle w:val="234"/>
              <w:spacing w:before="91" w:line="184" w:lineRule="auto"/>
              <w:ind w:left="118"/>
              <w:rPr>
                <w:rFonts w:hint="eastAsia"/>
              </w:rPr>
            </w:pPr>
            <w:r>
              <w:rPr>
                <w:spacing w:val="-5"/>
              </w:rPr>
              <w:t>31</w:t>
            </w:r>
          </w:p>
        </w:tc>
        <w:tc>
          <w:tcPr>
            <w:tcW w:w="1542" w:type="dxa"/>
          </w:tcPr>
          <w:p>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pPr>
              <w:rPr>
                <w:rFonts w:ascii="Arial"/>
              </w:rPr>
            </w:pPr>
          </w:p>
        </w:tc>
        <w:tc>
          <w:tcPr>
            <w:tcW w:w="2248" w:type="dxa"/>
          </w:tcPr>
          <w:p>
            <w:pPr>
              <w:rPr>
                <w:rFonts w:ascii="Arial"/>
              </w:rPr>
            </w:pPr>
          </w:p>
        </w:tc>
        <w:tc>
          <w:tcPr>
            <w:tcW w:w="3543" w:type="dxa"/>
          </w:tcPr>
          <w:p>
            <w:pPr>
              <w:pStyle w:val="23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pPr>
              <w:pStyle w:val="234"/>
              <w:spacing w:before="93" w:line="183" w:lineRule="auto"/>
              <w:ind w:left="118"/>
              <w:rPr>
                <w:rFonts w:hint="eastAsia"/>
              </w:rPr>
            </w:pPr>
            <w:r>
              <w:rPr>
                <w:spacing w:val="-5"/>
              </w:rPr>
              <w:t>32</w:t>
            </w:r>
          </w:p>
        </w:tc>
        <w:tc>
          <w:tcPr>
            <w:tcW w:w="1542" w:type="dxa"/>
            <w:vMerge w:val="restart"/>
            <w:tcBorders>
              <w:bottom w:val="nil"/>
            </w:tcBorders>
          </w:tcPr>
          <w:p>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pPr>
              <w:pStyle w:val="234"/>
              <w:spacing w:before="93" w:line="183" w:lineRule="auto"/>
              <w:ind w:left="118"/>
              <w:rPr>
                <w:rFonts w:hint="eastAsia"/>
              </w:rPr>
            </w:pPr>
            <w:r>
              <w:rPr>
                <w:spacing w:val="-5"/>
              </w:rPr>
              <w:t>33</w:t>
            </w:r>
          </w:p>
        </w:tc>
        <w:tc>
          <w:tcPr>
            <w:tcW w:w="1542" w:type="dxa"/>
            <w:vMerge w:val="restart"/>
            <w:tcBorders>
              <w:bottom w:val="nil"/>
            </w:tcBorders>
          </w:tcPr>
          <w:p>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3" w:line="183" w:lineRule="auto"/>
              <w:ind w:left="118"/>
              <w:rPr>
                <w:rFonts w:hint="eastAsia"/>
              </w:rPr>
            </w:pPr>
            <w:r>
              <w:rPr>
                <w:spacing w:val="-5"/>
              </w:rPr>
              <w:t>34</w:t>
            </w:r>
          </w:p>
        </w:tc>
        <w:tc>
          <w:tcPr>
            <w:tcW w:w="1542" w:type="dxa"/>
          </w:tcPr>
          <w:p>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3" w:lineRule="auto"/>
              <w:ind w:left="118"/>
              <w:rPr>
                <w:rFonts w:hint="eastAsia"/>
              </w:rPr>
            </w:pPr>
            <w:r>
              <w:rPr>
                <w:spacing w:val="-5"/>
              </w:rPr>
              <w:t>35</w:t>
            </w:r>
          </w:p>
        </w:tc>
        <w:tc>
          <w:tcPr>
            <w:tcW w:w="1542" w:type="dxa"/>
          </w:tcPr>
          <w:p>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4" w:line="183" w:lineRule="auto"/>
              <w:ind w:left="118"/>
              <w:rPr>
                <w:rFonts w:hint="eastAsia"/>
              </w:rPr>
            </w:pPr>
            <w:r>
              <w:rPr>
                <w:spacing w:val="-5"/>
              </w:rPr>
              <w:t>36</w:t>
            </w:r>
          </w:p>
        </w:tc>
        <w:tc>
          <w:tcPr>
            <w:tcW w:w="1542" w:type="dxa"/>
            <w:vMerge w:val="restart"/>
            <w:tcBorders>
              <w:bottom w:val="nil"/>
            </w:tcBorders>
          </w:tcPr>
          <w:p>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5" w:line="183" w:lineRule="auto"/>
              <w:ind w:left="118"/>
              <w:rPr>
                <w:rFonts w:hint="eastAsia"/>
              </w:rPr>
            </w:pPr>
            <w:r>
              <w:rPr>
                <w:spacing w:val="-5"/>
              </w:rPr>
              <w:t>37</w:t>
            </w:r>
          </w:p>
        </w:tc>
        <w:tc>
          <w:tcPr>
            <w:tcW w:w="1542" w:type="dxa"/>
            <w:vMerge w:val="restart"/>
            <w:tcBorders>
              <w:bottom w:val="nil"/>
            </w:tcBorders>
          </w:tcPr>
          <w:p>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pPr>
              <w:pStyle w:val="234"/>
              <w:spacing w:before="95" w:line="183" w:lineRule="auto"/>
              <w:ind w:left="118"/>
              <w:rPr>
                <w:rFonts w:hint="eastAsia"/>
              </w:rPr>
            </w:pPr>
            <w:r>
              <w:rPr>
                <w:spacing w:val="-5"/>
              </w:rPr>
              <w:t>38</w:t>
            </w:r>
          </w:p>
        </w:tc>
        <w:tc>
          <w:tcPr>
            <w:tcW w:w="1542" w:type="dxa"/>
            <w:vMerge w:val="restart"/>
            <w:tcBorders>
              <w:bottom w:val="nil"/>
            </w:tcBorders>
          </w:tcPr>
          <w:p>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6" w:line="221" w:lineRule="auto"/>
              <w:ind w:left="103"/>
              <w:rPr>
                <w:rFonts w:hint="eastAsia"/>
              </w:rPr>
            </w:pPr>
            <w:r>
              <w:t>A10030704 炻质砖</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21" w:lineRule="auto"/>
              <w:ind w:left="103"/>
              <w:rPr>
                <w:rFonts w:hint="eastAsia"/>
              </w:rPr>
            </w:pPr>
            <w:r>
              <w:t>A10030799 其他建筑陶瓷制品</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4"/>
              <w:spacing w:before="95" w:line="183" w:lineRule="auto"/>
              <w:ind w:left="118"/>
              <w:rPr>
                <w:rFonts w:hint="eastAsia"/>
              </w:rPr>
            </w:pPr>
            <w:r>
              <w:rPr>
                <w:spacing w:val="-5"/>
              </w:rPr>
              <w:t>39</w:t>
            </w:r>
          </w:p>
        </w:tc>
        <w:tc>
          <w:tcPr>
            <w:tcW w:w="1542" w:type="dxa"/>
            <w:vMerge w:val="restart"/>
            <w:tcBorders>
              <w:bottom w:val="nil"/>
            </w:tcBorders>
          </w:tcPr>
          <w:p>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pPr>
              <w:rPr>
                <w:rFonts w:ascii="Arial"/>
              </w:rPr>
            </w:pPr>
          </w:p>
        </w:tc>
        <w:tc>
          <w:tcPr>
            <w:tcW w:w="3543"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pPr>
              <w:pStyle w:val="234"/>
              <w:spacing w:before="95" w:line="183" w:lineRule="auto"/>
              <w:ind w:left="114"/>
              <w:rPr>
                <w:rFonts w:hint="eastAsia"/>
              </w:rPr>
            </w:pPr>
            <w:r>
              <w:rPr>
                <w:spacing w:val="-3"/>
              </w:rPr>
              <w:t>40</w:t>
            </w:r>
          </w:p>
        </w:tc>
        <w:tc>
          <w:tcPr>
            <w:tcW w:w="1542" w:type="dxa"/>
            <w:vMerge w:val="restart"/>
            <w:tcBorders>
              <w:bottom w:val="nil"/>
            </w:tcBorders>
          </w:tcPr>
          <w:p>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5" w:line="184" w:lineRule="auto"/>
              <w:ind w:left="114"/>
              <w:rPr>
                <w:rFonts w:hint="eastAsia"/>
              </w:rPr>
            </w:pPr>
            <w:r>
              <w:rPr>
                <w:spacing w:val="-3"/>
              </w:rPr>
              <w:t>41</w:t>
            </w:r>
          </w:p>
        </w:tc>
        <w:tc>
          <w:tcPr>
            <w:tcW w:w="1542" w:type="dxa"/>
          </w:tcPr>
          <w:p>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7" w:line="183" w:lineRule="auto"/>
              <w:ind w:left="114"/>
              <w:rPr>
                <w:rFonts w:hint="eastAsia"/>
              </w:rPr>
            </w:pPr>
            <w:r>
              <w:rPr>
                <w:spacing w:val="-3"/>
              </w:rPr>
              <w:t>42</w:t>
            </w:r>
          </w:p>
        </w:tc>
        <w:tc>
          <w:tcPr>
            <w:tcW w:w="1542" w:type="dxa"/>
          </w:tcPr>
          <w:p>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pPr>
              <w:rPr>
                <w:rFonts w:ascii="Arial"/>
              </w:rPr>
            </w:pPr>
          </w:p>
        </w:tc>
        <w:tc>
          <w:tcPr>
            <w:tcW w:w="3543" w:type="dxa"/>
          </w:tcPr>
          <w:p>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pPr>
              <w:pStyle w:val="234"/>
              <w:spacing w:before="96" w:line="183" w:lineRule="auto"/>
              <w:ind w:left="114"/>
              <w:rPr>
                <w:rFonts w:hint="eastAsia"/>
              </w:rPr>
            </w:pPr>
            <w:r>
              <w:rPr>
                <w:spacing w:val="-3"/>
              </w:rPr>
              <w:t>43</w:t>
            </w:r>
          </w:p>
        </w:tc>
        <w:tc>
          <w:tcPr>
            <w:tcW w:w="1542" w:type="dxa"/>
            <w:vMerge w:val="restart"/>
            <w:tcBorders>
              <w:bottom w:val="nil"/>
            </w:tcBorders>
          </w:tcPr>
          <w:p>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pPr>
              <w:rPr>
                <w:rFonts w:ascii="Arial"/>
              </w:rPr>
            </w:pPr>
          </w:p>
        </w:tc>
        <w:tc>
          <w:tcPr>
            <w:tcW w:w="1542" w:type="dxa"/>
            <w:vMerge w:val="continue"/>
            <w:tcBorders>
              <w:top w:val="nil"/>
              <w:bottom w:val="nil"/>
            </w:tcBorders>
          </w:tcPr>
          <w:p>
            <w:pPr>
              <w:rPr>
                <w:rFonts w:ascii="Arial"/>
              </w:rPr>
            </w:pPr>
          </w:p>
        </w:tc>
        <w:tc>
          <w:tcPr>
            <w:tcW w:w="2672" w:type="dxa"/>
          </w:tcPr>
          <w:p>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pPr>
              <w:rPr>
                <w:rFonts w:ascii="Arial"/>
              </w:rPr>
            </w:pPr>
          </w:p>
        </w:tc>
        <w:tc>
          <w:tcPr>
            <w:tcW w:w="3543" w:type="dxa"/>
          </w:tcPr>
          <w:p>
            <w:pPr>
              <w:pStyle w:val="23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pPr>
              <w:rPr>
                <w:rFonts w:ascii="Arial"/>
              </w:rPr>
            </w:pPr>
          </w:p>
        </w:tc>
        <w:tc>
          <w:tcPr>
            <w:tcW w:w="1542" w:type="dxa"/>
            <w:vMerge w:val="continue"/>
            <w:tcBorders>
              <w:top w:val="nil"/>
            </w:tcBorders>
          </w:tcPr>
          <w:p>
            <w:pPr>
              <w:rPr>
                <w:rFonts w:ascii="Arial"/>
              </w:rPr>
            </w:pPr>
          </w:p>
        </w:tc>
        <w:tc>
          <w:tcPr>
            <w:tcW w:w="2672" w:type="dxa"/>
          </w:tcPr>
          <w:p>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pPr>
              <w:rPr>
                <w:rFonts w:ascii="Arial"/>
              </w:rPr>
            </w:pPr>
          </w:p>
        </w:tc>
        <w:tc>
          <w:tcPr>
            <w:tcW w:w="3543" w:type="dxa"/>
          </w:tcPr>
          <w:p>
            <w:pPr>
              <w:pStyle w:val="23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3" w:line="183" w:lineRule="auto"/>
              <w:ind w:left="114"/>
              <w:rPr>
                <w:rFonts w:hint="eastAsia"/>
              </w:rPr>
            </w:pPr>
            <w:r>
              <w:rPr>
                <w:spacing w:val="-3"/>
              </w:rPr>
              <w:t>44</w:t>
            </w:r>
          </w:p>
        </w:tc>
        <w:tc>
          <w:tcPr>
            <w:tcW w:w="1542" w:type="dxa"/>
          </w:tcPr>
          <w:p>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4" w:line="183" w:lineRule="auto"/>
              <w:ind w:left="114"/>
              <w:rPr>
                <w:rFonts w:hint="eastAsia"/>
              </w:rPr>
            </w:pPr>
            <w:r>
              <w:rPr>
                <w:spacing w:val="-3"/>
              </w:rPr>
              <w:t>45</w:t>
            </w:r>
          </w:p>
        </w:tc>
        <w:tc>
          <w:tcPr>
            <w:tcW w:w="1542" w:type="dxa"/>
          </w:tcPr>
          <w:p>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pPr>
              <w:rPr>
                <w:rFonts w:ascii="Arial"/>
              </w:rPr>
            </w:pPr>
          </w:p>
        </w:tc>
        <w:tc>
          <w:tcPr>
            <w:tcW w:w="2248" w:type="dxa"/>
          </w:tcPr>
          <w:p>
            <w:pPr>
              <w:rPr>
                <w:rFonts w:ascii="Arial"/>
              </w:rPr>
            </w:pPr>
          </w:p>
        </w:tc>
        <w:tc>
          <w:tcPr>
            <w:tcW w:w="3543"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pPr>
              <w:pStyle w:val="234"/>
              <w:spacing w:before="95" w:line="183" w:lineRule="auto"/>
              <w:ind w:left="114"/>
              <w:rPr>
                <w:rFonts w:hint="eastAsia"/>
              </w:rPr>
            </w:pPr>
            <w:r>
              <w:rPr>
                <w:spacing w:val="-3"/>
              </w:rPr>
              <w:t>46</w:t>
            </w:r>
          </w:p>
        </w:tc>
        <w:tc>
          <w:tcPr>
            <w:tcW w:w="1542" w:type="dxa"/>
          </w:tcPr>
          <w:p>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pPr>
              <w:rPr>
                <w:rFonts w:ascii="Arial"/>
              </w:rPr>
            </w:pPr>
          </w:p>
        </w:tc>
        <w:tc>
          <w:tcPr>
            <w:tcW w:w="2248" w:type="dxa"/>
          </w:tcPr>
          <w:p>
            <w:pPr>
              <w:rPr>
                <w:rFonts w:ascii="Arial"/>
              </w:rPr>
            </w:pPr>
          </w:p>
        </w:tc>
        <w:tc>
          <w:tcPr>
            <w:tcW w:w="3543" w:type="dxa"/>
          </w:tcPr>
          <w:p>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pPr>
              <w:pStyle w:val="234"/>
              <w:spacing w:before="95" w:line="183" w:lineRule="auto"/>
              <w:ind w:left="114"/>
              <w:rPr>
                <w:rFonts w:hint="eastAsia"/>
              </w:rPr>
            </w:pPr>
            <w:r>
              <w:rPr>
                <w:spacing w:val="-3"/>
              </w:rPr>
              <w:t>47</w:t>
            </w:r>
          </w:p>
        </w:tc>
        <w:tc>
          <w:tcPr>
            <w:tcW w:w="1542" w:type="dxa"/>
          </w:tcPr>
          <w:p>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pPr>
              <w:rPr>
                <w:rFonts w:ascii="Arial"/>
              </w:rPr>
            </w:pPr>
          </w:p>
        </w:tc>
        <w:tc>
          <w:tcPr>
            <w:tcW w:w="2248" w:type="dxa"/>
          </w:tcPr>
          <w:p>
            <w:pPr>
              <w:rPr>
                <w:rFonts w:ascii="Arial"/>
              </w:rPr>
            </w:pPr>
          </w:p>
        </w:tc>
        <w:tc>
          <w:tcPr>
            <w:tcW w:w="3543" w:type="dxa"/>
          </w:tcPr>
          <w:p>
            <w:pPr>
              <w:pStyle w:val="23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pPr>
              <w:pStyle w:val="234"/>
              <w:spacing w:before="98" w:line="183" w:lineRule="auto"/>
              <w:ind w:left="114"/>
              <w:rPr>
                <w:rFonts w:hint="eastAsia"/>
              </w:rPr>
            </w:pPr>
            <w:r>
              <w:rPr>
                <w:spacing w:val="-3"/>
              </w:rPr>
              <w:t>48</w:t>
            </w:r>
          </w:p>
        </w:tc>
        <w:tc>
          <w:tcPr>
            <w:tcW w:w="1542" w:type="dxa"/>
          </w:tcPr>
          <w:p>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pPr>
              <w:rPr>
                <w:rFonts w:ascii="Arial"/>
              </w:rPr>
            </w:pPr>
          </w:p>
        </w:tc>
        <w:tc>
          <w:tcPr>
            <w:tcW w:w="2248" w:type="dxa"/>
          </w:tcPr>
          <w:p>
            <w:pPr>
              <w:rPr>
                <w:rFonts w:ascii="Arial"/>
              </w:rPr>
            </w:pPr>
          </w:p>
        </w:tc>
        <w:tc>
          <w:tcPr>
            <w:tcW w:w="3543" w:type="dxa"/>
          </w:tcPr>
          <w:p>
            <w:pPr>
              <w:pStyle w:val="23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pPr>
              <w:pStyle w:val="234"/>
              <w:spacing w:before="96" w:line="183" w:lineRule="auto"/>
              <w:ind w:left="114"/>
              <w:rPr>
                <w:rFonts w:hint="eastAsia"/>
              </w:rPr>
            </w:pPr>
            <w:r>
              <w:rPr>
                <w:spacing w:val="-3"/>
              </w:rPr>
              <w:t>49</w:t>
            </w:r>
          </w:p>
        </w:tc>
        <w:tc>
          <w:tcPr>
            <w:tcW w:w="1542" w:type="dxa"/>
          </w:tcPr>
          <w:p>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pPr>
              <w:rPr>
                <w:rFonts w:ascii="Arial"/>
              </w:rPr>
            </w:pPr>
          </w:p>
        </w:tc>
        <w:tc>
          <w:tcPr>
            <w:tcW w:w="2248" w:type="dxa"/>
          </w:tcPr>
          <w:p>
            <w:pPr>
              <w:rPr>
                <w:rFonts w:ascii="Arial"/>
              </w:rPr>
            </w:pPr>
          </w:p>
        </w:tc>
        <w:tc>
          <w:tcPr>
            <w:tcW w:w="3543" w:type="dxa"/>
          </w:tcPr>
          <w:p>
            <w:pPr>
              <w:pStyle w:val="23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pPr>
              <w:pStyle w:val="234"/>
              <w:spacing w:before="97" w:line="183" w:lineRule="auto"/>
              <w:ind w:left="118"/>
              <w:rPr>
                <w:rFonts w:hint="eastAsia"/>
              </w:rPr>
            </w:pPr>
            <w:r>
              <w:rPr>
                <w:spacing w:val="-5"/>
              </w:rPr>
              <w:t>50</w:t>
            </w:r>
          </w:p>
        </w:tc>
        <w:tc>
          <w:tcPr>
            <w:tcW w:w="1542" w:type="dxa"/>
          </w:tcPr>
          <w:p>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pPr>
              <w:rPr>
                <w:rFonts w:ascii="Arial"/>
              </w:rPr>
            </w:pPr>
          </w:p>
        </w:tc>
        <w:tc>
          <w:tcPr>
            <w:tcW w:w="2248" w:type="dxa"/>
          </w:tcPr>
          <w:p>
            <w:pPr>
              <w:rPr>
                <w:rFonts w:ascii="Arial"/>
              </w:rPr>
            </w:pPr>
          </w:p>
        </w:tc>
        <w:tc>
          <w:tcPr>
            <w:tcW w:w="3543" w:type="dxa"/>
          </w:tcPr>
          <w:p>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ind w:firstLine="422" w:firstLineChars="200"/>
        <w:jc w:val="left"/>
        <w:textAlignment w:val="baseline"/>
        <w:rPr>
          <w:rFonts w:hint="eastAsia" w:hAnsi="宋体"/>
          <w:b/>
          <w:bCs/>
        </w:rPr>
      </w:pPr>
    </w:p>
    <w:p>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pgBorders>
            <w:top w:val="none" w:sz="0" w:space="0"/>
            <w:left w:val="none" w:sz="0" w:space="0"/>
            <w:bottom w:val="none" w:sz="0" w:space="0"/>
            <w:right w:val="none" w:sz="0" w:space="0"/>
          </w:pgBorders>
          <w:cols w:space="720" w:num="1"/>
          <w:docGrid w:linePitch="312" w:charSpace="0"/>
        </w:sect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116" w:name="_Toc32500"/>
      <w:bookmarkStart w:id="117" w:name="_Toc30357"/>
      <w:bookmarkStart w:id="118" w:name="_Toc497578453"/>
      <w:bookmarkStart w:id="119" w:name="_Toc24510"/>
      <w:bookmarkStart w:id="120" w:name="_Toc7604"/>
      <w:bookmarkStart w:id="121" w:name="_Toc21458"/>
      <w:bookmarkStart w:id="122" w:name="_Toc22241"/>
      <w:bookmarkStart w:id="123" w:name="_Toc10387"/>
      <w:r>
        <w:rPr>
          <w:rFonts w:hint="eastAsia"/>
          <w:sz w:val="30"/>
          <w:szCs w:val="30"/>
        </w:rPr>
        <w:t>第五章 合同主要条款格式及广西壮族自治区政府采购项目合同验收书格式</w:t>
      </w:r>
      <w:bookmarkEnd w:id="116"/>
      <w:bookmarkEnd w:id="117"/>
      <w:bookmarkEnd w:id="118"/>
      <w:bookmarkEnd w:id="119"/>
      <w:bookmarkEnd w:id="120"/>
      <w:bookmarkEnd w:id="121"/>
      <w:bookmarkEnd w:id="122"/>
      <w:bookmarkEnd w:id="123"/>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124" w:name="_Hlk93681122"/>
      <w:bookmarkStart w:id="125" w:name="_Hlk93681333"/>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26" w:name="_Hlk102729543"/>
      <w:r>
        <w:rPr>
          <w:rFonts w:ascii="仿宋_GB2312" w:eastAsia="仿宋_GB2312"/>
          <w:b/>
          <w:sz w:val="24"/>
        </w:rPr>
        <w:t>非中小企业</w:t>
      </w:r>
      <w:bookmarkEnd w:id="126"/>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snapToGrid/>
        <w:spacing w:line="440" w:lineRule="exact"/>
        <w:ind w:right="0" w:rightChars="0" w:firstLine="480" w:firstLineChars="200"/>
        <w:jc w:val="left"/>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本项目无预付款，货物全部到货完毕，验收合格</w:t>
      </w:r>
      <w:r>
        <w:rPr>
          <w:rFonts w:hint="eastAsia" w:ascii="仿宋_GB2312" w:hAnsi="仿宋_GB2312" w:eastAsia="仿宋_GB2312" w:cs="仿宋_GB2312"/>
          <w:bCs/>
          <w:color w:val="000000"/>
          <w:sz w:val="24"/>
          <w:lang w:eastAsia="zh-CN"/>
        </w:rPr>
        <w:t>后</w:t>
      </w:r>
      <w:r>
        <w:rPr>
          <w:rFonts w:hint="eastAsia" w:ascii="仿宋_GB2312" w:hAnsi="仿宋_GB2312" w:eastAsia="仿宋_GB2312" w:cs="仿宋_GB2312"/>
          <w:bCs/>
          <w:color w:val="000000"/>
          <w:sz w:val="24"/>
        </w:rPr>
        <w:t>，</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在收到</w:t>
      </w:r>
      <w:r>
        <w:rPr>
          <w:rFonts w:hint="eastAsia" w:ascii="仿宋_GB2312" w:hAnsi="宋体" w:eastAsia="仿宋_GB2312"/>
          <w:sz w:val="24"/>
        </w:rPr>
        <w:t>乙方</w:t>
      </w:r>
      <w:r>
        <w:rPr>
          <w:rFonts w:hint="eastAsia" w:ascii="仿宋_GB2312" w:hAnsi="仿宋_GB2312" w:eastAsia="仿宋_GB2312" w:cs="仿宋_GB2312"/>
          <w:bCs/>
          <w:color w:val="000000"/>
          <w:sz w:val="24"/>
        </w:rPr>
        <w:t>开具的合同</w:t>
      </w:r>
      <w:r>
        <w:rPr>
          <w:rFonts w:hint="eastAsia" w:ascii="仿宋_GB2312" w:hAnsi="仿宋_GB2312" w:eastAsia="仿宋_GB2312" w:cs="仿宋_GB2312"/>
          <w:bCs/>
          <w:color w:val="000000"/>
          <w:sz w:val="24"/>
          <w:lang w:eastAsia="zh-CN"/>
        </w:rPr>
        <w:t>总</w:t>
      </w:r>
      <w:r>
        <w:rPr>
          <w:rFonts w:hint="eastAsia" w:ascii="仿宋_GB2312" w:hAnsi="仿宋_GB2312" w:eastAsia="仿宋_GB2312" w:cs="仿宋_GB2312"/>
          <w:bCs/>
          <w:color w:val="000000"/>
          <w:sz w:val="24"/>
        </w:rPr>
        <w:t>价</w:t>
      </w:r>
      <w:r>
        <w:rPr>
          <w:rFonts w:hint="eastAsia" w:ascii="仿宋_GB2312" w:hAnsi="仿宋_GB2312" w:eastAsia="仿宋_GB2312" w:cs="仿宋_GB2312"/>
          <w:bCs/>
          <w:color w:val="000000"/>
          <w:sz w:val="24"/>
          <w:lang w:eastAsia="zh-CN"/>
        </w:rPr>
        <w:t>款的</w:t>
      </w:r>
      <w:r>
        <w:rPr>
          <w:rFonts w:hint="eastAsia" w:ascii="仿宋_GB2312" w:hAnsi="仿宋_GB2312" w:eastAsia="仿宋_GB2312" w:cs="仿宋_GB2312"/>
          <w:bCs/>
          <w:color w:val="000000"/>
          <w:sz w:val="24"/>
          <w:lang w:val="en-US" w:eastAsia="zh-CN"/>
        </w:rPr>
        <w:t>40%</w:t>
      </w:r>
      <w:r>
        <w:rPr>
          <w:rFonts w:hint="eastAsia" w:ascii="仿宋_GB2312" w:hAnsi="仿宋_GB2312" w:eastAsia="仿宋_GB2312" w:cs="仿宋_GB2312"/>
          <w:bCs/>
          <w:color w:val="000000"/>
          <w:sz w:val="24"/>
        </w:rPr>
        <w:t>增值税专用发票之日起10个工作日内向</w:t>
      </w:r>
      <w:r>
        <w:rPr>
          <w:rFonts w:hint="eastAsia" w:ascii="仿宋_GB2312" w:hAnsi="宋体" w:eastAsia="仿宋_GB2312"/>
          <w:sz w:val="24"/>
        </w:rPr>
        <w:t>乙方</w:t>
      </w:r>
      <w:r>
        <w:rPr>
          <w:rFonts w:hint="eastAsia" w:ascii="仿宋_GB2312" w:hAnsi="仿宋_GB2312" w:eastAsia="仿宋_GB2312" w:cs="仿宋_GB2312"/>
          <w:bCs/>
          <w:color w:val="000000"/>
          <w:sz w:val="24"/>
        </w:rPr>
        <w:t>指定账户支付合同</w:t>
      </w:r>
      <w:r>
        <w:rPr>
          <w:rFonts w:hint="eastAsia" w:ascii="仿宋_GB2312" w:hAnsi="仿宋_GB2312" w:eastAsia="仿宋_GB2312" w:cs="仿宋_GB2312"/>
          <w:bCs/>
          <w:color w:val="000000"/>
          <w:sz w:val="24"/>
          <w:lang w:eastAsia="zh-CN"/>
        </w:rPr>
        <w:t>总</w:t>
      </w:r>
      <w:r>
        <w:rPr>
          <w:rFonts w:hint="eastAsia" w:ascii="仿宋_GB2312" w:hAnsi="仿宋_GB2312" w:eastAsia="仿宋_GB2312" w:cs="仿宋_GB2312"/>
          <w:bCs/>
          <w:color w:val="000000"/>
          <w:sz w:val="24"/>
        </w:rPr>
        <w:t>价款的40%；全部安装、调试完毕，项目整体交付使用并通过最终验收合格</w:t>
      </w:r>
      <w:r>
        <w:rPr>
          <w:rFonts w:hint="eastAsia" w:ascii="仿宋_GB2312" w:hAnsi="仿宋_GB2312" w:eastAsia="仿宋_GB2312" w:cs="仿宋_GB2312"/>
          <w:bCs/>
          <w:color w:val="000000"/>
          <w:sz w:val="24"/>
          <w:lang w:eastAsia="zh-CN"/>
        </w:rPr>
        <w:t>后，甲方</w:t>
      </w:r>
      <w:r>
        <w:rPr>
          <w:rFonts w:hint="eastAsia" w:ascii="仿宋_GB2312" w:hAnsi="仿宋_GB2312" w:eastAsia="仿宋_GB2312" w:cs="仿宋_GB2312"/>
          <w:bCs/>
          <w:color w:val="000000"/>
          <w:sz w:val="24"/>
        </w:rPr>
        <w:t>在收到</w:t>
      </w:r>
      <w:r>
        <w:rPr>
          <w:rFonts w:hint="eastAsia" w:ascii="仿宋_GB2312" w:hAnsi="宋体" w:eastAsia="仿宋_GB2312"/>
          <w:sz w:val="24"/>
        </w:rPr>
        <w:t>乙方</w:t>
      </w:r>
      <w:r>
        <w:rPr>
          <w:rFonts w:hint="eastAsia" w:ascii="仿宋_GB2312" w:hAnsi="仿宋_GB2312" w:eastAsia="仿宋_GB2312" w:cs="仿宋_GB2312"/>
          <w:bCs/>
          <w:color w:val="000000"/>
          <w:sz w:val="24"/>
        </w:rPr>
        <w:t>开具的合同</w:t>
      </w:r>
      <w:r>
        <w:rPr>
          <w:rFonts w:hint="eastAsia" w:ascii="仿宋_GB2312" w:hAnsi="仿宋_GB2312" w:eastAsia="仿宋_GB2312" w:cs="仿宋_GB2312"/>
          <w:bCs/>
          <w:color w:val="000000"/>
          <w:sz w:val="24"/>
          <w:lang w:eastAsia="zh-CN"/>
        </w:rPr>
        <w:t>总价款的</w:t>
      </w:r>
      <w:r>
        <w:rPr>
          <w:rFonts w:hint="eastAsia" w:ascii="仿宋_GB2312" w:hAnsi="仿宋_GB2312" w:eastAsia="仿宋_GB2312" w:cs="仿宋_GB2312"/>
          <w:bCs/>
          <w:color w:val="000000"/>
          <w:sz w:val="24"/>
          <w:lang w:val="en-US" w:eastAsia="zh-CN"/>
        </w:rPr>
        <w:t>60%</w:t>
      </w:r>
      <w:r>
        <w:rPr>
          <w:rFonts w:hint="eastAsia" w:ascii="仿宋_GB2312" w:hAnsi="仿宋_GB2312" w:eastAsia="仿宋_GB2312" w:cs="仿宋_GB2312"/>
          <w:bCs/>
          <w:color w:val="000000"/>
          <w:sz w:val="24"/>
        </w:rPr>
        <w:t>增值税专用发票之日起10个工作日内向</w:t>
      </w:r>
      <w:r>
        <w:rPr>
          <w:rFonts w:hint="eastAsia" w:ascii="仿宋_GB2312" w:hAnsi="宋体" w:eastAsia="仿宋_GB2312"/>
          <w:sz w:val="24"/>
        </w:rPr>
        <w:t>乙方</w:t>
      </w:r>
      <w:r>
        <w:rPr>
          <w:rFonts w:hint="eastAsia" w:ascii="仿宋_GB2312" w:hAnsi="仿宋_GB2312" w:eastAsia="仿宋_GB2312" w:cs="仿宋_GB2312"/>
          <w:bCs/>
          <w:color w:val="000000"/>
          <w:sz w:val="24"/>
        </w:rPr>
        <w:t>指定账户支付合同</w:t>
      </w:r>
      <w:r>
        <w:rPr>
          <w:rFonts w:hint="eastAsia" w:ascii="仿宋_GB2312" w:hAnsi="仿宋_GB2312" w:eastAsia="仿宋_GB2312" w:cs="仿宋_GB2312"/>
          <w:bCs/>
          <w:color w:val="000000"/>
          <w:sz w:val="24"/>
          <w:lang w:eastAsia="zh-CN"/>
        </w:rPr>
        <w:t>总</w:t>
      </w:r>
      <w:r>
        <w:rPr>
          <w:rFonts w:hint="eastAsia" w:ascii="仿宋_GB2312" w:hAnsi="仿宋_GB2312" w:eastAsia="仿宋_GB2312" w:cs="仿宋_GB2312"/>
          <w:bCs/>
          <w:color w:val="000000"/>
          <w:sz w:val="24"/>
        </w:rPr>
        <w:t>价款的60%。（不计利息）。</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pStyle w:val="2"/>
        <w:rPr>
          <w:rFonts w:ascii="仿宋_GB2312" w:eastAsia="仿宋_GB2312"/>
          <w:sz w:val="24"/>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24"/>
    <w:bookmarkEnd w:id="125"/>
    <w:p>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4"/>
        <w:jc w:val="center"/>
        <w:rPr>
          <w:rFonts w:ascii="仿宋_GB2312" w:eastAsia="仿宋_GB2312"/>
        </w:rPr>
      </w:pPr>
      <w:bookmarkStart w:id="127" w:name="_Toc5175"/>
      <w:bookmarkStart w:id="128" w:name="_Toc28128"/>
      <w:bookmarkStart w:id="129" w:name="_Toc46"/>
      <w:bookmarkStart w:id="130" w:name="_Toc13344"/>
      <w:bookmarkStart w:id="131" w:name="_Toc31447"/>
      <w:bookmarkStart w:id="132" w:name="_Toc504053343"/>
      <w:bookmarkStart w:id="133" w:name="_Toc517113880"/>
      <w:bookmarkStart w:id="134" w:name="_Toc11176"/>
      <w:bookmarkStart w:id="135" w:name="_Toc504231525"/>
      <w:bookmarkStart w:id="136" w:name="_Toc21980"/>
      <w:r>
        <w:rPr>
          <w:rFonts w:hint="eastAsia"/>
          <w:sz w:val="32"/>
        </w:rPr>
        <w:t>第六章 投标文件格式</w:t>
      </w:r>
      <w:bookmarkEnd w:id="127"/>
      <w:bookmarkEnd w:id="128"/>
      <w:bookmarkEnd w:id="129"/>
      <w:bookmarkEnd w:id="130"/>
      <w:bookmarkEnd w:id="131"/>
      <w:bookmarkEnd w:id="132"/>
      <w:bookmarkEnd w:id="133"/>
      <w:bookmarkEnd w:id="134"/>
      <w:bookmarkEnd w:id="135"/>
      <w:bookmarkEnd w:id="136"/>
    </w:p>
    <w:p>
      <w:pPr>
        <w:spacing w:line="276" w:lineRule="auto"/>
        <w:rPr>
          <w:rFonts w:ascii="仿宋_GB2312" w:eastAsia="仿宋_GB2312"/>
          <w:b/>
          <w:sz w:val="44"/>
          <w:szCs w:val="4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pgBorders>
            <w:top w:val="none" w:sz="0" w:space="0"/>
            <w:left w:val="none" w:sz="0" w:space="0"/>
            <w:bottom w:val="none" w:sz="0" w:space="0"/>
            <w:right w:val="none" w:sz="0" w:space="0"/>
          </w:pgBorders>
          <w:cols w:space="720" w:num="1"/>
          <w:docGrid w:linePitch="312" w:charSpace="0"/>
        </w:sectPr>
      </w:pPr>
      <w:bookmarkStart w:id="137" w:name="_Hlk50566209"/>
    </w:p>
    <w:bookmarkEnd w:id="137"/>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23"/>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pgBorders>
            <w:top w:val="none" w:sz="0" w:space="0"/>
            <w:left w:val="none" w:sz="0" w:space="0"/>
            <w:bottom w:val="none" w:sz="0" w:space="0"/>
            <w:right w:val="none" w:sz="0" w:space="0"/>
          </w:pgBorders>
          <w:cols w:space="720" w:num="1"/>
          <w:docGrid w:linePitch="312" w:charSpace="0"/>
        </w:sectPr>
      </w:pPr>
    </w:p>
    <w:p>
      <w:pPr>
        <w:pStyle w:val="73"/>
        <w:numPr>
          <w:ilvl w:val="0"/>
          <w:numId w:val="8"/>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柳州市电化教育站</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柳州市电化教育站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9"/>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pPr>
        <w:pStyle w:val="3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138" w:name="_Hlk56503802"/>
      <w:r>
        <w:rPr>
          <w:rFonts w:hint="eastAsia" w:ascii="仿宋_GB2312" w:eastAsia="仿宋_GB2312"/>
          <w:b/>
          <w:bCs/>
          <w:sz w:val="32"/>
          <w:szCs w:val="32"/>
        </w:rPr>
        <w:t>注：第（4）项必须提供且为PDF格式，并加盖投标人CA电子签章。</w:t>
      </w:r>
    </w:p>
    <w:p>
      <w:pPr>
        <w:ind w:firstLine="643" w:firstLineChars="200"/>
        <w:jc w:val="left"/>
        <w:rPr>
          <w:rFonts w:ascii="仿宋_GB2312" w:eastAsia="仿宋_GB2312"/>
          <w:b/>
          <w:bCs/>
          <w:sz w:val="32"/>
          <w:szCs w:val="32"/>
        </w:rPr>
      </w:pPr>
      <w:bookmarkStart w:id="139" w:name="_Hlk102729607"/>
    </w:p>
    <w:bookmarkEnd w:id="138"/>
    <w:bookmarkEnd w:id="139"/>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360" w:lineRule="auto"/>
        <w:ind w:firstLine="1080" w:firstLineChars="450"/>
        <w:rPr>
          <w:rFonts w:hint="eastAsia" w:ascii="仿宋_GB2312" w:eastAsia="仿宋_GB2312" w:cs="Courier New"/>
          <w:sz w:val="24"/>
        </w:rPr>
      </w:pPr>
      <w:bookmarkStart w:id="140" w:name="_Hlk102729630"/>
      <w:r>
        <w:rPr>
          <w:rFonts w:hint="eastAsia" w:ascii="仿宋_GB2312" w:eastAsia="仿宋_GB2312" w:cs="Courier New"/>
          <w:sz w:val="24"/>
        </w:rPr>
        <w:t>附件3：监狱企业由省级以上监狱管理局、戒毒管理局（含新疆生产建设兵团）出具的属于监狱企业的证明文件（如有）……………………………………</w:t>
      </w:r>
    </w:p>
    <w:p>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hint="eastAsia" w:ascii="仿宋_GB2312" w:hAnsi="Times New Roman"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40"/>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pgBorders>
            <w:top w:val="none" w:sz="0" w:space="0"/>
            <w:left w:val="none" w:sz="0" w:space="0"/>
            <w:bottom w:val="none" w:sz="0" w:space="0"/>
            <w:right w:val="none" w:sz="0" w:space="0"/>
          </w:pgBorders>
          <w:cols w:space="720" w:num="1"/>
          <w:docGrid w:linePitch="312" w:charSpace="0"/>
        </w:sectPr>
      </w:pPr>
    </w:p>
    <w:p>
      <w:pPr>
        <w:spacing w:line="276" w:lineRule="auto"/>
        <w:jc w:val="left"/>
        <w:rPr>
          <w:rFonts w:ascii="仿宋_GB2312" w:hAnsi="Courier New" w:eastAsia="仿宋_GB2312" w:cs="Courier New"/>
          <w:b/>
          <w:sz w:val="24"/>
        </w:rPr>
      </w:pPr>
      <w:bookmarkStart w:id="141" w:name="_Hlk93681038"/>
      <w:bookmarkStart w:id="142" w:name="_Hlk93681273"/>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143"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43"/>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41"/>
    <w:p>
      <w:pPr>
        <w:snapToGrid w:val="0"/>
        <w:spacing w:line="400" w:lineRule="exact"/>
        <w:ind w:firstLine="482" w:firstLineChars="200"/>
        <w:rPr>
          <w:rFonts w:ascii="仿宋_GB2312" w:eastAsia="仿宋_GB2312"/>
          <w:szCs w:val="21"/>
        </w:rPr>
      </w:pP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0" w:firstLineChars="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42"/>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right"/>
        <w:rPr>
          <w:rFonts w:hint="eastAsia" w:ascii="仿宋_GB2312" w:hAnsi="宋体" w:eastAsia="仿宋_GB2312"/>
        </w:rPr>
      </w:pPr>
    </w:p>
    <w:p>
      <w:pPr>
        <w:pStyle w:val="363"/>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pPr>
        <w:pStyle w:val="363"/>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pPr>
        <w:pStyle w:val="363"/>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柳州市电化教育站</w:t>
      </w:r>
      <w:r>
        <w:rPr>
          <w:rFonts w:hint="eastAsia" w:ascii="仿宋_GB2312" w:eastAsia="仿宋_GB2312"/>
          <w:color w:val="000000"/>
        </w:rPr>
        <w:t>的</w:t>
      </w:r>
      <w:r>
        <w:rPr>
          <w:rFonts w:hint="eastAsia" w:ascii="仿宋_GB2312" w:eastAsia="仿宋_GB2312"/>
          <w:color w:val="000000"/>
          <w:u w:val="single"/>
        </w:rPr>
        <w:t>滨江西小学信息化设备采购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   </w:t>
      </w:r>
      <w:r>
        <w:rPr>
          <w:rStyle w:val="364"/>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lang w:val="en-US" w:eastAsia="zh-CN"/>
        </w:rPr>
        <w:t xml:space="preserve">    </w:t>
      </w:r>
      <w:r>
        <w:rPr>
          <w:rStyle w:val="364"/>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rPr>
        <w:t>   </w:t>
      </w:r>
      <w:r>
        <w:rPr>
          <w:rStyle w:val="364"/>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lang w:val="en-US" w:eastAsia="zh-CN"/>
        </w:rPr>
        <w:t xml:space="preserve">    </w:t>
      </w:r>
      <w:r>
        <w:rPr>
          <w:rStyle w:val="364"/>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63"/>
        <w:spacing w:line="405" w:lineRule="atLeast"/>
        <w:rPr>
          <w:rFonts w:hint="eastAsia" w:ascii="仿宋_GB2312" w:eastAsia="仿宋_GB2312"/>
          <w:color w:val="000000"/>
        </w:rPr>
      </w:pPr>
      <w:r>
        <w:rPr>
          <w:rFonts w:hint="eastAsia" w:ascii="仿宋_GB2312" w:eastAsia="仿宋_GB2312"/>
          <w:color w:val="000000"/>
        </w:rPr>
        <w:t> </w:t>
      </w:r>
    </w:p>
    <w:p>
      <w:pPr>
        <w:pStyle w:val="363"/>
        <w:spacing w:line="405" w:lineRule="atLeast"/>
        <w:rPr>
          <w:rFonts w:hint="eastAsia" w:ascii="仿宋_GB2312" w:eastAsia="仿宋_GB2312"/>
          <w:color w:val="000000"/>
        </w:rPr>
      </w:pPr>
      <w:r>
        <w:rPr>
          <w:rFonts w:hint="eastAsia" w:ascii="仿宋_GB2312" w:eastAsia="仿宋_GB2312"/>
          <w:color w:val="000000"/>
        </w:rPr>
        <w:t>      </w:t>
      </w:r>
    </w:p>
    <w:p>
      <w:pPr>
        <w:pStyle w:val="36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63"/>
        <w:jc w:val="right"/>
        <w:rPr>
          <w:rFonts w:hint="eastAsia" w:ascii="仿宋_GB2312" w:eastAsia="仿宋_GB2312"/>
          <w:color w:val="000000"/>
        </w:rPr>
      </w:pPr>
      <w:r>
        <w:rPr>
          <w:rFonts w:hint="eastAsia" w:ascii="仿宋_GB2312" w:eastAsia="仿宋_GB2312"/>
          <w:color w:val="000000"/>
        </w:rPr>
        <w:t> </w:t>
      </w:r>
    </w:p>
    <w:p>
      <w:pPr>
        <w:pStyle w:val="363"/>
        <w:jc w:val="right"/>
        <w:rPr>
          <w:rFonts w:hint="eastAsia" w:ascii="仿宋_GB2312" w:eastAsia="仿宋_GB2312"/>
          <w:color w:val="000000"/>
        </w:rPr>
      </w:pPr>
      <w:r>
        <w:rPr>
          <w:rFonts w:hint="eastAsia" w:ascii="仿宋_GB2312" w:eastAsia="仿宋_GB2312"/>
          <w:color w:val="000000"/>
        </w:rPr>
        <w:t>日期：   年 月 日</w:t>
      </w:r>
    </w:p>
    <w:p>
      <w:pPr>
        <w:pStyle w:val="404"/>
        <w:spacing w:beforeAutospacing="0" w:afterAutospacing="0" w:line="460"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lang w:eastAsia="zh-CN"/>
        </w:rPr>
        <w:t>（</w:t>
      </w:r>
      <w:r>
        <w:rPr>
          <w:rStyle w:val="50"/>
          <w:rFonts w:hint="eastAsia" w:ascii="仿宋_GB2312" w:hAnsi="宋体" w:eastAsia="仿宋_GB2312" w:cs="宋体"/>
          <w:color w:val="000000"/>
        </w:rPr>
        <w:t>“（二）计算机网络教室</w:t>
      </w:r>
      <w:r>
        <w:rPr>
          <w:rStyle w:val="50"/>
          <w:rFonts w:hint="eastAsia" w:ascii="仿宋_GB2312" w:eastAsia="仿宋_GB2312" w:cs="宋体"/>
          <w:color w:val="000000"/>
          <w:lang w:val="en-US" w:eastAsia="zh-CN"/>
        </w:rPr>
        <w:t xml:space="preserve"> 第10项 </w:t>
      </w:r>
      <w:r>
        <w:rPr>
          <w:rStyle w:val="50"/>
          <w:rFonts w:hint="eastAsia" w:ascii="仿宋_GB2312" w:eastAsia="仿宋_GB2312"/>
          <w:color w:val="000000"/>
        </w:rPr>
        <w:t>辅助材料及</w:t>
      </w:r>
      <w:r>
        <w:rPr>
          <w:rStyle w:val="50"/>
          <w:rFonts w:hint="eastAsia" w:ascii="仿宋_GB2312" w:eastAsia="仿宋_GB2312"/>
          <w:color w:val="000000"/>
          <w:lang w:eastAsia="zh-CN"/>
        </w:rPr>
        <w:t>安装</w:t>
      </w:r>
      <w:r>
        <w:rPr>
          <w:rStyle w:val="50"/>
          <w:rFonts w:hint="eastAsia" w:ascii="仿宋_GB2312" w:eastAsia="仿宋_GB2312"/>
          <w:color w:val="000000"/>
        </w:rPr>
        <w:t>施工</w:t>
      </w:r>
      <w:r>
        <w:rPr>
          <w:rStyle w:val="50"/>
          <w:rFonts w:hint="eastAsia" w:ascii="仿宋_GB2312" w:eastAsia="仿宋_GB2312"/>
          <w:color w:val="000000"/>
          <w:lang w:eastAsia="zh-CN"/>
        </w:rPr>
        <w:t>等”、“（三）普通教室</w:t>
      </w:r>
      <w:r>
        <w:rPr>
          <w:rStyle w:val="50"/>
          <w:rFonts w:hint="eastAsia" w:ascii="仿宋_GB2312" w:eastAsia="仿宋_GB2312"/>
          <w:color w:val="000000"/>
          <w:lang w:val="en-US" w:eastAsia="zh-CN"/>
        </w:rPr>
        <w:t xml:space="preserve"> 第6项 </w:t>
      </w:r>
      <w:r>
        <w:rPr>
          <w:rStyle w:val="50"/>
          <w:rFonts w:hint="eastAsia" w:ascii="仿宋_GB2312" w:hAnsi="宋体" w:eastAsia="仿宋_GB2312" w:cs="宋体"/>
          <w:color w:val="000000"/>
        </w:rPr>
        <w:t>延保服务</w:t>
      </w:r>
      <w:r>
        <w:rPr>
          <w:rStyle w:val="50"/>
          <w:rFonts w:hint="eastAsia" w:ascii="仿宋_GB2312" w:eastAsia="仿宋_GB2312" w:cs="宋体"/>
          <w:color w:val="000000"/>
          <w:lang w:eastAsia="zh-CN"/>
        </w:rPr>
        <w:t>、</w:t>
      </w:r>
      <w:r>
        <w:rPr>
          <w:rStyle w:val="50"/>
          <w:rFonts w:hint="eastAsia" w:ascii="仿宋_GB2312" w:eastAsia="仿宋_GB2312" w:cs="宋体"/>
          <w:color w:val="000000"/>
          <w:lang w:val="en-US" w:eastAsia="zh-CN"/>
        </w:rPr>
        <w:t xml:space="preserve">第7项 </w:t>
      </w:r>
      <w:r>
        <w:rPr>
          <w:rStyle w:val="50"/>
          <w:rFonts w:hint="eastAsia" w:ascii="仿宋_GB2312" w:eastAsia="仿宋_GB2312"/>
          <w:color w:val="000000"/>
        </w:rPr>
        <w:t>辅助材料及</w:t>
      </w:r>
      <w:r>
        <w:rPr>
          <w:rStyle w:val="50"/>
          <w:rFonts w:hint="eastAsia" w:ascii="仿宋_GB2312" w:eastAsia="仿宋_GB2312"/>
          <w:color w:val="000000"/>
          <w:lang w:eastAsia="zh-CN"/>
        </w:rPr>
        <w:t>安装</w:t>
      </w:r>
      <w:r>
        <w:rPr>
          <w:rStyle w:val="50"/>
          <w:rFonts w:hint="eastAsia" w:ascii="仿宋_GB2312" w:eastAsia="仿宋_GB2312"/>
          <w:color w:val="000000"/>
        </w:rPr>
        <w:t>施工</w:t>
      </w:r>
      <w:r>
        <w:rPr>
          <w:rStyle w:val="50"/>
          <w:rFonts w:hint="eastAsia" w:ascii="仿宋_GB2312" w:eastAsia="仿宋_GB2312"/>
          <w:color w:val="000000"/>
          <w:lang w:eastAsia="zh-CN"/>
        </w:rPr>
        <w:t>等”、</w:t>
      </w:r>
      <w:r>
        <w:rPr>
          <w:rStyle w:val="50"/>
          <w:rFonts w:hint="eastAsia" w:ascii="仿宋_GB2312" w:hAnsi="宋体" w:eastAsia="仿宋_GB2312" w:cs="宋体"/>
          <w:color w:val="000000"/>
        </w:rPr>
        <w:t>“（四）报告厅LED及多媒体设备</w:t>
      </w:r>
      <w:r>
        <w:rPr>
          <w:rStyle w:val="50"/>
          <w:rFonts w:hint="eastAsia" w:ascii="仿宋_GB2312" w:eastAsia="仿宋_GB2312" w:cs="宋体"/>
          <w:color w:val="000000"/>
          <w:lang w:val="en-US" w:eastAsia="zh-CN"/>
        </w:rPr>
        <w:t xml:space="preserve"> 第43项 辅助材料及安装施工等</w:t>
      </w:r>
      <w:r>
        <w:rPr>
          <w:rStyle w:val="50"/>
          <w:rFonts w:hint="eastAsia" w:ascii="仿宋_GB2312" w:hAnsi="宋体" w:eastAsia="仿宋_GB2312" w:cs="宋体"/>
          <w:color w:val="000000"/>
        </w:rPr>
        <w:t>”、</w:t>
      </w:r>
      <w:r>
        <w:rPr>
          <w:rStyle w:val="50"/>
          <w:rFonts w:hint="eastAsia" w:ascii="仿宋_GB2312" w:eastAsia="仿宋_GB2312" w:cs="宋体"/>
          <w:color w:val="000000"/>
          <w:lang w:eastAsia="zh-CN"/>
        </w:rPr>
        <w:t>“（五）体育馆多媒体设备</w:t>
      </w:r>
      <w:r>
        <w:rPr>
          <w:rStyle w:val="50"/>
          <w:rFonts w:hint="eastAsia" w:ascii="仿宋_GB2312" w:eastAsia="仿宋_GB2312" w:cs="宋体"/>
          <w:color w:val="000000"/>
          <w:lang w:val="en-US" w:eastAsia="zh-CN"/>
        </w:rPr>
        <w:t xml:space="preserve"> 第13项 </w:t>
      </w:r>
      <w:r>
        <w:rPr>
          <w:rFonts w:hint="eastAsia" w:ascii="仿宋_GB2312" w:hAnsi="仿宋_GB2312" w:eastAsia="仿宋_GB2312" w:cs="仿宋_GB2312"/>
          <w:color w:val="000000"/>
          <w:kern w:val="0"/>
          <w:sz w:val="24"/>
          <w:szCs w:val="24"/>
          <w:lang w:bidi="ar"/>
        </w:rPr>
        <w:t>辅助材料及安装施工</w:t>
      </w:r>
      <w:r>
        <w:rPr>
          <w:rFonts w:hint="eastAsia" w:ascii="仿宋_GB2312" w:hAnsi="仿宋_GB2312" w:eastAsia="仿宋_GB2312" w:cs="仿宋_GB2312"/>
          <w:color w:val="000000"/>
          <w:kern w:val="0"/>
          <w:sz w:val="24"/>
          <w:szCs w:val="24"/>
          <w:lang w:eastAsia="zh-CN" w:bidi="ar"/>
        </w:rPr>
        <w:t>等</w:t>
      </w:r>
      <w:r>
        <w:rPr>
          <w:rStyle w:val="50"/>
          <w:rFonts w:hint="eastAsia" w:ascii="仿宋_GB2312" w:eastAsia="仿宋_GB2312" w:cs="宋体"/>
          <w:color w:val="000000"/>
          <w:lang w:eastAsia="zh-CN"/>
        </w:rPr>
        <w:t>”</w:t>
      </w:r>
      <w:r>
        <w:rPr>
          <w:rStyle w:val="50"/>
          <w:rFonts w:hint="eastAsia" w:ascii="仿宋_GB2312" w:hAnsi="宋体" w:eastAsia="仿宋_GB2312" w:cs="宋体"/>
          <w:color w:val="000000"/>
        </w:rPr>
        <w:t>不做中小企业划分</w:t>
      </w:r>
      <w:r>
        <w:rPr>
          <w:rFonts w:hint="eastAsia" w:ascii="仿宋_GB2312" w:eastAsia="仿宋_GB2312"/>
          <w:b/>
          <w:bCs/>
          <w:color w:val="000000"/>
          <w:lang w:eastAsia="zh-CN"/>
        </w:rPr>
        <w:t>）</w:t>
      </w:r>
      <w:r>
        <w:rPr>
          <w:rFonts w:hint="eastAsia" w:ascii="仿宋_GB2312" w:eastAsia="仿宋_GB2312"/>
          <w:b/>
          <w:bCs/>
          <w:color w:val="000000"/>
        </w:rPr>
        <w:t>：</w:t>
      </w:r>
      <w:r>
        <w:rPr>
          <w:rFonts w:ascii="Arial" w:hAnsi="Arial" w:eastAsia="Arial" w:cs="Arial"/>
          <w:i w:val="0"/>
          <w:iCs w:val="0"/>
          <w:caps w:val="0"/>
          <w:color w:val="333333"/>
          <w:spacing w:val="0"/>
          <w:sz w:val="24"/>
          <w:szCs w:val="24"/>
          <w:shd w:val="clear" w:fill="FFFFFF"/>
        </w:rPr>
        <w:t>①</w:t>
      </w:r>
      <w:r>
        <w:rPr>
          <w:rStyle w:val="50"/>
          <w:rFonts w:hint="eastAsia" w:ascii="仿宋_GB2312" w:eastAsia="仿宋_GB2312"/>
          <w:color w:val="000000"/>
          <w:lang w:eastAsia="zh-CN"/>
        </w:rPr>
        <w:t>“（二）计算机网络教室</w:t>
      </w:r>
      <w:r>
        <w:rPr>
          <w:rStyle w:val="50"/>
          <w:rFonts w:hint="eastAsia" w:ascii="仿宋_GB2312" w:eastAsia="仿宋_GB2312"/>
          <w:color w:val="000000"/>
          <w:lang w:val="en-US" w:eastAsia="zh-CN"/>
        </w:rPr>
        <w:t xml:space="preserve"> 第3项 </w:t>
      </w:r>
      <w:r>
        <w:rPr>
          <w:rStyle w:val="50"/>
          <w:rFonts w:hint="eastAsia" w:ascii="仿宋_GB2312" w:hAnsi="宋体" w:eastAsia="仿宋_GB2312" w:cs="宋体"/>
          <w:color w:val="000000"/>
        </w:rPr>
        <w:t>网络教室教学软件”</w:t>
      </w:r>
      <w:r>
        <w:rPr>
          <w:rStyle w:val="50"/>
          <w:rFonts w:hint="eastAsia" w:ascii="仿宋_GB2312" w:hAnsi="宋体" w:eastAsia="仿宋_GB2312" w:cs="宋体"/>
          <w:color w:val="000000"/>
          <w:lang w:eastAsia="zh-CN"/>
        </w:rPr>
        <w:t>、“</w:t>
      </w:r>
      <w:r>
        <w:rPr>
          <w:rStyle w:val="50"/>
          <w:rFonts w:hint="eastAsia" w:ascii="仿宋_GB2312" w:hAnsi="宋体" w:eastAsia="仿宋_GB2312" w:cs="宋体"/>
          <w:color w:val="000000"/>
        </w:rPr>
        <w:t>（四）报告厅LED及多媒体设备</w:t>
      </w:r>
      <w:r>
        <w:rPr>
          <w:rStyle w:val="50"/>
          <w:rFonts w:hint="eastAsia" w:ascii="仿宋_GB2312" w:eastAsia="仿宋_GB2312" w:cs="宋体"/>
          <w:color w:val="000000"/>
          <w:lang w:val="en-US" w:eastAsia="zh-CN"/>
        </w:rPr>
        <w:t xml:space="preserve"> 第41项 </w:t>
      </w:r>
      <w:r>
        <w:rPr>
          <w:rStyle w:val="50"/>
          <w:rFonts w:hint="eastAsia" w:ascii="仿宋_GB2312" w:hAnsi="宋体" w:eastAsia="仿宋_GB2312" w:cs="宋体"/>
          <w:color w:val="000000"/>
          <w:lang w:eastAsia="zh-CN"/>
        </w:rPr>
        <w:t>智慧物联管理平台”</w:t>
      </w:r>
      <w:r>
        <w:rPr>
          <w:rStyle w:val="50"/>
          <w:rFonts w:hint="eastAsia" w:ascii="仿宋_GB2312" w:hAnsi="宋体" w:eastAsia="仿宋_GB2312" w:cs="宋体"/>
          <w:color w:val="000000"/>
        </w:rPr>
        <w:t>属于</w:t>
      </w:r>
      <w:r>
        <w:rPr>
          <w:rStyle w:val="50"/>
          <w:rFonts w:hint="eastAsia" w:ascii="仿宋_GB2312" w:hAnsi="宋体" w:eastAsia="仿宋_GB2312" w:cs="宋体"/>
          <w:color w:val="000000"/>
          <w:lang w:eastAsia="zh-CN"/>
        </w:rPr>
        <w:t>软件和信息技术服务业</w:t>
      </w:r>
      <w:r>
        <w:rPr>
          <w:rStyle w:val="50"/>
          <w:rFonts w:hint="eastAsia" w:ascii="仿宋_GB2312" w:eastAsia="仿宋_GB2312" w:cs="宋体"/>
          <w:color w:val="000000"/>
          <w:lang w:eastAsia="zh-CN"/>
        </w:rPr>
        <w:t>；</w:t>
      </w:r>
      <w:r>
        <w:rPr>
          <w:rFonts w:ascii="Arial" w:hAnsi="Arial" w:eastAsia="Arial" w:cs="Arial"/>
          <w:i w:val="0"/>
          <w:iCs w:val="0"/>
          <w:caps w:val="0"/>
          <w:color w:val="333333"/>
          <w:spacing w:val="0"/>
          <w:sz w:val="24"/>
          <w:szCs w:val="24"/>
          <w:shd w:val="clear" w:fill="FFFFFF"/>
        </w:rPr>
        <w:t>②</w:t>
      </w:r>
      <w:r>
        <w:rPr>
          <w:rStyle w:val="50"/>
          <w:rFonts w:hint="eastAsia" w:ascii="仿宋_GB2312" w:eastAsia="仿宋_GB2312"/>
          <w:color w:val="000000"/>
        </w:rPr>
        <w:t>其余标的属于</w:t>
      </w:r>
      <w:r>
        <w:rPr>
          <w:rStyle w:val="50"/>
          <w:rFonts w:hint="eastAsia" w:ascii="仿宋_GB2312" w:eastAsia="仿宋_GB2312"/>
          <w:color w:val="000000"/>
          <w:u w:val="none"/>
        </w:rPr>
        <w:t>工业</w:t>
      </w:r>
      <w:r>
        <w:rPr>
          <w:rStyle w:val="50"/>
          <w:rFonts w:hint="eastAsia" w:ascii="仿宋_GB2312" w:eastAsia="仿宋_GB2312"/>
          <w:color w:val="000000"/>
        </w:rPr>
        <w:t>；</w:t>
      </w:r>
      <w:r>
        <w:rPr>
          <w:rFonts w:hint="eastAsia" w:ascii="仿宋_GB2312" w:eastAsia="仿宋_GB2312"/>
          <w:color w:val="000000"/>
        </w:rPr>
        <w:t> </w:t>
      </w:r>
    </w:p>
    <w:p>
      <w:pPr>
        <w:pStyle w:val="363"/>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pPr>
        <w:pStyle w:val="736"/>
        <w:spacing w:before="0" w:beforeAutospacing="0" w:after="0" w:afterAutospacing="0"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pPr>
        <w:pStyle w:val="736"/>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736"/>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63"/>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363"/>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63"/>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                                        </w:t>
      </w:r>
    </w:p>
    <w:p>
      <w:pPr>
        <w:pStyle w:val="363"/>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63"/>
        <w:jc w:val="right"/>
        <w:rPr>
          <w:rFonts w:hint="eastAsia" w:ascii="仿宋_GB2312" w:eastAsia="仿宋_GB2312"/>
          <w:color w:val="000000"/>
        </w:rPr>
      </w:pPr>
      <w:r>
        <w:rPr>
          <w:rFonts w:hint="eastAsia" w:ascii="仿宋_GB2312" w:eastAsia="仿宋_GB2312"/>
          <w:color w:val="000000"/>
        </w:rPr>
        <w:t>日期：       </w:t>
      </w:r>
    </w:p>
    <w:p>
      <w:pPr>
        <w:pStyle w:val="363"/>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pPr>
        <w:pStyle w:val="363"/>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63"/>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pPr>
        <w:pStyle w:val="363"/>
        <w:spacing w:line="405" w:lineRule="atLeast"/>
        <w:rPr>
          <w:rFonts w:hint="eastAsia" w:ascii="仿宋_GB2312" w:eastAsia="仿宋_GB2312"/>
          <w:color w:val="000000"/>
        </w:rPr>
      </w:pPr>
      <w:r>
        <w:rPr>
          <w:rFonts w:hint="eastAsia" w:ascii="仿宋_GB2312" w:eastAsia="仿宋_GB2312"/>
          <w:color w:val="000000"/>
        </w:rPr>
        <w:t> </w:t>
      </w:r>
    </w:p>
    <w:p>
      <w:pPr>
        <w:pStyle w:val="363"/>
        <w:spacing w:line="405" w:lineRule="atLeast"/>
        <w:rPr>
          <w:rFonts w:hint="eastAsia" w:ascii="仿宋_GB2312" w:eastAsia="仿宋_GB2312"/>
          <w:color w:val="000000"/>
        </w:rPr>
      </w:pPr>
      <w:r>
        <w:rPr>
          <w:rFonts w:hint="eastAsia" w:ascii="仿宋_GB2312" w:eastAsia="仿宋_GB2312"/>
          <w:color w:val="000000"/>
        </w:rPr>
        <w:t> </w:t>
      </w:r>
    </w:p>
    <w:p>
      <w:pPr>
        <w:pStyle w:val="363"/>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pPr>
        <w:pStyle w:val="363"/>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pPr>
        <w:pStyle w:val="26"/>
        <w:spacing w:line="240" w:lineRule="atLeast"/>
        <w:rPr>
          <w:rFonts w:hint="eastAsia" w:ascii="仿宋_GB2312" w:hAnsi="宋体" w:eastAsia="仿宋_GB2312" w:cs="宋体"/>
          <w:b/>
          <w:bCs/>
          <w:color w:val="000000"/>
          <w:kern w:val="0"/>
          <w:sz w:val="33"/>
          <w:szCs w:val="33"/>
          <w:highlight w:val="none"/>
          <w:lang w:eastAsia="zh-CN"/>
        </w:rPr>
      </w:pPr>
      <w:r>
        <w:rPr>
          <w:rFonts w:ascii="仿宋_GB2312" w:hAnsi="宋体" w:eastAsia="仿宋_GB2312"/>
        </w:rPr>
        <w:br w:type="page"/>
      </w: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738"/>
        <w:rPr>
          <w:rFonts w:hint="eastAsia" w:ascii="仿宋_GB2312" w:hAnsi="宋体" w:eastAsia="仿宋_GB2312" w:cs="宋体"/>
          <w:b/>
          <w:bCs/>
          <w:color w:val="000000"/>
          <w:kern w:val="0"/>
          <w:sz w:val="33"/>
          <w:szCs w:val="33"/>
          <w:highlight w:val="none"/>
        </w:rPr>
      </w:pPr>
    </w:p>
    <w:p>
      <w:pPr>
        <w:pStyle w:val="738"/>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注：1.本声明函对应的产品（采购标的）为</w:t>
      </w:r>
      <w:r>
        <w:rPr>
          <w:rFonts w:hint="eastAsia" w:ascii="仿宋_GB2312" w:hAnsi="宋体" w:eastAsia="仿宋_GB2312" w:cs="宋体"/>
          <w:b/>
          <w:bCs/>
          <w:color w:val="000000"/>
          <w:kern w:val="0"/>
          <w:sz w:val="24"/>
          <w:highlight w:val="none"/>
          <w:lang w:eastAsia="zh-CN"/>
        </w:rPr>
        <w:t>除“（二）计算机网络教室 第10项 辅助材料及安装施工等”、“（三）普通教室 第6项 延保服务、第7项 辅助材料及安装施工等”、“（四）报告厅LED及多媒体设备 第43项 辅助材料及安装施工等”、“（五）体育馆多媒体设备 第13项 辅助材料及安装施工等”、“（二）计算机网络教室 第3项 网络教室教学软件”、“（四）报告厅LED及多媒体设备 第41项 智慧物联管理平台”外的</w:t>
      </w:r>
      <w:r>
        <w:rPr>
          <w:rFonts w:hint="eastAsia" w:ascii="仿宋_GB2312" w:hAnsi="宋体" w:eastAsia="仿宋_GB2312" w:cs="宋体"/>
          <w:b/>
          <w:bCs/>
          <w:color w:val="000000"/>
          <w:kern w:val="0"/>
          <w:sz w:val="24"/>
          <w:highlight w:val="none"/>
        </w:rPr>
        <w:t>其余标的</w:t>
      </w:r>
      <w:r>
        <w:rPr>
          <w:rFonts w:hint="eastAsia" w:ascii="仿宋_GB2312" w:hAnsi="宋体" w:eastAsia="仿宋_GB2312" w:cs="宋体"/>
          <w:b/>
          <w:bCs/>
          <w:color w:val="000000"/>
          <w:kern w:val="0"/>
          <w:sz w:val="24"/>
          <w:highlight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pPr>
        <w:rPr>
          <w:rFonts w:hint="default"/>
          <w:highlight w:val="none"/>
          <w:lang w:val="en-US" w:eastAsia="zh-CN"/>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pStyle w:val="740"/>
        <w:rPr>
          <w:rFonts w:ascii="仿宋_GB2312" w:eastAsia="仿宋_GB2312"/>
          <w:b/>
          <w:bCs/>
          <w:color w:val="000000"/>
        </w:rPr>
      </w:pPr>
      <w:r>
        <w:rPr>
          <w:rFonts w:hint="eastAsia" w:ascii="仿宋_GB2312" w:eastAsia="仿宋_GB2312"/>
          <w:b/>
          <w:bCs/>
          <w:color w:val="000000"/>
        </w:rPr>
        <w:t>（2）投标报价明细表格式（必须提供）：</w:t>
      </w:r>
    </w:p>
    <w:p>
      <w:pPr>
        <w:pStyle w:val="740"/>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740"/>
        <w:spacing w:line="405" w:lineRule="atLeast"/>
        <w:rPr>
          <w:rFonts w:hint="eastAsia" w:ascii="仿宋_GB2312" w:eastAsia="仿宋_GB2312"/>
          <w:color w:val="000000"/>
        </w:rPr>
      </w:pPr>
      <w:r>
        <w:rPr>
          <w:rFonts w:hint="eastAsia" w:ascii="仿宋_GB2312" w:eastAsia="仿宋_GB2312"/>
          <w:color w:val="000000"/>
        </w:rPr>
        <w:t>    项目名称：</w:t>
      </w:r>
    </w:p>
    <w:p>
      <w:pPr>
        <w:pStyle w:val="740"/>
        <w:spacing w:line="405" w:lineRule="atLeast"/>
        <w:rPr>
          <w:rFonts w:hint="eastAsia" w:ascii="仿宋_GB2312" w:eastAsia="仿宋_GB2312"/>
          <w:color w:val="000000"/>
        </w:rPr>
      </w:pPr>
      <w:r>
        <w:rPr>
          <w:rFonts w:hint="eastAsia" w:ascii="仿宋_GB2312" w:eastAsia="仿宋_GB2312"/>
          <w:color w:val="000000"/>
        </w:rPr>
        <w:t>    项目编号：</w:t>
      </w:r>
    </w:p>
    <w:p>
      <w:pPr>
        <w:pStyle w:val="740"/>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485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7"/>
        <w:gridCol w:w="1115"/>
        <w:gridCol w:w="16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default" w:ascii="仿宋_GB2312" w:eastAsia="仿宋_GB2312"/>
                <w:color w:val="000000"/>
                <w:lang w:val="en-US"/>
              </w:rPr>
              <w:t>货物</w:t>
            </w:r>
            <w:r>
              <w:rPr>
                <w:rFonts w:hint="eastAsia" w:ascii="仿宋_GB2312" w:eastAsia="仿宋_GB2312"/>
                <w:color w:val="000000"/>
              </w:rPr>
              <w:t>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规格型号</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数量及单位</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单价</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单项合价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专用耗材</w:t>
            </w:r>
          </w:p>
        </w:tc>
        <w:tc>
          <w:tcPr>
            <w:tcW w:w="507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0"/>
              <w:spacing w:line="405" w:lineRule="atLeast"/>
              <w:rPr>
                <w:rFonts w:hint="eastAsia" w:ascii="仿宋_GB2312" w:eastAsia="仿宋_GB2312"/>
                <w:color w:val="000000"/>
              </w:rPr>
            </w:pPr>
            <w:r>
              <w:rPr>
                <w:rFonts w:hint="eastAsia" w:ascii="仿宋_GB2312" w:eastAsia="仿宋_GB2312"/>
                <w:color w:val="000000"/>
              </w:rPr>
              <w:t>投标总价</w:t>
            </w:r>
            <w:r>
              <w:rPr>
                <w:rFonts w:hint="eastAsia" w:ascii="仿宋_GB2312" w:eastAsia="仿宋_GB2312"/>
                <w:color w:val="000000"/>
                <w:lang w:eastAsia="zh-CN"/>
              </w:rPr>
              <w:t>大</w:t>
            </w:r>
            <w:r>
              <w:rPr>
                <w:rFonts w:hint="eastAsia" w:ascii="仿宋_GB2312" w:eastAsia="仿宋_GB2312"/>
                <w:color w:val="000000"/>
              </w:rPr>
              <w:t>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740"/>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pPr>
        <w:pStyle w:val="740"/>
        <w:spacing w:line="405" w:lineRule="atLeast"/>
        <w:rPr>
          <w:rFonts w:hint="eastAsia" w:ascii="仿宋_GB2312" w:eastAsia="仿宋_GB2312"/>
          <w:color w:val="000000"/>
        </w:rPr>
      </w:pPr>
      <w:r>
        <w:rPr>
          <w:rFonts w:hint="eastAsia" w:ascii="仿宋_GB2312" w:eastAsia="仿宋_GB2312"/>
          <w:color w:val="000000"/>
        </w:rPr>
        <w:t> </w:t>
      </w:r>
    </w:p>
    <w:p>
      <w:pPr>
        <w:pStyle w:val="740"/>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74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40"/>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384"/>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w:t>
      </w: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rPr>
        <w:t>台式</w:t>
      </w:r>
      <w:r>
        <w:rPr>
          <w:rFonts w:hint="eastAsia" w:ascii="仿宋_GB2312" w:hAnsi="仿宋_GB2312" w:eastAsia="仿宋_GB2312" w:cs="仿宋_GB2312"/>
          <w:sz w:val="24"/>
          <w:szCs w:val="24"/>
          <w:lang w:eastAsia="zh-CN"/>
        </w:rPr>
        <w:t>计算</w:t>
      </w:r>
      <w:r>
        <w:rPr>
          <w:rFonts w:hint="eastAsia" w:ascii="仿宋_GB2312" w:hAnsi="仿宋_GB2312" w:eastAsia="仿宋_GB2312" w:cs="仿宋_GB2312"/>
          <w:sz w:val="24"/>
          <w:szCs w:val="24"/>
        </w:rPr>
        <w:t>机</w:t>
      </w:r>
      <w:r>
        <w:rPr>
          <w:rFonts w:hint="eastAsia" w:ascii="仿宋_GB2312" w:eastAsia="仿宋_GB2312"/>
          <w:color w:val="000000"/>
        </w:rPr>
        <w:t>”、“</w:t>
      </w:r>
      <w:r>
        <w:rPr>
          <w:rFonts w:hint="eastAsia" w:ascii="仿宋_GB2312" w:hAnsi="仿宋_GB2312" w:eastAsia="仿宋_GB2312" w:cs="仿宋_GB2312"/>
          <w:color w:val="auto"/>
          <w:sz w:val="24"/>
          <w:szCs w:val="24"/>
          <w:highlight w:val="none"/>
        </w:rPr>
        <w:t>网络教室教师</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eastAsia="仿宋_GB2312"/>
          <w:color w:val="000000"/>
        </w:rPr>
        <w:t>”</w:t>
      </w:r>
      <w:r>
        <w:rPr>
          <w:rFonts w:hint="eastAsia" w:ascii="仿宋_GB2312" w:eastAsia="仿宋_GB2312"/>
          <w:color w:val="000000"/>
          <w:lang w:eastAsia="zh-CN"/>
        </w:rPr>
        <w:t>、“</w:t>
      </w:r>
      <w:r>
        <w:rPr>
          <w:rFonts w:hint="eastAsia" w:ascii="仿宋_GB2312" w:hAnsi="仿宋_GB2312" w:eastAsia="仿宋_GB2312" w:cs="仿宋_GB2312"/>
          <w:color w:val="auto"/>
          <w:sz w:val="24"/>
          <w:szCs w:val="24"/>
          <w:highlight w:val="none"/>
        </w:rPr>
        <w:t>网络教室学生</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eastAsia="仿宋_GB2312"/>
          <w:color w:val="000000"/>
          <w:lang w:eastAsia="zh-CN"/>
        </w:rPr>
        <w:t>”、“</w:t>
      </w:r>
      <w:r>
        <w:rPr>
          <w:rFonts w:hint="eastAsia" w:ascii="仿宋_GB2312" w:hAnsi="仿宋_GB2312" w:eastAsia="仿宋_GB2312" w:cs="仿宋_GB2312"/>
          <w:b w:val="0"/>
          <w:bCs/>
          <w:sz w:val="24"/>
          <w:szCs w:val="24"/>
          <w:lang w:val="en-US" w:eastAsia="zh-CN"/>
        </w:rPr>
        <w:t>台式计算机</w:t>
      </w:r>
      <w:r>
        <w:rPr>
          <w:rFonts w:hint="eastAsia" w:ascii="仿宋_GB2312" w:eastAsia="仿宋_GB2312"/>
          <w:color w:val="000000"/>
          <w:lang w:eastAsia="zh-CN"/>
        </w:rPr>
        <w:t>”</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2"/>
        <w:ind w:firstLine="480"/>
        <w:rPr>
          <w:rFonts w:hint="default" w:ascii="仿宋_GB2312" w:eastAsia="仿宋_GB2312"/>
          <w:color w:val="000000"/>
          <w:lang w:val="en-US" w:eastAsia="zh-CN"/>
        </w:rPr>
      </w:pPr>
      <w:r>
        <w:rPr>
          <w:rFonts w:hint="eastAsia" w:ascii="仿宋_GB2312" w:eastAsia="仿宋_GB2312"/>
          <w:color w:val="000000"/>
        </w:rPr>
        <w:t>（5）投标产</w:t>
      </w:r>
      <w:r>
        <w:rPr>
          <w:rFonts w:hint="eastAsia" w:ascii="仿宋_GB2312" w:eastAsia="仿宋_GB2312"/>
          <w:b w:val="0"/>
          <w:bCs w:val="0"/>
          <w:color w:val="000000"/>
        </w:rPr>
        <w:t>品</w:t>
      </w:r>
      <w:r>
        <w:rPr>
          <w:rFonts w:hint="eastAsia"/>
          <w:b w:val="0"/>
          <w:bCs w:val="0"/>
          <w:lang w:eastAsia="zh-CN"/>
        </w:rPr>
        <w:t>“</w:t>
      </w:r>
      <w:r>
        <w:rPr>
          <w:rFonts w:hint="eastAsia" w:ascii="仿宋_GB2312" w:hAnsi="仿宋_GB2312" w:eastAsia="仿宋_GB2312" w:cs="仿宋_GB2312"/>
          <w:b w:val="0"/>
          <w:bCs w:val="0"/>
          <w:kern w:val="0"/>
          <w:sz w:val="24"/>
          <w:szCs w:val="24"/>
        </w:rPr>
        <w:t>互动平板一体机</w:t>
      </w:r>
      <w:r>
        <w:rPr>
          <w:rFonts w:hint="eastAsia"/>
          <w:b w:val="0"/>
          <w:bCs w:val="0"/>
          <w:lang w:eastAsia="zh-CN"/>
        </w:rPr>
        <w:t>”</w:t>
      </w:r>
      <w:r>
        <w:rPr>
          <w:rFonts w:hint="eastAsia" w:ascii="仿宋_GB2312" w:hAnsi="仿宋_GB2312" w:eastAsia="仿宋_GB2312" w:cs="仿宋_GB2312"/>
          <w:b w:val="0"/>
          <w:bCs w:val="0"/>
          <w:lang w:eastAsia="zh-CN"/>
        </w:rPr>
        <w:t>中</w:t>
      </w:r>
      <w:r>
        <w:rPr>
          <w:rFonts w:hint="eastAsia"/>
          <w:b w:val="0"/>
          <w:bCs w:val="0"/>
          <w:lang w:eastAsia="zh-CN"/>
        </w:rPr>
        <w:t>“</w:t>
      </w:r>
      <w:r>
        <w:rPr>
          <w:rFonts w:hint="eastAsia" w:ascii="仿宋_GB2312" w:hAnsi="仿宋_GB2312" w:eastAsia="仿宋_GB2312" w:cs="仿宋_GB2312"/>
          <w:b w:val="0"/>
          <w:bCs w:val="0"/>
          <w:sz w:val="24"/>
          <w:szCs w:val="24"/>
          <w:highlight w:val="none"/>
        </w:rPr>
        <w:t>三、音视频功能设计</w:t>
      </w:r>
      <w:r>
        <w:rPr>
          <w:rFonts w:hint="eastAsia" w:ascii="仿宋_GB2312" w:hAnsi="仿宋_GB2312" w:eastAsia="仿宋_GB2312" w:cs="仿宋_GB2312"/>
          <w:b w:val="0"/>
          <w:bCs w:val="0"/>
          <w:sz w:val="24"/>
          <w:szCs w:val="24"/>
          <w:highlight w:val="none"/>
          <w:lang w:eastAsia="zh-CN"/>
        </w:rPr>
        <w:t>（一）指标要求”的“第</w:t>
      </w:r>
      <w:r>
        <w:rPr>
          <w:rFonts w:hint="eastAsia" w:ascii="仿宋_GB2312" w:hAnsi="仿宋_GB2312" w:eastAsia="仿宋_GB2312" w:cs="仿宋_GB2312"/>
          <w:b w:val="0"/>
          <w:bCs w:val="0"/>
          <w:sz w:val="24"/>
          <w:szCs w:val="24"/>
          <w:highlight w:val="none"/>
          <w:lang w:val="en-US" w:eastAsia="zh-CN"/>
        </w:rPr>
        <w:t>1项</w:t>
      </w:r>
      <w:r>
        <w:rPr>
          <w:rFonts w:hint="eastAsia" w:ascii="仿宋_GB2312" w:hAnsi="仿宋_GB2312" w:eastAsia="仿宋_GB2312" w:cs="仿宋_GB2312"/>
          <w:b w:val="0"/>
          <w:bCs w:val="0"/>
          <w:sz w:val="24"/>
          <w:szCs w:val="24"/>
          <w:highlight w:val="none"/>
          <w:lang w:eastAsia="zh-CN"/>
        </w:rPr>
        <w:t>”及“</w:t>
      </w:r>
      <w:r>
        <w:rPr>
          <w:rFonts w:hint="eastAsia" w:ascii="仿宋_GB2312" w:hAnsi="仿宋_GB2312" w:eastAsia="仿宋_GB2312" w:cs="仿宋_GB2312"/>
          <w:b w:val="0"/>
          <w:bCs w:val="0"/>
          <w:sz w:val="24"/>
          <w:szCs w:val="24"/>
          <w:highlight w:val="none"/>
        </w:rPr>
        <w:t>五、按键及接口设计</w:t>
      </w:r>
      <w:r>
        <w:rPr>
          <w:rFonts w:hint="eastAsia" w:ascii="仿宋_GB2312" w:hAnsi="仿宋_GB2312" w:eastAsia="仿宋_GB2312" w:cs="仿宋_GB2312"/>
          <w:b w:val="0"/>
          <w:bCs w:val="0"/>
          <w:sz w:val="24"/>
          <w:szCs w:val="24"/>
          <w:highlight w:val="none"/>
          <w:lang w:eastAsia="zh-CN"/>
        </w:rPr>
        <w:t>（一）指标要求”的“第</w:t>
      </w:r>
      <w:r>
        <w:rPr>
          <w:rFonts w:hint="eastAsia" w:ascii="仿宋_GB2312" w:hAnsi="仿宋_GB2312" w:eastAsia="仿宋_GB2312" w:cs="仿宋_GB2312"/>
          <w:b w:val="0"/>
          <w:bCs w:val="0"/>
          <w:sz w:val="24"/>
          <w:szCs w:val="24"/>
          <w:highlight w:val="none"/>
          <w:lang w:val="en-US" w:eastAsia="zh-CN"/>
        </w:rPr>
        <w:t>3项</w:t>
      </w:r>
      <w:r>
        <w:rPr>
          <w:rFonts w:hint="eastAsia" w:ascii="仿宋_GB2312" w:hAnsi="仿宋_GB2312" w:eastAsia="仿宋_GB2312" w:cs="仿宋_GB2312"/>
          <w:b w:val="0"/>
          <w:bCs w:val="0"/>
          <w:sz w:val="24"/>
          <w:szCs w:val="24"/>
          <w:highlight w:val="none"/>
          <w:lang w:eastAsia="zh-CN"/>
        </w:rPr>
        <w:t>”参数内容，投标人投标时须提供检测报告或提供其他证明材料（彩页、产品说明书、官网或功能截图等其中任意一项）</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pPr>
        <w:spacing w:line="360" w:lineRule="atLeast"/>
        <w:ind w:firstLine="480" w:firstLineChars="200"/>
        <w:rPr>
          <w:rFonts w:hint="eastAsia" w:ascii="仿宋_GB2312" w:eastAsia="仿宋_GB2312"/>
          <w:color w:val="000000"/>
          <w:sz w:val="24"/>
        </w:rPr>
      </w:pPr>
      <w:r>
        <w:rPr>
          <w:rFonts w:hint="eastAsia" w:ascii="仿宋_GB2312" w:eastAsia="仿宋_GB2312"/>
          <w:color w:val="000000"/>
          <w:sz w:val="24"/>
          <w:lang w:val="en-US" w:eastAsia="zh-CN"/>
        </w:rPr>
        <w:t>（6）投标产品“</w:t>
      </w:r>
      <w:r>
        <w:rPr>
          <w:rFonts w:hint="eastAsia" w:ascii="仿宋_GB2312" w:hAnsi="Times New Roman" w:eastAsia="仿宋_GB2312" w:cs="Times New Roman"/>
          <w:b w:val="0"/>
          <w:bCs w:val="0"/>
          <w:color w:val="000000"/>
          <w:sz w:val="24"/>
          <w:szCs w:val="24"/>
        </w:rPr>
        <w:t>终端数据解码器</w:t>
      </w:r>
      <w:r>
        <w:rPr>
          <w:rFonts w:hint="eastAsia" w:ascii="仿宋_GB2312" w:eastAsia="仿宋_GB2312"/>
          <w:color w:val="000000"/>
          <w:sz w:val="24"/>
          <w:lang w:val="en-US" w:eastAsia="zh-CN"/>
        </w:rPr>
        <w:t>”中“第5项”</w:t>
      </w:r>
      <w:r>
        <w:rPr>
          <w:rFonts w:hint="eastAsia" w:ascii="仿宋_GB2312" w:hAnsi="Times New Roman" w:eastAsia="仿宋_GB2312" w:cs="Times New Roman"/>
          <w:b w:val="0"/>
          <w:bCs w:val="0"/>
          <w:color w:val="000000"/>
          <w:sz w:val="24"/>
          <w:szCs w:val="24"/>
          <w:lang w:eastAsia="zh-CN"/>
        </w:rPr>
        <w:t>参数内容，投标人</w:t>
      </w:r>
      <w:r>
        <w:rPr>
          <w:rFonts w:hint="eastAsia" w:ascii="仿宋_GB2312" w:hAnsi="Times New Roman" w:eastAsia="仿宋_GB2312" w:cs="Times New Roman"/>
          <w:b w:val="0"/>
          <w:bCs w:val="0"/>
          <w:i w:val="0"/>
          <w:iCs w:val="0"/>
          <w:color w:val="000000"/>
          <w:sz w:val="24"/>
          <w:szCs w:val="24"/>
          <w:u w:val="none"/>
        </w:rPr>
        <w:t>投标时提供实物接口照片及软件功能截图</w:t>
      </w:r>
      <w:r>
        <w:rPr>
          <w:rFonts w:hint="eastAsia" w:ascii="仿宋_GB2312" w:hAnsi="Times New Roman" w:eastAsia="仿宋_GB2312" w:cs="Times New Roman"/>
          <w:b w:val="0"/>
          <w:bCs w:val="0"/>
          <w:color w:val="000000"/>
          <w:sz w:val="24"/>
          <w:szCs w:val="24"/>
          <w:lang w:eastAsia="zh-CN"/>
        </w:rPr>
        <w:t>或提供其他证明材料（彩页、产品说明书、官网等其中任意一项）</w:t>
      </w:r>
      <w:r>
        <w:rPr>
          <w:rFonts w:hint="eastAsia" w:ascii="仿宋_GB2312" w:eastAsia="仿宋_GB2312"/>
          <w:b/>
          <w:bCs/>
          <w:color w:val="000000"/>
          <w:sz w:val="24"/>
        </w:rPr>
        <w:t>（必须提供）</w:t>
      </w:r>
      <w:r>
        <w:rPr>
          <w:rFonts w:hint="eastAsia" w:ascii="仿宋_GB2312" w:eastAsia="仿宋_GB2312"/>
          <w:color w:val="000000"/>
        </w:rPr>
        <w:t>…………………………………………………………</w:t>
      </w:r>
    </w:p>
    <w:p>
      <w:pPr>
        <w:pStyle w:val="2"/>
        <w:ind w:firstLine="480"/>
        <w:rPr>
          <w:rFonts w:hint="default" w:ascii="仿宋_GB2312" w:eastAsia="仿宋_GB2312"/>
          <w:color w:val="000000"/>
          <w:lang w:val="en-US" w:eastAsia="zh-CN"/>
        </w:rPr>
      </w:pPr>
      <w:r>
        <w:rPr>
          <w:rFonts w:hint="eastAsia" w:ascii="仿宋_GB2312" w:eastAsia="仿宋_GB2312"/>
          <w:color w:val="000000"/>
          <w:lang w:val="en-US" w:eastAsia="zh-CN"/>
        </w:rPr>
        <w:t>（7）投标产品“</w:t>
      </w:r>
      <w:r>
        <w:rPr>
          <w:rFonts w:hint="eastAsia" w:ascii="仿宋_GB2312" w:hAnsi="仿宋_GB2312" w:eastAsia="仿宋_GB2312" w:cs="仿宋_GB2312"/>
          <w:b w:val="0"/>
          <w:bCs w:val="0"/>
          <w:sz w:val="24"/>
          <w:szCs w:val="24"/>
          <w:lang w:val="en-US" w:eastAsia="zh-CN"/>
        </w:rPr>
        <w:t>信号映射采集融合器</w:t>
      </w:r>
      <w:r>
        <w:rPr>
          <w:rFonts w:hint="eastAsia" w:ascii="仿宋_GB2312" w:eastAsia="仿宋_GB2312"/>
          <w:color w:val="000000"/>
          <w:lang w:val="en-US" w:eastAsia="zh-CN"/>
        </w:rPr>
        <w:t>”中“第13项”</w:t>
      </w:r>
      <w:r>
        <w:rPr>
          <w:rFonts w:hint="eastAsia" w:ascii="仿宋_GB2312" w:hAnsi="仿宋_GB2312" w:eastAsia="仿宋_GB2312" w:cs="仿宋_GB2312"/>
          <w:b w:val="0"/>
          <w:bCs w:val="0"/>
          <w:sz w:val="24"/>
          <w:szCs w:val="24"/>
          <w:highlight w:val="none"/>
          <w:lang w:eastAsia="zh-CN"/>
        </w:rPr>
        <w:t>参数内容，投标人</w:t>
      </w:r>
      <w:r>
        <w:rPr>
          <w:rFonts w:hint="eastAsia" w:ascii="仿宋_GB2312" w:hAnsi="仿宋_GB2312" w:eastAsia="仿宋_GB2312" w:cs="仿宋_GB2312"/>
          <w:b w:val="0"/>
          <w:bCs w:val="0"/>
          <w:i w:val="0"/>
          <w:iCs w:val="0"/>
          <w:color w:val="000000"/>
          <w:sz w:val="24"/>
          <w:szCs w:val="24"/>
          <w:u w:val="none"/>
        </w:rPr>
        <w:t>投标时</w:t>
      </w:r>
      <w:r>
        <w:rPr>
          <w:rFonts w:hint="eastAsia" w:ascii="仿宋_GB2312" w:hAnsi="仿宋_GB2312" w:eastAsia="仿宋_GB2312" w:cs="仿宋_GB2312"/>
          <w:b w:val="0"/>
          <w:bCs w:val="0"/>
          <w:i w:val="0"/>
          <w:iCs w:val="0"/>
          <w:color w:val="auto"/>
          <w:sz w:val="24"/>
          <w:szCs w:val="24"/>
          <w:u w:val="none"/>
        </w:rPr>
        <w:t>提供功能截图</w:t>
      </w:r>
      <w:r>
        <w:rPr>
          <w:rFonts w:hint="eastAsia" w:ascii="仿宋_GB2312" w:hAnsi="仿宋_GB2312" w:eastAsia="仿宋_GB2312" w:cs="仿宋_GB2312"/>
          <w:b w:val="0"/>
          <w:bCs w:val="0"/>
          <w:sz w:val="24"/>
          <w:szCs w:val="24"/>
          <w:highlight w:val="none"/>
          <w:lang w:eastAsia="zh-CN"/>
        </w:rPr>
        <w:t>或提供其他证明材料（彩页、产品说明书、官网等其中任意一项）</w:t>
      </w:r>
      <w:r>
        <w:rPr>
          <w:rFonts w:hint="eastAsia" w:ascii="仿宋_GB2312" w:eastAsia="仿宋_GB2312"/>
          <w:b/>
          <w:bCs/>
          <w:color w:val="000000"/>
          <w:sz w:val="24"/>
        </w:rPr>
        <w:t>（必须提供）</w:t>
      </w:r>
      <w:r>
        <w:rPr>
          <w:rFonts w:hint="eastAsia" w:ascii="仿宋_GB2312" w:eastAsia="仿宋_GB2312"/>
          <w:color w:val="000000"/>
        </w:rPr>
        <w:t>…………………………………………………………</w:t>
      </w:r>
    </w:p>
    <w:p>
      <w:pPr>
        <w:pStyle w:val="38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8</w:t>
      </w:r>
      <w:r>
        <w:rPr>
          <w:rFonts w:hint="eastAsia" w:ascii="仿宋_GB2312" w:eastAsia="仿宋_GB2312"/>
          <w:color w:val="000000"/>
          <w:lang w:eastAsia="zh-CN"/>
        </w:rPr>
        <w:t>）</w:t>
      </w:r>
      <w:r>
        <w:rPr>
          <w:rFonts w:hint="eastAsia" w:ascii="仿宋_GB2312" w:eastAsia="仿宋_GB2312"/>
          <w:color w:val="000000"/>
        </w:rPr>
        <w:t>安装进度计划和工期保证</w:t>
      </w:r>
      <w:r>
        <w:rPr>
          <w:rFonts w:hint="eastAsia" w:ascii="仿宋_GB2312" w:eastAsia="仿宋_GB2312"/>
          <w:color w:val="000000"/>
          <w:lang w:eastAsia="zh-CN"/>
        </w:rPr>
        <w:t>方案</w:t>
      </w:r>
      <w:r>
        <w:rPr>
          <w:rFonts w:hint="eastAsia" w:ascii="仿宋_GB2312" w:eastAsia="仿宋_GB2312"/>
          <w:color w:val="000000"/>
        </w:rPr>
        <w:t>（如有）…………………………………………………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）项目实施</w:t>
      </w:r>
      <w:r>
        <w:rPr>
          <w:rFonts w:hint="eastAsia" w:ascii="仿宋_GB2312" w:eastAsia="仿宋_GB2312"/>
          <w:color w:val="000000"/>
          <w:lang w:eastAsia="zh-CN"/>
        </w:rPr>
        <w:t>方案</w:t>
      </w:r>
      <w:r>
        <w:rPr>
          <w:rFonts w:hint="eastAsia" w:ascii="仿宋_GB2312" w:eastAsia="仿宋_GB2312"/>
          <w:color w:val="000000"/>
        </w:rPr>
        <w:t>（如有）………………………………………………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）技术培训方案（如有）……………………………………………………………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）售后服务方案（如有）……………………………………………………………</w:t>
      </w:r>
    </w:p>
    <w:p>
      <w:pPr>
        <w:pStyle w:val="38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12</w:t>
      </w:r>
      <w:r>
        <w:rPr>
          <w:rFonts w:hint="eastAsia" w:ascii="仿宋_GB2312" w:eastAsia="仿宋_GB2312"/>
          <w:color w:val="000000"/>
        </w:rPr>
        <w:t>）所投产品标记“◆”</w:t>
      </w:r>
      <w:r>
        <w:rPr>
          <w:rFonts w:hint="eastAsia" w:ascii="仿宋_GB2312" w:hAnsi="仿宋_GB2312" w:eastAsia="仿宋_GB2312" w:cs="仿宋_GB2312"/>
          <w:color w:val="auto"/>
          <w:lang w:val="en-US" w:eastAsia="zh-CN"/>
        </w:rPr>
        <w:t>符号</w:t>
      </w:r>
      <w:r>
        <w:rPr>
          <w:rFonts w:hint="eastAsia" w:ascii="仿宋_GB2312" w:eastAsia="仿宋_GB2312"/>
          <w:color w:val="000000"/>
          <w:lang w:val="en-US" w:eastAsia="zh-CN"/>
        </w:rPr>
        <w:t>带下划线“＿”的技术参数优于采购需求的</w:t>
      </w:r>
      <w:r>
        <w:rPr>
          <w:rFonts w:hint="eastAsia" w:ascii="仿宋_GB2312" w:eastAsia="仿宋_GB2312"/>
          <w:color w:val="000000"/>
        </w:rPr>
        <w:t>，</w:t>
      </w:r>
      <w:r>
        <w:rPr>
          <w:rFonts w:hint="eastAsia" w:ascii="仿宋_GB2312" w:eastAsia="仿宋_GB2312"/>
          <w:color w:val="000000"/>
          <w:lang w:val="en-US" w:eastAsia="zh-CN"/>
        </w:rPr>
        <w:t>投标人提供检测（检验）报告或提供其他证明材料（彩页、产品说明书、官网或功能截图等</w:t>
      </w:r>
      <w:r>
        <w:rPr>
          <w:rFonts w:hint="eastAsia" w:ascii="仿宋_GB2312" w:eastAsia="仿宋_GB2312"/>
          <w:color w:val="000000"/>
        </w:rPr>
        <w:t>其中任意一项的证明材料（如有）………………………………………………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w:t>
      </w:r>
      <w:r>
        <w:rPr>
          <w:rFonts w:hint="eastAsia" w:ascii="仿宋_GB2312" w:hAnsi="仿宋_GB2312" w:eastAsia="仿宋_GB2312" w:cs="仿宋_GB2312"/>
          <w:color w:val="auto"/>
          <w:highlight w:val="none"/>
          <w:lang w:val="en-US" w:eastAsia="zh-CN"/>
        </w:rPr>
        <w:t>或投标核心产品生产厂家</w:t>
      </w:r>
      <w:r>
        <w:rPr>
          <w:rFonts w:hint="eastAsia" w:ascii="仿宋_GB2312" w:eastAsia="仿宋_GB2312"/>
          <w:color w:val="000000"/>
        </w:rPr>
        <w:t>具备有效的质量管理体系认证证书（如有）…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w:t>
      </w:r>
      <w:r>
        <w:rPr>
          <w:rFonts w:hint="eastAsia" w:ascii="仿宋_GB2312" w:eastAsia="仿宋_GB2312"/>
          <w:color w:val="000000"/>
          <w:lang w:val="en-US" w:eastAsia="zh-CN"/>
        </w:rPr>
        <w:t>或投标核心产品生产厂家</w:t>
      </w:r>
      <w:r>
        <w:rPr>
          <w:rFonts w:hint="eastAsia" w:ascii="仿宋_GB2312" w:eastAsia="仿宋_GB2312"/>
          <w:color w:val="000000"/>
        </w:rPr>
        <w:t>具备有效的职业健康安全管理体系认证证书（如有）…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w:t>
      </w:r>
      <w:r>
        <w:rPr>
          <w:rFonts w:hint="eastAsia" w:ascii="仿宋_GB2312" w:hAnsi="仿宋_GB2312" w:eastAsia="仿宋_GB2312" w:cs="仿宋_GB2312"/>
          <w:color w:val="auto"/>
          <w:highlight w:val="none"/>
          <w:lang w:val="en-US" w:eastAsia="zh-CN"/>
        </w:rPr>
        <w:t>或投标核心产品生产厂家</w:t>
      </w:r>
      <w:r>
        <w:rPr>
          <w:rFonts w:hint="eastAsia" w:ascii="仿宋_GB2312" w:eastAsia="仿宋_GB2312"/>
          <w:color w:val="000000"/>
        </w:rPr>
        <w:t>具备有效的环境管理体系认证证书书（如有）………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（1</w:t>
      </w:r>
      <w:r>
        <w:rPr>
          <w:rFonts w:hint="eastAsia" w:ascii="仿宋_GB2312" w:eastAsia="仿宋_GB2312"/>
          <w:color w:val="000000"/>
          <w:lang w:val="en-US" w:eastAsia="zh-CN"/>
        </w:rPr>
        <w:t>6</w:t>
      </w:r>
      <w:r>
        <w:rPr>
          <w:rFonts w:hint="eastAsia" w:ascii="仿宋_GB2312" w:eastAsia="仿宋_GB2312"/>
          <w:color w:val="000000"/>
        </w:rPr>
        <w:t>）投标产品由国家确定的认证机构出具的</w:t>
      </w:r>
      <w:r>
        <w:rPr>
          <w:rFonts w:hint="eastAsia" w:ascii="仿宋_GB2312" w:eastAsia="仿宋_GB2312"/>
          <w:color w:val="000000"/>
          <w:lang w:eastAsia="zh-CN"/>
        </w:rPr>
        <w:t>，</w:t>
      </w:r>
      <w:r>
        <w:rPr>
          <w:rFonts w:hint="eastAsia" w:ascii="仿宋_GB2312" w:eastAsia="仿宋_GB2312"/>
          <w:color w:val="000000"/>
        </w:rPr>
        <w:t>处于有效期之内的环境标志产品认证证书（如有）………………………………………………………………………………</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）投标人对本项目的合理化建议和改进措施（如有，格式自拟）………………</w:t>
      </w:r>
    </w:p>
    <w:p>
      <w:pPr>
        <w:pStyle w:val="38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柳州市电化教育站</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44"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44"/>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napToGrid w:val="0"/>
        <w:spacing w:before="50" w:line="400" w:lineRule="exact"/>
        <w:jc w:val="left"/>
        <w:rPr>
          <w:rFonts w:hint="eastAsia" w:ascii="仿宋_GB2312" w:hAnsi="宋体" w:eastAsia="仿宋_GB2312"/>
          <w:sz w:val="24"/>
        </w:rPr>
      </w:pPr>
    </w:p>
    <w:p>
      <w:pPr>
        <w:pStyle w:val="742"/>
        <w:rPr>
          <w:rFonts w:ascii="仿宋_GB2312" w:eastAsia="仿宋_GB2312"/>
          <w:b/>
          <w:bCs/>
          <w:color w:val="000000"/>
        </w:rPr>
      </w:pPr>
      <w:r>
        <w:rPr>
          <w:rFonts w:hint="eastAsia" w:ascii="仿宋_GB2312" w:eastAsia="仿宋_GB2312"/>
          <w:b/>
          <w:bCs/>
          <w:color w:val="000000"/>
        </w:rPr>
        <w:t>（2）技术响应表格式（必须提供）：</w:t>
      </w:r>
    </w:p>
    <w:p>
      <w:pPr>
        <w:pStyle w:val="742"/>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pPr>
        <w:pStyle w:val="742"/>
        <w:ind w:left="412"/>
        <w:rPr>
          <w:rFonts w:hint="eastAsia" w:ascii="仿宋_GB2312" w:eastAsia="仿宋_GB2312"/>
          <w:color w:val="000000"/>
        </w:rPr>
      </w:pPr>
      <w:r>
        <w:rPr>
          <w:rFonts w:hint="eastAsia" w:ascii="仿宋_GB2312" w:eastAsia="仿宋_GB2312"/>
          <w:color w:val="000000"/>
        </w:rPr>
        <w:t> </w:t>
      </w:r>
    </w:p>
    <w:tbl>
      <w:tblPr>
        <w:tblStyle w:val="48"/>
        <w:tblW w:w="4917"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6"/>
        <w:gridCol w:w="2068"/>
        <w:gridCol w:w="2804"/>
        <w:gridCol w:w="2209"/>
        <w:gridCol w:w="192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jc w:val="center"/>
              <w:rPr>
                <w:rFonts w:hint="eastAsia" w:ascii="仿宋_GB2312" w:eastAsia="仿宋_GB2312"/>
                <w:color w:val="000000"/>
              </w:rPr>
            </w:pPr>
            <w:r>
              <w:rPr>
                <w:rFonts w:hint="eastAsia" w:ascii="仿宋_GB2312" w:eastAsia="仿宋_GB2312"/>
                <w:color w:val="000000"/>
              </w:rPr>
              <w:t>项号</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jc w:val="center"/>
              <w:rPr>
                <w:rFonts w:hint="eastAsia" w:ascii="仿宋_GB2312" w:eastAsia="仿宋_GB2312"/>
                <w:color w:val="000000"/>
              </w:rPr>
            </w:pPr>
            <w:r>
              <w:rPr>
                <w:rFonts w:hint="eastAsia" w:ascii="仿宋_GB2312" w:eastAsia="仿宋_GB2312"/>
                <w:color w:val="000000"/>
              </w:rPr>
              <w:t>招标文件</w:t>
            </w:r>
          </w:p>
          <w:p>
            <w:pPr>
              <w:pStyle w:val="742"/>
              <w:jc w:val="center"/>
              <w:rPr>
                <w:rFonts w:hint="eastAsia" w:ascii="仿宋_GB2312" w:eastAsia="仿宋_GB2312"/>
                <w:color w:val="000000"/>
              </w:rPr>
            </w:pPr>
            <w:r>
              <w:rPr>
                <w:rFonts w:hint="eastAsia" w:ascii="仿宋_GB2312" w:eastAsia="仿宋_GB2312"/>
                <w:color w:val="000000"/>
              </w:rPr>
              <w:t>技术参数要求</w:t>
            </w: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jc w:val="center"/>
              <w:rPr>
                <w:rFonts w:hint="eastAsia" w:ascii="仿宋_GB2312" w:eastAsia="仿宋_GB2312"/>
                <w:color w:val="000000"/>
              </w:rPr>
            </w:pPr>
            <w:r>
              <w:rPr>
                <w:rFonts w:hint="eastAsia" w:ascii="仿宋_GB2312" w:eastAsia="仿宋_GB2312"/>
                <w:color w:val="000000"/>
              </w:rPr>
              <w:t>投标文件</w:t>
            </w:r>
          </w:p>
          <w:p>
            <w:pPr>
              <w:pStyle w:val="742"/>
              <w:jc w:val="center"/>
              <w:rPr>
                <w:rFonts w:hint="eastAsia" w:ascii="仿宋_GB2312" w:eastAsia="仿宋_GB2312"/>
                <w:color w:val="000000"/>
              </w:rPr>
            </w:pPr>
            <w:r>
              <w:rPr>
                <w:rFonts w:hint="eastAsia" w:ascii="仿宋_GB2312" w:eastAsia="仿宋_GB2312"/>
                <w:color w:val="000000"/>
              </w:rPr>
              <w:t>响应技术参数</w:t>
            </w: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74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jc w:val="left"/>
              <w:rPr>
                <w:rFonts w:hint="eastAsia" w:ascii="仿宋_GB2312" w:eastAsia="仿宋_GB2312"/>
                <w:color w:val="000000"/>
              </w:rPr>
            </w:pPr>
            <w:r>
              <w:rPr>
                <w:rFonts w:hint="eastAsia" w:ascii="仿宋_GB2312" w:hAnsi="仿宋_GB2312" w:eastAsia="仿宋_GB2312" w:cs="仿宋_GB2312"/>
                <w:b/>
                <w:sz w:val="24"/>
                <w:szCs w:val="24"/>
                <w:lang w:eastAsia="zh-CN"/>
              </w:rPr>
              <w:t>（一）教师办</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szCs w:val="24"/>
              </w:rPr>
              <w:t>▲</w:t>
            </w: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rPr>
              <w:t>台式</w:t>
            </w:r>
            <w:r>
              <w:rPr>
                <w:rFonts w:hint="eastAsia" w:ascii="仿宋_GB2312" w:hAnsi="仿宋_GB2312" w:eastAsia="仿宋_GB2312" w:cs="仿宋_GB2312"/>
                <w:sz w:val="24"/>
                <w:szCs w:val="24"/>
                <w:lang w:eastAsia="zh-CN"/>
              </w:rPr>
              <w:t>计算</w:t>
            </w:r>
            <w:r>
              <w:rPr>
                <w:rFonts w:hint="eastAsia" w:ascii="仿宋_GB2312" w:hAnsi="仿宋_GB2312" w:eastAsia="仿宋_GB2312" w:cs="仿宋_GB2312"/>
                <w:sz w:val="24"/>
                <w:szCs w:val="24"/>
              </w:rPr>
              <w:t>机</w:t>
            </w:r>
            <w:r>
              <w:rPr>
                <w:rFonts w:hint="eastAsia" w:ascii="仿宋_GB2312" w:hAnsi="宋体" w:eastAsia="仿宋_GB2312"/>
                <w:b/>
                <w:bCs/>
              </w:rPr>
              <w:t>（强制采购节能产品，详见采购需求说明第八点）</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74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hAnsi="仿宋_GB2312" w:eastAsia="仿宋_GB2312" w:cs="仿宋_GB2312"/>
                <w:b/>
                <w:color w:val="auto"/>
                <w:sz w:val="24"/>
                <w:szCs w:val="24"/>
                <w:highlight w:val="none"/>
                <w:lang w:eastAsia="zh-CN"/>
              </w:rPr>
              <w:t>（二）</w:t>
            </w:r>
            <w:r>
              <w:rPr>
                <w:rFonts w:hint="eastAsia" w:ascii="仿宋_GB2312" w:hAnsi="仿宋_GB2312" w:eastAsia="仿宋_GB2312" w:cs="仿宋_GB2312"/>
                <w:b/>
                <w:bCs/>
                <w:color w:val="auto"/>
                <w:sz w:val="24"/>
                <w:szCs w:val="24"/>
                <w:u w:val="none"/>
              </w:rPr>
              <w:t>计算机网络教室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color w:val="auto"/>
                <w:sz w:val="24"/>
                <w:szCs w:val="24"/>
                <w:highlight w:val="none"/>
              </w:rPr>
              <w:t>网络教室教师</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hAnsi="宋体" w:eastAsia="仿宋_GB2312"/>
                <w:b/>
                <w:bCs/>
              </w:rPr>
              <w:t>（强制采购节能产品，详见采购需求说明第八点）</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2</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color w:val="auto"/>
                <w:sz w:val="24"/>
                <w:szCs w:val="24"/>
                <w:highlight w:val="none"/>
              </w:rPr>
              <w:t>网络教室学生</w:t>
            </w:r>
            <w:r>
              <w:rPr>
                <w:rFonts w:hint="eastAsia" w:ascii="仿宋_GB2312" w:hAnsi="仿宋_GB2312" w:eastAsia="仿宋_GB2312" w:cs="仿宋_GB2312"/>
                <w:color w:val="auto"/>
                <w:sz w:val="24"/>
                <w:szCs w:val="24"/>
                <w:highlight w:val="none"/>
                <w:lang w:eastAsia="zh-CN"/>
              </w:rPr>
              <w:t>台式计算</w:t>
            </w:r>
            <w:r>
              <w:rPr>
                <w:rFonts w:hint="eastAsia" w:ascii="仿宋_GB2312" w:hAnsi="仿宋_GB2312" w:eastAsia="仿宋_GB2312" w:cs="仿宋_GB2312"/>
                <w:color w:val="auto"/>
                <w:sz w:val="24"/>
                <w:szCs w:val="24"/>
                <w:highlight w:val="none"/>
              </w:rPr>
              <w:t>机</w:t>
            </w:r>
            <w:r>
              <w:rPr>
                <w:rFonts w:hint="eastAsia" w:ascii="仿宋_GB2312" w:hAnsi="宋体" w:eastAsia="仿宋_GB2312"/>
                <w:b/>
                <w:bCs/>
              </w:rPr>
              <w:t>（强制采购节能产品，详见采购需求说明第八点）</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74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hAnsi="仿宋_GB2312" w:eastAsia="仿宋_GB2312" w:cs="仿宋_GB2312"/>
                <w:b/>
                <w:color w:val="auto"/>
                <w:sz w:val="24"/>
                <w:szCs w:val="24"/>
                <w:highlight w:val="none"/>
                <w:lang w:eastAsia="zh-CN"/>
              </w:rPr>
              <w:t>（三）</w:t>
            </w:r>
            <w:r>
              <w:rPr>
                <w:rFonts w:hint="eastAsia" w:ascii="仿宋_GB2312" w:hAnsi="仿宋_GB2312" w:eastAsia="仿宋_GB2312" w:cs="仿宋_GB2312"/>
                <w:b/>
                <w:color w:val="000000"/>
                <w:sz w:val="24"/>
                <w:szCs w:val="24"/>
                <w:u w:val="none"/>
                <w:lang w:val="en-US" w:eastAsia="zh-CN"/>
              </w:rPr>
              <w:t>普通教室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74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lang w:eastAsia="zh-CN"/>
              </w:rPr>
            </w:pPr>
            <w:r>
              <w:rPr>
                <w:rFonts w:hint="eastAsia" w:ascii="仿宋_GB2312" w:eastAsia="仿宋_GB2312"/>
                <w:b/>
                <w:bCs/>
                <w:color w:val="000000"/>
                <w:lang w:eastAsia="zh-CN"/>
              </w:rPr>
              <w:t>（</w:t>
            </w:r>
            <w:r>
              <w:rPr>
                <w:rFonts w:hint="eastAsia" w:ascii="仿宋_GB2312" w:eastAsia="仿宋_GB2312"/>
                <w:b/>
                <w:bCs/>
                <w:color w:val="000000"/>
                <w:lang w:val="en-US" w:eastAsia="zh-CN"/>
              </w:rPr>
              <w:t>四</w:t>
            </w:r>
            <w:r>
              <w:rPr>
                <w:rFonts w:hint="eastAsia" w:ascii="仿宋_GB2312" w:eastAsia="仿宋_GB2312"/>
                <w:b/>
                <w:bCs/>
                <w:color w:val="000000"/>
                <w:lang w:eastAsia="zh-CN"/>
              </w:rPr>
              <w:t>）报告厅LED及多媒体设备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14</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val="0"/>
                <w:bCs/>
                <w:sz w:val="24"/>
                <w:szCs w:val="24"/>
                <w:lang w:val="en-US" w:eastAsia="zh-CN"/>
              </w:rPr>
              <w:t>台式计算机</w:t>
            </w:r>
            <w:r>
              <w:rPr>
                <w:rFonts w:hint="eastAsia" w:ascii="仿宋_GB2312" w:hAnsi="宋体" w:eastAsia="仿宋_GB2312"/>
                <w:b/>
                <w:bCs/>
              </w:rPr>
              <w:t>（强制采购节能产品，详见采购需求说明第八点）</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206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280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220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742"/>
              <w:spacing w:line="405" w:lineRule="atLeast"/>
              <w:rPr>
                <w:rFonts w:hint="eastAsia" w:ascii="仿宋_GB2312" w:eastAsia="仿宋_GB2312"/>
                <w:color w:val="000000"/>
              </w:rPr>
            </w:pPr>
            <w:r>
              <w:rPr>
                <w:rFonts w:hint="eastAsia" w:ascii="仿宋_GB2312" w:eastAsia="仿宋_GB2312"/>
                <w:color w:val="000000"/>
              </w:rPr>
              <w:t> </w:t>
            </w:r>
          </w:p>
        </w:tc>
      </w:tr>
    </w:tbl>
    <w:p>
      <w:pPr>
        <w:pStyle w:val="742"/>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lang w:val="en-US" w:eastAsia="zh-CN"/>
        </w:rPr>
        <w:t xml:space="preserve">   </w:t>
      </w: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bCs/>
          <w:color w:val="000000"/>
          <w:lang w:val="en-US" w:eastAsia="zh-CN"/>
        </w:rPr>
        <w:t xml:space="preserve"> </w:t>
      </w:r>
      <w:r>
        <w:rPr>
          <w:rFonts w:hint="eastAsia" w:ascii="仿宋_GB2312" w:eastAsia="仿宋_GB2312"/>
          <w:b/>
          <w:bCs/>
          <w:color w:val="000000"/>
        </w:rPr>
        <w:t xml:space="preserve">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xml:space="preserve">  </w:t>
      </w:r>
      <w:r>
        <w:rPr>
          <w:rFonts w:hint="eastAsia" w:ascii="仿宋_GB2312" w:eastAsia="仿宋_GB2312"/>
          <w:b/>
          <w:bCs/>
          <w:color w:val="000000"/>
          <w:lang w:val="en-US" w:eastAsia="zh-CN"/>
        </w:rPr>
        <w:t xml:space="preserve"> </w:t>
      </w:r>
      <w:r>
        <w:rPr>
          <w:rFonts w:hint="eastAsia" w:ascii="仿宋_GB2312" w:eastAsia="仿宋_GB2312"/>
          <w:b/>
          <w:bCs/>
          <w:color w:val="000000"/>
        </w:rPr>
        <w:t>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xml:space="preserve">  </w:t>
      </w:r>
      <w:r>
        <w:rPr>
          <w:rFonts w:hint="eastAsia" w:ascii="仿宋_GB2312" w:eastAsia="仿宋_GB2312"/>
          <w:b/>
          <w:bCs/>
          <w:color w:val="000000"/>
          <w:lang w:val="en-US" w:eastAsia="zh-CN"/>
        </w:rPr>
        <w:t xml:space="preserve"> </w:t>
      </w:r>
      <w:r>
        <w:rPr>
          <w:rFonts w:hint="eastAsia" w:ascii="仿宋_GB2312" w:eastAsia="仿宋_GB2312"/>
          <w:b/>
          <w:bCs/>
          <w:color w:val="000000"/>
        </w:rPr>
        <w:t>4.投标人就没有标记“★”符号的技术参数要求响应内容发生负偏离</w:t>
      </w:r>
      <w:r>
        <w:rPr>
          <w:rFonts w:hint="eastAsia" w:ascii="仿宋_GB2312" w:eastAsia="仿宋_GB2312"/>
          <w:b/>
          <w:bCs/>
          <w:color w:val="000000"/>
          <w:lang w:eastAsia="zh-CN"/>
        </w:rPr>
        <w:t>四</w:t>
      </w:r>
      <w:r>
        <w:rPr>
          <w:rFonts w:hint="eastAsia" w:ascii="仿宋_GB2312" w:eastAsia="仿宋_GB2312"/>
          <w:b/>
          <w:bCs/>
          <w:color w:val="000000"/>
        </w:rPr>
        <w:t>项以上的，视为投标无效。</w:t>
      </w:r>
    </w:p>
    <w:p>
      <w:pPr>
        <w:pStyle w:val="744"/>
        <w:spacing w:before="0" w:beforeAutospacing="0" w:after="0" w:afterAutospacing="0" w:line="440" w:lineRule="exact"/>
        <w:ind w:firstLine="482" w:firstLineChars="200"/>
        <w:rPr>
          <w:rFonts w:ascii="仿宋_GB2312" w:eastAsia="仿宋_GB2312"/>
          <w:b/>
          <w:bCs/>
          <w:color w:val="000000"/>
        </w:rPr>
      </w:pPr>
      <w:r>
        <w:rPr>
          <w:rFonts w:hint="eastAsia" w:ascii="仿宋_GB2312" w:eastAsia="仿宋_GB2312"/>
          <w:b/>
          <w:bCs/>
          <w:color w:val="000000"/>
        </w:rPr>
        <w:t>5.</w:t>
      </w:r>
      <w:r>
        <w:rPr>
          <w:rFonts w:hint="eastAsia" w:ascii="仿宋_GB2312" w:hAnsi="仿宋_GB2312" w:eastAsia="仿宋_GB2312" w:cs="仿宋_GB2312"/>
          <w:b/>
          <w:sz w:val="24"/>
          <w:szCs w:val="24"/>
          <w:lang w:eastAsia="zh-CN"/>
        </w:rPr>
        <w:t>（一）教师办</w:t>
      </w:r>
      <w:r>
        <w:rPr>
          <w:rFonts w:hint="eastAsia" w:ascii="仿宋_GB2312" w:eastAsia="仿宋_GB2312"/>
          <w:b/>
          <w:bCs/>
          <w:color w:val="000000"/>
          <w:lang w:val="en-US" w:eastAsia="zh-CN"/>
        </w:rPr>
        <w:t>第1项</w:t>
      </w:r>
      <w:r>
        <w:rPr>
          <w:rFonts w:hint="eastAsia" w:ascii="仿宋_GB2312" w:eastAsia="仿宋_GB2312"/>
          <w:b/>
          <w:bCs/>
          <w:color w:val="000000"/>
          <w:lang w:eastAsia="zh-CN"/>
        </w:rPr>
        <w:t>“</w:t>
      </w:r>
      <w:r>
        <w:rPr>
          <w:rFonts w:hint="eastAsia" w:ascii="仿宋_GB2312" w:eastAsia="仿宋_GB2312"/>
          <w:b/>
          <w:bCs/>
          <w:color w:val="000000"/>
          <w:lang w:val="en-US" w:eastAsia="zh-CN"/>
        </w:rPr>
        <w:t>教师</w:t>
      </w:r>
      <w:r>
        <w:rPr>
          <w:rFonts w:hint="eastAsia" w:ascii="仿宋_GB2312" w:eastAsia="仿宋_GB2312"/>
          <w:b/>
          <w:bCs/>
          <w:color w:val="000000"/>
          <w:lang w:eastAsia="zh-CN"/>
        </w:rPr>
        <w:t>台式计算机”、</w:t>
      </w:r>
      <w:r>
        <w:rPr>
          <w:rFonts w:hint="eastAsia" w:ascii="仿宋_GB2312" w:hAnsi="仿宋_GB2312" w:eastAsia="仿宋_GB2312" w:cs="仿宋_GB2312"/>
          <w:b/>
          <w:color w:val="auto"/>
          <w:sz w:val="24"/>
          <w:szCs w:val="24"/>
          <w:highlight w:val="none"/>
          <w:lang w:eastAsia="zh-CN"/>
        </w:rPr>
        <w:t>（二）</w:t>
      </w:r>
      <w:r>
        <w:rPr>
          <w:rFonts w:hint="eastAsia" w:ascii="仿宋_GB2312" w:hAnsi="仿宋_GB2312" w:eastAsia="仿宋_GB2312" w:cs="仿宋_GB2312"/>
          <w:b/>
          <w:bCs/>
          <w:color w:val="auto"/>
          <w:sz w:val="24"/>
          <w:szCs w:val="24"/>
          <w:u w:val="none"/>
        </w:rPr>
        <w:t>计算机网络教室</w:t>
      </w:r>
      <w:r>
        <w:rPr>
          <w:rFonts w:hint="eastAsia" w:ascii="仿宋_GB2312" w:eastAsia="仿宋_GB2312"/>
          <w:b/>
          <w:bCs/>
          <w:color w:val="000000"/>
          <w:lang w:eastAsia="zh-CN"/>
        </w:rPr>
        <w:t>第</w:t>
      </w:r>
      <w:r>
        <w:rPr>
          <w:rFonts w:hint="eastAsia" w:ascii="仿宋_GB2312" w:eastAsia="仿宋_GB2312"/>
          <w:b/>
          <w:bCs/>
          <w:color w:val="000000"/>
          <w:lang w:val="en-US" w:eastAsia="zh-CN"/>
        </w:rPr>
        <w:t>1项“</w:t>
      </w:r>
      <w:r>
        <w:rPr>
          <w:rFonts w:hint="eastAsia" w:ascii="仿宋_GB2312" w:hAnsi="仿宋_GB2312" w:eastAsia="仿宋_GB2312" w:cs="仿宋_GB2312"/>
          <w:b/>
          <w:bCs/>
        </w:rPr>
        <w:t>网络教室教师</w:t>
      </w:r>
      <w:r>
        <w:rPr>
          <w:rFonts w:hint="eastAsia" w:ascii="仿宋_GB2312" w:hAnsi="仿宋_GB2312" w:eastAsia="仿宋_GB2312" w:cs="仿宋_GB2312"/>
          <w:b/>
          <w:bCs/>
          <w:lang w:eastAsia="zh-CN"/>
        </w:rPr>
        <w:t>台式计算</w:t>
      </w:r>
      <w:r>
        <w:rPr>
          <w:rFonts w:hint="eastAsia" w:ascii="仿宋_GB2312" w:hAnsi="仿宋_GB2312" w:eastAsia="仿宋_GB2312" w:cs="仿宋_GB2312"/>
          <w:b/>
          <w:bCs/>
        </w:rPr>
        <w:t>机</w:t>
      </w:r>
      <w:r>
        <w:rPr>
          <w:rFonts w:hint="eastAsia" w:ascii="仿宋_GB2312" w:eastAsia="仿宋_GB2312"/>
          <w:b/>
          <w:bCs/>
          <w:color w:val="000000"/>
          <w:lang w:val="en-US" w:eastAsia="zh-CN"/>
        </w:rPr>
        <w:t>”、第2项“</w:t>
      </w:r>
      <w:r>
        <w:rPr>
          <w:rFonts w:hint="eastAsia" w:ascii="仿宋_GB2312" w:hAnsi="仿宋_GB2312" w:eastAsia="仿宋_GB2312" w:cs="仿宋_GB2312"/>
          <w:b/>
          <w:bCs/>
          <w:color w:val="auto"/>
          <w:sz w:val="24"/>
          <w:szCs w:val="24"/>
          <w:highlight w:val="none"/>
        </w:rPr>
        <w:t>网络教室学生</w:t>
      </w:r>
      <w:r>
        <w:rPr>
          <w:rFonts w:hint="eastAsia" w:ascii="仿宋_GB2312" w:hAnsi="仿宋_GB2312" w:eastAsia="仿宋_GB2312" w:cs="仿宋_GB2312"/>
          <w:b/>
          <w:bCs/>
          <w:color w:val="auto"/>
          <w:sz w:val="24"/>
          <w:szCs w:val="24"/>
          <w:highlight w:val="none"/>
          <w:lang w:eastAsia="zh-CN"/>
        </w:rPr>
        <w:t>台式计算</w:t>
      </w:r>
      <w:r>
        <w:rPr>
          <w:rFonts w:hint="eastAsia" w:ascii="仿宋_GB2312" w:hAnsi="仿宋_GB2312" w:eastAsia="仿宋_GB2312" w:cs="仿宋_GB2312"/>
          <w:b/>
          <w:bCs/>
          <w:color w:val="auto"/>
          <w:sz w:val="24"/>
          <w:szCs w:val="24"/>
          <w:highlight w:val="none"/>
        </w:rPr>
        <w:t>机</w:t>
      </w:r>
      <w:r>
        <w:rPr>
          <w:rFonts w:hint="eastAsia" w:ascii="仿宋_GB2312" w:eastAsia="仿宋_GB2312"/>
          <w:b/>
          <w:bCs/>
          <w:color w:val="000000"/>
          <w:lang w:val="en-US" w:eastAsia="zh-CN"/>
        </w:rPr>
        <w:t>”、</w:t>
      </w:r>
      <w:r>
        <w:rPr>
          <w:rFonts w:hint="eastAsia" w:ascii="仿宋_GB2312" w:eastAsia="仿宋_GB2312"/>
          <w:b/>
          <w:bCs/>
          <w:color w:val="000000"/>
          <w:lang w:eastAsia="zh-CN"/>
        </w:rPr>
        <w:t>（</w:t>
      </w:r>
      <w:r>
        <w:rPr>
          <w:rFonts w:hint="eastAsia" w:ascii="仿宋_GB2312" w:eastAsia="仿宋_GB2312"/>
          <w:b/>
          <w:bCs/>
          <w:color w:val="000000"/>
          <w:lang w:val="en-US" w:eastAsia="zh-CN"/>
        </w:rPr>
        <w:t>四</w:t>
      </w:r>
      <w:r>
        <w:rPr>
          <w:rFonts w:hint="eastAsia" w:ascii="仿宋_GB2312" w:eastAsia="仿宋_GB2312"/>
          <w:b/>
          <w:bCs/>
          <w:color w:val="000000"/>
          <w:lang w:eastAsia="zh-CN"/>
        </w:rPr>
        <w:t>）报告厅LED及多媒体设备</w:t>
      </w:r>
      <w:r>
        <w:rPr>
          <w:rFonts w:hint="eastAsia" w:ascii="仿宋_GB2312" w:eastAsia="仿宋_GB2312"/>
          <w:b/>
          <w:bCs/>
          <w:color w:val="000000"/>
          <w:lang w:val="en-US" w:eastAsia="zh-CN"/>
        </w:rPr>
        <w:t>第14项“</w:t>
      </w:r>
      <w:r>
        <w:rPr>
          <w:rFonts w:hint="eastAsia" w:ascii="仿宋_GB2312" w:hAnsi="仿宋_GB2312" w:eastAsia="仿宋_GB2312" w:cs="仿宋_GB2312"/>
          <w:b/>
          <w:bCs/>
          <w:sz w:val="24"/>
          <w:szCs w:val="24"/>
          <w:lang w:val="en-US" w:eastAsia="zh-CN"/>
        </w:rPr>
        <w:t>台式计算机</w:t>
      </w:r>
      <w:r>
        <w:rPr>
          <w:rFonts w:hint="eastAsia" w:ascii="仿宋_GB2312" w:eastAsia="仿宋_GB2312"/>
          <w:b/>
          <w:bCs/>
          <w:color w:val="000000"/>
          <w:lang w:val="en-US" w:eastAsia="zh-CN"/>
        </w:rPr>
        <w:t>”</w:t>
      </w:r>
      <w:r>
        <w:rPr>
          <w:rFonts w:hint="eastAsia" w:ascii="仿宋_GB2312" w:eastAsia="仿宋_GB2312"/>
          <w:b/>
          <w:bCs/>
          <w:color w:val="000000"/>
        </w:rPr>
        <w:t>的CPU型号、操作系统应当符合安全可靠测评要求，具体详见《附件一：中国信息安全测评中心和国家保密科技测评</w:t>
      </w:r>
      <w:r>
        <w:rPr>
          <w:rFonts w:hint="eastAsia" w:ascii="仿宋_GB2312" w:eastAsia="仿宋_GB2312"/>
          <w:b/>
          <w:bCs/>
          <w:color w:val="000000"/>
          <w:lang w:eastAsia="zh-CN"/>
        </w:rPr>
        <w:t>中心网站查看安全可靠测评结果</w:t>
      </w:r>
      <w:r>
        <w:rPr>
          <w:rFonts w:hint="eastAsia" w:ascii="仿宋_GB2312" w:eastAsia="仿宋_GB2312"/>
          <w:b/>
          <w:bCs/>
          <w:color w:val="000000"/>
        </w:rPr>
        <w:t>》，否则投标无效。</w:t>
      </w:r>
    </w:p>
    <w:p>
      <w:pPr>
        <w:pStyle w:val="742"/>
        <w:spacing w:line="405" w:lineRule="atLeast"/>
        <w:rPr>
          <w:rFonts w:hint="eastAsia" w:ascii="仿宋_GB2312" w:eastAsia="仿宋_GB2312"/>
          <w:color w:val="000000"/>
        </w:rPr>
      </w:pPr>
    </w:p>
    <w:p>
      <w:pPr>
        <w:pStyle w:val="74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74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snapToGrid w:val="0"/>
        <w:spacing w:before="50"/>
        <w:jc w:val="right"/>
        <w:rPr>
          <w:rFonts w:hint="eastAsia" w:ascii="仿宋_GB2312" w:eastAsia="仿宋_GB2312"/>
          <w:color w:val="000000"/>
        </w:rPr>
      </w:pP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 </w:t>
      </w:r>
      <w:r>
        <w:rPr>
          <w:rFonts w:hint="eastAsia" w:ascii="仿宋_GB2312" w:eastAsia="仿宋_GB2312"/>
          <w:color w:val="000000"/>
          <w:lang w:val="en-US" w:eastAsia="zh-CN"/>
        </w:rPr>
        <w:t xml:space="preserve">  </w:t>
      </w:r>
      <w:r>
        <w:rPr>
          <w:rFonts w:hint="eastAsia" w:ascii="仿宋_GB2312" w:eastAsia="仿宋_GB2312"/>
          <w:color w:val="000000"/>
        </w:rPr>
        <w:t>日</w:t>
      </w:r>
    </w:p>
    <w:p>
      <w:pPr>
        <w:snapToGrid w:val="0"/>
        <w:spacing w:before="50"/>
        <w:jc w:val="left"/>
        <w:rPr>
          <w:rFonts w:hint="eastAsia" w:ascii="仿宋_GB2312" w:eastAsia="仿宋_GB2312"/>
          <w:color w:val="000000"/>
        </w:rPr>
      </w:pPr>
    </w:p>
    <w:p>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w:t>
      </w:r>
      <w:r>
        <w:rPr>
          <w:rFonts w:hint="eastAsia" w:ascii="仿宋_GB2312" w:hAnsi="宋体" w:eastAsia="仿宋_GB2312"/>
          <w:b/>
          <w:color w:val="auto"/>
          <w:sz w:val="24"/>
          <w:lang w:eastAsia="zh-CN"/>
        </w:rPr>
        <w:t>中心网站查看安全可靠测评结果（若附表有变动，按最新政策执行）：</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left"/>
        <w:rPr>
          <w:rFonts w:ascii="仿宋_GB2312" w:hAnsi="宋体" w:eastAsia="仿宋_GB2312"/>
          <w:color w:val="auto"/>
        </w:rPr>
      </w:pPr>
    </w:p>
    <w:p>
      <w:pPr>
        <w:pStyle w:val="26"/>
        <w:spacing w:line="240" w:lineRule="atLeast"/>
        <w:jc w:val="left"/>
        <w:rPr>
          <w:rFonts w:ascii="仿宋_GB2312" w:hAnsi="宋体" w:eastAsia="仿宋_GB2312"/>
          <w:color w:val="auto"/>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932"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pPr>
        <w:pStyle w:val="26"/>
        <w:spacing w:line="240" w:lineRule="atLeast"/>
        <w:jc w:val="right"/>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pPr>
        <w:snapToGrid w:val="0"/>
        <w:spacing w:before="50"/>
        <w:jc w:val="left"/>
        <w:rPr>
          <w:rFonts w:hint="eastAsia" w:ascii="仿宋_GB2312" w:hAnsi="宋体" w:eastAsia="仿宋_GB2312"/>
          <w:b/>
          <w:color w:val="000000"/>
          <w:sz w:val="24"/>
        </w:rPr>
      </w:pPr>
    </w:p>
    <w:p>
      <w:pPr>
        <w:snapToGrid w:val="0"/>
        <w:spacing w:before="50"/>
        <w:jc w:val="left"/>
        <w:rPr>
          <w:rFonts w:hint="eastAsia" w:ascii="仿宋_GB2312" w:hAnsi="宋体" w:eastAsia="仿宋_GB2312"/>
          <w:b/>
          <w:color w:val="000000"/>
          <w:sz w:val="24"/>
        </w:rPr>
      </w:pPr>
    </w:p>
    <w:p>
      <w:pPr>
        <w:pStyle w:val="26"/>
        <w:spacing w:line="240" w:lineRule="atLeast"/>
        <w:jc w:val="left"/>
        <w:rPr>
          <w:rFonts w:hint="eastAsia" w:ascii="仿宋_GB2312" w:hAnsi="宋体" w:eastAsia="仿宋_GB2312"/>
        </w:rPr>
      </w:pPr>
    </w:p>
    <w:p>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pPr>
        <w:pStyle w:val="26"/>
        <w:spacing w:line="240" w:lineRule="atLeast"/>
        <w:jc w:val="center"/>
        <w:rPr>
          <w:rFonts w:hint="eastAsia" w:ascii="仿宋_GB2312" w:hAnsi="仿宋_GB2312" w:eastAsia="仿宋_GB2312" w:cs="仿宋_GB2312"/>
        </w:rPr>
      </w:pPr>
    </w:p>
    <w:p>
      <w:pPr>
        <w:pStyle w:val="26"/>
        <w:spacing w:line="240" w:lineRule="atLeast"/>
        <w:jc w:val="center"/>
        <w:rPr>
          <w:rFonts w:hint="eastAsia" w:ascii="仿宋_GB2312" w:hAnsi="仿宋_GB2312" w:eastAsia="仿宋_GB2312" w:cs="仿宋_GB231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pPr>
        <w:rPr>
          <w:rFonts w:hint="eastAsia" w:ascii="仿宋_GB2312" w:hAnsi="仿宋_GB2312" w:eastAsia="仿宋_GB2312" w:cs="仿宋_GB231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pPr>
        <w:bidi w:val="0"/>
        <w:jc w:val="left"/>
        <w:rPr>
          <w:rFonts w:hint="eastAsia" w:ascii="仿宋_GB2312" w:hAnsi="仿宋_GB2312" w:eastAsia="仿宋_GB2312" w:cs="仿宋_GB2312"/>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pPr>
        <w:bidi w:val="0"/>
        <w:jc w:val="left"/>
        <w:rPr>
          <w:rFonts w:hint="eastAsia" w:ascii="仿宋_GB2312" w:hAnsi="仿宋_GB2312" w:eastAsia="仿宋_GB2312" w:cs="仿宋_GB2312"/>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pPr>
        <w:pStyle w:val="742"/>
        <w:jc w:val="right"/>
        <w:rPr>
          <w:rFonts w:hint="eastAsia" w:ascii="宋体" w:hAnsi="宋体" w:eastAsia="宋体" w:cs="宋体"/>
          <w:b/>
          <w:bCs/>
          <w:i w:val="0"/>
          <w:iCs w:val="0"/>
          <w:caps w:val="0"/>
          <w:color w:val="555A5E"/>
          <w:spacing w:val="0"/>
          <w:sz w:val="32"/>
          <w:szCs w:val="32"/>
          <w:shd w:val="clear" w:fill="FFFFFF"/>
        </w:rPr>
      </w:pPr>
    </w:p>
    <w:p>
      <w:pPr>
        <w:pStyle w:val="742"/>
        <w:jc w:val="right"/>
        <w:rPr>
          <w:rFonts w:hint="eastAsia" w:ascii="宋体" w:hAnsi="宋体" w:eastAsia="宋体" w:cs="宋体"/>
          <w:b/>
          <w:bCs/>
          <w:i w:val="0"/>
          <w:iCs w:val="0"/>
          <w:caps w:val="0"/>
          <w:color w:val="555A5E"/>
          <w:spacing w:val="0"/>
          <w:sz w:val="32"/>
          <w:szCs w:val="32"/>
          <w:shd w:val="clear" w:fill="FFFFFF"/>
        </w:rPr>
      </w:pPr>
    </w:p>
    <w:p>
      <w:pPr>
        <w:pStyle w:val="742"/>
        <w:jc w:val="center"/>
        <w:rPr>
          <w:rFonts w:hint="eastAsia" w:ascii="宋体" w:hAnsi="宋体" w:eastAsia="宋体" w:cs="宋体"/>
          <w:b/>
          <w:bCs/>
          <w:i w:val="0"/>
          <w:iCs w:val="0"/>
          <w:caps w:val="0"/>
          <w:color w:val="555A5E"/>
          <w:spacing w:val="0"/>
          <w:sz w:val="32"/>
          <w:szCs w:val="32"/>
          <w:shd w:val="clear" w:fill="FFFFFF"/>
        </w:rPr>
      </w:pPr>
      <w:r>
        <w:rPr>
          <w:rFonts w:hint="eastAsia" w:ascii="宋体" w:hAnsi="宋体" w:eastAsia="宋体" w:cs="宋体"/>
          <w:b/>
          <w:bCs/>
          <w:i w:val="0"/>
          <w:iCs w:val="0"/>
          <w:caps w:val="0"/>
          <w:color w:val="555A5E"/>
          <w:spacing w:val="0"/>
          <w:sz w:val="32"/>
          <w:szCs w:val="32"/>
          <w:shd w:val="clear" w:fill="FFFFFF"/>
        </w:rPr>
        <w:t>2026年第2号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6"/>
        <w:gridCol w:w="2849"/>
        <w:gridCol w:w="2935"/>
        <w:gridCol w:w="1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6"/>
        <w:gridCol w:w="2826"/>
        <w:gridCol w:w="3136"/>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pPr>
        <w:pStyle w:val="26"/>
        <w:spacing w:line="240" w:lineRule="atLeast"/>
        <w:jc w:val="right"/>
        <w:rPr>
          <w:rFonts w:hint="eastAsia" w:ascii="仿宋_GB2312" w:hAnsi="宋体" w:eastAsia="仿宋_GB2312"/>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r>
        <w:rPr>
          <w:rFonts w:hint="eastAsia" w:ascii="仿宋_GB2312" w:eastAsia="仿宋_GB2312"/>
          <w:b/>
          <w:bCs/>
          <w:color w:val="000000"/>
        </w:rPr>
        <w:t> </w:t>
      </w: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145"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45"/>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hAnsi="宋体" w:eastAsia="仿宋_GB2312"/>
          <w:sz w:val="24"/>
          <w:lang w:val="en-US" w:eastAsia="zh-CN"/>
        </w:rPr>
        <w:t>教师</w:t>
      </w:r>
      <w:r>
        <w:rPr>
          <w:rFonts w:hint="eastAsia" w:ascii="仿宋_GB2312" w:hAnsi="宋体" w:eastAsia="仿宋_GB2312"/>
          <w:sz w:val="24"/>
        </w:rPr>
        <w:t>台式</w:t>
      </w:r>
      <w:r>
        <w:rPr>
          <w:rFonts w:hint="eastAsia" w:ascii="仿宋_GB2312" w:hAnsi="宋体" w:eastAsia="仿宋_GB2312"/>
          <w:sz w:val="24"/>
          <w:lang w:eastAsia="zh-CN"/>
        </w:rPr>
        <w:t>计算</w:t>
      </w:r>
      <w:r>
        <w:rPr>
          <w:rFonts w:hint="eastAsia" w:ascii="仿宋_GB2312" w:hAnsi="宋体" w:eastAsia="仿宋_GB2312"/>
          <w:sz w:val="24"/>
        </w:rPr>
        <w:t>机”、“网络教室教师</w:t>
      </w:r>
      <w:r>
        <w:rPr>
          <w:rFonts w:hint="eastAsia" w:ascii="仿宋_GB2312" w:hAnsi="宋体" w:eastAsia="仿宋_GB2312"/>
          <w:sz w:val="24"/>
          <w:lang w:eastAsia="zh-CN"/>
        </w:rPr>
        <w:t>台式计算</w:t>
      </w:r>
      <w:r>
        <w:rPr>
          <w:rFonts w:hint="eastAsia" w:ascii="仿宋_GB2312" w:hAnsi="宋体" w:eastAsia="仿宋_GB2312"/>
          <w:sz w:val="24"/>
        </w:rPr>
        <w:t>机”</w:t>
      </w:r>
      <w:r>
        <w:rPr>
          <w:rFonts w:hint="eastAsia" w:ascii="仿宋_GB2312" w:hAnsi="宋体" w:eastAsia="仿宋_GB2312"/>
          <w:sz w:val="24"/>
          <w:lang w:eastAsia="zh-CN"/>
        </w:rPr>
        <w:t>、“</w:t>
      </w:r>
      <w:r>
        <w:rPr>
          <w:rFonts w:hint="eastAsia" w:ascii="仿宋_GB2312" w:hAnsi="宋体" w:eastAsia="仿宋_GB2312"/>
          <w:sz w:val="24"/>
        </w:rPr>
        <w:t>网络教室学生</w:t>
      </w:r>
      <w:r>
        <w:rPr>
          <w:rFonts w:hint="eastAsia" w:ascii="仿宋_GB2312" w:hAnsi="宋体" w:eastAsia="仿宋_GB2312"/>
          <w:sz w:val="24"/>
          <w:lang w:eastAsia="zh-CN"/>
        </w:rPr>
        <w:t>台式计算</w:t>
      </w:r>
      <w:r>
        <w:rPr>
          <w:rFonts w:hint="eastAsia" w:ascii="仿宋_GB2312" w:hAnsi="宋体" w:eastAsia="仿宋_GB2312"/>
          <w:sz w:val="24"/>
        </w:rPr>
        <w:t>机</w:t>
      </w:r>
      <w:r>
        <w:rPr>
          <w:rFonts w:hint="eastAsia" w:ascii="仿宋_GB2312" w:hAnsi="宋体" w:eastAsia="仿宋_GB2312"/>
          <w:sz w:val="24"/>
          <w:lang w:eastAsia="zh-CN"/>
        </w:rPr>
        <w:t>”、“</w:t>
      </w:r>
      <w:r>
        <w:rPr>
          <w:rFonts w:hint="eastAsia" w:ascii="仿宋_GB2312" w:hAnsi="宋体" w:eastAsia="仿宋_GB2312"/>
          <w:sz w:val="24"/>
          <w:lang w:val="en-US" w:eastAsia="zh-CN"/>
        </w:rPr>
        <w:t>台式计算机</w:t>
      </w:r>
      <w:r>
        <w:rPr>
          <w:rFonts w:hint="eastAsia" w:ascii="仿宋_GB2312" w:hAnsi="宋体" w:eastAsia="仿宋_GB2312"/>
          <w:sz w:val="24"/>
          <w:lang w:eastAsia="zh-CN"/>
        </w:rPr>
        <w:t>”</w:t>
      </w:r>
      <w:r>
        <w:rPr>
          <w:rFonts w:hint="eastAsia" w:ascii="仿宋_GB2312" w:hAnsi="宋体" w:eastAsia="仿宋_GB2312"/>
          <w:sz w:val="24"/>
        </w:rPr>
        <w:t>为政府强制采购节能产品，由国家确定的认证机构出具的</w:t>
      </w:r>
      <w:r>
        <w:rPr>
          <w:rFonts w:hint="eastAsia" w:ascii="仿宋_GB2312" w:hAnsi="宋体" w:eastAsia="仿宋_GB2312"/>
          <w:sz w:val="24"/>
          <w:lang w:eastAsia="zh-CN"/>
        </w:rPr>
        <w:t>，</w:t>
      </w:r>
      <w:r>
        <w:rPr>
          <w:rFonts w:hint="eastAsia" w:ascii="仿宋_GB2312" w:hAnsi="宋体" w:eastAsia="仿宋_GB2312"/>
          <w:sz w:val="24"/>
        </w:rPr>
        <w:t>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pPr>
        <w:snapToGrid w:val="0"/>
        <w:spacing w:before="50"/>
        <w:jc w:val="left"/>
        <w:rPr>
          <w:rFonts w:hint="eastAsia" w:ascii="仿宋_GB2312" w:hAnsi="宋体" w:eastAsia="仿宋_GB2312"/>
          <w:sz w:val="24"/>
          <w:lang w:val="en-US" w:eastAsia="zh-CN"/>
        </w:rPr>
      </w:pPr>
      <w:r>
        <w:rPr>
          <w:rFonts w:hint="eastAsia" w:ascii="仿宋_GB2312" w:hAnsi="宋体" w:eastAsia="仿宋_GB2312"/>
          <w:sz w:val="24"/>
        </w:rPr>
        <w:t>（5）投标产</w:t>
      </w:r>
      <w:r>
        <w:rPr>
          <w:rFonts w:hint="eastAsia" w:ascii="仿宋_GB2312" w:hAnsi="宋体" w:eastAsia="仿宋_GB2312"/>
          <w:b w:val="0"/>
          <w:bCs w:val="0"/>
          <w:sz w:val="24"/>
        </w:rPr>
        <w:t>品</w:t>
      </w:r>
      <w:r>
        <w:rPr>
          <w:rFonts w:hint="eastAsia" w:ascii="仿宋_GB2312" w:hAnsi="宋体" w:eastAsia="仿宋_GB2312"/>
          <w:b w:val="0"/>
          <w:bCs w:val="0"/>
          <w:sz w:val="24"/>
          <w:lang w:eastAsia="zh-CN"/>
        </w:rPr>
        <w:t>“</w:t>
      </w:r>
      <w:r>
        <w:rPr>
          <w:rFonts w:hint="eastAsia" w:ascii="仿宋_GB2312" w:hAnsi="宋体" w:eastAsia="仿宋_GB2312" w:cs="Times New Roman"/>
          <w:b/>
          <w:bCs/>
          <w:kern w:val="2"/>
          <w:sz w:val="24"/>
          <w:szCs w:val="24"/>
        </w:rPr>
        <w:t>互动平板一体机</w:t>
      </w:r>
      <w:r>
        <w:rPr>
          <w:rFonts w:hint="eastAsia" w:ascii="仿宋_GB2312" w:hAnsi="宋体" w:eastAsia="仿宋_GB2312"/>
          <w:b w:val="0"/>
          <w:bCs w:val="0"/>
          <w:sz w:val="24"/>
          <w:lang w:eastAsia="zh-CN"/>
        </w:rPr>
        <w:t>”</w:t>
      </w:r>
      <w:r>
        <w:rPr>
          <w:rFonts w:hint="eastAsia" w:ascii="仿宋_GB2312" w:hAnsi="宋体" w:eastAsia="仿宋_GB2312" w:cs="Times New Roman"/>
          <w:b w:val="0"/>
          <w:bCs w:val="0"/>
          <w:sz w:val="24"/>
          <w:lang w:eastAsia="zh-CN"/>
        </w:rPr>
        <w:t>中</w:t>
      </w:r>
      <w:r>
        <w:rPr>
          <w:rFonts w:hint="eastAsia" w:ascii="仿宋_GB2312" w:hAnsi="宋体" w:eastAsia="仿宋_GB2312"/>
          <w:b w:val="0"/>
          <w:bCs w:val="0"/>
          <w:sz w:val="24"/>
          <w:lang w:eastAsia="zh-CN"/>
        </w:rPr>
        <w:t>“</w:t>
      </w:r>
      <w:r>
        <w:rPr>
          <w:rFonts w:hint="eastAsia" w:ascii="仿宋_GB2312" w:hAnsi="宋体" w:eastAsia="仿宋_GB2312" w:cs="Times New Roman"/>
          <w:b w:val="0"/>
          <w:bCs w:val="0"/>
          <w:sz w:val="24"/>
          <w:szCs w:val="24"/>
        </w:rPr>
        <w:t>三、音视频功能设计</w:t>
      </w:r>
      <w:r>
        <w:rPr>
          <w:rFonts w:hint="eastAsia" w:ascii="仿宋_GB2312" w:hAnsi="宋体" w:eastAsia="仿宋_GB2312" w:cs="Times New Roman"/>
          <w:b w:val="0"/>
          <w:bCs w:val="0"/>
          <w:sz w:val="24"/>
          <w:szCs w:val="24"/>
          <w:lang w:eastAsia="zh-CN"/>
        </w:rPr>
        <w:t>（一）指标要求”的“第</w:t>
      </w:r>
      <w:r>
        <w:rPr>
          <w:rFonts w:hint="eastAsia" w:ascii="仿宋_GB2312" w:hAnsi="宋体" w:eastAsia="仿宋_GB2312" w:cs="Times New Roman"/>
          <w:b w:val="0"/>
          <w:bCs w:val="0"/>
          <w:sz w:val="24"/>
          <w:szCs w:val="24"/>
          <w:lang w:val="en-US" w:eastAsia="zh-CN"/>
        </w:rPr>
        <w:t>1项</w:t>
      </w:r>
      <w:r>
        <w:rPr>
          <w:rFonts w:hint="eastAsia" w:ascii="仿宋_GB2312" w:hAnsi="宋体" w:eastAsia="仿宋_GB2312" w:cs="Times New Roman"/>
          <w:b w:val="0"/>
          <w:bCs w:val="0"/>
          <w:sz w:val="24"/>
          <w:szCs w:val="24"/>
          <w:lang w:eastAsia="zh-CN"/>
        </w:rPr>
        <w:t>”及“</w:t>
      </w:r>
      <w:r>
        <w:rPr>
          <w:rFonts w:hint="eastAsia" w:ascii="仿宋_GB2312" w:hAnsi="宋体" w:eastAsia="仿宋_GB2312" w:cs="Times New Roman"/>
          <w:b w:val="0"/>
          <w:bCs w:val="0"/>
          <w:sz w:val="24"/>
          <w:szCs w:val="24"/>
        </w:rPr>
        <w:t>五、按键及接口设计</w:t>
      </w:r>
      <w:r>
        <w:rPr>
          <w:rFonts w:hint="eastAsia" w:ascii="仿宋_GB2312" w:hAnsi="宋体" w:eastAsia="仿宋_GB2312" w:cs="Times New Roman"/>
          <w:b w:val="0"/>
          <w:bCs w:val="0"/>
          <w:sz w:val="24"/>
          <w:szCs w:val="24"/>
          <w:lang w:eastAsia="zh-CN"/>
        </w:rPr>
        <w:t>（一）指标要求”的“第</w:t>
      </w:r>
      <w:r>
        <w:rPr>
          <w:rFonts w:hint="eastAsia" w:ascii="仿宋_GB2312" w:hAnsi="宋体" w:eastAsia="仿宋_GB2312" w:cs="Times New Roman"/>
          <w:b w:val="0"/>
          <w:bCs w:val="0"/>
          <w:sz w:val="24"/>
          <w:szCs w:val="24"/>
          <w:lang w:val="en-US" w:eastAsia="zh-CN"/>
        </w:rPr>
        <w:t>3项</w:t>
      </w:r>
      <w:r>
        <w:rPr>
          <w:rFonts w:hint="eastAsia" w:ascii="仿宋_GB2312" w:hAnsi="宋体" w:eastAsia="仿宋_GB2312" w:cs="Times New Roman"/>
          <w:b w:val="0"/>
          <w:bCs w:val="0"/>
          <w:sz w:val="24"/>
          <w:szCs w:val="24"/>
          <w:lang w:eastAsia="zh-CN"/>
        </w:rPr>
        <w:t>”参数内容，投标人投标时须提供检测报告或提供其他证明材料（彩页、产品说明书、官网或功能截图等其中任意一项）</w:t>
      </w:r>
      <w:r>
        <w:rPr>
          <w:rFonts w:hint="eastAsia" w:ascii="仿宋_GB2312" w:hAnsi="宋体" w:eastAsia="仿宋_GB2312"/>
          <w:b/>
          <w:bCs/>
          <w:sz w:val="24"/>
        </w:rPr>
        <w:t>（必须提供）</w:t>
      </w:r>
      <w:r>
        <w:rPr>
          <w:rFonts w:hint="eastAsia" w:ascii="仿宋_GB2312" w:hAnsi="宋体" w:eastAsia="仿宋_GB2312"/>
          <w:sz w:val="24"/>
          <w:lang w:eastAsia="zh-CN"/>
        </w:rPr>
        <w:t>。</w:t>
      </w:r>
    </w:p>
    <w:p>
      <w:pPr>
        <w:snapToGrid w:val="0"/>
        <w:spacing w:before="50" w:line="240" w:lineRule="auto"/>
        <w:ind w:firstLine="0" w:firstLineChars="0"/>
        <w:jc w:val="left"/>
        <w:rPr>
          <w:rFonts w:hint="eastAsia" w:ascii="仿宋_GB2312" w:hAnsi="宋体" w:eastAsia="仿宋_GB2312"/>
          <w:sz w:val="24"/>
        </w:rPr>
      </w:pPr>
      <w:r>
        <w:rPr>
          <w:rFonts w:hint="eastAsia" w:ascii="仿宋_GB2312" w:hAnsi="宋体" w:eastAsia="仿宋_GB2312"/>
          <w:sz w:val="24"/>
          <w:lang w:val="en-US" w:eastAsia="zh-CN"/>
        </w:rPr>
        <w:t>（6）投标产品“</w:t>
      </w:r>
      <w:r>
        <w:rPr>
          <w:rFonts w:hint="eastAsia" w:ascii="仿宋_GB2312" w:hAnsi="宋体" w:eastAsia="仿宋_GB2312" w:cs="Times New Roman"/>
          <w:b/>
          <w:bCs/>
          <w:sz w:val="24"/>
          <w:szCs w:val="24"/>
        </w:rPr>
        <w:t>终端数据解码器</w:t>
      </w:r>
      <w:r>
        <w:rPr>
          <w:rFonts w:hint="eastAsia" w:ascii="仿宋_GB2312" w:hAnsi="宋体" w:eastAsia="仿宋_GB2312"/>
          <w:sz w:val="24"/>
          <w:lang w:val="en-US" w:eastAsia="zh-CN"/>
        </w:rPr>
        <w:t>”中“第5项”</w:t>
      </w:r>
      <w:r>
        <w:rPr>
          <w:rFonts w:hint="eastAsia" w:ascii="仿宋_GB2312" w:hAnsi="宋体" w:eastAsia="仿宋_GB2312" w:cs="Times New Roman"/>
          <w:b w:val="0"/>
          <w:bCs w:val="0"/>
          <w:sz w:val="24"/>
          <w:szCs w:val="24"/>
          <w:lang w:eastAsia="zh-CN"/>
        </w:rPr>
        <w:t>参数内容，投标人</w:t>
      </w:r>
      <w:r>
        <w:rPr>
          <w:rFonts w:hint="eastAsia" w:ascii="仿宋_GB2312" w:hAnsi="宋体" w:eastAsia="仿宋_GB2312" w:cs="Times New Roman"/>
          <w:b w:val="0"/>
          <w:bCs w:val="0"/>
          <w:i w:val="0"/>
          <w:iCs w:val="0"/>
          <w:sz w:val="24"/>
          <w:szCs w:val="24"/>
          <w:u w:val="none"/>
        </w:rPr>
        <w:t>投标时提供实物接口照片及软件功能截图</w:t>
      </w:r>
      <w:r>
        <w:rPr>
          <w:rFonts w:hint="eastAsia" w:ascii="仿宋_GB2312" w:hAnsi="宋体" w:eastAsia="仿宋_GB2312" w:cs="Times New Roman"/>
          <w:b w:val="0"/>
          <w:bCs w:val="0"/>
          <w:sz w:val="24"/>
          <w:szCs w:val="24"/>
          <w:lang w:eastAsia="zh-CN"/>
        </w:rPr>
        <w:t>或提供其他证明材料（彩页、产品说明书、官网等其中任意一项）</w:t>
      </w:r>
      <w:r>
        <w:rPr>
          <w:rFonts w:hint="eastAsia" w:ascii="仿宋_GB2312" w:hAnsi="宋体" w:eastAsia="仿宋_GB2312"/>
          <w:b/>
          <w:bCs/>
          <w:sz w:val="24"/>
        </w:rPr>
        <w:t>（必须提供）</w:t>
      </w:r>
      <w:r>
        <w:rPr>
          <w:rFonts w:hint="eastAsia" w:ascii="仿宋_GB2312" w:hAnsi="宋体" w:eastAsia="仿宋_GB2312"/>
          <w:b w:val="0"/>
          <w:bCs w:val="0"/>
          <w:sz w:val="24"/>
          <w:lang w:eastAsia="zh-CN"/>
        </w:rPr>
        <w:t>。</w:t>
      </w:r>
    </w:p>
    <w:p>
      <w:pPr>
        <w:snapToGrid w:val="0"/>
        <w:spacing w:before="50" w:line="240" w:lineRule="auto"/>
        <w:ind w:firstLine="0"/>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（7）投标产品“</w:t>
      </w:r>
      <w:r>
        <w:rPr>
          <w:rFonts w:hint="eastAsia" w:ascii="仿宋_GB2312" w:hAnsi="宋体" w:eastAsia="仿宋_GB2312" w:cs="Times New Roman"/>
          <w:b/>
          <w:bCs/>
          <w:sz w:val="24"/>
          <w:szCs w:val="24"/>
          <w:lang w:val="en-US" w:eastAsia="zh-CN"/>
        </w:rPr>
        <w:t>信号映射采集融合器</w:t>
      </w:r>
      <w:r>
        <w:rPr>
          <w:rFonts w:hint="eastAsia" w:ascii="仿宋_GB2312" w:hAnsi="宋体" w:eastAsia="仿宋_GB2312"/>
          <w:sz w:val="24"/>
          <w:lang w:val="en-US" w:eastAsia="zh-CN"/>
        </w:rPr>
        <w:t>”中“第13项”</w:t>
      </w:r>
      <w:r>
        <w:rPr>
          <w:rFonts w:hint="eastAsia" w:ascii="仿宋_GB2312" w:hAnsi="宋体" w:eastAsia="仿宋_GB2312" w:cs="Times New Roman"/>
          <w:b w:val="0"/>
          <w:bCs w:val="0"/>
          <w:sz w:val="24"/>
          <w:szCs w:val="24"/>
          <w:lang w:eastAsia="zh-CN"/>
        </w:rPr>
        <w:t>参数内容，投标人</w:t>
      </w:r>
      <w:r>
        <w:rPr>
          <w:rFonts w:hint="eastAsia" w:ascii="仿宋_GB2312" w:hAnsi="宋体" w:eastAsia="仿宋_GB2312" w:cs="Times New Roman"/>
          <w:b w:val="0"/>
          <w:bCs w:val="0"/>
          <w:i w:val="0"/>
          <w:iCs w:val="0"/>
          <w:sz w:val="24"/>
          <w:szCs w:val="24"/>
          <w:u w:val="none"/>
        </w:rPr>
        <w:t>投标时提供功能截图</w:t>
      </w:r>
      <w:r>
        <w:rPr>
          <w:rFonts w:hint="eastAsia" w:ascii="仿宋_GB2312" w:hAnsi="宋体" w:eastAsia="仿宋_GB2312" w:cs="Times New Roman"/>
          <w:b w:val="0"/>
          <w:bCs w:val="0"/>
          <w:sz w:val="24"/>
          <w:szCs w:val="24"/>
          <w:lang w:eastAsia="zh-CN"/>
        </w:rPr>
        <w:t>或提供其他证明材料（彩页、产品说明书、官网等其中任意一项）</w:t>
      </w:r>
      <w:r>
        <w:rPr>
          <w:rFonts w:hint="eastAsia" w:ascii="仿宋_GB2312" w:hAnsi="宋体" w:eastAsia="仿宋_GB2312"/>
          <w:b/>
          <w:bCs/>
          <w:sz w:val="24"/>
        </w:rPr>
        <w:t>（必须提供）</w:t>
      </w:r>
      <w:r>
        <w:rPr>
          <w:rFonts w:hint="eastAsia" w:ascii="仿宋_GB2312" w:hAnsi="宋体" w:eastAsia="仿宋_GB2312"/>
          <w:b w:val="0"/>
          <w:bCs w:val="0"/>
          <w:sz w:val="24"/>
          <w:lang w:eastAsia="zh-CN"/>
        </w:rPr>
        <w:t>。</w:t>
      </w:r>
    </w:p>
    <w:p>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w:t>
      </w:r>
      <w:r>
        <w:rPr>
          <w:rFonts w:hint="eastAsia" w:ascii="仿宋_GB2312" w:eastAsia="仿宋_GB2312"/>
          <w:b/>
          <w:bCs/>
          <w:sz w:val="32"/>
          <w:szCs w:val="32"/>
          <w:lang w:eastAsia="zh-CN"/>
        </w:rPr>
        <w:t>至第（</w:t>
      </w:r>
      <w:r>
        <w:rPr>
          <w:rFonts w:hint="eastAsia" w:ascii="仿宋_GB2312" w:eastAsia="仿宋_GB2312"/>
          <w:b/>
          <w:bCs/>
          <w:sz w:val="32"/>
          <w:szCs w:val="32"/>
          <w:lang w:val="en-US" w:eastAsia="zh-CN"/>
        </w:rPr>
        <w:t>7</w:t>
      </w:r>
      <w:r>
        <w:rPr>
          <w:rFonts w:hint="eastAsia" w:ascii="仿宋_GB2312" w:eastAsia="仿宋_GB2312"/>
          <w:b/>
          <w:bCs/>
          <w:sz w:val="32"/>
          <w:szCs w:val="32"/>
          <w:lang w:eastAsia="zh-CN"/>
        </w:rPr>
        <w:t>）项</w:t>
      </w:r>
      <w:r>
        <w:rPr>
          <w:rFonts w:hint="eastAsia" w:ascii="仿宋_GB2312" w:eastAsia="仿宋_GB2312"/>
          <w:b/>
          <w:bCs/>
          <w:sz w:val="32"/>
          <w:szCs w:val="32"/>
        </w:rPr>
        <w:t>必须提供且为</w:t>
      </w:r>
      <w:r>
        <w:rPr>
          <w:rFonts w:hint="eastAsia" w:ascii="仿宋_GB2312" w:hAnsi="宋体" w:eastAsia="仿宋_GB2312"/>
          <w:b/>
          <w:bCs/>
          <w:sz w:val="30"/>
          <w:szCs w:val="30"/>
        </w:rPr>
        <w:t>PDF格式，并加盖投标人CA电子签章。</w:t>
      </w:r>
    </w:p>
    <w:p>
      <w:pPr>
        <w:pStyle w:val="26"/>
        <w:spacing w:line="240" w:lineRule="atLeast"/>
        <w:jc w:val="right"/>
        <w:rPr>
          <w:rFonts w:hint="eastAsia" w:ascii="仿宋_GB2312" w:hAnsi="宋体" w:eastAsia="仿宋_GB2312"/>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pPr>
        <w:pStyle w:val="292"/>
        <w:spacing w:before="0" w:beforeAutospacing="0" w:after="0" w:afterAutospacing="0" w:line="360" w:lineRule="atLeast"/>
        <w:ind w:firstLine="0" w:firstLineChars="0"/>
        <w:rPr>
          <w:rFonts w:hint="eastAsia" w:ascii="仿宋_GB2312" w:eastAsia="仿宋_GB2312"/>
          <w:color w:val="000000"/>
        </w:rPr>
      </w:pPr>
      <w:r>
        <w:rPr>
          <w:rFonts w:hint="eastAsia" w:ascii="仿宋_GB2312" w:eastAsia="仿宋_GB2312"/>
          <w:b/>
          <w:bCs/>
          <w:color w:val="000000"/>
          <w:lang w:eastAsia="zh-CN"/>
        </w:rPr>
        <w:t>（</w:t>
      </w:r>
      <w:r>
        <w:rPr>
          <w:rFonts w:hint="eastAsia" w:ascii="仿宋_GB2312" w:eastAsia="仿宋_GB2312"/>
          <w:b/>
          <w:bCs/>
          <w:color w:val="000000"/>
          <w:lang w:val="en-US" w:eastAsia="zh-CN"/>
        </w:rPr>
        <w:t>8</w:t>
      </w:r>
      <w:r>
        <w:rPr>
          <w:rFonts w:hint="eastAsia" w:ascii="仿宋_GB2312" w:eastAsia="仿宋_GB2312"/>
          <w:b/>
          <w:bCs/>
          <w:color w:val="000000"/>
          <w:lang w:eastAsia="zh-CN"/>
        </w:rPr>
        <w:t>）</w:t>
      </w:r>
      <w:r>
        <w:rPr>
          <w:rFonts w:hint="eastAsia" w:ascii="仿宋_GB2312" w:eastAsia="仿宋_GB2312"/>
          <w:b/>
          <w:bCs/>
          <w:color w:val="000000"/>
        </w:rPr>
        <w:t>安装进度计划和工期保证</w:t>
      </w:r>
      <w:r>
        <w:rPr>
          <w:rFonts w:hint="eastAsia" w:ascii="仿宋_GB2312" w:eastAsia="仿宋_GB2312"/>
          <w:b/>
          <w:bCs/>
          <w:color w:val="000000"/>
          <w:lang w:eastAsia="zh-CN"/>
        </w:rPr>
        <w:t>方案</w:t>
      </w:r>
      <w:r>
        <w:rPr>
          <w:rFonts w:hint="eastAsia" w:ascii="仿宋_GB2312" w:eastAsia="仿宋_GB2312"/>
          <w:b/>
          <w:bCs/>
          <w:color w:val="000000"/>
        </w:rPr>
        <w:t>格式（如有）：</w:t>
      </w: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754"/>
        <w:jc w:val="center"/>
        <w:rPr>
          <w:rFonts w:hint="eastAsia" w:ascii="仿宋_GB2312" w:eastAsia="仿宋_GB2312"/>
          <w:color w:val="000000"/>
          <w:lang w:eastAsia="zh-CN"/>
        </w:rPr>
      </w:pPr>
      <w:r>
        <w:rPr>
          <w:rFonts w:hint="eastAsia" w:ascii="仿宋_GB2312" w:eastAsia="仿宋_GB2312"/>
          <w:b/>
          <w:bCs/>
          <w:color w:val="000000"/>
          <w:sz w:val="32"/>
          <w:szCs w:val="32"/>
          <w:lang w:eastAsia="zh-CN"/>
        </w:rPr>
        <w:t>实施</w:t>
      </w:r>
      <w:r>
        <w:rPr>
          <w:rFonts w:hint="eastAsia" w:ascii="仿宋_GB2312" w:eastAsia="仿宋_GB2312"/>
          <w:b/>
          <w:bCs/>
          <w:color w:val="000000"/>
          <w:sz w:val="32"/>
          <w:szCs w:val="32"/>
        </w:rPr>
        <w:t>进度计划和工期保证</w:t>
      </w:r>
      <w:r>
        <w:rPr>
          <w:rFonts w:hint="eastAsia" w:ascii="仿宋_GB2312" w:eastAsia="仿宋_GB2312"/>
          <w:b/>
          <w:bCs/>
          <w:color w:val="000000"/>
          <w:sz w:val="32"/>
          <w:szCs w:val="32"/>
          <w:lang w:eastAsia="zh-CN"/>
        </w:rPr>
        <w:t>方案</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由投标人按第二章《采购需求》要求，自行编写</w:t>
      </w:r>
      <w:r>
        <w:rPr>
          <w:rFonts w:hint="eastAsia" w:ascii="仿宋_GB2312" w:eastAsia="仿宋_GB2312"/>
          <w:b/>
          <w:bCs/>
          <w:color w:val="000000"/>
        </w:rPr>
        <w:t>针对本项目的</w:t>
      </w:r>
      <w:r>
        <w:rPr>
          <w:rFonts w:hint="eastAsia" w:ascii="仿宋_GB2312" w:eastAsia="仿宋_GB2312"/>
          <w:b/>
          <w:bCs/>
          <w:color w:val="000000"/>
          <w:lang w:eastAsia="zh-CN"/>
        </w:rPr>
        <w:t>实施</w:t>
      </w:r>
      <w:r>
        <w:rPr>
          <w:rFonts w:hint="eastAsia" w:ascii="仿宋_GB2312" w:eastAsia="仿宋_GB2312"/>
          <w:b/>
          <w:bCs/>
          <w:color w:val="000000"/>
        </w:rPr>
        <w:t>进度计划和工期保证</w:t>
      </w:r>
      <w:r>
        <w:rPr>
          <w:rFonts w:hint="eastAsia" w:ascii="仿宋_GB2312" w:eastAsia="仿宋_GB2312"/>
          <w:b/>
          <w:bCs/>
          <w:color w:val="000000"/>
          <w:lang w:eastAsia="zh-CN"/>
        </w:rPr>
        <w:t>方案，</w:t>
      </w:r>
      <w:r>
        <w:rPr>
          <w:rFonts w:ascii="仿宋_GB2312" w:hAnsi="仿宋_GB2312" w:eastAsia="仿宋_GB2312" w:cs="仿宋_GB2312"/>
          <w:b/>
          <w:bCs/>
          <w:color w:val="auto"/>
        </w:rPr>
        <w:t>该方案</w:t>
      </w:r>
      <w:r>
        <w:rPr>
          <w:rFonts w:hint="eastAsia" w:ascii="仿宋_GB2312" w:hAnsi="仿宋_GB2312" w:eastAsia="仿宋_GB2312" w:cs="仿宋_GB2312"/>
          <w:b/>
          <w:bCs/>
          <w:color w:val="auto"/>
        </w:rPr>
        <w:t>内容</w:t>
      </w:r>
      <w:r>
        <w:rPr>
          <w:rFonts w:hint="eastAsia" w:ascii="仿宋_GB2312" w:hAnsi="仿宋_GB2312" w:eastAsia="仿宋_GB2312" w:cs="仿宋_GB2312"/>
          <w:b/>
          <w:bCs/>
          <w:color w:val="auto"/>
          <w:lang w:eastAsia="zh-CN"/>
        </w:rPr>
        <w:t>可以</w:t>
      </w:r>
      <w:r>
        <w:rPr>
          <w:rFonts w:ascii="仿宋_GB2312" w:hAnsi="仿宋_GB2312" w:eastAsia="仿宋_GB2312" w:cs="仿宋_GB2312"/>
          <w:b/>
          <w:bCs/>
          <w:color w:val="auto"/>
        </w:rPr>
        <w:t>包括：（1）安装</w:t>
      </w:r>
      <w:r>
        <w:rPr>
          <w:rFonts w:hint="eastAsia" w:ascii="仿宋_GB2312" w:hAnsi="仿宋_GB2312" w:eastAsia="仿宋_GB2312" w:cs="仿宋_GB2312"/>
          <w:b/>
          <w:bCs/>
          <w:color w:val="auto"/>
          <w:lang w:val="en-US" w:eastAsia="zh-CN"/>
        </w:rPr>
        <w:t>调试</w:t>
      </w:r>
      <w:r>
        <w:rPr>
          <w:rFonts w:ascii="仿宋_GB2312" w:hAnsi="仿宋_GB2312" w:eastAsia="仿宋_GB2312" w:cs="仿宋_GB2312"/>
          <w:b/>
          <w:bCs/>
          <w:color w:val="auto"/>
        </w:rPr>
        <w:t>进度计划；（2）工期保证措施</w:t>
      </w:r>
      <w:r>
        <w:rPr>
          <w:rFonts w:hint="eastAsia" w:ascii="仿宋_GB2312" w:hAnsi="仿宋_GB2312" w:eastAsia="仿宋_GB2312" w:cs="仿宋_GB2312"/>
          <w:b/>
          <w:bCs/>
          <w:color w:val="auto"/>
        </w:rPr>
        <w:t>。</w:t>
      </w:r>
    </w:p>
    <w:p>
      <w:pPr>
        <w:pStyle w:val="75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所作的项目方案作为构成合同不可分割的部分，必须真实、诚信。</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 xml:space="preserve">                                   </w:t>
      </w:r>
    </w:p>
    <w:p>
      <w:pPr>
        <w:pStyle w:val="75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54"/>
        <w:jc w:val="righ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日期：   年 月 日</w:t>
      </w:r>
    </w:p>
    <w:p>
      <w:pPr>
        <w:pStyle w:val="7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292"/>
        <w:spacing w:before="0" w:beforeAutospacing="0" w:after="0" w:afterAutospacing="0" w:line="360" w:lineRule="atLeast"/>
        <w:ind w:firstLine="480" w:firstLineChars="200"/>
        <w:rPr>
          <w:rFonts w:hint="eastAsia" w:ascii="仿宋_GB2312" w:eastAsia="仿宋_GB2312"/>
          <w:color w:val="000000"/>
          <w:lang w:eastAsia="zh-CN"/>
        </w:rPr>
      </w:pPr>
    </w:p>
    <w:p>
      <w:pPr>
        <w:pStyle w:val="754"/>
        <w:jc w:val="both"/>
        <w:rPr>
          <w:rFonts w:hint="eastAsia" w:ascii="仿宋_GB2312" w:eastAsia="仿宋_GB2312"/>
          <w:b/>
          <w:bCs/>
          <w:color w:val="000000"/>
          <w:lang w:eastAsia="zh-CN"/>
        </w:rPr>
      </w:pPr>
    </w:p>
    <w:p>
      <w:pPr>
        <w:pStyle w:val="754"/>
        <w:jc w:val="both"/>
        <w:rPr>
          <w:rFonts w:hint="eastAsia" w:ascii="仿宋_GB2312" w:eastAsia="仿宋_GB2312"/>
          <w:color w:val="000000"/>
          <w:lang w:eastAsia="zh-CN"/>
        </w:rPr>
      </w:pPr>
      <w:r>
        <w:rPr>
          <w:rFonts w:hint="eastAsia" w:ascii="仿宋_GB2312" w:eastAsia="仿宋_GB2312"/>
          <w:b/>
          <w:bCs/>
          <w:color w:val="000000"/>
          <w:lang w:eastAsia="zh-CN"/>
        </w:rPr>
        <w:t>（</w:t>
      </w:r>
      <w:r>
        <w:rPr>
          <w:rFonts w:hint="eastAsia" w:ascii="仿宋_GB2312" w:eastAsia="仿宋_GB2312"/>
          <w:b/>
          <w:bCs/>
          <w:color w:val="000000"/>
          <w:lang w:val="en-US" w:eastAsia="zh-CN"/>
        </w:rPr>
        <w:t>9</w:t>
      </w:r>
      <w:r>
        <w:rPr>
          <w:rFonts w:hint="eastAsia" w:ascii="仿宋_GB2312" w:eastAsia="仿宋_GB2312"/>
          <w:b/>
          <w:bCs/>
          <w:color w:val="000000"/>
          <w:lang w:eastAsia="zh-CN"/>
        </w:rPr>
        <w:t>）</w:t>
      </w:r>
      <w:r>
        <w:rPr>
          <w:rFonts w:hint="eastAsia" w:ascii="仿宋_GB2312" w:eastAsia="仿宋_GB2312"/>
          <w:b/>
          <w:bCs/>
          <w:color w:val="000000"/>
        </w:rPr>
        <w:t>项目实施</w:t>
      </w:r>
      <w:r>
        <w:rPr>
          <w:rFonts w:hint="eastAsia" w:ascii="仿宋_GB2312" w:eastAsia="仿宋_GB2312"/>
          <w:b/>
          <w:bCs/>
          <w:color w:val="000000"/>
          <w:lang w:eastAsia="zh-CN"/>
        </w:rPr>
        <w:t>方案</w:t>
      </w:r>
      <w:r>
        <w:rPr>
          <w:rFonts w:hint="eastAsia" w:ascii="仿宋_GB2312" w:eastAsia="仿宋_GB2312"/>
          <w:b/>
          <w:bCs/>
          <w:color w:val="000000"/>
        </w:rPr>
        <w:t>格式（如有）：</w:t>
      </w:r>
    </w:p>
    <w:p>
      <w:pPr>
        <w:pStyle w:val="754"/>
        <w:spacing w:line="405" w:lineRule="atLeast"/>
        <w:jc w:val="center"/>
        <w:rPr>
          <w:rFonts w:hint="eastAsia" w:ascii="仿宋_GB2312" w:eastAsia="仿宋_GB2312"/>
          <w:b/>
          <w:bCs/>
          <w:color w:val="000000"/>
          <w:sz w:val="33"/>
          <w:szCs w:val="33"/>
        </w:rPr>
      </w:pPr>
    </w:p>
    <w:p>
      <w:pPr>
        <w:pStyle w:val="754"/>
        <w:spacing w:line="405" w:lineRule="atLeast"/>
        <w:jc w:val="center"/>
        <w:rPr>
          <w:rFonts w:hint="eastAsia" w:ascii="仿宋_GB2312" w:eastAsia="仿宋_GB2312"/>
          <w:color w:val="000000"/>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eastAsia="zh-CN"/>
        </w:rPr>
        <w:t>方案</w:t>
      </w:r>
    </w:p>
    <w:p>
      <w:pPr>
        <w:pStyle w:val="754"/>
        <w:spacing w:line="405" w:lineRule="atLeast"/>
        <w:rPr>
          <w:rFonts w:hint="eastAsia" w:ascii="仿宋_GB2312" w:eastAsia="仿宋_GB2312"/>
          <w:color w:val="000000"/>
          <w:lang w:val="en-US" w:eastAsia="zh-CN"/>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p>
    <w:p>
      <w:pPr>
        <w:pStyle w:val="754"/>
        <w:spacing w:line="405" w:lineRule="atLeast"/>
        <w:ind w:firstLine="480" w:firstLineChars="200"/>
        <w:rPr>
          <w:rFonts w:hint="eastAsia" w:ascii="仿宋_GB2312" w:eastAsia="仿宋_GB2312"/>
          <w:b/>
          <w:bCs/>
          <w:color w:val="000000"/>
        </w:rPr>
      </w:pPr>
      <w:r>
        <w:rPr>
          <w:rFonts w:hint="eastAsia" w:ascii="仿宋_GB2312" w:eastAsia="仿宋_GB2312"/>
          <w:color w:val="000000"/>
        </w:rPr>
        <w:t>由投标人按第二章《采购需求》要求自行编写项目实施</w:t>
      </w:r>
      <w:r>
        <w:rPr>
          <w:rFonts w:hint="eastAsia" w:ascii="仿宋_GB2312" w:eastAsia="仿宋_GB2312"/>
          <w:color w:val="000000"/>
          <w:lang w:eastAsia="zh-CN"/>
        </w:rPr>
        <w:t>方案</w:t>
      </w:r>
      <w:r>
        <w:rPr>
          <w:rFonts w:hint="eastAsia" w:ascii="仿宋_GB2312" w:eastAsia="仿宋_GB2312"/>
          <w:color w:val="000000"/>
        </w:rPr>
        <w:t>，</w:t>
      </w:r>
      <w:r>
        <w:rPr>
          <w:rFonts w:hint="eastAsia" w:ascii="仿宋_GB2312" w:eastAsia="仿宋_GB2312"/>
          <w:b w:val="0"/>
          <w:bCs w:val="0"/>
          <w:color w:val="000000"/>
        </w:rPr>
        <w:t>该方案内容可以包括：</w:t>
      </w:r>
      <w:r>
        <w:rPr>
          <w:rFonts w:hint="eastAsia" w:ascii="仿宋_GB2312" w:hAnsi="宋体" w:eastAsia="仿宋_GB2312" w:cs="宋体"/>
          <w:b/>
          <w:bCs/>
          <w:color w:val="000000"/>
        </w:rPr>
        <w:t>（1）人员配置；（2）组织机构架构</w:t>
      </w:r>
      <w:r>
        <w:rPr>
          <w:rFonts w:hint="eastAsia" w:ascii="仿宋_GB2312" w:hAnsi="宋体" w:eastAsia="仿宋_GB2312" w:cs="宋体"/>
          <w:b/>
          <w:bCs/>
          <w:color w:val="000000"/>
          <w:lang w:val="en-US" w:eastAsia="zh-CN"/>
        </w:rPr>
        <w:t>职责分工</w:t>
      </w:r>
      <w:r>
        <w:rPr>
          <w:rFonts w:hint="eastAsia" w:ascii="仿宋_GB2312" w:hAnsi="宋体" w:eastAsia="仿宋_GB2312" w:cs="宋体"/>
          <w:b/>
          <w:bCs/>
          <w:color w:val="000000"/>
        </w:rPr>
        <w:t>；（</w:t>
      </w:r>
      <w:r>
        <w:rPr>
          <w:rFonts w:hint="eastAsia" w:ascii="仿宋_GB2312" w:hAnsi="宋体" w:eastAsia="仿宋_GB2312" w:cs="宋体"/>
          <w:b/>
          <w:bCs/>
          <w:color w:val="000000"/>
          <w:lang w:val="en-US" w:eastAsia="zh-CN"/>
        </w:rPr>
        <w:t>3</w:t>
      </w:r>
      <w:r>
        <w:rPr>
          <w:rFonts w:hint="eastAsia" w:ascii="仿宋_GB2312" w:hAnsi="宋体" w:eastAsia="仿宋_GB2312" w:cs="宋体"/>
          <w:b/>
          <w:bCs/>
          <w:color w:val="000000"/>
        </w:rPr>
        <w:t>）项目管控体系</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lang w:val="en-US" w:eastAsia="zh-CN"/>
        </w:rPr>
        <w:t>4</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rPr>
        <w:t>建设性优化</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lang w:val="en-US" w:eastAsia="zh-CN"/>
        </w:rPr>
        <w:t>5</w:t>
      </w:r>
      <w:r>
        <w:rPr>
          <w:rFonts w:hint="eastAsia" w:ascii="仿宋_GB2312" w:hAnsi="宋体" w:eastAsia="仿宋_GB2312" w:cs="宋体"/>
          <w:b/>
          <w:bCs/>
          <w:color w:val="000000"/>
          <w:lang w:eastAsia="zh-CN"/>
        </w:rPr>
        <w:t>）</w:t>
      </w:r>
      <w:r>
        <w:rPr>
          <w:rFonts w:hint="eastAsia" w:ascii="仿宋_GB2312" w:hAnsi="宋体" w:eastAsia="仿宋_GB2312" w:cs="宋体"/>
          <w:b/>
          <w:bCs/>
          <w:color w:val="000000"/>
          <w:sz w:val="24"/>
          <w:szCs w:val="24"/>
        </w:rPr>
        <w:t>设备的安装和系统运行质量保证措施；（</w:t>
      </w:r>
      <w:r>
        <w:rPr>
          <w:rFonts w:hint="eastAsia" w:ascii="仿宋_GB2312" w:hAnsi="宋体" w:eastAsia="仿宋_GB2312" w:cs="宋体"/>
          <w:b/>
          <w:bCs/>
          <w:color w:val="000000"/>
          <w:sz w:val="24"/>
          <w:szCs w:val="24"/>
          <w:lang w:val="en-US" w:eastAsia="zh-CN"/>
        </w:rPr>
        <w:t>6</w:t>
      </w:r>
      <w:r>
        <w:rPr>
          <w:rFonts w:hint="eastAsia" w:ascii="仿宋_GB2312" w:hAnsi="宋体" w:eastAsia="仿宋_GB2312" w:cs="宋体"/>
          <w:b/>
          <w:bCs/>
          <w:color w:val="000000"/>
          <w:sz w:val="24"/>
          <w:szCs w:val="24"/>
        </w:rPr>
        <w:t>）风险应对措施。</w:t>
      </w:r>
    </w:p>
    <w:p>
      <w:pPr>
        <w:pStyle w:val="75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所作的项目方案作为构成合同不可分割的部分，必须真实、诚信。</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 xml:space="preserve">                                   </w:t>
      </w:r>
    </w:p>
    <w:p>
      <w:pPr>
        <w:pStyle w:val="75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54"/>
        <w:jc w:val="righ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日期：   年 月 日</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92"/>
        <w:spacing w:before="0" w:beforeAutospacing="0" w:after="0" w:afterAutospacing="0" w:line="360" w:lineRule="atLeast"/>
        <w:ind w:firstLine="0" w:firstLineChars="0"/>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val="en-US" w:eastAsia="zh-CN"/>
        </w:rPr>
        <w:t>10</w:t>
      </w:r>
      <w:r>
        <w:rPr>
          <w:rFonts w:hint="eastAsia" w:ascii="仿宋_GB2312" w:eastAsia="仿宋_GB2312"/>
          <w:b/>
          <w:bCs/>
          <w:color w:val="000000"/>
        </w:rPr>
        <w:t>）技术培训方案格式（如有）：</w:t>
      </w:r>
    </w:p>
    <w:p>
      <w:pPr>
        <w:pStyle w:val="754"/>
        <w:jc w:val="center"/>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33"/>
          <w:szCs w:val="33"/>
        </w:rPr>
        <w:t>技术培训方案</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w:t>
      </w:r>
      <w:r>
        <w:rPr>
          <w:rFonts w:hint="eastAsia" w:ascii="仿宋_GB2312" w:eastAsia="仿宋_GB2312"/>
          <w:b/>
          <w:bCs/>
          <w:color w:val="000000"/>
          <w:lang w:eastAsia="zh-CN"/>
        </w:rPr>
        <w:t>，该方案内容可以包括：（1）</w:t>
      </w:r>
      <w:r>
        <w:rPr>
          <w:rFonts w:hint="eastAsia" w:ascii="仿宋_GB2312" w:eastAsia="仿宋_GB2312"/>
          <w:b/>
          <w:bCs/>
          <w:color w:val="000000"/>
          <w:lang w:val="en-US" w:eastAsia="zh-CN"/>
        </w:rPr>
        <w:t>课程安排</w:t>
      </w:r>
      <w:r>
        <w:rPr>
          <w:rFonts w:hint="eastAsia" w:ascii="仿宋_GB2312" w:eastAsia="仿宋_GB2312"/>
          <w:b/>
          <w:bCs/>
          <w:color w:val="000000"/>
          <w:lang w:eastAsia="zh-CN"/>
        </w:rPr>
        <w:t>；（2）</w:t>
      </w:r>
      <w:r>
        <w:rPr>
          <w:rFonts w:hint="eastAsia" w:ascii="仿宋_GB2312" w:eastAsia="仿宋_GB2312"/>
          <w:b/>
          <w:bCs/>
          <w:color w:val="000000"/>
          <w:lang w:val="en-US" w:eastAsia="zh-CN"/>
        </w:rPr>
        <w:t>授课模式；（3）师资配置等内容。</w:t>
      </w:r>
    </w:p>
    <w:p>
      <w:pPr>
        <w:pStyle w:val="75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54"/>
        <w:jc w:val="righ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日期：   年 月 日</w:t>
      </w:r>
    </w:p>
    <w:p>
      <w:pPr>
        <w:pStyle w:val="7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val="en-US" w:eastAsia="zh-CN"/>
        </w:rPr>
        <w:t>11</w:t>
      </w:r>
      <w:r>
        <w:rPr>
          <w:rFonts w:hint="eastAsia" w:ascii="仿宋_GB2312" w:eastAsia="仿宋_GB2312"/>
          <w:b/>
          <w:bCs/>
          <w:color w:val="000000"/>
        </w:rPr>
        <w:t>）售后服务方案格式（如有）：</w:t>
      </w:r>
    </w:p>
    <w:p>
      <w:pPr>
        <w:pStyle w:val="754"/>
        <w:jc w:val="center"/>
        <w:rPr>
          <w:rFonts w:hint="eastAsia" w:ascii="仿宋_GB2312" w:eastAsia="仿宋_GB2312"/>
          <w:color w:val="000000"/>
        </w:rPr>
      </w:pPr>
      <w:r>
        <w:rPr>
          <w:rFonts w:hint="eastAsia" w:ascii="仿宋_GB2312" w:eastAsia="仿宋_GB2312"/>
          <w:color w:val="000000"/>
          <w:lang w:val="en-US" w:eastAsia="zh-CN"/>
        </w:rPr>
        <w:t xml:space="preserve">    </w:t>
      </w:r>
      <w:r>
        <w:rPr>
          <w:rFonts w:hint="eastAsia" w:ascii="仿宋_GB2312" w:eastAsia="仿宋_GB2312"/>
          <w:b/>
          <w:bCs/>
          <w:color w:val="000000"/>
          <w:sz w:val="33"/>
          <w:szCs w:val="33"/>
        </w:rPr>
        <w:t>售后服务方案</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由投标人按第二章《采购需求》要求，自行编写</w:t>
      </w:r>
      <w:r>
        <w:rPr>
          <w:rFonts w:hint="eastAsia" w:ascii="仿宋_GB2312" w:eastAsia="仿宋_GB2312"/>
          <w:b/>
          <w:bCs/>
          <w:color w:val="000000"/>
        </w:rPr>
        <w:t>针对本项目的售后服务方案：该方案内容可以包括：（1）定期回访维护方案；（2）售后服务技术支持（包括售后服务机构、技术人员等）；（3）维修应急预案；（4）零配件储备供应；（5）保修期外维修方案。</w:t>
      </w:r>
    </w:p>
    <w:p>
      <w:pPr>
        <w:pStyle w:val="754"/>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所作的项目方案作为构成合同不可分割的部分，必须真实、诚信。</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spacing w:line="405" w:lineRule="atLeas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54"/>
        <w:jc w:val="right"/>
        <w:rPr>
          <w:rFonts w:hint="eastAsia" w:ascii="仿宋_GB2312" w:eastAsia="仿宋_GB2312"/>
          <w:color w:val="000000"/>
        </w:rPr>
      </w:pPr>
      <w:r>
        <w:rPr>
          <w:rFonts w:hint="eastAsia" w:ascii="仿宋_GB2312" w:eastAsia="仿宋_GB2312"/>
          <w:color w:val="000000"/>
        </w:rPr>
        <w:t> </w:t>
      </w:r>
    </w:p>
    <w:p>
      <w:pPr>
        <w:pStyle w:val="754"/>
        <w:jc w:val="right"/>
        <w:rPr>
          <w:rFonts w:hint="eastAsia" w:ascii="仿宋_GB2312" w:eastAsia="仿宋_GB2312"/>
          <w:color w:val="000000"/>
        </w:rPr>
      </w:pPr>
      <w:r>
        <w:rPr>
          <w:rFonts w:hint="eastAsia" w:ascii="仿宋_GB2312" w:eastAsia="仿宋_GB2312"/>
          <w:color w:val="000000"/>
        </w:rPr>
        <w:t>日期：   年 月 日</w:t>
      </w:r>
    </w:p>
    <w:p>
      <w:pPr>
        <w:pStyle w:val="75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rPr>
          <w:rFonts w:hint="eastAsia" w:ascii="仿宋_GB2312" w:eastAsia="仿宋_GB2312"/>
          <w:color w:val="000000"/>
        </w:rPr>
      </w:pPr>
    </w:p>
    <w:p>
      <w:pPr>
        <w:pStyle w:val="292"/>
        <w:spacing w:before="0" w:beforeAutospacing="0" w:after="0" w:afterAutospacing="0" w:line="360" w:lineRule="atLeast"/>
        <w:ind w:firstLine="480" w:firstLineChars="200"/>
        <w:rPr>
          <w:rFonts w:hint="default" w:ascii="仿宋_GB2312" w:eastAsia="仿宋_GB2312"/>
          <w:b w:val="0"/>
          <w:bCs w:val="0"/>
          <w:color w:val="000000"/>
          <w:lang w:val="en-US" w:eastAsia="zh-CN"/>
        </w:rPr>
      </w:pPr>
      <w:r>
        <w:rPr>
          <w:rFonts w:hint="eastAsia" w:ascii="仿宋_GB2312" w:eastAsia="仿宋_GB2312"/>
          <w:b w:val="0"/>
          <w:bCs w:val="0"/>
          <w:color w:val="000000"/>
        </w:rPr>
        <w:t>（</w:t>
      </w:r>
      <w:r>
        <w:rPr>
          <w:rFonts w:hint="eastAsia" w:ascii="仿宋_GB2312" w:eastAsia="仿宋_GB2312"/>
          <w:b w:val="0"/>
          <w:bCs w:val="0"/>
          <w:color w:val="000000"/>
          <w:lang w:val="en-US" w:eastAsia="zh-CN"/>
        </w:rPr>
        <w:t>12</w:t>
      </w:r>
      <w:r>
        <w:rPr>
          <w:rFonts w:hint="eastAsia" w:ascii="仿宋_GB2312" w:eastAsia="仿宋_GB2312"/>
          <w:b w:val="0"/>
          <w:bCs w:val="0"/>
          <w:color w:val="000000"/>
        </w:rPr>
        <w:t>）</w:t>
      </w:r>
      <w:r>
        <w:rPr>
          <w:rFonts w:hint="eastAsia" w:ascii="仿宋_GB2312" w:eastAsia="仿宋_GB2312"/>
          <w:color w:val="000000"/>
        </w:rPr>
        <w:t>所投产品标记“◆”</w:t>
      </w:r>
      <w:r>
        <w:rPr>
          <w:rFonts w:hint="eastAsia" w:ascii="仿宋_GB2312" w:hAnsi="仿宋_GB2312" w:eastAsia="仿宋_GB2312" w:cs="仿宋_GB2312"/>
          <w:color w:val="auto"/>
          <w:lang w:val="en-US" w:eastAsia="zh-CN"/>
        </w:rPr>
        <w:t>符号</w:t>
      </w:r>
      <w:r>
        <w:rPr>
          <w:rFonts w:hint="eastAsia" w:ascii="仿宋_GB2312" w:eastAsia="仿宋_GB2312"/>
          <w:color w:val="000000"/>
          <w:lang w:val="en-US" w:eastAsia="zh-CN"/>
        </w:rPr>
        <w:t>带下划线“＿”的技术参数优于采购需求的</w:t>
      </w:r>
      <w:r>
        <w:rPr>
          <w:rFonts w:hint="eastAsia" w:ascii="仿宋_GB2312" w:eastAsia="仿宋_GB2312"/>
          <w:color w:val="000000"/>
        </w:rPr>
        <w:t>，</w:t>
      </w:r>
      <w:r>
        <w:rPr>
          <w:rFonts w:hint="eastAsia" w:ascii="仿宋_GB2312" w:eastAsia="仿宋_GB2312"/>
          <w:b w:val="0"/>
          <w:bCs w:val="0"/>
          <w:color w:val="000000"/>
          <w:lang w:val="en-US" w:eastAsia="zh-CN"/>
        </w:rPr>
        <w:t>投标人提供检测（检验）报告或提供其他证明材料（彩页、产品说明书、官网或功能截图等</w:t>
      </w:r>
      <w:r>
        <w:rPr>
          <w:rFonts w:hint="eastAsia" w:ascii="仿宋_GB2312" w:eastAsia="仿宋_GB2312"/>
          <w:b w:val="0"/>
          <w:bCs w:val="0"/>
          <w:color w:val="000000"/>
        </w:rPr>
        <w:t>其中任意一项的证明材料（如有）；</w:t>
      </w:r>
    </w:p>
    <w:p>
      <w:pPr>
        <w:pStyle w:val="292"/>
        <w:spacing w:before="0" w:beforeAutospacing="0" w:after="0" w:afterAutospacing="0" w:line="360" w:lineRule="atLeast"/>
        <w:rPr>
          <w:rFonts w:hint="eastAsia" w:ascii="仿宋_GB2312" w:eastAsia="仿宋_GB2312"/>
          <w:b w:val="0"/>
          <w:bCs w:val="0"/>
          <w:color w:val="000000"/>
        </w:rPr>
      </w:pPr>
      <w:r>
        <w:rPr>
          <w:rFonts w:hint="eastAsia" w:ascii="仿宋_GB2312" w:eastAsia="仿宋_GB2312"/>
          <w:b w:val="0"/>
          <w:bCs w:val="0"/>
          <w:color w:val="000000"/>
        </w:rPr>
        <w:t>  （1</w:t>
      </w:r>
      <w:r>
        <w:rPr>
          <w:rFonts w:hint="eastAsia" w:ascii="仿宋_GB2312" w:eastAsia="仿宋_GB2312"/>
          <w:b w:val="0"/>
          <w:bCs w:val="0"/>
          <w:color w:val="000000"/>
          <w:lang w:val="en-US" w:eastAsia="zh-CN"/>
        </w:rPr>
        <w:t>3</w:t>
      </w:r>
      <w:r>
        <w:rPr>
          <w:rFonts w:hint="eastAsia" w:ascii="仿宋_GB2312" w:eastAsia="仿宋_GB2312"/>
          <w:b w:val="0"/>
          <w:bCs w:val="0"/>
          <w:color w:val="000000"/>
        </w:rPr>
        <w:t>）投标人</w:t>
      </w:r>
      <w:r>
        <w:rPr>
          <w:rFonts w:hint="eastAsia" w:ascii="仿宋_GB2312" w:hAnsi="仿宋_GB2312" w:eastAsia="仿宋_GB2312" w:cs="仿宋_GB2312"/>
          <w:b w:val="0"/>
          <w:bCs w:val="0"/>
          <w:color w:val="auto"/>
          <w:highlight w:val="none"/>
          <w:lang w:val="en-US" w:eastAsia="zh-CN"/>
        </w:rPr>
        <w:t>或投标核心产品生产厂家</w:t>
      </w:r>
      <w:r>
        <w:rPr>
          <w:rFonts w:hint="eastAsia" w:ascii="仿宋_GB2312" w:eastAsia="仿宋_GB2312"/>
          <w:b w:val="0"/>
          <w:bCs w:val="0"/>
          <w:color w:val="000000"/>
        </w:rPr>
        <w:t>具备有效的质量管理体系认证证书（如有）；</w:t>
      </w:r>
    </w:p>
    <w:p>
      <w:pPr>
        <w:pStyle w:val="292"/>
        <w:spacing w:before="0" w:beforeAutospacing="0" w:after="0" w:afterAutospacing="0" w:line="360" w:lineRule="atLeast"/>
        <w:ind w:firstLine="480" w:firstLineChars="200"/>
        <w:rPr>
          <w:rFonts w:hint="eastAsia" w:ascii="仿宋_GB2312" w:eastAsia="仿宋_GB2312"/>
          <w:b w:val="0"/>
          <w:bCs w:val="0"/>
          <w:color w:val="000000"/>
        </w:rPr>
      </w:pPr>
      <w:r>
        <w:rPr>
          <w:rFonts w:hint="eastAsia" w:ascii="仿宋_GB2312" w:eastAsia="仿宋_GB2312"/>
          <w:b w:val="0"/>
          <w:bCs w:val="0"/>
          <w:color w:val="000000"/>
        </w:rPr>
        <w:t>（1</w:t>
      </w:r>
      <w:r>
        <w:rPr>
          <w:rFonts w:hint="eastAsia" w:ascii="仿宋_GB2312" w:eastAsia="仿宋_GB2312"/>
          <w:b w:val="0"/>
          <w:bCs w:val="0"/>
          <w:color w:val="000000"/>
          <w:lang w:val="en-US" w:eastAsia="zh-CN"/>
        </w:rPr>
        <w:t>4</w:t>
      </w:r>
      <w:r>
        <w:rPr>
          <w:rFonts w:hint="eastAsia" w:ascii="仿宋_GB2312" w:eastAsia="仿宋_GB2312"/>
          <w:b w:val="0"/>
          <w:bCs w:val="0"/>
          <w:color w:val="000000"/>
        </w:rPr>
        <w:t>）投标人</w:t>
      </w:r>
      <w:r>
        <w:rPr>
          <w:rFonts w:hint="eastAsia" w:ascii="仿宋_GB2312" w:eastAsia="仿宋_GB2312"/>
          <w:b w:val="0"/>
          <w:bCs w:val="0"/>
          <w:color w:val="000000"/>
          <w:lang w:val="en-US" w:eastAsia="zh-CN"/>
        </w:rPr>
        <w:t>或投标核心产品生产厂家</w:t>
      </w:r>
      <w:r>
        <w:rPr>
          <w:rFonts w:hint="eastAsia" w:ascii="仿宋_GB2312" w:eastAsia="仿宋_GB2312"/>
          <w:b w:val="0"/>
          <w:bCs w:val="0"/>
          <w:color w:val="000000"/>
        </w:rPr>
        <w:t>具备有效的职业健康安全管理体系认证证书（如有）；</w:t>
      </w:r>
    </w:p>
    <w:p>
      <w:pPr>
        <w:pStyle w:val="292"/>
        <w:spacing w:before="0" w:beforeAutospacing="0" w:after="0" w:afterAutospacing="0" w:line="360" w:lineRule="atLeast"/>
        <w:rPr>
          <w:rFonts w:hint="eastAsia" w:ascii="仿宋_GB2312" w:eastAsia="仿宋_GB2312"/>
          <w:b w:val="0"/>
          <w:bCs w:val="0"/>
          <w:color w:val="000000"/>
        </w:rPr>
      </w:pPr>
      <w:r>
        <w:rPr>
          <w:rFonts w:hint="eastAsia" w:ascii="仿宋_GB2312" w:eastAsia="仿宋_GB2312"/>
          <w:b w:val="0"/>
          <w:bCs w:val="0"/>
          <w:color w:val="000000"/>
        </w:rPr>
        <w:t>  （1</w:t>
      </w:r>
      <w:r>
        <w:rPr>
          <w:rFonts w:hint="eastAsia" w:ascii="仿宋_GB2312" w:eastAsia="仿宋_GB2312"/>
          <w:b w:val="0"/>
          <w:bCs w:val="0"/>
          <w:color w:val="000000"/>
          <w:lang w:val="en-US" w:eastAsia="zh-CN"/>
        </w:rPr>
        <w:t>5</w:t>
      </w:r>
      <w:r>
        <w:rPr>
          <w:rFonts w:hint="eastAsia" w:ascii="仿宋_GB2312" w:eastAsia="仿宋_GB2312"/>
          <w:b w:val="0"/>
          <w:bCs w:val="0"/>
          <w:color w:val="000000"/>
        </w:rPr>
        <w:t>）投标人</w:t>
      </w:r>
      <w:r>
        <w:rPr>
          <w:rFonts w:hint="eastAsia" w:ascii="仿宋_GB2312" w:hAnsi="仿宋_GB2312" w:eastAsia="仿宋_GB2312" w:cs="仿宋_GB2312"/>
          <w:b w:val="0"/>
          <w:bCs w:val="0"/>
          <w:color w:val="auto"/>
          <w:highlight w:val="none"/>
          <w:lang w:val="en-US" w:eastAsia="zh-CN"/>
        </w:rPr>
        <w:t>或投标核心产品生产厂家</w:t>
      </w:r>
      <w:r>
        <w:rPr>
          <w:rFonts w:hint="eastAsia" w:ascii="仿宋_GB2312" w:eastAsia="仿宋_GB2312"/>
          <w:b w:val="0"/>
          <w:bCs w:val="0"/>
          <w:color w:val="000000"/>
        </w:rPr>
        <w:t>具备有效的环境管理体系认证证书（如有）；</w:t>
      </w:r>
    </w:p>
    <w:p>
      <w:pPr>
        <w:pStyle w:val="292"/>
        <w:spacing w:before="0" w:beforeAutospacing="0" w:after="0" w:afterAutospacing="0" w:line="360" w:lineRule="atLeast"/>
        <w:rPr>
          <w:rFonts w:hint="eastAsia" w:ascii="仿宋_GB2312" w:eastAsia="仿宋_GB2312"/>
          <w:b w:val="0"/>
          <w:bCs w:val="0"/>
          <w:color w:val="000000"/>
        </w:rPr>
      </w:pPr>
      <w:r>
        <w:rPr>
          <w:rFonts w:hint="eastAsia" w:ascii="仿宋_GB2312" w:eastAsia="仿宋_GB2312"/>
          <w:b w:val="0"/>
          <w:bCs w:val="0"/>
          <w:color w:val="000000"/>
        </w:rPr>
        <w:t>  （1</w:t>
      </w:r>
      <w:r>
        <w:rPr>
          <w:rFonts w:hint="eastAsia" w:ascii="仿宋_GB2312" w:eastAsia="仿宋_GB2312"/>
          <w:b w:val="0"/>
          <w:bCs w:val="0"/>
          <w:color w:val="000000"/>
          <w:lang w:val="en-US" w:eastAsia="zh-CN"/>
        </w:rPr>
        <w:t>6</w:t>
      </w:r>
      <w:r>
        <w:rPr>
          <w:rFonts w:hint="eastAsia" w:ascii="仿宋_GB2312" w:eastAsia="仿宋_GB2312"/>
          <w:b w:val="0"/>
          <w:bCs w:val="0"/>
          <w:color w:val="000000"/>
        </w:rPr>
        <w:t>）投标产品由国家确定的认证机构出具的</w:t>
      </w:r>
      <w:r>
        <w:rPr>
          <w:rFonts w:hint="eastAsia" w:ascii="仿宋_GB2312" w:eastAsia="仿宋_GB2312"/>
          <w:b w:val="0"/>
          <w:bCs w:val="0"/>
          <w:color w:val="000000"/>
          <w:lang w:val="en-US" w:eastAsia="zh-CN"/>
        </w:rPr>
        <w:t>,</w:t>
      </w:r>
      <w:r>
        <w:rPr>
          <w:rFonts w:hint="eastAsia" w:ascii="仿宋_GB2312" w:eastAsia="仿宋_GB2312"/>
          <w:b w:val="0"/>
          <w:bCs w:val="0"/>
          <w:color w:val="000000"/>
        </w:rPr>
        <w:t>处于有效期之内的环境标志产品认证证书（如有）；</w:t>
      </w:r>
    </w:p>
    <w:p>
      <w:pPr>
        <w:pStyle w:val="292"/>
        <w:spacing w:before="0" w:beforeAutospacing="0" w:after="0" w:afterAutospacing="0" w:line="360" w:lineRule="atLeast"/>
        <w:rPr>
          <w:rFonts w:hint="eastAsia" w:ascii="仿宋_GB2312" w:eastAsia="仿宋_GB2312"/>
          <w:b w:val="0"/>
          <w:bCs w:val="0"/>
          <w:color w:val="000000"/>
        </w:rPr>
      </w:pPr>
      <w:r>
        <w:rPr>
          <w:rFonts w:hint="eastAsia" w:ascii="仿宋_GB2312" w:eastAsia="仿宋_GB2312"/>
          <w:b w:val="0"/>
          <w:bCs w:val="0"/>
          <w:color w:val="000000"/>
        </w:rPr>
        <w:t>  （1</w:t>
      </w:r>
      <w:r>
        <w:rPr>
          <w:rFonts w:hint="eastAsia" w:ascii="仿宋_GB2312" w:eastAsia="仿宋_GB2312"/>
          <w:b w:val="0"/>
          <w:bCs w:val="0"/>
          <w:color w:val="000000"/>
          <w:lang w:val="en-US" w:eastAsia="zh-CN"/>
        </w:rPr>
        <w:t>7</w:t>
      </w:r>
      <w:r>
        <w:rPr>
          <w:rFonts w:hint="eastAsia" w:ascii="仿宋_GB2312" w:eastAsia="仿宋_GB2312"/>
          <w:b w:val="0"/>
          <w:bCs w:val="0"/>
          <w:color w:val="000000"/>
        </w:rPr>
        <w:t>）投标人对本项目的合理化建议和改进措施（如有，格式自拟）；</w:t>
      </w:r>
    </w:p>
    <w:p>
      <w:pPr>
        <w:pStyle w:val="292"/>
        <w:spacing w:before="0" w:beforeAutospacing="0" w:after="0" w:afterAutospacing="0" w:line="360" w:lineRule="atLeast"/>
        <w:rPr>
          <w:rFonts w:hint="eastAsia" w:ascii="仿宋_GB2312" w:eastAsia="仿宋_GB2312"/>
          <w:b w:val="0"/>
          <w:bCs w:val="0"/>
          <w:color w:val="000000"/>
        </w:rPr>
      </w:pPr>
      <w:r>
        <w:rPr>
          <w:rFonts w:hint="eastAsia" w:ascii="仿宋_GB2312" w:eastAsia="仿宋_GB2312"/>
          <w:b w:val="0"/>
          <w:bCs w:val="0"/>
          <w:color w:val="000000"/>
        </w:rPr>
        <w:t>  （1</w:t>
      </w:r>
      <w:r>
        <w:rPr>
          <w:rFonts w:hint="eastAsia" w:ascii="仿宋_GB2312" w:eastAsia="仿宋_GB2312"/>
          <w:b w:val="0"/>
          <w:bCs w:val="0"/>
          <w:color w:val="000000"/>
          <w:lang w:val="en-US" w:eastAsia="zh-CN"/>
        </w:rPr>
        <w:t>8</w:t>
      </w:r>
      <w:r>
        <w:rPr>
          <w:rFonts w:hint="eastAsia" w:ascii="仿宋_GB2312" w:eastAsia="仿宋_GB2312"/>
          <w:b w:val="0"/>
          <w:bCs w:val="0"/>
          <w:color w:val="000000"/>
        </w:rPr>
        <w:t>）投标人认为必要提供的声明及文件资料（如有，格式自拟）。</w:t>
      </w:r>
    </w:p>
    <w:p>
      <w:pPr>
        <w:pStyle w:val="26"/>
        <w:spacing w:line="320" w:lineRule="exact"/>
        <w:jc w:val="right"/>
        <w:rPr>
          <w:rFonts w:ascii="仿宋_GB2312" w:eastAsia="仿宋_GB2312"/>
          <w:spacing w:val="-4"/>
        </w:rPr>
      </w:pPr>
    </w:p>
    <w:p>
      <w:pPr>
        <w:snapToGrid w:val="0"/>
        <w:spacing w:before="50"/>
        <w:jc w:val="left"/>
        <w:rPr>
          <w:rFonts w:hint="eastAsia" w:ascii="仿宋_GB2312" w:hAnsi="宋体" w:eastAsia="仿宋_GB2312"/>
          <w:sz w:val="24"/>
        </w:rPr>
      </w:pPr>
    </w:p>
    <w:p>
      <w:pPr>
        <w:ind w:firstLine="480" w:firstLineChars="200"/>
        <w:jc w:val="both"/>
        <w:rPr>
          <w:rFonts w:ascii="仿宋_GB2312" w:eastAsia="仿宋_GB2312"/>
          <w:b/>
          <w:bCs/>
          <w:sz w:val="32"/>
          <w:szCs w:val="32"/>
        </w:rPr>
      </w:pPr>
      <w:r>
        <w:rPr>
          <w:rFonts w:hint="eastAsia" w:eastAsia="仿宋_GB2312" w:asciiTheme="minorHAnsi" w:hAnsiTheme="minorHAnsi"/>
          <w:sz w:val="24"/>
          <w:lang w:val="en-US" w:eastAsia="zh-CN"/>
        </w:rPr>
        <w:t xml:space="preserve"> </w:t>
      </w:r>
      <w:r>
        <w:rPr>
          <w:rFonts w:hint="eastAsia" w:ascii="仿宋_GB2312" w:eastAsia="仿宋_GB2312"/>
          <w:b/>
          <w:bCs/>
          <w:sz w:val="32"/>
          <w:szCs w:val="32"/>
        </w:rPr>
        <w:t>注：第（</w:t>
      </w:r>
      <w:r>
        <w:rPr>
          <w:rFonts w:hint="eastAsia" w:ascii="仿宋_GB2312" w:eastAsia="仿宋_GB2312"/>
          <w:b/>
          <w:bCs/>
          <w:sz w:val="32"/>
          <w:szCs w:val="32"/>
          <w:lang w:val="en-US" w:eastAsia="zh-CN"/>
        </w:rPr>
        <w:t>12</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8</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pPr>
        <w:pStyle w:val="9"/>
        <w:overflowPunct w:val="0"/>
        <w:spacing w:line="400" w:lineRule="exact"/>
        <w:ind w:left="0" w:firstLine="0"/>
        <w:rPr>
          <w:rFonts w:ascii="仿宋_GB2312" w:hAnsi="Courier New" w:eastAsia="仿宋_GB2312" w:cs="Courier New"/>
          <w:bCs/>
          <w:color w:val="000000" w:themeColor="text1"/>
          <w:sz w:val="24"/>
          <w:szCs w:val="24"/>
          <w14:textFill>
            <w14:solidFill>
              <w14:schemeClr w14:val="tx1"/>
            </w14:solidFill>
          </w14:textFill>
        </w:rPr>
      </w:pPr>
      <w:bookmarkStart w:id="146" w:name="_Hlk56504442"/>
    </w:p>
    <w:bookmarkEnd w:id="146"/>
    <w:p>
      <w:pPr>
        <w:ind w:firstLine="643" w:firstLineChars="200"/>
        <w:jc w:val="left"/>
        <w:rPr>
          <w:rFonts w:ascii="仿宋_GB2312" w:eastAsia="仿宋_GB2312"/>
          <w:b/>
          <w:bCs/>
          <w:sz w:val="32"/>
          <w:szCs w:val="32"/>
        </w:rPr>
      </w:pPr>
    </w:p>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882E4B5-2B4F-4AB1-901B-AFD58AC44FE1}"/>
  </w:font>
  <w:font w:name="黑体">
    <w:panose1 w:val="02010609060101010101"/>
    <w:charset w:val="86"/>
    <w:family w:val="auto"/>
    <w:pitch w:val="default"/>
    <w:sig w:usb0="800002BF" w:usb1="38CF7CFA" w:usb2="00000016" w:usb3="00000000" w:csb0="00040001" w:csb1="00000000"/>
    <w:embedRegular r:id="rId2" w:fontKey="{9774C464-91E5-4ECE-99DF-1399C39C4284}"/>
  </w:font>
  <w:font w:name="Courier New">
    <w:panose1 w:val="02070309020205020404"/>
    <w:charset w:val="01"/>
    <w:family w:val="modern"/>
    <w:pitch w:val="default"/>
    <w:sig w:usb0="E0002AFF" w:usb1="C0007843" w:usb2="00000009" w:usb3="00000000" w:csb0="400001FF" w:csb1="FFFF0000"/>
    <w:embedRegular r:id="rId3" w:fontKey="{463A7F6A-7BE7-49C7-AAC4-B83FCE817B0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0A99B3ED-6843-4123-BE55-08ABF8AF327A}"/>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5" w:fontKey="{6060EF2C-84A1-4E92-9C53-49F538B2DE8B}"/>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embedRegular r:id="rId6" w:fontKey="{1A7BA746-5D6E-4829-94F1-BB973CBEEDFA}"/>
  </w:font>
  <w:font w:name="金山简黑体">
    <w:altName w:val="黑体"/>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等线">
    <w:panose1 w:val="02010600030101010101"/>
    <w:charset w:val="86"/>
    <w:family w:val="auto"/>
    <w:pitch w:val="default"/>
    <w:sig w:usb0="A00002BF" w:usb1="38CF7CFA" w:usb2="00000016" w:usb3="00000000" w:csb0="0004000F" w:csb1="00000000"/>
    <w:embedRegular r:id="rId7" w:fontKey="{DE55AA62-1B1F-4E59-B008-F2782604DDFE}"/>
  </w:font>
  <w:font w:name="华文新魏">
    <w:panose1 w:val="02010800040101010101"/>
    <w:charset w:val="86"/>
    <w:family w:val="auto"/>
    <w:pitch w:val="default"/>
    <w:sig w:usb0="00000001" w:usb1="080F0000" w:usb2="00000000" w:usb3="00000000" w:csb0="00040000" w:csb1="00000000"/>
    <w:embedRegular r:id="rId8" w:fontKey="{D402AF5B-A6A2-425B-BC39-CD0F14C0D9B4}"/>
  </w:font>
  <w:font w:name="华文中宋">
    <w:panose1 w:val="02010600040101010101"/>
    <w:charset w:val="86"/>
    <w:family w:val="auto"/>
    <w:pitch w:val="default"/>
    <w:sig w:usb0="00000287" w:usb1="080F0000" w:usb2="00000000" w:usb3="00000000" w:csb0="0004009F" w:csb1="DFD70000"/>
    <w:embedRegular r:id="rId9" w:fontKey="{D96DB9F8-625C-4A19-BE49-FEB449F9EA7C}"/>
  </w:font>
  <w:font w:name="楷体">
    <w:panose1 w:val="02010609060101010101"/>
    <w:charset w:val="86"/>
    <w:family w:val="modern"/>
    <w:pitch w:val="default"/>
    <w:sig w:usb0="800002BF" w:usb1="38CF7CFA" w:usb2="00000016" w:usb3="00000000" w:csb0="00040001" w:csb1="00000000"/>
    <w:embedRegular r:id="rId10" w:fontKey="{47AF9BCC-4858-45DE-8C25-B342603BDF85}"/>
  </w:font>
  <w:font w:name="仿宋">
    <w:panose1 w:val="02010609060101010101"/>
    <w:charset w:val="86"/>
    <w:family w:val="modern"/>
    <w:pitch w:val="default"/>
    <w:sig w:usb0="800002BF" w:usb1="38CF7CFA" w:usb2="00000016" w:usb3="00000000" w:csb0="00040001" w:csb1="00000000"/>
    <w:embedRegular r:id="rId11" w:fontKey="{206B8824-72F6-4AFD-93EA-213606F597E4}"/>
  </w:font>
  <w:font w:name="微软雅黑">
    <w:panose1 w:val="020B0503020204020204"/>
    <w:charset w:val="86"/>
    <w:family w:val="swiss"/>
    <w:pitch w:val="default"/>
    <w:sig w:usb0="80000287" w:usb1="280F3C52" w:usb2="00000016" w:usb3="00000000" w:csb0="0004001F" w:csb1="00000000"/>
    <w:embedRegular r:id="rId12" w:fontKey="{DB6D6A01-E2D5-4FF2-9FE2-DBFE86D2829B}"/>
  </w:font>
  <w:font w:name="Gulim">
    <w:panose1 w:val="020B0600000101010101"/>
    <w:charset w:val="81"/>
    <w:family w:val="auto"/>
    <w:pitch w:val="default"/>
    <w:sig w:usb0="B00002AF" w:usb1="69D77CFB" w:usb2="00000030" w:usb3="00000000" w:csb0="4008009F" w:csb1="DFD7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pPr>
      <w:pStyle w:val="31"/>
      <w:tabs>
        <w:tab w:val="left" w:pos="6787"/>
        <w:tab w:val="center" w:pos="6979"/>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滨江西小学信息化设备采购</w:t>
    </w:r>
    <w:r>
      <w:rPr>
        <w:rFonts w:hint="eastAsia"/>
        <w:b/>
      </w:rPr>
      <w:t>（</w:t>
    </w:r>
    <w:r>
      <w:rPr>
        <w:rFonts w:hint="eastAsia"/>
        <w:b/>
        <w:lang w:eastAsia="zh-CN"/>
      </w:rPr>
      <w:t>LZZC2026-G1-990398-LZSZ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3A27DC"/>
    <w:multiLevelType w:val="singleLevel"/>
    <w:tmpl w:val="E63A27DC"/>
    <w:lvl w:ilvl="0" w:tentative="0">
      <w:start w:val="1"/>
      <w:numFmt w:val="chineseCounting"/>
      <w:suff w:val="nothing"/>
      <w:lvlText w:val="%1、"/>
      <w:lvlJc w:val="left"/>
      <w:rPr>
        <w:rFonts w:hint="eastAsia"/>
      </w:rPr>
    </w:lvl>
  </w:abstractNum>
  <w:abstractNum w:abstractNumId="1">
    <w:nsid w:val="F38D6CC5"/>
    <w:multiLevelType w:val="singleLevel"/>
    <w:tmpl w:val="F38D6CC5"/>
    <w:lvl w:ilvl="0" w:tentative="0">
      <w:start w:val="1"/>
      <w:numFmt w:val="decimal"/>
      <w:lvlText w:val="%1."/>
      <w:lvlJc w:val="left"/>
      <w:pPr>
        <w:tabs>
          <w:tab w:val="left" w:pos="312"/>
        </w:tabs>
      </w:pPr>
    </w:lvl>
  </w:abstractNum>
  <w:abstractNum w:abstractNumId="2">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3">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11438315"/>
    <w:multiLevelType w:val="singleLevel"/>
    <w:tmpl w:val="11438315"/>
    <w:lvl w:ilvl="0" w:tentative="0">
      <w:start w:val="1"/>
      <w:numFmt w:val="decimal"/>
      <w:lvlText w:val="%1."/>
      <w:lvlJc w:val="left"/>
      <w:pPr>
        <w:tabs>
          <w:tab w:val="left" w:pos="312"/>
        </w:tabs>
      </w:pPr>
    </w:lvl>
  </w:abstractNum>
  <w:abstractNum w:abstractNumId="5">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66EB6647"/>
    <w:multiLevelType w:val="singleLevel"/>
    <w:tmpl w:val="66EB6647"/>
    <w:lvl w:ilvl="0" w:tentative="0">
      <w:start w:val="1"/>
      <w:numFmt w:val="decimal"/>
      <w:lvlText w:val="%1."/>
      <w:lvlJc w:val="left"/>
      <w:pPr>
        <w:tabs>
          <w:tab w:val="left" w:pos="312"/>
        </w:tabs>
      </w:pPr>
    </w:lvl>
  </w:abstractNum>
  <w:abstractNum w:abstractNumId="7">
    <w:nsid w:val="6F3B2DA6"/>
    <w:multiLevelType w:val="singleLevel"/>
    <w:tmpl w:val="6F3B2DA6"/>
    <w:lvl w:ilvl="0" w:tentative="0">
      <w:start w:val="1"/>
      <w:numFmt w:val="chineseCounting"/>
      <w:suff w:val="nothing"/>
      <w:lvlText w:val="%1、"/>
      <w:lvlJc w:val="left"/>
      <w:rPr>
        <w:rFonts w:hint="eastAsia"/>
      </w:rPr>
    </w:lvl>
  </w:abstractNum>
  <w:num w:numId="1">
    <w:abstractNumId w:val="3"/>
  </w:num>
  <w:num w:numId="2">
    <w:abstractNumId w:val="7"/>
  </w:num>
  <w:num w:numId="3">
    <w:abstractNumId w:val="0"/>
  </w:num>
  <w:num w:numId="4">
    <w:abstractNumId w:val="1"/>
  </w:num>
  <w:num w:numId="5">
    <w:abstractNumId w:val="4"/>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2C50"/>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4645A5"/>
    <w:rsid w:val="016247FA"/>
    <w:rsid w:val="01745EE6"/>
    <w:rsid w:val="01800DBB"/>
    <w:rsid w:val="018326A3"/>
    <w:rsid w:val="01995B0E"/>
    <w:rsid w:val="019F42A8"/>
    <w:rsid w:val="01A06A8F"/>
    <w:rsid w:val="01A87C2E"/>
    <w:rsid w:val="01C6622B"/>
    <w:rsid w:val="01E07CD8"/>
    <w:rsid w:val="01EA671C"/>
    <w:rsid w:val="021673DB"/>
    <w:rsid w:val="022353B4"/>
    <w:rsid w:val="022A3557"/>
    <w:rsid w:val="024A56F5"/>
    <w:rsid w:val="026E0F2B"/>
    <w:rsid w:val="027A2F04"/>
    <w:rsid w:val="02845B9C"/>
    <w:rsid w:val="02B1196D"/>
    <w:rsid w:val="02B941B3"/>
    <w:rsid w:val="02C80459"/>
    <w:rsid w:val="02DD55DA"/>
    <w:rsid w:val="02E247F3"/>
    <w:rsid w:val="032A676A"/>
    <w:rsid w:val="032D7D27"/>
    <w:rsid w:val="03415224"/>
    <w:rsid w:val="03915609"/>
    <w:rsid w:val="03CC5F0E"/>
    <w:rsid w:val="03E32C2B"/>
    <w:rsid w:val="03E45FEA"/>
    <w:rsid w:val="03F375BC"/>
    <w:rsid w:val="041D6583"/>
    <w:rsid w:val="044C3505"/>
    <w:rsid w:val="04551879"/>
    <w:rsid w:val="04704D33"/>
    <w:rsid w:val="047713FB"/>
    <w:rsid w:val="04C65B16"/>
    <w:rsid w:val="050B3334"/>
    <w:rsid w:val="05184748"/>
    <w:rsid w:val="053A77BB"/>
    <w:rsid w:val="053D27F1"/>
    <w:rsid w:val="054F7F86"/>
    <w:rsid w:val="055B55D2"/>
    <w:rsid w:val="05DD7507"/>
    <w:rsid w:val="05FE680E"/>
    <w:rsid w:val="060824FF"/>
    <w:rsid w:val="060A0222"/>
    <w:rsid w:val="063F11B9"/>
    <w:rsid w:val="06A12D7A"/>
    <w:rsid w:val="06B12657"/>
    <w:rsid w:val="06D7523A"/>
    <w:rsid w:val="070C0CAE"/>
    <w:rsid w:val="072C420B"/>
    <w:rsid w:val="0763376C"/>
    <w:rsid w:val="076D7821"/>
    <w:rsid w:val="07725961"/>
    <w:rsid w:val="07DB2C0D"/>
    <w:rsid w:val="07E04069"/>
    <w:rsid w:val="08101121"/>
    <w:rsid w:val="0823643F"/>
    <w:rsid w:val="083945D9"/>
    <w:rsid w:val="089E5A8E"/>
    <w:rsid w:val="08A14F57"/>
    <w:rsid w:val="08EE742E"/>
    <w:rsid w:val="09275B42"/>
    <w:rsid w:val="093C6053"/>
    <w:rsid w:val="09547520"/>
    <w:rsid w:val="0961250A"/>
    <w:rsid w:val="09697C1D"/>
    <w:rsid w:val="09AF01DC"/>
    <w:rsid w:val="09CA6EA6"/>
    <w:rsid w:val="0A261F09"/>
    <w:rsid w:val="0A2B7D2A"/>
    <w:rsid w:val="0A57260B"/>
    <w:rsid w:val="0A5F7B40"/>
    <w:rsid w:val="0ACC1410"/>
    <w:rsid w:val="0B083D6B"/>
    <w:rsid w:val="0B141F1A"/>
    <w:rsid w:val="0B6573F2"/>
    <w:rsid w:val="0BB958B8"/>
    <w:rsid w:val="0BC663BC"/>
    <w:rsid w:val="0BD45A1A"/>
    <w:rsid w:val="0BD537C3"/>
    <w:rsid w:val="0BD92474"/>
    <w:rsid w:val="0C600AAB"/>
    <w:rsid w:val="0C650670"/>
    <w:rsid w:val="0D42459D"/>
    <w:rsid w:val="0D5A60C0"/>
    <w:rsid w:val="0D7A46FC"/>
    <w:rsid w:val="0D941D88"/>
    <w:rsid w:val="0D951880"/>
    <w:rsid w:val="0DCA115E"/>
    <w:rsid w:val="0DCE159A"/>
    <w:rsid w:val="0E115C8A"/>
    <w:rsid w:val="0E9555B1"/>
    <w:rsid w:val="0EA30700"/>
    <w:rsid w:val="0EB31142"/>
    <w:rsid w:val="0ED56DC0"/>
    <w:rsid w:val="0F095504"/>
    <w:rsid w:val="0F121605"/>
    <w:rsid w:val="0F3B2473"/>
    <w:rsid w:val="0FBA74F6"/>
    <w:rsid w:val="0FC3085C"/>
    <w:rsid w:val="0FD87298"/>
    <w:rsid w:val="0FDA5C70"/>
    <w:rsid w:val="0FE20946"/>
    <w:rsid w:val="10111F7C"/>
    <w:rsid w:val="1023263D"/>
    <w:rsid w:val="102667A5"/>
    <w:rsid w:val="104F1744"/>
    <w:rsid w:val="105E23FD"/>
    <w:rsid w:val="106016F3"/>
    <w:rsid w:val="10861BA8"/>
    <w:rsid w:val="1094132B"/>
    <w:rsid w:val="10A52D12"/>
    <w:rsid w:val="10A56E7C"/>
    <w:rsid w:val="11197AB4"/>
    <w:rsid w:val="11203590"/>
    <w:rsid w:val="11356B11"/>
    <w:rsid w:val="11402F73"/>
    <w:rsid w:val="11454713"/>
    <w:rsid w:val="114F5A4E"/>
    <w:rsid w:val="11612A9E"/>
    <w:rsid w:val="119A3B84"/>
    <w:rsid w:val="12427F1E"/>
    <w:rsid w:val="124E2C1C"/>
    <w:rsid w:val="12671F77"/>
    <w:rsid w:val="126D1873"/>
    <w:rsid w:val="127A0FCA"/>
    <w:rsid w:val="127E4ECB"/>
    <w:rsid w:val="129801D4"/>
    <w:rsid w:val="12BD152A"/>
    <w:rsid w:val="12EF1953"/>
    <w:rsid w:val="12F67447"/>
    <w:rsid w:val="13177D05"/>
    <w:rsid w:val="131A0221"/>
    <w:rsid w:val="13342C88"/>
    <w:rsid w:val="1335429C"/>
    <w:rsid w:val="13540009"/>
    <w:rsid w:val="141D2C0B"/>
    <w:rsid w:val="145E64E2"/>
    <w:rsid w:val="14957781"/>
    <w:rsid w:val="14972381"/>
    <w:rsid w:val="14BB1F51"/>
    <w:rsid w:val="154F4A0A"/>
    <w:rsid w:val="156B1C51"/>
    <w:rsid w:val="1577293B"/>
    <w:rsid w:val="1593631A"/>
    <w:rsid w:val="15D54F0F"/>
    <w:rsid w:val="16103820"/>
    <w:rsid w:val="161B6B1A"/>
    <w:rsid w:val="16263110"/>
    <w:rsid w:val="162D3A02"/>
    <w:rsid w:val="16B761A1"/>
    <w:rsid w:val="16D90A2F"/>
    <w:rsid w:val="16EC0F0B"/>
    <w:rsid w:val="16F32723"/>
    <w:rsid w:val="170F3C8A"/>
    <w:rsid w:val="1711684A"/>
    <w:rsid w:val="173516EA"/>
    <w:rsid w:val="173D7D0F"/>
    <w:rsid w:val="17965F21"/>
    <w:rsid w:val="17AA4C87"/>
    <w:rsid w:val="17D404BB"/>
    <w:rsid w:val="17EC4251"/>
    <w:rsid w:val="17F13463"/>
    <w:rsid w:val="187E553C"/>
    <w:rsid w:val="18E427C8"/>
    <w:rsid w:val="18E52B69"/>
    <w:rsid w:val="192223EF"/>
    <w:rsid w:val="19523A78"/>
    <w:rsid w:val="196F2052"/>
    <w:rsid w:val="197449B0"/>
    <w:rsid w:val="19AE7F28"/>
    <w:rsid w:val="19B6113F"/>
    <w:rsid w:val="19CA0989"/>
    <w:rsid w:val="19F40797"/>
    <w:rsid w:val="19FA4BDF"/>
    <w:rsid w:val="1A213ABD"/>
    <w:rsid w:val="1A617FFD"/>
    <w:rsid w:val="1AA4312A"/>
    <w:rsid w:val="1ADD46BA"/>
    <w:rsid w:val="1AF71523"/>
    <w:rsid w:val="1B1A4A1C"/>
    <w:rsid w:val="1B350007"/>
    <w:rsid w:val="1B38030C"/>
    <w:rsid w:val="1B3C1C8E"/>
    <w:rsid w:val="1B5169BD"/>
    <w:rsid w:val="1B674AC7"/>
    <w:rsid w:val="1B695F6C"/>
    <w:rsid w:val="1B746B39"/>
    <w:rsid w:val="1B80541E"/>
    <w:rsid w:val="1B8A22F8"/>
    <w:rsid w:val="1BA403BE"/>
    <w:rsid w:val="1BC50187"/>
    <w:rsid w:val="1BCA7842"/>
    <w:rsid w:val="1C42696B"/>
    <w:rsid w:val="1C427144"/>
    <w:rsid w:val="1C4409AC"/>
    <w:rsid w:val="1C4A6FFA"/>
    <w:rsid w:val="1C530BD0"/>
    <w:rsid w:val="1C8F133C"/>
    <w:rsid w:val="1CC90CBC"/>
    <w:rsid w:val="1D094F9C"/>
    <w:rsid w:val="1D0E23E7"/>
    <w:rsid w:val="1D491EF1"/>
    <w:rsid w:val="1D8C2345"/>
    <w:rsid w:val="1D8D7A52"/>
    <w:rsid w:val="1DAE65F0"/>
    <w:rsid w:val="1DEF5D9F"/>
    <w:rsid w:val="1E111767"/>
    <w:rsid w:val="1E117A37"/>
    <w:rsid w:val="1E720322"/>
    <w:rsid w:val="1E8B4AEE"/>
    <w:rsid w:val="1EB142DF"/>
    <w:rsid w:val="1F035E51"/>
    <w:rsid w:val="1F656BFD"/>
    <w:rsid w:val="1F887176"/>
    <w:rsid w:val="1F911969"/>
    <w:rsid w:val="1F9E565E"/>
    <w:rsid w:val="1FA2333B"/>
    <w:rsid w:val="2023550C"/>
    <w:rsid w:val="202D350A"/>
    <w:rsid w:val="203B4DB3"/>
    <w:rsid w:val="208E77B9"/>
    <w:rsid w:val="20D80B50"/>
    <w:rsid w:val="20F64BEA"/>
    <w:rsid w:val="20F75FD5"/>
    <w:rsid w:val="20FB6AEC"/>
    <w:rsid w:val="2105481C"/>
    <w:rsid w:val="210E4642"/>
    <w:rsid w:val="213011D5"/>
    <w:rsid w:val="21B45DF5"/>
    <w:rsid w:val="21E15853"/>
    <w:rsid w:val="21F415BD"/>
    <w:rsid w:val="22211C9D"/>
    <w:rsid w:val="224332AE"/>
    <w:rsid w:val="22581B32"/>
    <w:rsid w:val="22605689"/>
    <w:rsid w:val="22702865"/>
    <w:rsid w:val="228377FC"/>
    <w:rsid w:val="22AA3E2A"/>
    <w:rsid w:val="22AD589A"/>
    <w:rsid w:val="22B70B00"/>
    <w:rsid w:val="22FB72D8"/>
    <w:rsid w:val="23050D05"/>
    <w:rsid w:val="230E380E"/>
    <w:rsid w:val="23245B22"/>
    <w:rsid w:val="23314333"/>
    <w:rsid w:val="23324414"/>
    <w:rsid w:val="23360FD0"/>
    <w:rsid w:val="23791DA0"/>
    <w:rsid w:val="23C2673F"/>
    <w:rsid w:val="23CC6C6C"/>
    <w:rsid w:val="24105B34"/>
    <w:rsid w:val="24465897"/>
    <w:rsid w:val="24777F0B"/>
    <w:rsid w:val="24975E97"/>
    <w:rsid w:val="24D17B32"/>
    <w:rsid w:val="24FD13D3"/>
    <w:rsid w:val="25095593"/>
    <w:rsid w:val="25340B6C"/>
    <w:rsid w:val="253C2765"/>
    <w:rsid w:val="255631D8"/>
    <w:rsid w:val="256652B4"/>
    <w:rsid w:val="256D377B"/>
    <w:rsid w:val="256F5ACC"/>
    <w:rsid w:val="257A33DD"/>
    <w:rsid w:val="2581184D"/>
    <w:rsid w:val="25951FC5"/>
    <w:rsid w:val="25965F7C"/>
    <w:rsid w:val="25A517EF"/>
    <w:rsid w:val="25AE084C"/>
    <w:rsid w:val="25C07B32"/>
    <w:rsid w:val="25DF12E0"/>
    <w:rsid w:val="26547525"/>
    <w:rsid w:val="266557FB"/>
    <w:rsid w:val="26713644"/>
    <w:rsid w:val="2674362D"/>
    <w:rsid w:val="268F20C6"/>
    <w:rsid w:val="26C72B6F"/>
    <w:rsid w:val="26D82824"/>
    <w:rsid w:val="26D92385"/>
    <w:rsid w:val="26DA605D"/>
    <w:rsid w:val="26EC6985"/>
    <w:rsid w:val="27336582"/>
    <w:rsid w:val="273A63A3"/>
    <w:rsid w:val="2749444C"/>
    <w:rsid w:val="28197154"/>
    <w:rsid w:val="28B65382"/>
    <w:rsid w:val="28DE02D2"/>
    <w:rsid w:val="28F84B93"/>
    <w:rsid w:val="29077D29"/>
    <w:rsid w:val="2918419C"/>
    <w:rsid w:val="2922320D"/>
    <w:rsid w:val="293554AA"/>
    <w:rsid w:val="294616FD"/>
    <w:rsid w:val="296658AA"/>
    <w:rsid w:val="29AB330F"/>
    <w:rsid w:val="29AC5FBF"/>
    <w:rsid w:val="29C60B40"/>
    <w:rsid w:val="29F8157A"/>
    <w:rsid w:val="29FC3EE6"/>
    <w:rsid w:val="2A1E335D"/>
    <w:rsid w:val="2A524FDF"/>
    <w:rsid w:val="2A753158"/>
    <w:rsid w:val="2A965B0A"/>
    <w:rsid w:val="2A9E19AE"/>
    <w:rsid w:val="2AA2622E"/>
    <w:rsid w:val="2AAC37FB"/>
    <w:rsid w:val="2ADB2BD5"/>
    <w:rsid w:val="2B41223F"/>
    <w:rsid w:val="2B536BAA"/>
    <w:rsid w:val="2BA519D8"/>
    <w:rsid w:val="2BAC1367"/>
    <w:rsid w:val="2BB46F1D"/>
    <w:rsid w:val="2C250B14"/>
    <w:rsid w:val="2C3B5405"/>
    <w:rsid w:val="2C4B2FA5"/>
    <w:rsid w:val="2C59031C"/>
    <w:rsid w:val="2C5907E9"/>
    <w:rsid w:val="2C650E64"/>
    <w:rsid w:val="2C6579B8"/>
    <w:rsid w:val="2C9B120B"/>
    <w:rsid w:val="2CB2345D"/>
    <w:rsid w:val="2CD56F5D"/>
    <w:rsid w:val="2CF00EAC"/>
    <w:rsid w:val="2D8D6D6F"/>
    <w:rsid w:val="2DAC19F5"/>
    <w:rsid w:val="2DE03CE6"/>
    <w:rsid w:val="2E0470F3"/>
    <w:rsid w:val="2E0D253C"/>
    <w:rsid w:val="2E486DD2"/>
    <w:rsid w:val="2E57306B"/>
    <w:rsid w:val="2E767A17"/>
    <w:rsid w:val="2F1B7500"/>
    <w:rsid w:val="2F4C544D"/>
    <w:rsid w:val="2F4E2F8B"/>
    <w:rsid w:val="2F7067E6"/>
    <w:rsid w:val="2F757199"/>
    <w:rsid w:val="2F885A73"/>
    <w:rsid w:val="2F8922A1"/>
    <w:rsid w:val="2FDF791C"/>
    <w:rsid w:val="2FE34720"/>
    <w:rsid w:val="2FE9521D"/>
    <w:rsid w:val="2FEA60CD"/>
    <w:rsid w:val="2FEE6EA1"/>
    <w:rsid w:val="30341FA2"/>
    <w:rsid w:val="303E25B2"/>
    <w:rsid w:val="307E7C38"/>
    <w:rsid w:val="3106378E"/>
    <w:rsid w:val="312E2219"/>
    <w:rsid w:val="31740B9D"/>
    <w:rsid w:val="31AB227B"/>
    <w:rsid w:val="31EF1640"/>
    <w:rsid w:val="32046F6C"/>
    <w:rsid w:val="321C5403"/>
    <w:rsid w:val="321F5EE6"/>
    <w:rsid w:val="3260632E"/>
    <w:rsid w:val="329F1CCC"/>
    <w:rsid w:val="32E22E40"/>
    <w:rsid w:val="331F4421"/>
    <w:rsid w:val="33280090"/>
    <w:rsid w:val="334249CD"/>
    <w:rsid w:val="335334BF"/>
    <w:rsid w:val="33982369"/>
    <w:rsid w:val="33A201DA"/>
    <w:rsid w:val="33A32A64"/>
    <w:rsid w:val="33D1015A"/>
    <w:rsid w:val="33D25DFC"/>
    <w:rsid w:val="33FC095D"/>
    <w:rsid w:val="342B3CB6"/>
    <w:rsid w:val="3454484D"/>
    <w:rsid w:val="346B5F4A"/>
    <w:rsid w:val="346D28AC"/>
    <w:rsid w:val="348818D3"/>
    <w:rsid w:val="34986757"/>
    <w:rsid w:val="34C834CB"/>
    <w:rsid w:val="34DF211F"/>
    <w:rsid w:val="35154E98"/>
    <w:rsid w:val="35186016"/>
    <w:rsid w:val="35245E9E"/>
    <w:rsid w:val="35654D32"/>
    <w:rsid w:val="356A2E0B"/>
    <w:rsid w:val="359E6C74"/>
    <w:rsid w:val="35B01E4A"/>
    <w:rsid w:val="361E2AC3"/>
    <w:rsid w:val="36496066"/>
    <w:rsid w:val="366A3757"/>
    <w:rsid w:val="3680281D"/>
    <w:rsid w:val="36C2714B"/>
    <w:rsid w:val="36EA2872"/>
    <w:rsid w:val="37021DBA"/>
    <w:rsid w:val="375B134E"/>
    <w:rsid w:val="37905BEB"/>
    <w:rsid w:val="37B01EA4"/>
    <w:rsid w:val="37B55A13"/>
    <w:rsid w:val="37D44F73"/>
    <w:rsid w:val="3838146A"/>
    <w:rsid w:val="383D42FE"/>
    <w:rsid w:val="38556DEE"/>
    <w:rsid w:val="385B17BA"/>
    <w:rsid w:val="388E70B3"/>
    <w:rsid w:val="38CF612C"/>
    <w:rsid w:val="38E5008F"/>
    <w:rsid w:val="38F70C56"/>
    <w:rsid w:val="38FA68B7"/>
    <w:rsid w:val="39BB1D70"/>
    <w:rsid w:val="3A2D21AE"/>
    <w:rsid w:val="3A302F08"/>
    <w:rsid w:val="3A41153E"/>
    <w:rsid w:val="3A476958"/>
    <w:rsid w:val="3A5E004A"/>
    <w:rsid w:val="3A6409FF"/>
    <w:rsid w:val="3A9D283C"/>
    <w:rsid w:val="3AA24F6A"/>
    <w:rsid w:val="3AED0349"/>
    <w:rsid w:val="3AF42518"/>
    <w:rsid w:val="3B027B15"/>
    <w:rsid w:val="3B146EA0"/>
    <w:rsid w:val="3B1C7208"/>
    <w:rsid w:val="3B26064F"/>
    <w:rsid w:val="3BB47D76"/>
    <w:rsid w:val="3BCA3D2B"/>
    <w:rsid w:val="3BDD3D31"/>
    <w:rsid w:val="3C0C24D0"/>
    <w:rsid w:val="3C2329DE"/>
    <w:rsid w:val="3C387C13"/>
    <w:rsid w:val="3C3C148C"/>
    <w:rsid w:val="3C566D4D"/>
    <w:rsid w:val="3CDF7144"/>
    <w:rsid w:val="3CF51FB8"/>
    <w:rsid w:val="3D1F45F0"/>
    <w:rsid w:val="3D21765D"/>
    <w:rsid w:val="3D6150B1"/>
    <w:rsid w:val="3D676C4F"/>
    <w:rsid w:val="3D6D42D8"/>
    <w:rsid w:val="3D82706F"/>
    <w:rsid w:val="3D9764AF"/>
    <w:rsid w:val="3DCD5673"/>
    <w:rsid w:val="3DDC6D05"/>
    <w:rsid w:val="3DEB3817"/>
    <w:rsid w:val="3E01510C"/>
    <w:rsid w:val="3E2B7398"/>
    <w:rsid w:val="3E5C63CE"/>
    <w:rsid w:val="3E6E6B8D"/>
    <w:rsid w:val="3E740EBA"/>
    <w:rsid w:val="3ECD1262"/>
    <w:rsid w:val="3F011F10"/>
    <w:rsid w:val="3F216D3E"/>
    <w:rsid w:val="3F69603F"/>
    <w:rsid w:val="3FD95300"/>
    <w:rsid w:val="3FE6685E"/>
    <w:rsid w:val="3FE8458F"/>
    <w:rsid w:val="3FE93DFA"/>
    <w:rsid w:val="3FFE00C7"/>
    <w:rsid w:val="403646E7"/>
    <w:rsid w:val="406A7E41"/>
    <w:rsid w:val="407767B1"/>
    <w:rsid w:val="40DC1DD0"/>
    <w:rsid w:val="40EB305C"/>
    <w:rsid w:val="40FA2DBD"/>
    <w:rsid w:val="412C0B65"/>
    <w:rsid w:val="4137798B"/>
    <w:rsid w:val="413C07FF"/>
    <w:rsid w:val="414423C4"/>
    <w:rsid w:val="41755597"/>
    <w:rsid w:val="418878EA"/>
    <w:rsid w:val="41A30C6B"/>
    <w:rsid w:val="41BF5814"/>
    <w:rsid w:val="42247208"/>
    <w:rsid w:val="423C1CEE"/>
    <w:rsid w:val="425B616B"/>
    <w:rsid w:val="42815EC9"/>
    <w:rsid w:val="42B34FB0"/>
    <w:rsid w:val="42BB363A"/>
    <w:rsid w:val="42F47F65"/>
    <w:rsid w:val="43256988"/>
    <w:rsid w:val="433444B4"/>
    <w:rsid w:val="433E181F"/>
    <w:rsid w:val="434F194C"/>
    <w:rsid w:val="436F1C50"/>
    <w:rsid w:val="437D5F38"/>
    <w:rsid w:val="43E97C54"/>
    <w:rsid w:val="43F63A9A"/>
    <w:rsid w:val="440D168C"/>
    <w:rsid w:val="441A5719"/>
    <w:rsid w:val="442347E8"/>
    <w:rsid w:val="44454911"/>
    <w:rsid w:val="444570D7"/>
    <w:rsid w:val="44583F71"/>
    <w:rsid w:val="44687A88"/>
    <w:rsid w:val="44693328"/>
    <w:rsid w:val="44B741BA"/>
    <w:rsid w:val="451106FD"/>
    <w:rsid w:val="454F554E"/>
    <w:rsid w:val="45966907"/>
    <w:rsid w:val="459906E4"/>
    <w:rsid w:val="45A76D4B"/>
    <w:rsid w:val="45AA4928"/>
    <w:rsid w:val="45BA501A"/>
    <w:rsid w:val="45F22775"/>
    <w:rsid w:val="460A3EB2"/>
    <w:rsid w:val="462D281F"/>
    <w:rsid w:val="46386346"/>
    <w:rsid w:val="4642189D"/>
    <w:rsid w:val="46857774"/>
    <w:rsid w:val="46B207D1"/>
    <w:rsid w:val="46BF591D"/>
    <w:rsid w:val="46C45A77"/>
    <w:rsid w:val="46CD35B6"/>
    <w:rsid w:val="46E20A9A"/>
    <w:rsid w:val="46F4765C"/>
    <w:rsid w:val="473258A5"/>
    <w:rsid w:val="47356C5B"/>
    <w:rsid w:val="47563E75"/>
    <w:rsid w:val="47707AE2"/>
    <w:rsid w:val="47993A99"/>
    <w:rsid w:val="47A130F5"/>
    <w:rsid w:val="47A42777"/>
    <w:rsid w:val="47AA6410"/>
    <w:rsid w:val="47CF53B3"/>
    <w:rsid w:val="47CF7161"/>
    <w:rsid w:val="47D7211A"/>
    <w:rsid w:val="47E63E40"/>
    <w:rsid w:val="47E8192D"/>
    <w:rsid w:val="47F05DD2"/>
    <w:rsid w:val="47FA1031"/>
    <w:rsid w:val="47FF580F"/>
    <w:rsid w:val="481E0C0D"/>
    <w:rsid w:val="48403B96"/>
    <w:rsid w:val="485754EA"/>
    <w:rsid w:val="48651873"/>
    <w:rsid w:val="487C3FC9"/>
    <w:rsid w:val="487F367A"/>
    <w:rsid w:val="48831CF9"/>
    <w:rsid w:val="48BB4C17"/>
    <w:rsid w:val="48DD7E3B"/>
    <w:rsid w:val="4910514B"/>
    <w:rsid w:val="492C319F"/>
    <w:rsid w:val="496F4763"/>
    <w:rsid w:val="49963007"/>
    <w:rsid w:val="49B10DCB"/>
    <w:rsid w:val="49BF1B5B"/>
    <w:rsid w:val="49F112D9"/>
    <w:rsid w:val="4AE43E3C"/>
    <w:rsid w:val="4AF94207"/>
    <w:rsid w:val="4B2D7D1E"/>
    <w:rsid w:val="4B323E0F"/>
    <w:rsid w:val="4B6422B6"/>
    <w:rsid w:val="4B64236F"/>
    <w:rsid w:val="4B977869"/>
    <w:rsid w:val="4BA86EA2"/>
    <w:rsid w:val="4BB369F5"/>
    <w:rsid w:val="4BC1732F"/>
    <w:rsid w:val="4BC87E09"/>
    <w:rsid w:val="4BC917F7"/>
    <w:rsid w:val="4BDF2E66"/>
    <w:rsid w:val="4BED7415"/>
    <w:rsid w:val="4C137217"/>
    <w:rsid w:val="4C28492A"/>
    <w:rsid w:val="4C4340CA"/>
    <w:rsid w:val="4C56200A"/>
    <w:rsid w:val="4C7D48E6"/>
    <w:rsid w:val="4C8D360A"/>
    <w:rsid w:val="4CA14229"/>
    <w:rsid w:val="4CC35913"/>
    <w:rsid w:val="4CD16286"/>
    <w:rsid w:val="4CEA78A8"/>
    <w:rsid w:val="4CEF4825"/>
    <w:rsid w:val="4D0C3224"/>
    <w:rsid w:val="4D221CD7"/>
    <w:rsid w:val="4D6C41D0"/>
    <w:rsid w:val="4D6F32C7"/>
    <w:rsid w:val="4D8656DA"/>
    <w:rsid w:val="4DA40E96"/>
    <w:rsid w:val="4DAF0F0C"/>
    <w:rsid w:val="4DDC7AE7"/>
    <w:rsid w:val="4DED05FC"/>
    <w:rsid w:val="4DF36CCF"/>
    <w:rsid w:val="4E1A38B1"/>
    <w:rsid w:val="4E3852C6"/>
    <w:rsid w:val="4E47435C"/>
    <w:rsid w:val="4E6836D6"/>
    <w:rsid w:val="4EBC7A0C"/>
    <w:rsid w:val="4F236AC7"/>
    <w:rsid w:val="4F2935FA"/>
    <w:rsid w:val="4F2D6FE8"/>
    <w:rsid w:val="4F5370C0"/>
    <w:rsid w:val="4F5438DD"/>
    <w:rsid w:val="4F581010"/>
    <w:rsid w:val="4F5B3392"/>
    <w:rsid w:val="4F5D15A2"/>
    <w:rsid w:val="4F726AC9"/>
    <w:rsid w:val="4FB04812"/>
    <w:rsid w:val="4FE01B32"/>
    <w:rsid w:val="4FFF435B"/>
    <w:rsid w:val="50045AC3"/>
    <w:rsid w:val="50244C57"/>
    <w:rsid w:val="50585F6D"/>
    <w:rsid w:val="50AB3096"/>
    <w:rsid w:val="50AD2C9D"/>
    <w:rsid w:val="50D70395"/>
    <w:rsid w:val="50F02B8B"/>
    <w:rsid w:val="510B5BD2"/>
    <w:rsid w:val="5167692E"/>
    <w:rsid w:val="517717CD"/>
    <w:rsid w:val="518621B3"/>
    <w:rsid w:val="51AF4F86"/>
    <w:rsid w:val="52030F03"/>
    <w:rsid w:val="52091678"/>
    <w:rsid w:val="5212572E"/>
    <w:rsid w:val="521469DC"/>
    <w:rsid w:val="522C74B0"/>
    <w:rsid w:val="527B7A70"/>
    <w:rsid w:val="528662F8"/>
    <w:rsid w:val="528B22BC"/>
    <w:rsid w:val="52CD46C6"/>
    <w:rsid w:val="52FA6F7C"/>
    <w:rsid w:val="53130BF7"/>
    <w:rsid w:val="531B1423"/>
    <w:rsid w:val="5322600D"/>
    <w:rsid w:val="533E1D0F"/>
    <w:rsid w:val="534479FE"/>
    <w:rsid w:val="5363180D"/>
    <w:rsid w:val="53B35F17"/>
    <w:rsid w:val="53B74749"/>
    <w:rsid w:val="53D628B2"/>
    <w:rsid w:val="540D783D"/>
    <w:rsid w:val="541B65F4"/>
    <w:rsid w:val="544A67B8"/>
    <w:rsid w:val="549D73AB"/>
    <w:rsid w:val="54A02E19"/>
    <w:rsid w:val="54A414C7"/>
    <w:rsid w:val="54A746AA"/>
    <w:rsid w:val="54D0545F"/>
    <w:rsid w:val="54EB4EAE"/>
    <w:rsid w:val="552D3BE0"/>
    <w:rsid w:val="5552691D"/>
    <w:rsid w:val="55566A4B"/>
    <w:rsid w:val="55A44BCF"/>
    <w:rsid w:val="55A60A43"/>
    <w:rsid w:val="55E23B6E"/>
    <w:rsid w:val="55E8379E"/>
    <w:rsid w:val="55FA7A9F"/>
    <w:rsid w:val="55FC278C"/>
    <w:rsid w:val="56011DF0"/>
    <w:rsid w:val="56093196"/>
    <w:rsid w:val="56180A5E"/>
    <w:rsid w:val="561A5B73"/>
    <w:rsid w:val="563956CC"/>
    <w:rsid w:val="567041FD"/>
    <w:rsid w:val="568C1E02"/>
    <w:rsid w:val="56D24811"/>
    <w:rsid w:val="56DE6113"/>
    <w:rsid w:val="56E322E1"/>
    <w:rsid w:val="56E6151A"/>
    <w:rsid w:val="575F25C1"/>
    <w:rsid w:val="57A03881"/>
    <w:rsid w:val="57B66DF8"/>
    <w:rsid w:val="57D15BAE"/>
    <w:rsid w:val="57E2605D"/>
    <w:rsid w:val="57FD1792"/>
    <w:rsid w:val="583B339B"/>
    <w:rsid w:val="58415193"/>
    <w:rsid w:val="58481CE4"/>
    <w:rsid w:val="584A63F6"/>
    <w:rsid w:val="585A7F54"/>
    <w:rsid w:val="5898636D"/>
    <w:rsid w:val="589C1484"/>
    <w:rsid w:val="58B73B3C"/>
    <w:rsid w:val="58BA34DE"/>
    <w:rsid w:val="58BC5859"/>
    <w:rsid w:val="58C953BB"/>
    <w:rsid w:val="5926651D"/>
    <w:rsid w:val="5935236C"/>
    <w:rsid w:val="593D497F"/>
    <w:rsid w:val="59830BF8"/>
    <w:rsid w:val="59D5057A"/>
    <w:rsid w:val="5A024091"/>
    <w:rsid w:val="5A2B625E"/>
    <w:rsid w:val="5A3906F8"/>
    <w:rsid w:val="5A8A0021"/>
    <w:rsid w:val="5A8A6DE2"/>
    <w:rsid w:val="5AEC4593"/>
    <w:rsid w:val="5AFC5479"/>
    <w:rsid w:val="5B373C33"/>
    <w:rsid w:val="5B3A4EE7"/>
    <w:rsid w:val="5B40336D"/>
    <w:rsid w:val="5B4E4486"/>
    <w:rsid w:val="5B7C62F7"/>
    <w:rsid w:val="5B8C5D73"/>
    <w:rsid w:val="5B9F1E05"/>
    <w:rsid w:val="5BDB0AA9"/>
    <w:rsid w:val="5BEE65FC"/>
    <w:rsid w:val="5BFA36D3"/>
    <w:rsid w:val="5BFD58A1"/>
    <w:rsid w:val="5BFE5D5C"/>
    <w:rsid w:val="5BFF1FEB"/>
    <w:rsid w:val="5C084732"/>
    <w:rsid w:val="5C125816"/>
    <w:rsid w:val="5C13465C"/>
    <w:rsid w:val="5C2115FE"/>
    <w:rsid w:val="5C566B5C"/>
    <w:rsid w:val="5CE16196"/>
    <w:rsid w:val="5D720F98"/>
    <w:rsid w:val="5DC57B79"/>
    <w:rsid w:val="5DCE0AA9"/>
    <w:rsid w:val="5DD07523"/>
    <w:rsid w:val="5DDA0FE2"/>
    <w:rsid w:val="5DE73D28"/>
    <w:rsid w:val="5E20206C"/>
    <w:rsid w:val="5E527C50"/>
    <w:rsid w:val="5EC703E6"/>
    <w:rsid w:val="5ECB0068"/>
    <w:rsid w:val="5EDB4F20"/>
    <w:rsid w:val="5F284E40"/>
    <w:rsid w:val="5F2F3B47"/>
    <w:rsid w:val="5F5641FA"/>
    <w:rsid w:val="5F754BEE"/>
    <w:rsid w:val="5F89287F"/>
    <w:rsid w:val="5F8E2FB4"/>
    <w:rsid w:val="5FA56371"/>
    <w:rsid w:val="5FB66CDE"/>
    <w:rsid w:val="602148BA"/>
    <w:rsid w:val="6026028E"/>
    <w:rsid w:val="603514E5"/>
    <w:rsid w:val="606317CC"/>
    <w:rsid w:val="607625F6"/>
    <w:rsid w:val="60A832D2"/>
    <w:rsid w:val="60EA14E8"/>
    <w:rsid w:val="61145E0F"/>
    <w:rsid w:val="615D7134"/>
    <w:rsid w:val="61624FEF"/>
    <w:rsid w:val="61997B21"/>
    <w:rsid w:val="61BB2F63"/>
    <w:rsid w:val="61E25761"/>
    <w:rsid w:val="62030D09"/>
    <w:rsid w:val="622D4EEC"/>
    <w:rsid w:val="62327C3D"/>
    <w:rsid w:val="623D546B"/>
    <w:rsid w:val="626271F8"/>
    <w:rsid w:val="62746729"/>
    <w:rsid w:val="629275AC"/>
    <w:rsid w:val="62B46A9A"/>
    <w:rsid w:val="62B603BE"/>
    <w:rsid w:val="62B836E7"/>
    <w:rsid w:val="62CD3163"/>
    <w:rsid w:val="62F55F13"/>
    <w:rsid w:val="636E3A96"/>
    <w:rsid w:val="63951267"/>
    <w:rsid w:val="63BE1A11"/>
    <w:rsid w:val="64224B50"/>
    <w:rsid w:val="642E62DB"/>
    <w:rsid w:val="64523256"/>
    <w:rsid w:val="646B1ECF"/>
    <w:rsid w:val="646F4906"/>
    <w:rsid w:val="64EF1EE4"/>
    <w:rsid w:val="650224CC"/>
    <w:rsid w:val="654A3F98"/>
    <w:rsid w:val="655167DB"/>
    <w:rsid w:val="65611DD3"/>
    <w:rsid w:val="658F1C8B"/>
    <w:rsid w:val="65967B5F"/>
    <w:rsid w:val="659A53D5"/>
    <w:rsid w:val="65C624D5"/>
    <w:rsid w:val="66001345"/>
    <w:rsid w:val="661C031E"/>
    <w:rsid w:val="665D1497"/>
    <w:rsid w:val="66EC609B"/>
    <w:rsid w:val="67054BC5"/>
    <w:rsid w:val="67072FFE"/>
    <w:rsid w:val="671477D7"/>
    <w:rsid w:val="672958C3"/>
    <w:rsid w:val="674928AC"/>
    <w:rsid w:val="67DF2416"/>
    <w:rsid w:val="67F45110"/>
    <w:rsid w:val="67F61CED"/>
    <w:rsid w:val="683449CB"/>
    <w:rsid w:val="685A43CD"/>
    <w:rsid w:val="685E4D50"/>
    <w:rsid w:val="6887014C"/>
    <w:rsid w:val="688A62C1"/>
    <w:rsid w:val="68A7765D"/>
    <w:rsid w:val="68B61ACB"/>
    <w:rsid w:val="68B668D0"/>
    <w:rsid w:val="68D61FD5"/>
    <w:rsid w:val="690F3D82"/>
    <w:rsid w:val="694834FE"/>
    <w:rsid w:val="695745BC"/>
    <w:rsid w:val="69AB4CF2"/>
    <w:rsid w:val="69C94CCC"/>
    <w:rsid w:val="69D96939"/>
    <w:rsid w:val="69F53BBD"/>
    <w:rsid w:val="69F86402"/>
    <w:rsid w:val="6A294057"/>
    <w:rsid w:val="6A476AE4"/>
    <w:rsid w:val="6A517BC2"/>
    <w:rsid w:val="6A65224D"/>
    <w:rsid w:val="6AD03CA4"/>
    <w:rsid w:val="6B015F03"/>
    <w:rsid w:val="6B576D51"/>
    <w:rsid w:val="6B6319C2"/>
    <w:rsid w:val="6B730D8D"/>
    <w:rsid w:val="6B7A5E67"/>
    <w:rsid w:val="6B7E4876"/>
    <w:rsid w:val="6BB32A26"/>
    <w:rsid w:val="6BC45011"/>
    <w:rsid w:val="6BE63652"/>
    <w:rsid w:val="6BE925A9"/>
    <w:rsid w:val="6C3C1AAE"/>
    <w:rsid w:val="6C4F0A89"/>
    <w:rsid w:val="6C702DEA"/>
    <w:rsid w:val="6C9735EF"/>
    <w:rsid w:val="6C9B33DD"/>
    <w:rsid w:val="6CAD5330"/>
    <w:rsid w:val="6CC1445E"/>
    <w:rsid w:val="6CFB6AE7"/>
    <w:rsid w:val="6D0475EA"/>
    <w:rsid w:val="6D3C62EF"/>
    <w:rsid w:val="6D3E020C"/>
    <w:rsid w:val="6D5B7C22"/>
    <w:rsid w:val="6D6D47E3"/>
    <w:rsid w:val="6D7F34AE"/>
    <w:rsid w:val="6D8220B7"/>
    <w:rsid w:val="6D96073B"/>
    <w:rsid w:val="6D9F6F97"/>
    <w:rsid w:val="6DA00AD4"/>
    <w:rsid w:val="6DC35170"/>
    <w:rsid w:val="6DCB4BED"/>
    <w:rsid w:val="6DD803C3"/>
    <w:rsid w:val="6DE12054"/>
    <w:rsid w:val="6DF13E6B"/>
    <w:rsid w:val="6E136F2D"/>
    <w:rsid w:val="6E2A03E1"/>
    <w:rsid w:val="6E3217E2"/>
    <w:rsid w:val="6E46523A"/>
    <w:rsid w:val="6E4E02CB"/>
    <w:rsid w:val="6F0F37DA"/>
    <w:rsid w:val="6F345DED"/>
    <w:rsid w:val="6F4A4CF9"/>
    <w:rsid w:val="6F4E6D96"/>
    <w:rsid w:val="6F647671"/>
    <w:rsid w:val="6F713328"/>
    <w:rsid w:val="6F7A03D6"/>
    <w:rsid w:val="6FB159BE"/>
    <w:rsid w:val="6FD553A6"/>
    <w:rsid w:val="702173D8"/>
    <w:rsid w:val="705F6AE0"/>
    <w:rsid w:val="70B85970"/>
    <w:rsid w:val="70C31947"/>
    <w:rsid w:val="70DA5CBA"/>
    <w:rsid w:val="712A5503"/>
    <w:rsid w:val="71B04CB7"/>
    <w:rsid w:val="71D17082"/>
    <w:rsid w:val="71E6401D"/>
    <w:rsid w:val="71EC6C57"/>
    <w:rsid w:val="720A1AEC"/>
    <w:rsid w:val="72377A68"/>
    <w:rsid w:val="724F6160"/>
    <w:rsid w:val="72AA2522"/>
    <w:rsid w:val="72C23555"/>
    <w:rsid w:val="72D0311E"/>
    <w:rsid w:val="72E15C27"/>
    <w:rsid w:val="72EB4117"/>
    <w:rsid w:val="72EE23BB"/>
    <w:rsid w:val="72F6717E"/>
    <w:rsid w:val="733D3771"/>
    <w:rsid w:val="73470CFE"/>
    <w:rsid w:val="734E4B2E"/>
    <w:rsid w:val="73D3670A"/>
    <w:rsid w:val="73EC4408"/>
    <w:rsid w:val="74006B47"/>
    <w:rsid w:val="74127B26"/>
    <w:rsid w:val="741E7F6E"/>
    <w:rsid w:val="744C66E2"/>
    <w:rsid w:val="745B76A5"/>
    <w:rsid w:val="74613231"/>
    <w:rsid w:val="74C81B3F"/>
    <w:rsid w:val="74CC7FCC"/>
    <w:rsid w:val="74D709A5"/>
    <w:rsid w:val="74EC3944"/>
    <w:rsid w:val="74F65FDA"/>
    <w:rsid w:val="75076AED"/>
    <w:rsid w:val="752D39CB"/>
    <w:rsid w:val="753E2066"/>
    <w:rsid w:val="759B20C5"/>
    <w:rsid w:val="75A650F5"/>
    <w:rsid w:val="75C62F7B"/>
    <w:rsid w:val="760F7CDF"/>
    <w:rsid w:val="764F50B1"/>
    <w:rsid w:val="76565CF8"/>
    <w:rsid w:val="765D6AD9"/>
    <w:rsid w:val="768C18A5"/>
    <w:rsid w:val="76F605C0"/>
    <w:rsid w:val="771C2B72"/>
    <w:rsid w:val="77364257"/>
    <w:rsid w:val="773D399C"/>
    <w:rsid w:val="776E2CBE"/>
    <w:rsid w:val="778B4C48"/>
    <w:rsid w:val="77AE64E8"/>
    <w:rsid w:val="77B072BC"/>
    <w:rsid w:val="77CD4BBB"/>
    <w:rsid w:val="77F80F61"/>
    <w:rsid w:val="78031D58"/>
    <w:rsid w:val="78207259"/>
    <w:rsid w:val="7832110C"/>
    <w:rsid w:val="78372AD1"/>
    <w:rsid w:val="78546EFA"/>
    <w:rsid w:val="78627FD0"/>
    <w:rsid w:val="78647A8C"/>
    <w:rsid w:val="78B95073"/>
    <w:rsid w:val="78E32DDE"/>
    <w:rsid w:val="78EF05F9"/>
    <w:rsid w:val="792A77D2"/>
    <w:rsid w:val="792F39E5"/>
    <w:rsid w:val="793F27C8"/>
    <w:rsid w:val="79645141"/>
    <w:rsid w:val="79661EFB"/>
    <w:rsid w:val="796A7017"/>
    <w:rsid w:val="796C2017"/>
    <w:rsid w:val="79712555"/>
    <w:rsid w:val="797125E2"/>
    <w:rsid w:val="79856DD0"/>
    <w:rsid w:val="799D2830"/>
    <w:rsid w:val="79A37060"/>
    <w:rsid w:val="79A726CF"/>
    <w:rsid w:val="79DF25E2"/>
    <w:rsid w:val="7A066E53"/>
    <w:rsid w:val="7A591AD6"/>
    <w:rsid w:val="7A5E1396"/>
    <w:rsid w:val="7AEB20F3"/>
    <w:rsid w:val="7B097CF6"/>
    <w:rsid w:val="7B1D7B50"/>
    <w:rsid w:val="7B2A639A"/>
    <w:rsid w:val="7B487E2F"/>
    <w:rsid w:val="7B5E487D"/>
    <w:rsid w:val="7B8C3CEA"/>
    <w:rsid w:val="7B8C565E"/>
    <w:rsid w:val="7B8D25BC"/>
    <w:rsid w:val="7BBF0C53"/>
    <w:rsid w:val="7C041FC5"/>
    <w:rsid w:val="7C344213"/>
    <w:rsid w:val="7C6712B6"/>
    <w:rsid w:val="7C754C18"/>
    <w:rsid w:val="7CC806D1"/>
    <w:rsid w:val="7CFA0158"/>
    <w:rsid w:val="7CFF1633"/>
    <w:rsid w:val="7D136F1B"/>
    <w:rsid w:val="7D1F2AE3"/>
    <w:rsid w:val="7D2E4F75"/>
    <w:rsid w:val="7D322D1E"/>
    <w:rsid w:val="7D362C5F"/>
    <w:rsid w:val="7D4C467F"/>
    <w:rsid w:val="7D537911"/>
    <w:rsid w:val="7DE63809"/>
    <w:rsid w:val="7E2D7A26"/>
    <w:rsid w:val="7E5B1FC5"/>
    <w:rsid w:val="7E5D0F7F"/>
    <w:rsid w:val="7E723B52"/>
    <w:rsid w:val="7E782E0A"/>
    <w:rsid w:val="7EBB7B93"/>
    <w:rsid w:val="7EDA03BB"/>
    <w:rsid w:val="7EE80CA9"/>
    <w:rsid w:val="7F3B0A52"/>
    <w:rsid w:val="7F7F692F"/>
    <w:rsid w:val="7FE17FB4"/>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2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21"/>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722"/>
    <w:qFormat/>
    <w:uiPriority w:val="0"/>
    <w:pPr>
      <w:keepNext/>
      <w:keepLines/>
      <w:spacing w:before="260" w:after="260" w:line="416" w:lineRule="auto"/>
      <w:outlineLvl w:val="2"/>
    </w:pPr>
    <w:rPr>
      <w:b/>
      <w:bCs/>
      <w:sz w:val="32"/>
      <w:szCs w:val="32"/>
    </w:rPr>
  </w:style>
  <w:style w:type="paragraph" w:styleId="7">
    <w:name w:val="heading 4"/>
    <w:basedOn w:val="1"/>
    <w:next w:val="1"/>
    <w:link w:val="723"/>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24"/>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725"/>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8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0"/>
    <w:qFormat/>
    <w:uiPriority w:val="0"/>
    <w:pPr>
      <w:spacing w:line="420" w:lineRule="exact"/>
    </w:pPr>
    <w:rPr>
      <w:sz w:val="24"/>
    </w:r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link w:val="64"/>
    <w:qFormat/>
    <w:uiPriority w:val="0"/>
    <w:pPr>
      <w:spacing w:before="152" w:after="160"/>
    </w:pPr>
    <w:rPr>
      <w:rFonts w:ascii="Arial" w:hAnsi="Arial" w:eastAsia="黑体"/>
      <w:sz w:val="20"/>
      <w:szCs w:val="20"/>
    </w:rPr>
  </w:style>
  <w:style w:type="paragraph" w:styleId="17">
    <w:name w:val="Document Map"/>
    <w:basedOn w:val="1"/>
    <w:link w:val="130"/>
    <w:qFormat/>
    <w:uiPriority w:val="0"/>
    <w:pPr>
      <w:shd w:val="clear" w:color="auto" w:fill="000080"/>
    </w:pPr>
  </w:style>
  <w:style w:type="paragraph" w:styleId="18">
    <w:name w:val="annotation text"/>
    <w:basedOn w:val="1"/>
    <w:link w:val="103"/>
    <w:unhideWhenUsed/>
    <w:qFormat/>
    <w:uiPriority w:val="99"/>
    <w:pPr>
      <w:jc w:val="left"/>
    </w:pPr>
  </w:style>
  <w:style w:type="paragraph" w:styleId="19">
    <w:name w:val="Body Text 3"/>
    <w:basedOn w:val="1"/>
    <w:link w:val="84"/>
    <w:qFormat/>
    <w:uiPriority w:val="0"/>
    <w:pPr>
      <w:spacing w:line="500" w:lineRule="exact"/>
    </w:pPr>
    <w:rPr>
      <w:b/>
      <w:bCs/>
      <w:kern w:val="0"/>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8"/>
    <w:next w:val="18"/>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3"/>
    <w:qFormat/>
    <w:uiPriority w:val="0"/>
    <w:rPr>
      <w:rFonts w:ascii="Arial" w:hAnsi="Arial" w:eastAsia="黑体"/>
      <w:kern w:val="2"/>
      <w:sz w:val="21"/>
      <w:szCs w:val="24"/>
    </w:rPr>
  </w:style>
  <w:style w:type="character" w:customStyle="1" w:styleId="64">
    <w:name w:val="题注 字符"/>
    <w:link w:val="16"/>
    <w:qFormat/>
    <w:uiPriority w:val="0"/>
    <w:rPr>
      <w:rFonts w:ascii="Arial" w:hAnsi="Arial" w:eastAsia="黑体" w:cs="Arial"/>
      <w:kern w:val="2"/>
    </w:rPr>
  </w:style>
  <w:style w:type="character" w:customStyle="1" w:styleId="65">
    <w:name w:val="标题 5 字符"/>
    <w:link w:val="8"/>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6"/>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5"/>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9"/>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9"/>
    <w:qFormat/>
    <w:uiPriority w:val="0"/>
    <w:rPr>
      <w:rFonts w:ascii="宋体"/>
      <w:snapToGrid w:val="0"/>
    </w:rPr>
  </w:style>
  <w:style w:type="character" w:customStyle="1" w:styleId="87">
    <w:name w:val="标题 7 字符"/>
    <w:link w:val="11"/>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8"/>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7"/>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2"/>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10"/>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7"/>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2"/>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6"/>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5"/>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7"/>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5"/>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3205"/>
    <w:next w:val="5"/>
    <w:qFormat/>
    <w:uiPriority w:val="0"/>
    <w:pPr>
      <w:widowControl w:val="0"/>
    </w:pPr>
    <w:rPr>
      <w:rFonts w:ascii="宋体" w:hAnsi="Times New Roman" w:eastAsia="宋体" w:cs="Times New Roman"/>
      <w:kern w:val="2"/>
      <w:sz w:val="24"/>
      <w:lang w:val="en-US" w:eastAsia="zh-CN" w:bidi="ar-SA"/>
    </w:rPr>
  </w:style>
  <w:style w:type="paragraph" w:customStyle="1" w:styleId="237">
    <w:name w:val="heading 2_file_3205"/>
    <w:basedOn w:val="236"/>
    <w:next w:val="4"/>
    <w:qFormat/>
    <w:uiPriority w:val="0"/>
    <w:pPr>
      <w:keepNext/>
      <w:keepLines/>
      <w:spacing w:before="260" w:after="260" w:line="416" w:lineRule="auto"/>
      <w:outlineLvl w:val="1"/>
    </w:pPr>
    <w:rPr>
      <w:rFonts w:ascii="Arial" w:hAnsi="Arial" w:eastAsia="黑体"/>
      <w:b/>
      <w:bCs/>
      <w:sz w:val="32"/>
      <w:szCs w:val="32"/>
    </w:rPr>
  </w:style>
  <w:style w:type="paragraph" w:customStyle="1" w:styleId="238">
    <w:name w:val="heading 3_file_3205"/>
    <w:basedOn w:val="236"/>
    <w:next w:val="4"/>
    <w:qFormat/>
    <w:uiPriority w:val="0"/>
    <w:pPr>
      <w:keepNext/>
      <w:keepLines/>
      <w:spacing w:before="260" w:after="260" w:line="416" w:lineRule="auto"/>
      <w:outlineLvl w:val="2"/>
    </w:pPr>
    <w:rPr>
      <w:b/>
      <w:bCs/>
      <w:sz w:val="32"/>
      <w:szCs w:val="32"/>
    </w:rPr>
  </w:style>
  <w:style w:type="character" w:customStyle="1" w:styleId="239">
    <w:name w:val="Default Paragraph Font_file_3205"/>
    <w:semiHidden/>
    <w:qFormat/>
    <w:uiPriority w:val="0"/>
  </w:style>
  <w:style w:type="table" w:customStyle="1" w:styleId="240">
    <w:name w:val="Normal Table_file_3205"/>
    <w:semiHidden/>
    <w:qFormat/>
    <w:uiPriority w:val="0"/>
    <w:tblPr>
      <w:tblCellMar>
        <w:top w:w="0" w:type="dxa"/>
        <w:left w:w="108" w:type="dxa"/>
        <w:bottom w:w="0" w:type="dxa"/>
        <w:right w:w="108" w:type="dxa"/>
      </w:tblCellMar>
    </w:tblPr>
  </w:style>
  <w:style w:type="paragraph" w:customStyle="1" w:styleId="241">
    <w:name w:val="Body Text_file_3205"/>
    <w:basedOn w:val="236"/>
    <w:next w:val="4"/>
    <w:qFormat/>
    <w:uiPriority w:val="0"/>
    <w:rPr>
      <w:rFonts w:ascii="金山简黑体" w:hAnsi="Courier New" w:eastAsia="金山简黑体"/>
      <w:b/>
      <w:spacing w:val="-8"/>
      <w:sz w:val="44"/>
      <w:szCs w:val="20"/>
    </w:rPr>
  </w:style>
  <w:style w:type="paragraph" w:customStyle="1" w:styleId="242">
    <w:name w:val="toc 3_file_3205"/>
    <w:basedOn w:val="236"/>
    <w:next w:val="4"/>
    <w:qFormat/>
    <w:uiPriority w:val="39"/>
    <w:pPr>
      <w:ind w:left="420"/>
      <w:jc w:val="left"/>
    </w:pPr>
    <w:rPr>
      <w:rFonts w:ascii="Calibri" w:hAnsi="Calibri"/>
      <w:i/>
      <w:iCs/>
      <w:sz w:val="20"/>
      <w:szCs w:val="20"/>
    </w:rPr>
  </w:style>
  <w:style w:type="paragraph" w:customStyle="1" w:styleId="243">
    <w:name w:val="footer_file_3205"/>
    <w:basedOn w:val="236"/>
    <w:qFormat/>
    <w:uiPriority w:val="0"/>
    <w:pPr>
      <w:tabs>
        <w:tab w:val="center" w:pos="4153"/>
        <w:tab w:val="right" w:pos="8306"/>
      </w:tabs>
      <w:snapToGrid w:val="0"/>
      <w:jc w:val="left"/>
    </w:pPr>
    <w:rPr>
      <w:sz w:val="18"/>
    </w:rPr>
  </w:style>
  <w:style w:type="paragraph" w:customStyle="1" w:styleId="244">
    <w:name w:val="Table Paragraph_file_341_file_3205"/>
    <w:basedOn w:val="245"/>
    <w:qFormat/>
    <w:uiPriority w:val="1"/>
    <w:pPr>
      <w:autoSpaceDE w:val="0"/>
      <w:autoSpaceDN w:val="0"/>
      <w:adjustRightInd w:val="0"/>
      <w:jc w:val="left"/>
    </w:pPr>
    <w:rPr>
      <w:rFonts w:ascii="黑体" w:eastAsia="黑体" w:cs="黑体"/>
      <w:kern w:val="0"/>
      <w:sz w:val="24"/>
    </w:rPr>
  </w:style>
  <w:style w:type="paragraph" w:customStyle="1" w:styleId="245">
    <w:name w:val="Normal_file_341_file_3205"/>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Table Paragraph_file_341_file_360_file_3205"/>
    <w:basedOn w:val="247"/>
    <w:qFormat/>
    <w:uiPriority w:val="1"/>
    <w:pPr>
      <w:autoSpaceDE w:val="0"/>
      <w:autoSpaceDN w:val="0"/>
      <w:adjustRightInd w:val="0"/>
      <w:jc w:val="left"/>
    </w:pPr>
    <w:rPr>
      <w:rFonts w:ascii="黑体" w:eastAsia="黑体" w:cs="黑体"/>
      <w:kern w:val="0"/>
      <w:sz w:val="24"/>
    </w:rPr>
  </w:style>
  <w:style w:type="paragraph" w:customStyle="1" w:styleId="247">
    <w:name w:val="Normal_file_341_file_360_file_3205"/>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Table Paragraph_file_3205"/>
    <w:basedOn w:val="236"/>
    <w:qFormat/>
    <w:uiPriority w:val="1"/>
    <w:pPr>
      <w:autoSpaceDE w:val="0"/>
      <w:autoSpaceDN w:val="0"/>
      <w:adjustRightInd w:val="0"/>
      <w:jc w:val="left"/>
    </w:pPr>
    <w:rPr>
      <w:rFonts w:ascii="黑体" w:eastAsia="黑体" w:cs="黑体"/>
      <w:kern w:val="0"/>
      <w:sz w:val="24"/>
    </w:rPr>
  </w:style>
  <w:style w:type="character" w:customStyle="1" w:styleId="249">
    <w:name w:val="font01_file_3205"/>
    <w:basedOn w:val="239"/>
    <w:qFormat/>
    <w:uiPriority w:val="0"/>
    <w:rPr>
      <w:rFonts w:hint="default" w:ascii="Arial" w:hAnsi="Arial" w:cs="Arial"/>
      <w:color w:val="000000"/>
      <w:sz w:val="22"/>
      <w:szCs w:val="22"/>
      <w:u w:val="none"/>
    </w:rPr>
  </w:style>
  <w:style w:type="character" w:customStyle="1" w:styleId="250">
    <w:name w:val="font11_file_3205"/>
    <w:basedOn w:val="239"/>
    <w:qFormat/>
    <w:uiPriority w:val="0"/>
    <w:rPr>
      <w:rFonts w:hint="eastAsia" w:ascii="宋体" w:hAnsi="宋体" w:eastAsia="宋体" w:cs="宋体"/>
      <w:color w:val="000000"/>
      <w:sz w:val="22"/>
      <w:szCs w:val="22"/>
      <w:u w:val="none"/>
    </w:rPr>
  </w:style>
  <w:style w:type="character" w:customStyle="1" w:styleId="251">
    <w:name w:val="font71_file_3205"/>
    <w:qFormat/>
    <w:uiPriority w:val="0"/>
    <w:rPr>
      <w:rFonts w:ascii="Calibri" w:hAnsi="Calibri" w:cs="Calibri"/>
      <w:color w:val="000000"/>
      <w:sz w:val="20"/>
      <w:szCs w:val="20"/>
      <w:u w:val="none"/>
    </w:rPr>
  </w:style>
  <w:style w:type="character" w:customStyle="1" w:styleId="252">
    <w:name w:val="font12_file_3205"/>
    <w:qFormat/>
    <w:uiPriority w:val="0"/>
    <w:rPr>
      <w:rFonts w:hint="eastAsia" w:ascii="宋体" w:hAnsi="宋体" w:eastAsia="宋体" w:cs="宋体"/>
      <w:color w:val="000000"/>
      <w:sz w:val="20"/>
      <w:szCs w:val="20"/>
      <w:u w:val="none"/>
    </w:rPr>
  </w:style>
  <w:style w:type="paragraph" w:customStyle="1" w:styleId="253">
    <w:name w:val="Normal_file_32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4">
    <w:name w:val="heading 1_file_3206"/>
    <w:basedOn w:val="253"/>
    <w:qFormat/>
    <w:uiPriority w:val="9"/>
    <w:pPr>
      <w:outlineLvl w:val="0"/>
    </w:pPr>
    <w:rPr>
      <w:kern w:val="36"/>
      <w:sz w:val="48"/>
      <w:szCs w:val="48"/>
    </w:rPr>
  </w:style>
  <w:style w:type="paragraph" w:customStyle="1" w:styleId="255">
    <w:name w:val="heading 2_file_3206"/>
    <w:basedOn w:val="253"/>
    <w:qFormat/>
    <w:uiPriority w:val="9"/>
    <w:pPr>
      <w:outlineLvl w:val="1"/>
    </w:pPr>
    <w:rPr>
      <w:sz w:val="36"/>
      <w:szCs w:val="36"/>
    </w:rPr>
  </w:style>
  <w:style w:type="paragraph" w:customStyle="1" w:styleId="256">
    <w:name w:val="heading 3_file_3206"/>
    <w:basedOn w:val="253"/>
    <w:qFormat/>
    <w:uiPriority w:val="9"/>
    <w:pPr>
      <w:outlineLvl w:val="2"/>
    </w:pPr>
    <w:rPr>
      <w:sz w:val="27"/>
      <w:szCs w:val="27"/>
    </w:rPr>
  </w:style>
  <w:style w:type="paragraph" w:customStyle="1" w:styleId="257">
    <w:name w:val="heading 4_file_3206"/>
    <w:basedOn w:val="253"/>
    <w:qFormat/>
    <w:uiPriority w:val="9"/>
    <w:pPr>
      <w:outlineLvl w:val="3"/>
    </w:pPr>
  </w:style>
  <w:style w:type="paragraph" w:customStyle="1" w:styleId="258">
    <w:name w:val="heading 5_file_3206"/>
    <w:basedOn w:val="253"/>
    <w:qFormat/>
    <w:uiPriority w:val="9"/>
    <w:pPr>
      <w:outlineLvl w:val="4"/>
    </w:pPr>
    <w:rPr>
      <w:sz w:val="20"/>
      <w:szCs w:val="20"/>
    </w:rPr>
  </w:style>
  <w:style w:type="paragraph" w:customStyle="1" w:styleId="259">
    <w:name w:val="heading 6_file_3206"/>
    <w:basedOn w:val="253"/>
    <w:qFormat/>
    <w:uiPriority w:val="9"/>
    <w:pPr>
      <w:outlineLvl w:val="5"/>
    </w:pPr>
    <w:rPr>
      <w:sz w:val="15"/>
      <w:szCs w:val="15"/>
    </w:rPr>
  </w:style>
  <w:style w:type="character" w:customStyle="1" w:styleId="260">
    <w:name w:val="Default Paragraph Font_file_3206"/>
    <w:semiHidden/>
    <w:unhideWhenUsed/>
    <w:qFormat/>
    <w:uiPriority w:val="1"/>
  </w:style>
  <w:style w:type="table" w:customStyle="1" w:styleId="261">
    <w:name w:val="Normal Table_file_3206"/>
    <w:semiHidden/>
    <w:unhideWhenUsed/>
    <w:qFormat/>
    <w:uiPriority w:val="99"/>
    <w:tblPr>
      <w:tblCellMar>
        <w:top w:w="0" w:type="dxa"/>
        <w:left w:w="108" w:type="dxa"/>
        <w:bottom w:w="0" w:type="dxa"/>
        <w:right w:w="108" w:type="dxa"/>
      </w:tblCellMar>
    </w:tblPr>
  </w:style>
  <w:style w:type="character" w:customStyle="1" w:styleId="262">
    <w:name w:val="Hyperlink_file_3206"/>
    <w:basedOn w:val="260"/>
    <w:semiHidden/>
    <w:unhideWhenUsed/>
    <w:qFormat/>
    <w:uiPriority w:val="99"/>
    <w:rPr>
      <w:color w:val="0782C1"/>
      <w:u w:val="single"/>
    </w:rPr>
  </w:style>
  <w:style w:type="character" w:customStyle="1" w:styleId="263">
    <w:name w:val="FollowedHyperlink_file_3206"/>
    <w:basedOn w:val="260"/>
    <w:semiHidden/>
    <w:unhideWhenUsed/>
    <w:qFormat/>
    <w:uiPriority w:val="99"/>
    <w:rPr>
      <w:color w:val="0782C1"/>
      <w:u w:val="single"/>
    </w:rPr>
  </w:style>
  <w:style w:type="character" w:customStyle="1" w:styleId="264">
    <w:name w:val="标题 1 Char_file_3206"/>
    <w:basedOn w:val="260"/>
    <w:link w:val="4"/>
    <w:qFormat/>
    <w:uiPriority w:val="9"/>
    <w:rPr>
      <w:rFonts w:ascii="宋体" w:hAnsi="宋体" w:eastAsia="宋体" w:cs="宋体"/>
      <w:b/>
      <w:bCs/>
      <w:kern w:val="44"/>
      <w:sz w:val="44"/>
      <w:szCs w:val="44"/>
    </w:rPr>
  </w:style>
  <w:style w:type="character" w:customStyle="1" w:styleId="265">
    <w:name w:val="标题 2 Char_file_3206"/>
    <w:basedOn w:val="260"/>
    <w:link w:val="5"/>
    <w:semiHidden/>
    <w:qFormat/>
    <w:uiPriority w:val="9"/>
    <w:rPr>
      <w:rFonts w:asciiTheme="majorHAnsi" w:hAnsiTheme="majorHAnsi" w:eastAsiaTheme="majorEastAsia" w:cstheme="majorBidi"/>
      <w:b/>
      <w:bCs/>
      <w:sz w:val="32"/>
      <w:szCs w:val="32"/>
    </w:rPr>
  </w:style>
  <w:style w:type="character" w:customStyle="1" w:styleId="266">
    <w:name w:val="标题 3 Char_file_3206"/>
    <w:basedOn w:val="260"/>
    <w:link w:val="6"/>
    <w:semiHidden/>
    <w:qFormat/>
    <w:uiPriority w:val="9"/>
    <w:rPr>
      <w:rFonts w:ascii="宋体" w:hAnsi="宋体" w:eastAsia="宋体" w:cs="宋体"/>
      <w:b/>
      <w:bCs/>
      <w:sz w:val="32"/>
      <w:szCs w:val="32"/>
    </w:rPr>
  </w:style>
  <w:style w:type="character" w:customStyle="1" w:styleId="267">
    <w:name w:val="标题 4 Char_file_3206"/>
    <w:basedOn w:val="260"/>
    <w:link w:val="7"/>
    <w:semiHidden/>
    <w:qFormat/>
    <w:uiPriority w:val="9"/>
    <w:rPr>
      <w:rFonts w:asciiTheme="majorHAnsi" w:hAnsiTheme="majorHAnsi" w:eastAsiaTheme="majorEastAsia" w:cstheme="majorBidi"/>
      <w:b/>
      <w:bCs/>
      <w:sz w:val="28"/>
      <w:szCs w:val="28"/>
    </w:rPr>
  </w:style>
  <w:style w:type="character" w:customStyle="1" w:styleId="268">
    <w:name w:val="标题 5 Char_file_3206"/>
    <w:basedOn w:val="260"/>
    <w:link w:val="8"/>
    <w:semiHidden/>
    <w:qFormat/>
    <w:uiPriority w:val="9"/>
    <w:rPr>
      <w:rFonts w:ascii="宋体" w:hAnsi="宋体" w:eastAsia="宋体" w:cs="宋体"/>
      <w:b/>
      <w:bCs/>
      <w:sz w:val="28"/>
      <w:szCs w:val="28"/>
    </w:rPr>
  </w:style>
  <w:style w:type="character" w:customStyle="1" w:styleId="269">
    <w:name w:val="标题 6 Char_file_3206"/>
    <w:basedOn w:val="260"/>
    <w:link w:val="10"/>
    <w:semiHidden/>
    <w:qFormat/>
    <w:uiPriority w:val="9"/>
    <w:rPr>
      <w:rFonts w:asciiTheme="majorHAnsi" w:hAnsiTheme="majorHAnsi" w:eastAsiaTheme="majorEastAsia" w:cstheme="majorBidi"/>
      <w:b/>
      <w:bCs/>
      <w:sz w:val="24"/>
      <w:szCs w:val="24"/>
    </w:rPr>
  </w:style>
  <w:style w:type="paragraph" w:customStyle="1" w:styleId="270">
    <w:name w:val="cke_editable_file_3206"/>
    <w:basedOn w:val="253"/>
    <w:qFormat/>
    <w:uiPriority w:val="0"/>
    <w:rPr>
      <w:rFonts w:ascii="仿宋_GB2312" w:eastAsia="仿宋_GB2312"/>
    </w:rPr>
  </w:style>
  <w:style w:type="paragraph" w:customStyle="1" w:styleId="271">
    <w:name w:val="marker_file_3206"/>
    <w:basedOn w:val="253"/>
    <w:qFormat/>
    <w:uiPriority w:val="0"/>
    <w:pPr>
      <w:shd w:val="clear" w:color="auto" w:fill="FFFF00"/>
    </w:pPr>
  </w:style>
  <w:style w:type="paragraph" w:customStyle="1" w:styleId="272">
    <w:name w:val="Normal (Web)_file_3206"/>
    <w:basedOn w:val="253"/>
    <w:semiHidden/>
    <w:unhideWhenUsed/>
    <w:qFormat/>
    <w:uiPriority w:val="99"/>
  </w:style>
  <w:style w:type="paragraph" w:customStyle="1" w:styleId="273">
    <w:name w:val="Normal_file_32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4">
    <w:name w:val="heading 1_file_3207"/>
    <w:basedOn w:val="273"/>
    <w:qFormat/>
    <w:uiPriority w:val="9"/>
    <w:pPr>
      <w:outlineLvl w:val="0"/>
    </w:pPr>
    <w:rPr>
      <w:kern w:val="36"/>
      <w:sz w:val="48"/>
      <w:szCs w:val="48"/>
    </w:rPr>
  </w:style>
  <w:style w:type="paragraph" w:customStyle="1" w:styleId="275">
    <w:name w:val="heading 2_file_3207"/>
    <w:basedOn w:val="273"/>
    <w:qFormat/>
    <w:uiPriority w:val="9"/>
    <w:pPr>
      <w:outlineLvl w:val="1"/>
    </w:pPr>
    <w:rPr>
      <w:sz w:val="36"/>
      <w:szCs w:val="36"/>
    </w:rPr>
  </w:style>
  <w:style w:type="paragraph" w:customStyle="1" w:styleId="276">
    <w:name w:val="heading 3_file_3207"/>
    <w:basedOn w:val="273"/>
    <w:qFormat/>
    <w:uiPriority w:val="9"/>
    <w:pPr>
      <w:outlineLvl w:val="2"/>
    </w:pPr>
    <w:rPr>
      <w:sz w:val="27"/>
      <w:szCs w:val="27"/>
    </w:rPr>
  </w:style>
  <w:style w:type="paragraph" w:customStyle="1" w:styleId="277">
    <w:name w:val="heading 4_file_3207"/>
    <w:basedOn w:val="273"/>
    <w:qFormat/>
    <w:uiPriority w:val="9"/>
    <w:pPr>
      <w:outlineLvl w:val="3"/>
    </w:pPr>
  </w:style>
  <w:style w:type="paragraph" w:customStyle="1" w:styleId="278">
    <w:name w:val="heading 5_file_3207"/>
    <w:basedOn w:val="273"/>
    <w:qFormat/>
    <w:uiPriority w:val="9"/>
    <w:pPr>
      <w:outlineLvl w:val="4"/>
    </w:pPr>
    <w:rPr>
      <w:sz w:val="20"/>
      <w:szCs w:val="20"/>
    </w:rPr>
  </w:style>
  <w:style w:type="paragraph" w:customStyle="1" w:styleId="279">
    <w:name w:val="heading 6_file_3207"/>
    <w:basedOn w:val="273"/>
    <w:qFormat/>
    <w:uiPriority w:val="9"/>
    <w:pPr>
      <w:outlineLvl w:val="5"/>
    </w:pPr>
    <w:rPr>
      <w:sz w:val="15"/>
      <w:szCs w:val="15"/>
    </w:rPr>
  </w:style>
  <w:style w:type="character" w:customStyle="1" w:styleId="280">
    <w:name w:val="Default Paragraph Font_file_3207"/>
    <w:semiHidden/>
    <w:unhideWhenUsed/>
    <w:qFormat/>
    <w:uiPriority w:val="1"/>
  </w:style>
  <w:style w:type="table" w:customStyle="1" w:styleId="281">
    <w:name w:val="Normal Table_file_3207"/>
    <w:semiHidden/>
    <w:unhideWhenUsed/>
    <w:qFormat/>
    <w:uiPriority w:val="99"/>
    <w:tblPr>
      <w:tblCellMar>
        <w:top w:w="0" w:type="dxa"/>
        <w:left w:w="108" w:type="dxa"/>
        <w:bottom w:w="0" w:type="dxa"/>
        <w:right w:w="108" w:type="dxa"/>
      </w:tblCellMar>
    </w:tblPr>
  </w:style>
  <w:style w:type="character" w:customStyle="1" w:styleId="282">
    <w:name w:val="Hyperlink_file_3207"/>
    <w:basedOn w:val="280"/>
    <w:semiHidden/>
    <w:unhideWhenUsed/>
    <w:qFormat/>
    <w:uiPriority w:val="99"/>
    <w:rPr>
      <w:color w:val="0782C1"/>
      <w:u w:val="single"/>
    </w:rPr>
  </w:style>
  <w:style w:type="character" w:customStyle="1" w:styleId="283">
    <w:name w:val="FollowedHyperlink_file_3207"/>
    <w:basedOn w:val="280"/>
    <w:semiHidden/>
    <w:unhideWhenUsed/>
    <w:qFormat/>
    <w:uiPriority w:val="99"/>
    <w:rPr>
      <w:color w:val="0782C1"/>
      <w:u w:val="single"/>
    </w:rPr>
  </w:style>
  <w:style w:type="character" w:customStyle="1" w:styleId="284">
    <w:name w:val="标题 1 Char_file_3207"/>
    <w:basedOn w:val="280"/>
    <w:link w:val="4"/>
    <w:qFormat/>
    <w:uiPriority w:val="9"/>
    <w:rPr>
      <w:rFonts w:ascii="宋体" w:hAnsi="宋体" w:eastAsia="宋体" w:cs="宋体"/>
      <w:b/>
      <w:bCs/>
      <w:kern w:val="44"/>
      <w:sz w:val="44"/>
      <w:szCs w:val="44"/>
    </w:rPr>
  </w:style>
  <w:style w:type="character" w:customStyle="1" w:styleId="285">
    <w:name w:val="标题 2 Char_file_3207"/>
    <w:basedOn w:val="280"/>
    <w:link w:val="5"/>
    <w:semiHidden/>
    <w:qFormat/>
    <w:uiPriority w:val="9"/>
    <w:rPr>
      <w:rFonts w:asciiTheme="majorHAnsi" w:hAnsiTheme="majorHAnsi" w:eastAsiaTheme="majorEastAsia" w:cstheme="majorBidi"/>
      <w:b/>
      <w:bCs/>
      <w:sz w:val="32"/>
      <w:szCs w:val="32"/>
    </w:rPr>
  </w:style>
  <w:style w:type="character" w:customStyle="1" w:styleId="286">
    <w:name w:val="标题 3 Char_file_3207"/>
    <w:basedOn w:val="280"/>
    <w:link w:val="6"/>
    <w:semiHidden/>
    <w:qFormat/>
    <w:uiPriority w:val="9"/>
    <w:rPr>
      <w:rFonts w:ascii="宋体" w:hAnsi="宋体" w:eastAsia="宋体" w:cs="宋体"/>
      <w:b/>
      <w:bCs/>
      <w:sz w:val="32"/>
      <w:szCs w:val="32"/>
    </w:rPr>
  </w:style>
  <w:style w:type="character" w:customStyle="1" w:styleId="287">
    <w:name w:val="标题 4 Char_file_3207"/>
    <w:basedOn w:val="280"/>
    <w:link w:val="7"/>
    <w:semiHidden/>
    <w:qFormat/>
    <w:uiPriority w:val="9"/>
    <w:rPr>
      <w:rFonts w:asciiTheme="majorHAnsi" w:hAnsiTheme="majorHAnsi" w:eastAsiaTheme="majorEastAsia" w:cstheme="majorBidi"/>
      <w:b/>
      <w:bCs/>
      <w:sz w:val="28"/>
      <w:szCs w:val="28"/>
    </w:rPr>
  </w:style>
  <w:style w:type="character" w:customStyle="1" w:styleId="288">
    <w:name w:val="标题 5 Char_file_3207"/>
    <w:basedOn w:val="280"/>
    <w:link w:val="8"/>
    <w:semiHidden/>
    <w:qFormat/>
    <w:uiPriority w:val="9"/>
    <w:rPr>
      <w:rFonts w:ascii="宋体" w:hAnsi="宋体" w:eastAsia="宋体" w:cs="宋体"/>
      <w:b/>
      <w:bCs/>
      <w:sz w:val="28"/>
      <w:szCs w:val="28"/>
    </w:rPr>
  </w:style>
  <w:style w:type="character" w:customStyle="1" w:styleId="289">
    <w:name w:val="标题 6 Char_file_3207"/>
    <w:basedOn w:val="280"/>
    <w:link w:val="10"/>
    <w:semiHidden/>
    <w:qFormat/>
    <w:uiPriority w:val="9"/>
    <w:rPr>
      <w:rFonts w:asciiTheme="majorHAnsi" w:hAnsiTheme="majorHAnsi" w:eastAsiaTheme="majorEastAsia" w:cstheme="majorBidi"/>
      <w:b/>
      <w:bCs/>
      <w:sz w:val="24"/>
      <w:szCs w:val="24"/>
    </w:rPr>
  </w:style>
  <w:style w:type="paragraph" w:customStyle="1" w:styleId="290">
    <w:name w:val="cke_editable_file_3207"/>
    <w:basedOn w:val="273"/>
    <w:qFormat/>
    <w:uiPriority w:val="0"/>
    <w:rPr>
      <w:rFonts w:ascii="仿宋_GB2312" w:eastAsia="仿宋_GB2312"/>
    </w:rPr>
  </w:style>
  <w:style w:type="paragraph" w:customStyle="1" w:styleId="291">
    <w:name w:val="marker_file_3207"/>
    <w:basedOn w:val="273"/>
    <w:qFormat/>
    <w:uiPriority w:val="0"/>
    <w:pPr>
      <w:shd w:val="clear" w:color="auto" w:fill="FFFF00"/>
    </w:pPr>
  </w:style>
  <w:style w:type="paragraph" w:customStyle="1" w:styleId="292">
    <w:name w:val="Normal (Web)_file_3207"/>
    <w:basedOn w:val="273"/>
    <w:semiHidden/>
    <w:unhideWhenUsed/>
    <w:qFormat/>
    <w:uiPriority w:val="99"/>
  </w:style>
  <w:style w:type="paragraph" w:customStyle="1" w:styleId="293">
    <w:name w:val="Normal_file_320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4">
    <w:name w:val="heading 3_file_3208"/>
    <w:basedOn w:val="293"/>
    <w:next w:val="4"/>
    <w:qFormat/>
    <w:uiPriority w:val="0"/>
    <w:pPr>
      <w:keepNext/>
      <w:keepLines/>
      <w:spacing w:before="260" w:after="260" w:line="416" w:lineRule="auto"/>
      <w:outlineLvl w:val="2"/>
    </w:pPr>
    <w:rPr>
      <w:b/>
      <w:bCs/>
      <w:sz w:val="32"/>
      <w:szCs w:val="32"/>
    </w:rPr>
  </w:style>
  <w:style w:type="character" w:customStyle="1" w:styleId="295">
    <w:name w:val="Default Paragraph Font_file_3208"/>
    <w:semiHidden/>
    <w:qFormat/>
    <w:uiPriority w:val="0"/>
  </w:style>
  <w:style w:type="table" w:customStyle="1" w:styleId="296">
    <w:name w:val="Normal Table_file_3208"/>
    <w:semiHidden/>
    <w:qFormat/>
    <w:uiPriority w:val="0"/>
    <w:tblPr>
      <w:tblCellMar>
        <w:top w:w="0" w:type="dxa"/>
        <w:left w:w="108" w:type="dxa"/>
        <w:bottom w:w="0" w:type="dxa"/>
        <w:right w:w="108" w:type="dxa"/>
      </w:tblCellMar>
    </w:tblPr>
  </w:style>
  <w:style w:type="paragraph" w:customStyle="1" w:styleId="297">
    <w:name w:val="Body Text First Indent 2_file_3208"/>
    <w:basedOn w:val="298"/>
    <w:unhideWhenUsed/>
    <w:qFormat/>
    <w:uiPriority w:val="0"/>
    <w:pPr>
      <w:ind w:firstLine="420" w:firstLineChars="200"/>
    </w:pPr>
  </w:style>
  <w:style w:type="paragraph" w:customStyle="1" w:styleId="298">
    <w:name w:val="Body Text Indent_file_3208"/>
    <w:basedOn w:val="293"/>
    <w:qFormat/>
    <w:uiPriority w:val="0"/>
    <w:pPr>
      <w:spacing w:after="120"/>
      <w:ind w:left="420" w:leftChars="200"/>
    </w:pPr>
  </w:style>
  <w:style w:type="paragraph" w:customStyle="1" w:styleId="299">
    <w:name w:val="annotation text_file_3208"/>
    <w:basedOn w:val="293"/>
    <w:unhideWhenUsed/>
    <w:qFormat/>
    <w:uiPriority w:val="99"/>
    <w:pPr>
      <w:jc w:val="left"/>
    </w:pPr>
  </w:style>
  <w:style w:type="table" w:customStyle="1" w:styleId="300">
    <w:name w:val="Normal Table_file_1078_file_331_file_451_file_3229_file_3208"/>
    <w:semiHidden/>
    <w:qFormat/>
    <w:uiPriority w:val="0"/>
    <w:tblPr>
      <w:tblCellMar>
        <w:top w:w="0" w:type="dxa"/>
        <w:left w:w="108" w:type="dxa"/>
        <w:bottom w:w="0" w:type="dxa"/>
        <w:right w:w="108" w:type="dxa"/>
      </w:tblCellMar>
    </w:tblPr>
  </w:style>
  <w:style w:type="paragraph" w:customStyle="1" w:styleId="301">
    <w:name w:val="Plain Text_file_1078_file_331_file_451_file_3229_file_3208"/>
    <w:basedOn w:val="302"/>
    <w:qFormat/>
    <w:uiPriority w:val="0"/>
    <w:rPr>
      <w:rFonts w:ascii="宋体" w:hAnsi="Courier New" w:cs="Courier New"/>
      <w:szCs w:val="21"/>
    </w:rPr>
  </w:style>
  <w:style w:type="paragraph" w:customStyle="1" w:styleId="302">
    <w:name w:val="Normal_file_1078_file_331_file_451_file_3229_file_320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表格文字_file_1078_file_331_file_451_file_3229_file_3208"/>
    <w:basedOn w:val="302"/>
    <w:qFormat/>
    <w:uiPriority w:val="99"/>
    <w:pPr>
      <w:spacing w:before="25" w:after="25"/>
      <w:jc w:val="left"/>
    </w:pPr>
    <w:rPr>
      <w:bCs/>
      <w:spacing w:val="10"/>
      <w:kern w:val="0"/>
      <w:sz w:val="24"/>
    </w:rPr>
  </w:style>
  <w:style w:type="paragraph" w:customStyle="1" w:styleId="304">
    <w:name w:val="Normal_file_32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5">
    <w:name w:val="heading 1_file_3209"/>
    <w:basedOn w:val="304"/>
    <w:qFormat/>
    <w:uiPriority w:val="9"/>
    <w:pPr>
      <w:outlineLvl w:val="0"/>
    </w:pPr>
    <w:rPr>
      <w:kern w:val="36"/>
      <w:sz w:val="48"/>
      <w:szCs w:val="48"/>
    </w:rPr>
  </w:style>
  <w:style w:type="paragraph" w:customStyle="1" w:styleId="306">
    <w:name w:val="heading 2_file_3209"/>
    <w:basedOn w:val="304"/>
    <w:qFormat/>
    <w:uiPriority w:val="9"/>
    <w:pPr>
      <w:outlineLvl w:val="1"/>
    </w:pPr>
    <w:rPr>
      <w:sz w:val="36"/>
      <w:szCs w:val="36"/>
    </w:rPr>
  </w:style>
  <w:style w:type="paragraph" w:customStyle="1" w:styleId="307">
    <w:name w:val="heading 3_file_3209"/>
    <w:basedOn w:val="304"/>
    <w:qFormat/>
    <w:uiPriority w:val="9"/>
    <w:pPr>
      <w:outlineLvl w:val="2"/>
    </w:pPr>
    <w:rPr>
      <w:sz w:val="27"/>
      <w:szCs w:val="27"/>
    </w:rPr>
  </w:style>
  <w:style w:type="paragraph" w:customStyle="1" w:styleId="308">
    <w:name w:val="heading 4_file_3209"/>
    <w:basedOn w:val="304"/>
    <w:qFormat/>
    <w:uiPriority w:val="9"/>
    <w:pPr>
      <w:outlineLvl w:val="3"/>
    </w:pPr>
  </w:style>
  <w:style w:type="paragraph" w:customStyle="1" w:styleId="309">
    <w:name w:val="heading 5_file_3209"/>
    <w:basedOn w:val="304"/>
    <w:qFormat/>
    <w:uiPriority w:val="9"/>
    <w:pPr>
      <w:outlineLvl w:val="4"/>
    </w:pPr>
    <w:rPr>
      <w:sz w:val="20"/>
      <w:szCs w:val="20"/>
    </w:rPr>
  </w:style>
  <w:style w:type="paragraph" w:customStyle="1" w:styleId="310">
    <w:name w:val="heading 6_file_3209"/>
    <w:basedOn w:val="304"/>
    <w:qFormat/>
    <w:uiPriority w:val="9"/>
    <w:pPr>
      <w:outlineLvl w:val="5"/>
    </w:pPr>
    <w:rPr>
      <w:sz w:val="15"/>
      <w:szCs w:val="15"/>
    </w:rPr>
  </w:style>
  <w:style w:type="character" w:customStyle="1" w:styleId="311">
    <w:name w:val="Default Paragraph Font_file_3209"/>
    <w:semiHidden/>
    <w:unhideWhenUsed/>
    <w:qFormat/>
    <w:uiPriority w:val="1"/>
  </w:style>
  <w:style w:type="table" w:customStyle="1" w:styleId="312">
    <w:name w:val="Normal Table_file_3209"/>
    <w:semiHidden/>
    <w:unhideWhenUsed/>
    <w:qFormat/>
    <w:uiPriority w:val="99"/>
    <w:tblPr>
      <w:tblCellMar>
        <w:top w:w="0" w:type="dxa"/>
        <w:left w:w="108" w:type="dxa"/>
        <w:bottom w:w="0" w:type="dxa"/>
        <w:right w:w="108" w:type="dxa"/>
      </w:tblCellMar>
    </w:tblPr>
  </w:style>
  <w:style w:type="character" w:customStyle="1" w:styleId="313">
    <w:name w:val="Hyperlink_file_3209"/>
    <w:basedOn w:val="311"/>
    <w:semiHidden/>
    <w:unhideWhenUsed/>
    <w:qFormat/>
    <w:uiPriority w:val="99"/>
    <w:rPr>
      <w:color w:val="0782C1"/>
      <w:u w:val="single"/>
    </w:rPr>
  </w:style>
  <w:style w:type="character" w:customStyle="1" w:styleId="314">
    <w:name w:val="FollowedHyperlink_file_3209"/>
    <w:basedOn w:val="311"/>
    <w:semiHidden/>
    <w:unhideWhenUsed/>
    <w:qFormat/>
    <w:uiPriority w:val="99"/>
    <w:rPr>
      <w:color w:val="0782C1"/>
      <w:u w:val="single"/>
    </w:rPr>
  </w:style>
  <w:style w:type="character" w:customStyle="1" w:styleId="315">
    <w:name w:val="标题 1 Char_file_3209"/>
    <w:basedOn w:val="311"/>
    <w:link w:val="4"/>
    <w:qFormat/>
    <w:uiPriority w:val="9"/>
    <w:rPr>
      <w:rFonts w:ascii="宋体" w:hAnsi="宋体" w:eastAsia="宋体" w:cs="宋体"/>
      <w:b/>
      <w:bCs/>
      <w:kern w:val="44"/>
      <w:sz w:val="44"/>
      <w:szCs w:val="44"/>
    </w:rPr>
  </w:style>
  <w:style w:type="character" w:customStyle="1" w:styleId="316">
    <w:name w:val="标题 2 Char_file_3209"/>
    <w:basedOn w:val="311"/>
    <w:link w:val="5"/>
    <w:semiHidden/>
    <w:qFormat/>
    <w:uiPriority w:val="9"/>
    <w:rPr>
      <w:rFonts w:asciiTheme="majorHAnsi" w:hAnsiTheme="majorHAnsi" w:eastAsiaTheme="majorEastAsia" w:cstheme="majorBidi"/>
      <w:b/>
      <w:bCs/>
      <w:sz w:val="32"/>
      <w:szCs w:val="32"/>
    </w:rPr>
  </w:style>
  <w:style w:type="character" w:customStyle="1" w:styleId="317">
    <w:name w:val="标题 3 Char_file_3209"/>
    <w:basedOn w:val="311"/>
    <w:link w:val="6"/>
    <w:semiHidden/>
    <w:qFormat/>
    <w:uiPriority w:val="9"/>
    <w:rPr>
      <w:rFonts w:ascii="宋体" w:hAnsi="宋体" w:eastAsia="宋体" w:cs="宋体"/>
      <w:b/>
      <w:bCs/>
      <w:sz w:val="32"/>
      <w:szCs w:val="32"/>
    </w:rPr>
  </w:style>
  <w:style w:type="character" w:customStyle="1" w:styleId="318">
    <w:name w:val="标题 4 Char_file_3209"/>
    <w:basedOn w:val="311"/>
    <w:link w:val="7"/>
    <w:semiHidden/>
    <w:qFormat/>
    <w:uiPriority w:val="9"/>
    <w:rPr>
      <w:rFonts w:asciiTheme="majorHAnsi" w:hAnsiTheme="majorHAnsi" w:eastAsiaTheme="majorEastAsia" w:cstheme="majorBidi"/>
      <w:b/>
      <w:bCs/>
      <w:sz w:val="28"/>
      <w:szCs w:val="28"/>
    </w:rPr>
  </w:style>
  <w:style w:type="character" w:customStyle="1" w:styleId="319">
    <w:name w:val="标题 5 Char_file_3209"/>
    <w:basedOn w:val="311"/>
    <w:link w:val="8"/>
    <w:semiHidden/>
    <w:qFormat/>
    <w:uiPriority w:val="9"/>
    <w:rPr>
      <w:rFonts w:ascii="宋体" w:hAnsi="宋体" w:eastAsia="宋体" w:cs="宋体"/>
      <w:b/>
      <w:bCs/>
      <w:sz w:val="28"/>
      <w:szCs w:val="28"/>
    </w:rPr>
  </w:style>
  <w:style w:type="character" w:customStyle="1" w:styleId="320">
    <w:name w:val="标题 6 Char_file_3209"/>
    <w:basedOn w:val="311"/>
    <w:link w:val="10"/>
    <w:semiHidden/>
    <w:qFormat/>
    <w:uiPriority w:val="9"/>
    <w:rPr>
      <w:rFonts w:asciiTheme="majorHAnsi" w:hAnsiTheme="majorHAnsi" w:eastAsiaTheme="majorEastAsia" w:cstheme="majorBidi"/>
      <w:b/>
      <w:bCs/>
      <w:sz w:val="24"/>
      <w:szCs w:val="24"/>
    </w:rPr>
  </w:style>
  <w:style w:type="paragraph" w:customStyle="1" w:styleId="321">
    <w:name w:val="cke_editable_file_3209"/>
    <w:basedOn w:val="304"/>
    <w:qFormat/>
    <w:uiPriority w:val="0"/>
    <w:rPr>
      <w:rFonts w:ascii="仿宋_GB2312" w:eastAsia="仿宋_GB2312"/>
    </w:rPr>
  </w:style>
  <w:style w:type="paragraph" w:customStyle="1" w:styleId="322">
    <w:name w:val="marker_file_3209"/>
    <w:basedOn w:val="304"/>
    <w:qFormat/>
    <w:uiPriority w:val="0"/>
    <w:pPr>
      <w:shd w:val="clear" w:color="auto" w:fill="FFFF00"/>
    </w:pPr>
  </w:style>
  <w:style w:type="paragraph" w:customStyle="1" w:styleId="323">
    <w:name w:val="Normal (Web)_file_3209"/>
    <w:basedOn w:val="304"/>
    <w:semiHidden/>
    <w:unhideWhenUsed/>
    <w:qFormat/>
    <w:uiPriority w:val="99"/>
  </w:style>
  <w:style w:type="paragraph" w:customStyle="1" w:styleId="324">
    <w:name w:val="Normal_file_32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5">
    <w:name w:val="heading 1_file_3210"/>
    <w:basedOn w:val="324"/>
    <w:qFormat/>
    <w:uiPriority w:val="9"/>
    <w:pPr>
      <w:outlineLvl w:val="0"/>
    </w:pPr>
    <w:rPr>
      <w:kern w:val="36"/>
      <w:sz w:val="48"/>
      <w:szCs w:val="48"/>
    </w:rPr>
  </w:style>
  <w:style w:type="paragraph" w:customStyle="1" w:styleId="326">
    <w:name w:val="heading 2_file_3210"/>
    <w:basedOn w:val="324"/>
    <w:qFormat/>
    <w:uiPriority w:val="9"/>
    <w:pPr>
      <w:outlineLvl w:val="1"/>
    </w:pPr>
    <w:rPr>
      <w:sz w:val="36"/>
      <w:szCs w:val="36"/>
    </w:rPr>
  </w:style>
  <w:style w:type="paragraph" w:customStyle="1" w:styleId="327">
    <w:name w:val="heading 3_file_3210"/>
    <w:basedOn w:val="324"/>
    <w:qFormat/>
    <w:uiPriority w:val="9"/>
    <w:pPr>
      <w:outlineLvl w:val="2"/>
    </w:pPr>
    <w:rPr>
      <w:sz w:val="27"/>
      <w:szCs w:val="27"/>
    </w:rPr>
  </w:style>
  <w:style w:type="paragraph" w:customStyle="1" w:styleId="328">
    <w:name w:val="heading 4_file_3210"/>
    <w:basedOn w:val="324"/>
    <w:qFormat/>
    <w:uiPriority w:val="9"/>
    <w:pPr>
      <w:outlineLvl w:val="3"/>
    </w:pPr>
  </w:style>
  <w:style w:type="paragraph" w:customStyle="1" w:styleId="329">
    <w:name w:val="heading 5_file_3210"/>
    <w:basedOn w:val="324"/>
    <w:qFormat/>
    <w:uiPriority w:val="9"/>
    <w:pPr>
      <w:outlineLvl w:val="4"/>
    </w:pPr>
    <w:rPr>
      <w:sz w:val="20"/>
      <w:szCs w:val="20"/>
    </w:rPr>
  </w:style>
  <w:style w:type="paragraph" w:customStyle="1" w:styleId="330">
    <w:name w:val="heading 6_file_3210"/>
    <w:basedOn w:val="324"/>
    <w:qFormat/>
    <w:uiPriority w:val="9"/>
    <w:pPr>
      <w:outlineLvl w:val="5"/>
    </w:pPr>
    <w:rPr>
      <w:sz w:val="15"/>
      <w:szCs w:val="15"/>
    </w:rPr>
  </w:style>
  <w:style w:type="character" w:customStyle="1" w:styleId="331">
    <w:name w:val="Default Paragraph Font_file_3210"/>
    <w:semiHidden/>
    <w:unhideWhenUsed/>
    <w:qFormat/>
    <w:uiPriority w:val="1"/>
  </w:style>
  <w:style w:type="table" w:customStyle="1" w:styleId="332">
    <w:name w:val="Normal Table_file_3210"/>
    <w:semiHidden/>
    <w:unhideWhenUsed/>
    <w:qFormat/>
    <w:uiPriority w:val="99"/>
    <w:tblPr>
      <w:tblCellMar>
        <w:top w:w="0" w:type="dxa"/>
        <w:left w:w="108" w:type="dxa"/>
        <w:bottom w:w="0" w:type="dxa"/>
        <w:right w:w="108" w:type="dxa"/>
      </w:tblCellMar>
    </w:tblPr>
  </w:style>
  <w:style w:type="character" w:customStyle="1" w:styleId="333">
    <w:name w:val="Hyperlink_file_3210"/>
    <w:basedOn w:val="331"/>
    <w:semiHidden/>
    <w:unhideWhenUsed/>
    <w:qFormat/>
    <w:uiPriority w:val="99"/>
    <w:rPr>
      <w:color w:val="0782C1"/>
      <w:u w:val="single"/>
    </w:rPr>
  </w:style>
  <w:style w:type="character" w:customStyle="1" w:styleId="334">
    <w:name w:val="FollowedHyperlink_file_3210"/>
    <w:basedOn w:val="331"/>
    <w:semiHidden/>
    <w:unhideWhenUsed/>
    <w:qFormat/>
    <w:uiPriority w:val="99"/>
    <w:rPr>
      <w:color w:val="0782C1"/>
      <w:u w:val="single"/>
    </w:rPr>
  </w:style>
  <w:style w:type="character" w:customStyle="1" w:styleId="335">
    <w:name w:val="标题 1 Char_file_3210"/>
    <w:basedOn w:val="331"/>
    <w:link w:val="4"/>
    <w:qFormat/>
    <w:uiPriority w:val="9"/>
    <w:rPr>
      <w:rFonts w:ascii="宋体" w:hAnsi="宋体" w:eastAsia="宋体" w:cs="宋体"/>
      <w:b/>
      <w:bCs/>
      <w:kern w:val="44"/>
      <w:sz w:val="44"/>
      <w:szCs w:val="44"/>
    </w:rPr>
  </w:style>
  <w:style w:type="character" w:customStyle="1" w:styleId="336">
    <w:name w:val="标题 2 Char_file_3210"/>
    <w:basedOn w:val="331"/>
    <w:link w:val="5"/>
    <w:semiHidden/>
    <w:qFormat/>
    <w:uiPriority w:val="9"/>
    <w:rPr>
      <w:rFonts w:asciiTheme="majorHAnsi" w:hAnsiTheme="majorHAnsi" w:eastAsiaTheme="majorEastAsia" w:cstheme="majorBidi"/>
      <w:b/>
      <w:bCs/>
      <w:sz w:val="32"/>
      <w:szCs w:val="32"/>
    </w:rPr>
  </w:style>
  <w:style w:type="character" w:customStyle="1" w:styleId="337">
    <w:name w:val="标题 3 Char_file_3210"/>
    <w:basedOn w:val="331"/>
    <w:link w:val="6"/>
    <w:semiHidden/>
    <w:qFormat/>
    <w:uiPriority w:val="9"/>
    <w:rPr>
      <w:rFonts w:ascii="宋体" w:hAnsi="宋体" w:eastAsia="宋体" w:cs="宋体"/>
      <w:b/>
      <w:bCs/>
      <w:sz w:val="32"/>
      <w:szCs w:val="32"/>
    </w:rPr>
  </w:style>
  <w:style w:type="character" w:customStyle="1" w:styleId="338">
    <w:name w:val="标题 4 Char_file_3210"/>
    <w:basedOn w:val="331"/>
    <w:link w:val="7"/>
    <w:semiHidden/>
    <w:qFormat/>
    <w:uiPriority w:val="9"/>
    <w:rPr>
      <w:rFonts w:asciiTheme="majorHAnsi" w:hAnsiTheme="majorHAnsi" w:eastAsiaTheme="majorEastAsia" w:cstheme="majorBidi"/>
      <w:b/>
      <w:bCs/>
      <w:sz w:val="28"/>
      <w:szCs w:val="28"/>
    </w:rPr>
  </w:style>
  <w:style w:type="character" w:customStyle="1" w:styleId="339">
    <w:name w:val="标题 5 Char_file_3210"/>
    <w:basedOn w:val="331"/>
    <w:link w:val="8"/>
    <w:semiHidden/>
    <w:qFormat/>
    <w:uiPriority w:val="9"/>
    <w:rPr>
      <w:rFonts w:ascii="宋体" w:hAnsi="宋体" w:eastAsia="宋体" w:cs="宋体"/>
      <w:b/>
      <w:bCs/>
      <w:sz w:val="28"/>
      <w:szCs w:val="28"/>
    </w:rPr>
  </w:style>
  <w:style w:type="character" w:customStyle="1" w:styleId="340">
    <w:name w:val="标题 6 Char_file_3210"/>
    <w:basedOn w:val="331"/>
    <w:link w:val="10"/>
    <w:semiHidden/>
    <w:qFormat/>
    <w:uiPriority w:val="9"/>
    <w:rPr>
      <w:rFonts w:asciiTheme="majorHAnsi" w:hAnsiTheme="majorHAnsi" w:eastAsiaTheme="majorEastAsia" w:cstheme="majorBidi"/>
      <w:b/>
      <w:bCs/>
      <w:sz w:val="24"/>
      <w:szCs w:val="24"/>
    </w:rPr>
  </w:style>
  <w:style w:type="paragraph" w:customStyle="1" w:styleId="341">
    <w:name w:val="cke_editable_file_3210"/>
    <w:basedOn w:val="324"/>
    <w:qFormat/>
    <w:uiPriority w:val="0"/>
    <w:rPr>
      <w:rFonts w:ascii="仿宋_GB2312" w:eastAsia="仿宋_GB2312"/>
    </w:rPr>
  </w:style>
  <w:style w:type="paragraph" w:customStyle="1" w:styleId="342">
    <w:name w:val="marker_file_3210"/>
    <w:basedOn w:val="324"/>
    <w:qFormat/>
    <w:uiPriority w:val="0"/>
    <w:pPr>
      <w:shd w:val="clear" w:color="auto" w:fill="FFFF00"/>
    </w:pPr>
  </w:style>
  <w:style w:type="paragraph" w:customStyle="1" w:styleId="343">
    <w:name w:val="Normal (Web)_file_3210"/>
    <w:basedOn w:val="324"/>
    <w:semiHidden/>
    <w:unhideWhenUsed/>
    <w:qFormat/>
    <w:uiPriority w:val="99"/>
  </w:style>
  <w:style w:type="paragraph" w:customStyle="1" w:styleId="344">
    <w:name w:val="Normal_file_32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5">
    <w:name w:val="heading 1_file_3211"/>
    <w:basedOn w:val="344"/>
    <w:qFormat/>
    <w:uiPriority w:val="9"/>
    <w:pPr>
      <w:outlineLvl w:val="0"/>
    </w:pPr>
    <w:rPr>
      <w:kern w:val="36"/>
      <w:sz w:val="48"/>
      <w:szCs w:val="48"/>
    </w:rPr>
  </w:style>
  <w:style w:type="paragraph" w:customStyle="1" w:styleId="346">
    <w:name w:val="heading 2_file_3211"/>
    <w:basedOn w:val="344"/>
    <w:qFormat/>
    <w:uiPriority w:val="9"/>
    <w:pPr>
      <w:outlineLvl w:val="1"/>
    </w:pPr>
    <w:rPr>
      <w:sz w:val="36"/>
      <w:szCs w:val="36"/>
    </w:rPr>
  </w:style>
  <w:style w:type="paragraph" w:customStyle="1" w:styleId="347">
    <w:name w:val="heading 3_file_3211"/>
    <w:basedOn w:val="344"/>
    <w:qFormat/>
    <w:uiPriority w:val="9"/>
    <w:pPr>
      <w:outlineLvl w:val="2"/>
    </w:pPr>
    <w:rPr>
      <w:sz w:val="27"/>
      <w:szCs w:val="27"/>
    </w:rPr>
  </w:style>
  <w:style w:type="paragraph" w:customStyle="1" w:styleId="348">
    <w:name w:val="heading 4_file_3211"/>
    <w:basedOn w:val="344"/>
    <w:qFormat/>
    <w:uiPriority w:val="9"/>
    <w:pPr>
      <w:outlineLvl w:val="3"/>
    </w:pPr>
  </w:style>
  <w:style w:type="paragraph" w:customStyle="1" w:styleId="349">
    <w:name w:val="heading 5_file_3211"/>
    <w:basedOn w:val="344"/>
    <w:qFormat/>
    <w:uiPriority w:val="9"/>
    <w:pPr>
      <w:outlineLvl w:val="4"/>
    </w:pPr>
    <w:rPr>
      <w:sz w:val="20"/>
      <w:szCs w:val="20"/>
    </w:rPr>
  </w:style>
  <w:style w:type="paragraph" w:customStyle="1" w:styleId="350">
    <w:name w:val="heading 6_file_3211"/>
    <w:basedOn w:val="344"/>
    <w:qFormat/>
    <w:uiPriority w:val="9"/>
    <w:pPr>
      <w:outlineLvl w:val="5"/>
    </w:pPr>
    <w:rPr>
      <w:sz w:val="15"/>
      <w:szCs w:val="15"/>
    </w:rPr>
  </w:style>
  <w:style w:type="character" w:customStyle="1" w:styleId="351">
    <w:name w:val="Default Paragraph Font_file_3211"/>
    <w:semiHidden/>
    <w:unhideWhenUsed/>
    <w:qFormat/>
    <w:uiPriority w:val="1"/>
  </w:style>
  <w:style w:type="table" w:customStyle="1" w:styleId="352">
    <w:name w:val="Normal Table_file_3211"/>
    <w:semiHidden/>
    <w:unhideWhenUsed/>
    <w:qFormat/>
    <w:uiPriority w:val="99"/>
    <w:tblPr>
      <w:tblCellMar>
        <w:top w:w="0" w:type="dxa"/>
        <w:left w:w="108" w:type="dxa"/>
        <w:bottom w:w="0" w:type="dxa"/>
        <w:right w:w="108" w:type="dxa"/>
      </w:tblCellMar>
    </w:tblPr>
  </w:style>
  <w:style w:type="character" w:customStyle="1" w:styleId="353">
    <w:name w:val="Hyperlink_file_3211"/>
    <w:basedOn w:val="351"/>
    <w:semiHidden/>
    <w:unhideWhenUsed/>
    <w:qFormat/>
    <w:uiPriority w:val="99"/>
    <w:rPr>
      <w:color w:val="0782C1"/>
      <w:u w:val="single"/>
    </w:rPr>
  </w:style>
  <w:style w:type="character" w:customStyle="1" w:styleId="354">
    <w:name w:val="FollowedHyperlink_file_3211"/>
    <w:basedOn w:val="351"/>
    <w:semiHidden/>
    <w:unhideWhenUsed/>
    <w:qFormat/>
    <w:uiPriority w:val="99"/>
    <w:rPr>
      <w:color w:val="0782C1"/>
      <w:u w:val="single"/>
    </w:rPr>
  </w:style>
  <w:style w:type="character" w:customStyle="1" w:styleId="355">
    <w:name w:val="标题 1 Char_file_3211"/>
    <w:basedOn w:val="351"/>
    <w:link w:val="4"/>
    <w:qFormat/>
    <w:uiPriority w:val="9"/>
    <w:rPr>
      <w:rFonts w:ascii="宋体" w:hAnsi="宋体" w:eastAsia="宋体" w:cs="宋体"/>
      <w:b/>
      <w:bCs/>
      <w:kern w:val="44"/>
      <w:sz w:val="44"/>
      <w:szCs w:val="44"/>
    </w:rPr>
  </w:style>
  <w:style w:type="character" w:customStyle="1" w:styleId="356">
    <w:name w:val="标题 2 Char_file_3211"/>
    <w:basedOn w:val="351"/>
    <w:link w:val="5"/>
    <w:semiHidden/>
    <w:qFormat/>
    <w:uiPriority w:val="9"/>
    <w:rPr>
      <w:rFonts w:asciiTheme="majorHAnsi" w:hAnsiTheme="majorHAnsi" w:eastAsiaTheme="majorEastAsia" w:cstheme="majorBidi"/>
      <w:b/>
      <w:bCs/>
      <w:sz w:val="32"/>
      <w:szCs w:val="32"/>
    </w:rPr>
  </w:style>
  <w:style w:type="character" w:customStyle="1" w:styleId="357">
    <w:name w:val="标题 3 Char_file_3211"/>
    <w:basedOn w:val="351"/>
    <w:link w:val="6"/>
    <w:semiHidden/>
    <w:qFormat/>
    <w:uiPriority w:val="9"/>
    <w:rPr>
      <w:rFonts w:ascii="宋体" w:hAnsi="宋体" w:eastAsia="宋体" w:cs="宋体"/>
      <w:b/>
      <w:bCs/>
      <w:sz w:val="32"/>
      <w:szCs w:val="32"/>
    </w:rPr>
  </w:style>
  <w:style w:type="character" w:customStyle="1" w:styleId="358">
    <w:name w:val="标题 4 Char_file_3211"/>
    <w:basedOn w:val="351"/>
    <w:link w:val="7"/>
    <w:semiHidden/>
    <w:qFormat/>
    <w:uiPriority w:val="9"/>
    <w:rPr>
      <w:rFonts w:asciiTheme="majorHAnsi" w:hAnsiTheme="majorHAnsi" w:eastAsiaTheme="majorEastAsia" w:cstheme="majorBidi"/>
      <w:b/>
      <w:bCs/>
      <w:sz w:val="28"/>
      <w:szCs w:val="28"/>
    </w:rPr>
  </w:style>
  <w:style w:type="character" w:customStyle="1" w:styleId="359">
    <w:name w:val="标题 5 Char_file_3211"/>
    <w:basedOn w:val="351"/>
    <w:link w:val="8"/>
    <w:semiHidden/>
    <w:qFormat/>
    <w:uiPriority w:val="9"/>
    <w:rPr>
      <w:rFonts w:ascii="宋体" w:hAnsi="宋体" w:eastAsia="宋体" w:cs="宋体"/>
      <w:b/>
      <w:bCs/>
      <w:sz w:val="28"/>
      <w:szCs w:val="28"/>
    </w:rPr>
  </w:style>
  <w:style w:type="character" w:customStyle="1" w:styleId="360">
    <w:name w:val="标题 6 Char_file_3211"/>
    <w:basedOn w:val="351"/>
    <w:link w:val="10"/>
    <w:semiHidden/>
    <w:qFormat/>
    <w:uiPriority w:val="9"/>
    <w:rPr>
      <w:rFonts w:asciiTheme="majorHAnsi" w:hAnsiTheme="majorHAnsi" w:eastAsiaTheme="majorEastAsia" w:cstheme="majorBidi"/>
      <w:b/>
      <w:bCs/>
      <w:sz w:val="24"/>
      <w:szCs w:val="24"/>
    </w:rPr>
  </w:style>
  <w:style w:type="paragraph" w:customStyle="1" w:styleId="361">
    <w:name w:val="cke_editable_file_3211"/>
    <w:basedOn w:val="344"/>
    <w:qFormat/>
    <w:uiPriority w:val="0"/>
    <w:rPr>
      <w:rFonts w:ascii="仿宋_GB2312" w:eastAsia="仿宋_GB2312"/>
    </w:rPr>
  </w:style>
  <w:style w:type="paragraph" w:customStyle="1" w:styleId="362">
    <w:name w:val="marker_file_3211"/>
    <w:basedOn w:val="344"/>
    <w:qFormat/>
    <w:uiPriority w:val="0"/>
    <w:pPr>
      <w:shd w:val="clear" w:color="auto" w:fill="FFFF00"/>
    </w:pPr>
  </w:style>
  <w:style w:type="paragraph" w:customStyle="1" w:styleId="363">
    <w:name w:val="Normal (Web)_file_3211"/>
    <w:basedOn w:val="344"/>
    <w:semiHidden/>
    <w:unhideWhenUsed/>
    <w:qFormat/>
    <w:uiPriority w:val="99"/>
  </w:style>
  <w:style w:type="character" w:customStyle="1" w:styleId="364">
    <w:name w:val="Emphasis_file_3211"/>
    <w:basedOn w:val="351"/>
    <w:qFormat/>
    <w:uiPriority w:val="20"/>
    <w:rPr>
      <w:i/>
      <w:iCs/>
    </w:rPr>
  </w:style>
  <w:style w:type="paragraph" w:customStyle="1" w:styleId="365">
    <w:name w:val="Normal_file_32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6">
    <w:name w:val="heading 1_file_3212"/>
    <w:basedOn w:val="365"/>
    <w:qFormat/>
    <w:uiPriority w:val="9"/>
    <w:pPr>
      <w:outlineLvl w:val="0"/>
    </w:pPr>
    <w:rPr>
      <w:kern w:val="36"/>
      <w:sz w:val="48"/>
      <w:szCs w:val="48"/>
    </w:rPr>
  </w:style>
  <w:style w:type="paragraph" w:customStyle="1" w:styleId="367">
    <w:name w:val="heading 2_file_3212"/>
    <w:basedOn w:val="365"/>
    <w:qFormat/>
    <w:uiPriority w:val="9"/>
    <w:pPr>
      <w:outlineLvl w:val="1"/>
    </w:pPr>
    <w:rPr>
      <w:sz w:val="36"/>
      <w:szCs w:val="36"/>
    </w:rPr>
  </w:style>
  <w:style w:type="paragraph" w:customStyle="1" w:styleId="368">
    <w:name w:val="heading 3_file_3212"/>
    <w:basedOn w:val="365"/>
    <w:qFormat/>
    <w:uiPriority w:val="9"/>
    <w:pPr>
      <w:outlineLvl w:val="2"/>
    </w:pPr>
    <w:rPr>
      <w:sz w:val="27"/>
      <w:szCs w:val="27"/>
    </w:rPr>
  </w:style>
  <w:style w:type="paragraph" w:customStyle="1" w:styleId="369">
    <w:name w:val="heading 4_file_3212"/>
    <w:basedOn w:val="365"/>
    <w:qFormat/>
    <w:uiPriority w:val="9"/>
    <w:pPr>
      <w:outlineLvl w:val="3"/>
    </w:pPr>
  </w:style>
  <w:style w:type="paragraph" w:customStyle="1" w:styleId="370">
    <w:name w:val="heading 5_file_3212"/>
    <w:basedOn w:val="365"/>
    <w:qFormat/>
    <w:uiPriority w:val="9"/>
    <w:pPr>
      <w:outlineLvl w:val="4"/>
    </w:pPr>
    <w:rPr>
      <w:sz w:val="20"/>
      <w:szCs w:val="20"/>
    </w:rPr>
  </w:style>
  <w:style w:type="paragraph" w:customStyle="1" w:styleId="371">
    <w:name w:val="heading 6_file_3212"/>
    <w:basedOn w:val="365"/>
    <w:qFormat/>
    <w:uiPriority w:val="9"/>
    <w:pPr>
      <w:outlineLvl w:val="5"/>
    </w:pPr>
    <w:rPr>
      <w:sz w:val="15"/>
      <w:szCs w:val="15"/>
    </w:rPr>
  </w:style>
  <w:style w:type="character" w:customStyle="1" w:styleId="372">
    <w:name w:val="Default Paragraph Font_file_3212"/>
    <w:semiHidden/>
    <w:unhideWhenUsed/>
    <w:qFormat/>
    <w:uiPriority w:val="1"/>
  </w:style>
  <w:style w:type="table" w:customStyle="1" w:styleId="373">
    <w:name w:val="Normal Table_file_3212"/>
    <w:semiHidden/>
    <w:unhideWhenUsed/>
    <w:qFormat/>
    <w:uiPriority w:val="99"/>
    <w:tblPr>
      <w:tblCellMar>
        <w:top w:w="0" w:type="dxa"/>
        <w:left w:w="108" w:type="dxa"/>
        <w:bottom w:w="0" w:type="dxa"/>
        <w:right w:w="108" w:type="dxa"/>
      </w:tblCellMar>
    </w:tblPr>
  </w:style>
  <w:style w:type="character" w:customStyle="1" w:styleId="374">
    <w:name w:val="Hyperlink_file_3212"/>
    <w:basedOn w:val="372"/>
    <w:semiHidden/>
    <w:unhideWhenUsed/>
    <w:qFormat/>
    <w:uiPriority w:val="99"/>
    <w:rPr>
      <w:color w:val="0782C1"/>
      <w:u w:val="single"/>
    </w:rPr>
  </w:style>
  <w:style w:type="character" w:customStyle="1" w:styleId="375">
    <w:name w:val="FollowedHyperlink_file_3212"/>
    <w:basedOn w:val="372"/>
    <w:semiHidden/>
    <w:unhideWhenUsed/>
    <w:qFormat/>
    <w:uiPriority w:val="99"/>
    <w:rPr>
      <w:color w:val="0782C1"/>
      <w:u w:val="single"/>
    </w:rPr>
  </w:style>
  <w:style w:type="character" w:customStyle="1" w:styleId="376">
    <w:name w:val="标题 1 Char_file_3212"/>
    <w:basedOn w:val="372"/>
    <w:link w:val="4"/>
    <w:qFormat/>
    <w:uiPriority w:val="9"/>
    <w:rPr>
      <w:rFonts w:ascii="宋体" w:hAnsi="宋体" w:eastAsia="宋体" w:cs="宋体"/>
      <w:b/>
      <w:bCs/>
      <w:kern w:val="44"/>
      <w:sz w:val="44"/>
      <w:szCs w:val="44"/>
    </w:rPr>
  </w:style>
  <w:style w:type="character" w:customStyle="1" w:styleId="377">
    <w:name w:val="标题 2 Char_file_3212"/>
    <w:basedOn w:val="372"/>
    <w:link w:val="5"/>
    <w:semiHidden/>
    <w:qFormat/>
    <w:uiPriority w:val="9"/>
    <w:rPr>
      <w:rFonts w:asciiTheme="majorHAnsi" w:hAnsiTheme="majorHAnsi" w:eastAsiaTheme="majorEastAsia" w:cstheme="majorBidi"/>
      <w:b/>
      <w:bCs/>
      <w:sz w:val="32"/>
      <w:szCs w:val="32"/>
    </w:rPr>
  </w:style>
  <w:style w:type="character" w:customStyle="1" w:styleId="378">
    <w:name w:val="标题 3 Char_file_3212"/>
    <w:basedOn w:val="372"/>
    <w:link w:val="6"/>
    <w:semiHidden/>
    <w:qFormat/>
    <w:uiPriority w:val="9"/>
    <w:rPr>
      <w:rFonts w:ascii="宋体" w:hAnsi="宋体" w:eastAsia="宋体" w:cs="宋体"/>
      <w:b/>
      <w:bCs/>
      <w:sz w:val="32"/>
      <w:szCs w:val="32"/>
    </w:rPr>
  </w:style>
  <w:style w:type="character" w:customStyle="1" w:styleId="379">
    <w:name w:val="标题 4 Char_file_3212"/>
    <w:basedOn w:val="372"/>
    <w:link w:val="7"/>
    <w:semiHidden/>
    <w:qFormat/>
    <w:uiPriority w:val="9"/>
    <w:rPr>
      <w:rFonts w:asciiTheme="majorHAnsi" w:hAnsiTheme="majorHAnsi" w:eastAsiaTheme="majorEastAsia" w:cstheme="majorBidi"/>
      <w:b/>
      <w:bCs/>
      <w:sz w:val="28"/>
      <w:szCs w:val="28"/>
    </w:rPr>
  </w:style>
  <w:style w:type="character" w:customStyle="1" w:styleId="380">
    <w:name w:val="标题 5 Char_file_3212"/>
    <w:basedOn w:val="372"/>
    <w:link w:val="8"/>
    <w:semiHidden/>
    <w:qFormat/>
    <w:uiPriority w:val="9"/>
    <w:rPr>
      <w:rFonts w:ascii="宋体" w:hAnsi="宋体" w:eastAsia="宋体" w:cs="宋体"/>
      <w:b/>
      <w:bCs/>
      <w:sz w:val="28"/>
      <w:szCs w:val="28"/>
    </w:rPr>
  </w:style>
  <w:style w:type="character" w:customStyle="1" w:styleId="381">
    <w:name w:val="标题 6 Char_file_3212"/>
    <w:basedOn w:val="372"/>
    <w:link w:val="10"/>
    <w:semiHidden/>
    <w:qFormat/>
    <w:uiPriority w:val="9"/>
    <w:rPr>
      <w:rFonts w:asciiTheme="majorHAnsi" w:hAnsiTheme="majorHAnsi" w:eastAsiaTheme="majorEastAsia" w:cstheme="majorBidi"/>
      <w:b/>
      <w:bCs/>
      <w:sz w:val="24"/>
      <w:szCs w:val="24"/>
    </w:rPr>
  </w:style>
  <w:style w:type="paragraph" w:customStyle="1" w:styleId="382">
    <w:name w:val="cke_editable_file_3212"/>
    <w:basedOn w:val="365"/>
    <w:qFormat/>
    <w:uiPriority w:val="0"/>
    <w:rPr>
      <w:rFonts w:ascii="仿宋_GB2312" w:eastAsia="仿宋_GB2312"/>
    </w:rPr>
  </w:style>
  <w:style w:type="paragraph" w:customStyle="1" w:styleId="383">
    <w:name w:val="marker_file_3212"/>
    <w:basedOn w:val="365"/>
    <w:qFormat/>
    <w:uiPriority w:val="0"/>
    <w:pPr>
      <w:shd w:val="clear" w:color="auto" w:fill="FFFF00"/>
    </w:pPr>
  </w:style>
  <w:style w:type="paragraph" w:customStyle="1" w:styleId="384">
    <w:name w:val="Normal (Web)_file_3212"/>
    <w:basedOn w:val="365"/>
    <w:semiHidden/>
    <w:unhideWhenUsed/>
    <w:qFormat/>
    <w:uiPriority w:val="99"/>
  </w:style>
  <w:style w:type="paragraph" w:customStyle="1" w:styleId="385">
    <w:name w:val="Normal_file_32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6">
    <w:name w:val="heading 1_file_3213"/>
    <w:basedOn w:val="385"/>
    <w:qFormat/>
    <w:uiPriority w:val="9"/>
    <w:pPr>
      <w:outlineLvl w:val="0"/>
    </w:pPr>
    <w:rPr>
      <w:kern w:val="36"/>
      <w:sz w:val="48"/>
      <w:szCs w:val="48"/>
    </w:rPr>
  </w:style>
  <w:style w:type="paragraph" w:customStyle="1" w:styleId="387">
    <w:name w:val="heading 2_file_3213"/>
    <w:basedOn w:val="385"/>
    <w:qFormat/>
    <w:uiPriority w:val="9"/>
    <w:pPr>
      <w:outlineLvl w:val="1"/>
    </w:pPr>
    <w:rPr>
      <w:sz w:val="36"/>
      <w:szCs w:val="36"/>
    </w:rPr>
  </w:style>
  <w:style w:type="paragraph" w:customStyle="1" w:styleId="388">
    <w:name w:val="heading 3_file_3213"/>
    <w:basedOn w:val="385"/>
    <w:qFormat/>
    <w:uiPriority w:val="9"/>
    <w:pPr>
      <w:outlineLvl w:val="2"/>
    </w:pPr>
    <w:rPr>
      <w:sz w:val="27"/>
      <w:szCs w:val="27"/>
    </w:rPr>
  </w:style>
  <w:style w:type="paragraph" w:customStyle="1" w:styleId="389">
    <w:name w:val="heading 4_file_3213"/>
    <w:basedOn w:val="385"/>
    <w:qFormat/>
    <w:uiPriority w:val="9"/>
    <w:pPr>
      <w:outlineLvl w:val="3"/>
    </w:pPr>
  </w:style>
  <w:style w:type="paragraph" w:customStyle="1" w:styleId="390">
    <w:name w:val="heading 5_file_3213"/>
    <w:basedOn w:val="385"/>
    <w:qFormat/>
    <w:uiPriority w:val="9"/>
    <w:pPr>
      <w:outlineLvl w:val="4"/>
    </w:pPr>
    <w:rPr>
      <w:sz w:val="20"/>
      <w:szCs w:val="20"/>
    </w:rPr>
  </w:style>
  <w:style w:type="paragraph" w:customStyle="1" w:styleId="391">
    <w:name w:val="heading 6_file_3213"/>
    <w:basedOn w:val="385"/>
    <w:qFormat/>
    <w:uiPriority w:val="9"/>
    <w:pPr>
      <w:outlineLvl w:val="5"/>
    </w:pPr>
    <w:rPr>
      <w:sz w:val="15"/>
      <w:szCs w:val="15"/>
    </w:rPr>
  </w:style>
  <w:style w:type="character" w:customStyle="1" w:styleId="392">
    <w:name w:val="Default Paragraph Font_file_3213"/>
    <w:semiHidden/>
    <w:unhideWhenUsed/>
    <w:qFormat/>
    <w:uiPriority w:val="1"/>
  </w:style>
  <w:style w:type="table" w:customStyle="1" w:styleId="393">
    <w:name w:val="Normal Table_file_3213"/>
    <w:semiHidden/>
    <w:unhideWhenUsed/>
    <w:qFormat/>
    <w:uiPriority w:val="99"/>
    <w:tblPr>
      <w:tblCellMar>
        <w:top w:w="0" w:type="dxa"/>
        <w:left w:w="108" w:type="dxa"/>
        <w:bottom w:w="0" w:type="dxa"/>
        <w:right w:w="108" w:type="dxa"/>
      </w:tblCellMar>
    </w:tblPr>
  </w:style>
  <w:style w:type="character" w:customStyle="1" w:styleId="394">
    <w:name w:val="Hyperlink_file_3213"/>
    <w:basedOn w:val="392"/>
    <w:semiHidden/>
    <w:unhideWhenUsed/>
    <w:qFormat/>
    <w:uiPriority w:val="99"/>
    <w:rPr>
      <w:color w:val="0782C1"/>
      <w:u w:val="single"/>
    </w:rPr>
  </w:style>
  <w:style w:type="character" w:customStyle="1" w:styleId="395">
    <w:name w:val="FollowedHyperlink_file_3213"/>
    <w:basedOn w:val="392"/>
    <w:semiHidden/>
    <w:unhideWhenUsed/>
    <w:qFormat/>
    <w:uiPriority w:val="99"/>
    <w:rPr>
      <w:color w:val="0782C1"/>
      <w:u w:val="single"/>
    </w:rPr>
  </w:style>
  <w:style w:type="character" w:customStyle="1" w:styleId="396">
    <w:name w:val="标题 1 Char_file_3213"/>
    <w:basedOn w:val="392"/>
    <w:link w:val="4"/>
    <w:qFormat/>
    <w:uiPriority w:val="9"/>
    <w:rPr>
      <w:rFonts w:ascii="宋体" w:hAnsi="宋体" w:eastAsia="宋体" w:cs="宋体"/>
      <w:b/>
      <w:bCs/>
      <w:kern w:val="44"/>
      <w:sz w:val="44"/>
      <w:szCs w:val="44"/>
    </w:rPr>
  </w:style>
  <w:style w:type="character" w:customStyle="1" w:styleId="397">
    <w:name w:val="标题 2 Char_file_3213"/>
    <w:basedOn w:val="392"/>
    <w:link w:val="5"/>
    <w:semiHidden/>
    <w:qFormat/>
    <w:uiPriority w:val="9"/>
    <w:rPr>
      <w:rFonts w:asciiTheme="majorHAnsi" w:hAnsiTheme="majorHAnsi" w:eastAsiaTheme="majorEastAsia" w:cstheme="majorBidi"/>
      <w:b/>
      <w:bCs/>
      <w:sz w:val="32"/>
      <w:szCs w:val="32"/>
    </w:rPr>
  </w:style>
  <w:style w:type="character" w:customStyle="1" w:styleId="398">
    <w:name w:val="标题 3 Char_file_3213"/>
    <w:basedOn w:val="392"/>
    <w:link w:val="6"/>
    <w:semiHidden/>
    <w:qFormat/>
    <w:uiPriority w:val="9"/>
    <w:rPr>
      <w:rFonts w:ascii="宋体" w:hAnsi="宋体" w:eastAsia="宋体" w:cs="宋体"/>
      <w:b/>
      <w:bCs/>
      <w:sz w:val="32"/>
      <w:szCs w:val="32"/>
    </w:rPr>
  </w:style>
  <w:style w:type="character" w:customStyle="1" w:styleId="399">
    <w:name w:val="标题 4 Char_file_3213"/>
    <w:basedOn w:val="392"/>
    <w:link w:val="7"/>
    <w:semiHidden/>
    <w:qFormat/>
    <w:uiPriority w:val="9"/>
    <w:rPr>
      <w:rFonts w:asciiTheme="majorHAnsi" w:hAnsiTheme="majorHAnsi" w:eastAsiaTheme="majorEastAsia" w:cstheme="majorBidi"/>
      <w:b/>
      <w:bCs/>
      <w:sz w:val="28"/>
      <w:szCs w:val="28"/>
    </w:rPr>
  </w:style>
  <w:style w:type="character" w:customStyle="1" w:styleId="400">
    <w:name w:val="标题 5 Char_file_3213"/>
    <w:basedOn w:val="392"/>
    <w:link w:val="8"/>
    <w:semiHidden/>
    <w:qFormat/>
    <w:uiPriority w:val="9"/>
    <w:rPr>
      <w:rFonts w:ascii="宋体" w:hAnsi="宋体" w:eastAsia="宋体" w:cs="宋体"/>
      <w:b/>
      <w:bCs/>
      <w:sz w:val="28"/>
      <w:szCs w:val="28"/>
    </w:rPr>
  </w:style>
  <w:style w:type="character" w:customStyle="1" w:styleId="401">
    <w:name w:val="标题 6 Char_file_3213"/>
    <w:basedOn w:val="392"/>
    <w:link w:val="10"/>
    <w:semiHidden/>
    <w:qFormat/>
    <w:uiPriority w:val="9"/>
    <w:rPr>
      <w:rFonts w:asciiTheme="majorHAnsi" w:hAnsiTheme="majorHAnsi" w:eastAsiaTheme="majorEastAsia" w:cstheme="majorBidi"/>
      <w:b/>
      <w:bCs/>
      <w:sz w:val="24"/>
      <w:szCs w:val="24"/>
    </w:rPr>
  </w:style>
  <w:style w:type="paragraph" w:customStyle="1" w:styleId="402">
    <w:name w:val="cke_editable_file_3213"/>
    <w:basedOn w:val="385"/>
    <w:qFormat/>
    <w:uiPriority w:val="0"/>
    <w:rPr>
      <w:rFonts w:ascii="仿宋_GB2312" w:eastAsia="仿宋_GB2312"/>
    </w:rPr>
  </w:style>
  <w:style w:type="paragraph" w:customStyle="1" w:styleId="403">
    <w:name w:val="marker_file_3213"/>
    <w:basedOn w:val="385"/>
    <w:qFormat/>
    <w:uiPriority w:val="0"/>
    <w:pPr>
      <w:shd w:val="clear" w:color="auto" w:fill="FFFF00"/>
    </w:pPr>
  </w:style>
  <w:style w:type="paragraph" w:customStyle="1" w:styleId="404">
    <w:name w:val="Normal (Web)_file_3213"/>
    <w:basedOn w:val="385"/>
    <w:semiHidden/>
    <w:unhideWhenUsed/>
    <w:qFormat/>
    <w:uiPriority w:val="99"/>
  </w:style>
  <w:style w:type="character" w:customStyle="1" w:styleId="405">
    <w:name w:val="Strong_file_3213"/>
    <w:basedOn w:val="392"/>
    <w:qFormat/>
    <w:uiPriority w:val="22"/>
    <w:rPr>
      <w:b/>
      <w:bCs/>
    </w:rPr>
  </w:style>
  <w:style w:type="paragraph" w:customStyle="1" w:styleId="406">
    <w:name w:val="Normal_file_32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7">
    <w:name w:val="heading 1_file_3214"/>
    <w:basedOn w:val="406"/>
    <w:qFormat/>
    <w:uiPriority w:val="9"/>
    <w:pPr>
      <w:outlineLvl w:val="0"/>
    </w:pPr>
    <w:rPr>
      <w:kern w:val="36"/>
      <w:sz w:val="48"/>
      <w:szCs w:val="48"/>
    </w:rPr>
  </w:style>
  <w:style w:type="paragraph" w:customStyle="1" w:styleId="408">
    <w:name w:val="heading 2_file_3214"/>
    <w:basedOn w:val="406"/>
    <w:qFormat/>
    <w:uiPriority w:val="9"/>
    <w:pPr>
      <w:outlineLvl w:val="1"/>
    </w:pPr>
    <w:rPr>
      <w:sz w:val="36"/>
      <w:szCs w:val="36"/>
    </w:rPr>
  </w:style>
  <w:style w:type="paragraph" w:customStyle="1" w:styleId="409">
    <w:name w:val="heading 3_file_3214"/>
    <w:basedOn w:val="406"/>
    <w:qFormat/>
    <w:uiPriority w:val="9"/>
    <w:pPr>
      <w:outlineLvl w:val="2"/>
    </w:pPr>
    <w:rPr>
      <w:sz w:val="27"/>
      <w:szCs w:val="27"/>
    </w:rPr>
  </w:style>
  <w:style w:type="paragraph" w:customStyle="1" w:styleId="410">
    <w:name w:val="heading 4_file_3214"/>
    <w:basedOn w:val="406"/>
    <w:qFormat/>
    <w:uiPriority w:val="9"/>
    <w:pPr>
      <w:outlineLvl w:val="3"/>
    </w:pPr>
  </w:style>
  <w:style w:type="paragraph" w:customStyle="1" w:styleId="411">
    <w:name w:val="heading 5_file_3214"/>
    <w:basedOn w:val="406"/>
    <w:qFormat/>
    <w:uiPriority w:val="9"/>
    <w:pPr>
      <w:outlineLvl w:val="4"/>
    </w:pPr>
    <w:rPr>
      <w:sz w:val="20"/>
      <w:szCs w:val="20"/>
    </w:rPr>
  </w:style>
  <w:style w:type="paragraph" w:customStyle="1" w:styleId="412">
    <w:name w:val="heading 6_file_3214"/>
    <w:basedOn w:val="406"/>
    <w:qFormat/>
    <w:uiPriority w:val="9"/>
    <w:pPr>
      <w:outlineLvl w:val="5"/>
    </w:pPr>
    <w:rPr>
      <w:sz w:val="15"/>
      <w:szCs w:val="15"/>
    </w:rPr>
  </w:style>
  <w:style w:type="character" w:customStyle="1" w:styleId="413">
    <w:name w:val="Default Paragraph Font_file_3214"/>
    <w:semiHidden/>
    <w:unhideWhenUsed/>
    <w:qFormat/>
    <w:uiPriority w:val="1"/>
  </w:style>
  <w:style w:type="table" w:customStyle="1" w:styleId="414">
    <w:name w:val="Normal Table_file_3214"/>
    <w:semiHidden/>
    <w:unhideWhenUsed/>
    <w:qFormat/>
    <w:uiPriority w:val="99"/>
    <w:tblPr>
      <w:tblCellMar>
        <w:top w:w="0" w:type="dxa"/>
        <w:left w:w="108" w:type="dxa"/>
        <w:bottom w:w="0" w:type="dxa"/>
        <w:right w:w="108" w:type="dxa"/>
      </w:tblCellMar>
    </w:tblPr>
  </w:style>
  <w:style w:type="character" w:customStyle="1" w:styleId="415">
    <w:name w:val="Hyperlink_file_3214"/>
    <w:basedOn w:val="413"/>
    <w:semiHidden/>
    <w:unhideWhenUsed/>
    <w:qFormat/>
    <w:uiPriority w:val="99"/>
    <w:rPr>
      <w:color w:val="0782C1"/>
      <w:u w:val="single"/>
    </w:rPr>
  </w:style>
  <w:style w:type="character" w:customStyle="1" w:styleId="416">
    <w:name w:val="FollowedHyperlink_file_3214"/>
    <w:basedOn w:val="413"/>
    <w:semiHidden/>
    <w:unhideWhenUsed/>
    <w:qFormat/>
    <w:uiPriority w:val="99"/>
    <w:rPr>
      <w:color w:val="0782C1"/>
      <w:u w:val="single"/>
    </w:rPr>
  </w:style>
  <w:style w:type="character" w:customStyle="1" w:styleId="417">
    <w:name w:val="标题 1 Char_file_3214"/>
    <w:basedOn w:val="413"/>
    <w:link w:val="4"/>
    <w:qFormat/>
    <w:uiPriority w:val="9"/>
    <w:rPr>
      <w:rFonts w:ascii="宋体" w:hAnsi="宋体" w:eastAsia="宋体" w:cs="宋体"/>
      <w:b/>
      <w:bCs/>
      <w:kern w:val="44"/>
      <w:sz w:val="44"/>
      <w:szCs w:val="44"/>
    </w:rPr>
  </w:style>
  <w:style w:type="character" w:customStyle="1" w:styleId="418">
    <w:name w:val="标题 2 Char_file_3214"/>
    <w:basedOn w:val="413"/>
    <w:link w:val="5"/>
    <w:semiHidden/>
    <w:qFormat/>
    <w:uiPriority w:val="9"/>
    <w:rPr>
      <w:rFonts w:asciiTheme="majorHAnsi" w:hAnsiTheme="majorHAnsi" w:eastAsiaTheme="majorEastAsia" w:cstheme="majorBidi"/>
      <w:b/>
      <w:bCs/>
      <w:sz w:val="32"/>
      <w:szCs w:val="32"/>
    </w:rPr>
  </w:style>
  <w:style w:type="character" w:customStyle="1" w:styleId="419">
    <w:name w:val="标题 3 Char_file_3214"/>
    <w:basedOn w:val="413"/>
    <w:link w:val="6"/>
    <w:semiHidden/>
    <w:qFormat/>
    <w:uiPriority w:val="9"/>
    <w:rPr>
      <w:rFonts w:ascii="宋体" w:hAnsi="宋体" w:eastAsia="宋体" w:cs="宋体"/>
      <w:b/>
      <w:bCs/>
      <w:sz w:val="32"/>
      <w:szCs w:val="32"/>
    </w:rPr>
  </w:style>
  <w:style w:type="character" w:customStyle="1" w:styleId="420">
    <w:name w:val="标题 4 Char_file_3214"/>
    <w:basedOn w:val="413"/>
    <w:link w:val="7"/>
    <w:semiHidden/>
    <w:qFormat/>
    <w:uiPriority w:val="9"/>
    <w:rPr>
      <w:rFonts w:asciiTheme="majorHAnsi" w:hAnsiTheme="majorHAnsi" w:eastAsiaTheme="majorEastAsia" w:cstheme="majorBidi"/>
      <w:b/>
      <w:bCs/>
      <w:sz w:val="28"/>
      <w:szCs w:val="28"/>
    </w:rPr>
  </w:style>
  <w:style w:type="character" w:customStyle="1" w:styleId="421">
    <w:name w:val="标题 5 Char_file_3214"/>
    <w:basedOn w:val="413"/>
    <w:link w:val="8"/>
    <w:semiHidden/>
    <w:qFormat/>
    <w:uiPriority w:val="9"/>
    <w:rPr>
      <w:rFonts w:ascii="宋体" w:hAnsi="宋体" w:eastAsia="宋体" w:cs="宋体"/>
      <w:b/>
      <w:bCs/>
      <w:sz w:val="28"/>
      <w:szCs w:val="28"/>
    </w:rPr>
  </w:style>
  <w:style w:type="character" w:customStyle="1" w:styleId="422">
    <w:name w:val="标题 6 Char_file_3214"/>
    <w:basedOn w:val="413"/>
    <w:link w:val="10"/>
    <w:semiHidden/>
    <w:qFormat/>
    <w:uiPriority w:val="9"/>
    <w:rPr>
      <w:rFonts w:asciiTheme="majorHAnsi" w:hAnsiTheme="majorHAnsi" w:eastAsiaTheme="majorEastAsia" w:cstheme="majorBidi"/>
      <w:b/>
      <w:bCs/>
      <w:sz w:val="24"/>
      <w:szCs w:val="24"/>
    </w:rPr>
  </w:style>
  <w:style w:type="paragraph" w:customStyle="1" w:styleId="423">
    <w:name w:val="cke_editable_file_3214"/>
    <w:basedOn w:val="406"/>
    <w:qFormat/>
    <w:uiPriority w:val="0"/>
    <w:rPr>
      <w:rFonts w:ascii="仿宋_GB2312" w:eastAsia="仿宋_GB2312"/>
    </w:rPr>
  </w:style>
  <w:style w:type="paragraph" w:customStyle="1" w:styleId="424">
    <w:name w:val="marker_file_3214"/>
    <w:basedOn w:val="406"/>
    <w:qFormat/>
    <w:uiPriority w:val="0"/>
    <w:pPr>
      <w:shd w:val="clear" w:color="auto" w:fill="FFFF00"/>
    </w:pPr>
  </w:style>
  <w:style w:type="paragraph" w:customStyle="1" w:styleId="425">
    <w:name w:val="Normal (Web)_file_3214"/>
    <w:basedOn w:val="406"/>
    <w:semiHidden/>
    <w:unhideWhenUsed/>
    <w:qFormat/>
    <w:uiPriority w:val="99"/>
  </w:style>
  <w:style w:type="paragraph" w:customStyle="1" w:styleId="426">
    <w:name w:val="Normal_file_32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7">
    <w:name w:val="heading 1_file_3215"/>
    <w:basedOn w:val="426"/>
    <w:qFormat/>
    <w:uiPriority w:val="9"/>
    <w:pPr>
      <w:outlineLvl w:val="0"/>
    </w:pPr>
    <w:rPr>
      <w:kern w:val="36"/>
      <w:sz w:val="48"/>
      <w:szCs w:val="48"/>
    </w:rPr>
  </w:style>
  <w:style w:type="paragraph" w:customStyle="1" w:styleId="428">
    <w:name w:val="heading 2_file_3215"/>
    <w:basedOn w:val="426"/>
    <w:qFormat/>
    <w:uiPriority w:val="9"/>
    <w:pPr>
      <w:outlineLvl w:val="1"/>
    </w:pPr>
    <w:rPr>
      <w:sz w:val="36"/>
      <w:szCs w:val="36"/>
    </w:rPr>
  </w:style>
  <w:style w:type="paragraph" w:customStyle="1" w:styleId="429">
    <w:name w:val="heading 3_file_3215"/>
    <w:basedOn w:val="426"/>
    <w:qFormat/>
    <w:uiPriority w:val="9"/>
    <w:pPr>
      <w:outlineLvl w:val="2"/>
    </w:pPr>
    <w:rPr>
      <w:sz w:val="27"/>
      <w:szCs w:val="27"/>
    </w:rPr>
  </w:style>
  <w:style w:type="paragraph" w:customStyle="1" w:styleId="430">
    <w:name w:val="heading 4_file_3215"/>
    <w:basedOn w:val="426"/>
    <w:qFormat/>
    <w:uiPriority w:val="9"/>
    <w:pPr>
      <w:outlineLvl w:val="3"/>
    </w:pPr>
  </w:style>
  <w:style w:type="paragraph" w:customStyle="1" w:styleId="431">
    <w:name w:val="heading 5_file_3215"/>
    <w:basedOn w:val="426"/>
    <w:qFormat/>
    <w:uiPriority w:val="9"/>
    <w:pPr>
      <w:outlineLvl w:val="4"/>
    </w:pPr>
    <w:rPr>
      <w:sz w:val="20"/>
      <w:szCs w:val="20"/>
    </w:rPr>
  </w:style>
  <w:style w:type="paragraph" w:customStyle="1" w:styleId="432">
    <w:name w:val="heading 6_file_3215"/>
    <w:basedOn w:val="426"/>
    <w:qFormat/>
    <w:uiPriority w:val="9"/>
    <w:pPr>
      <w:outlineLvl w:val="5"/>
    </w:pPr>
    <w:rPr>
      <w:sz w:val="15"/>
      <w:szCs w:val="15"/>
    </w:rPr>
  </w:style>
  <w:style w:type="character" w:customStyle="1" w:styleId="433">
    <w:name w:val="Default Paragraph Font_file_3215"/>
    <w:semiHidden/>
    <w:unhideWhenUsed/>
    <w:qFormat/>
    <w:uiPriority w:val="1"/>
  </w:style>
  <w:style w:type="table" w:customStyle="1" w:styleId="434">
    <w:name w:val="Normal Table_file_3215"/>
    <w:semiHidden/>
    <w:unhideWhenUsed/>
    <w:qFormat/>
    <w:uiPriority w:val="99"/>
    <w:tblPr>
      <w:tblCellMar>
        <w:top w:w="0" w:type="dxa"/>
        <w:left w:w="108" w:type="dxa"/>
        <w:bottom w:w="0" w:type="dxa"/>
        <w:right w:w="108" w:type="dxa"/>
      </w:tblCellMar>
    </w:tblPr>
  </w:style>
  <w:style w:type="character" w:customStyle="1" w:styleId="435">
    <w:name w:val="Hyperlink_file_3215"/>
    <w:basedOn w:val="433"/>
    <w:semiHidden/>
    <w:unhideWhenUsed/>
    <w:qFormat/>
    <w:uiPriority w:val="99"/>
    <w:rPr>
      <w:color w:val="0782C1"/>
      <w:u w:val="single"/>
    </w:rPr>
  </w:style>
  <w:style w:type="character" w:customStyle="1" w:styleId="436">
    <w:name w:val="FollowedHyperlink_file_3215"/>
    <w:basedOn w:val="433"/>
    <w:semiHidden/>
    <w:unhideWhenUsed/>
    <w:qFormat/>
    <w:uiPriority w:val="99"/>
    <w:rPr>
      <w:color w:val="0782C1"/>
      <w:u w:val="single"/>
    </w:rPr>
  </w:style>
  <w:style w:type="character" w:customStyle="1" w:styleId="437">
    <w:name w:val="标题 1 Char_file_3215"/>
    <w:basedOn w:val="433"/>
    <w:link w:val="4"/>
    <w:qFormat/>
    <w:uiPriority w:val="9"/>
    <w:rPr>
      <w:rFonts w:ascii="宋体" w:hAnsi="宋体" w:eastAsia="宋体" w:cs="宋体"/>
      <w:b/>
      <w:bCs/>
      <w:kern w:val="44"/>
      <w:sz w:val="44"/>
      <w:szCs w:val="44"/>
    </w:rPr>
  </w:style>
  <w:style w:type="character" w:customStyle="1" w:styleId="438">
    <w:name w:val="标题 2 Char_file_3215"/>
    <w:basedOn w:val="433"/>
    <w:link w:val="5"/>
    <w:semiHidden/>
    <w:qFormat/>
    <w:uiPriority w:val="9"/>
    <w:rPr>
      <w:rFonts w:asciiTheme="majorHAnsi" w:hAnsiTheme="majorHAnsi" w:eastAsiaTheme="majorEastAsia" w:cstheme="majorBidi"/>
      <w:b/>
      <w:bCs/>
      <w:sz w:val="32"/>
      <w:szCs w:val="32"/>
    </w:rPr>
  </w:style>
  <w:style w:type="character" w:customStyle="1" w:styleId="439">
    <w:name w:val="标题 3 Char_file_3215"/>
    <w:basedOn w:val="433"/>
    <w:link w:val="6"/>
    <w:semiHidden/>
    <w:qFormat/>
    <w:uiPriority w:val="9"/>
    <w:rPr>
      <w:rFonts w:ascii="宋体" w:hAnsi="宋体" w:eastAsia="宋体" w:cs="宋体"/>
      <w:b/>
      <w:bCs/>
      <w:sz w:val="32"/>
      <w:szCs w:val="32"/>
    </w:rPr>
  </w:style>
  <w:style w:type="character" w:customStyle="1" w:styleId="440">
    <w:name w:val="标题 4 Char_file_3215"/>
    <w:basedOn w:val="433"/>
    <w:link w:val="7"/>
    <w:semiHidden/>
    <w:qFormat/>
    <w:uiPriority w:val="9"/>
    <w:rPr>
      <w:rFonts w:asciiTheme="majorHAnsi" w:hAnsiTheme="majorHAnsi" w:eastAsiaTheme="majorEastAsia" w:cstheme="majorBidi"/>
      <w:b/>
      <w:bCs/>
      <w:sz w:val="28"/>
      <w:szCs w:val="28"/>
    </w:rPr>
  </w:style>
  <w:style w:type="character" w:customStyle="1" w:styleId="441">
    <w:name w:val="标题 5 Char_file_3215"/>
    <w:basedOn w:val="433"/>
    <w:link w:val="8"/>
    <w:semiHidden/>
    <w:qFormat/>
    <w:uiPriority w:val="9"/>
    <w:rPr>
      <w:rFonts w:ascii="宋体" w:hAnsi="宋体" w:eastAsia="宋体" w:cs="宋体"/>
      <w:b/>
      <w:bCs/>
      <w:sz w:val="28"/>
      <w:szCs w:val="28"/>
    </w:rPr>
  </w:style>
  <w:style w:type="character" w:customStyle="1" w:styleId="442">
    <w:name w:val="标题 6 Char_file_3215"/>
    <w:basedOn w:val="433"/>
    <w:link w:val="10"/>
    <w:semiHidden/>
    <w:qFormat/>
    <w:uiPriority w:val="9"/>
    <w:rPr>
      <w:rFonts w:asciiTheme="majorHAnsi" w:hAnsiTheme="majorHAnsi" w:eastAsiaTheme="majorEastAsia" w:cstheme="majorBidi"/>
      <w:b/>
      <w:bCs/>
      <w:sz w:val="24"/>
      <w:szCs w:val="24"/>
    </w:rPr>
  </w:style>
  <w:style w:type="paragraph" w:customStyle="1" w:styleId="443">
    <w:name w:val="cke_editable_file_3215"/>
    <w:basedOn w:val="426"/>
    <w:qFormat/>
    <w:uiPriority w:val="0"/>
    <w:rPr>
      <w:rFonts w:ascii="仿宋_GB2312" w:eastAsia="仿宋_GB2312"/>
    </w:rPr>
  </w:style>
  <w:style w:type="paragraph" w:customStyle="1" w:styleId="444">
    <w:name w:val="marker_file_3215"/>
    <w:basedOn w:val="426"/>
    <w:qFormat/>
    <w:uiPriority w:val="0"/>
    <w:pPr>
      <w:shd w:val="clear" w:color="auto" w:fill="FFFF00"/>
    </w:pPr>
  </w:style>
  <w:style w:type="paragraph" w:customStyle="1" w:styleId="445">
    <w:name w:val="Normal (Web)_file_3215"/>
    <w:basedOn w:val="426"/>
    <w:semiHidden/>
    <w:unhideWhenUsed/>
    <w:qFormat/>
    <w:uiPriority w:val="99"/>
  </w:style>
  <w:style w:type="paragraph" w:customStyle="1" w:styleId="446">
    <w:name w:val="Normal_file_32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7">
    <w:name w:val="heading 1_file_3216"/>
    <w:basedOn w:val="446"/>
    <w:qFormat/>
    <w:uiPriority w:val="9"/>
    <w:pPr>
      <w:outlineLvl w:val="0"/>
    </w:pPr>
    <w:rPr>
      <w:kern w:val="36"/>
      <w:sz w:val="48"/>
      <w:szCs w:val="48"/>
    </w:rPr>
  </w:style>
  <w:style w:type="paragraph" w:customStyle="1" w:styleId="448">
    <w:name w:val="heading 2_file_3216"/>
    <w:basedOn w:val="446"/>
    <w:qFormat/>
    <w:uiPriority w:val="9"/>
    <w:pPr>
      <w:outlineLvl w:val="1"/>
    </w:pPr>
    <w:rPr>
      <w:sz w:val="36"/>
      <w:szCs w:val="36"/>
    </w:rPr>
  </w:style>
  <w:style w:type="paragraph" w:customStyle="1" w:styleId="449">
    <w:name w:val="heading 3_file_3216"/>
    <w:basedOn w:val="446"/>
    <w:qFormat/>
    <w:uiPriority w:val="9"/>
    <w:pPr>
      <w:outlineLvl w:val="2"/>
    </w:pPr>
    <w:rPr>
      <w:sz w:val="27"/>
      <w:szCs w:val="27"/>
    </w:rPr>
  </w:style>
  <w:style w:type="paragraph" w:customStyle="1" w:styleId="450">
    <w:name w:val="heading 4_file_3216"/>
    <w:basedOn w:val="446"/>
    <w:qFormat/>
    <w:uiPriority w:val="9"/>
    <w:pPr>
      <w:outlineLvl w:val="3"/>
    </w:pPr>
  </w:style>
  <w:style w:type="paragraph" w:customStyle="1" w:styleId="451">
    <w:name w:val="heading 5_file_3216"/>
    <w:basedOn w:val="446"/>
    <w:qFormat/>
    <w:uiPriority w:val="9"/>
    <w:pPr>
      <w:outlineLvl w:val="4"/>
    </w:pPr>
    <w:rPr>
      <w:sz w:val="20"/>
      <w:szCs w:val="20"/>
    </w:rPr>
  </w:style>
  <w:style w:type="paragraph" w:customStyle="1" w:styleId="452">
    <w:name w:val="heading 6_file_3216"/>
    <w:basedOn w:val="446"/>
    <w:qFormat/>
    <w:uiPriority w:val="9"/>
    <w:pPr>
      <w:outlineLvl w:val="5"/>
    </w:pPr>
    <w:rPr>
      <w:sz w:val="15"/>
      <w:szCs w:val="15"/>
    </w:rPr>
  </w:style>
  <w:style w:type="character" w:customStyle="1" w:styleId="453">
    <w:name w:val="Default Paragraph Font_file_3216"/>
    <w:semiHidden/>
    <w:unhideWhenUsed/>
    <w:qFormat/>
    <w:uiPriority w:val="1"/>
  </w:style>
  <w:style w:type="table" w:customStyle="1" w:styleId="454">
    <w:name w:val="Normal Table_file_3216"/>
    <w:semiHidden/>
    <w:unhideWhenUsed/>
    <w:qFormat/>
    <w:uiPriority w:val="99"/>
    <w:tblPr>
      <w:tblCellMar>
        <w:top w:w="0" w:type="dxa"/>
        <w:left w:w="108" w:type="dxa"/>
        <w:bottom w:w="0" w:type="dxa"/>
        <w:right w:w="108" w:type="dxa"/>
      </w:tblCellMar>
    </w:tblPr>
  </w:style>
  <w:style w:type="character" w:customStyle="1" w:styleId="455">
    <w:name w:val="Hyperlink_file_3216"/>
    <w:basedOn w:val="453"/>
    <w:semiHidden/>
    <w:unhideWhenUsed/>
    <w:qFormat/>
    <w:uiPriority w:val="99"/>
    <w:rPr>
      <w:color w:val="0782C1"/>
      <w:u w:val="single"/>
    </w:rPr>
  </w:style>
  <w:style w:type="character" w:customStyle="1" w:styleId="456">
    <w:name w:val="FollowedHyperlink_file_3216"/>
    <w:basedOn w:val="453"/>
    <w:semiHidden/>
    <w:unhideWhenUsed/>
    <w:qFormat/>
    <w:uiPriority w:val="99"/>
    <w:rPr>
      <w:color w:val="0782C1"/>
      <w:u w:val="single"/>
    </w:rPr>
  </w:style>
  <w:style w:type="character" w:customStyle="1" w:styleId="457">
    <w:name w:val="标题 1 Char_file_3216"/>
    <w:basedOn w:val="453"/>
    <w:link w:val="4"/>
    <w:qFormat/>
    <w:uiPriority w:val="9"/>
    <w:rPr>
      <w:rFonts w:ascii="宋体" w:hAnsi="宋体" w:eastAsia="宋体" w:cs="宋体"/>
      <w:b/>
      <w:bCs/>
      <w:kern w:val="44"/>
      <w:sz w:val="44"/>
      <w:szCs w:val="44"/>
    </w:rPr>
  </w:style>
  <w:style w:type="character" w:customStyle="1" w:styleId="458">
    <w:name w:val="标题 2 Char_file_3216"/>
    <w:basedOn w:val="453"/>
    <w:link w:val="5"/>
    <w:semiHidden/>
    <w:qFormat/>
    <w:uiPriority w:val="9"/>
    <w:rPr>
      <w:rFonts w:asciiTheme="majorHAnsi" w:hAnsiTheme="majorHAnsi" w:eastAsiaTheme="majorEastAsia" w:cstheme="majorBidi"/>
      <w:b/>
      <w:bCs/>
      <w:sz w:val="32"/>
      <w:szCs w:val="32"/>
    </w:rPr>
  </w:style>
  <w:style w:type="character" w:customStyle="1" w:styleId="459">
    <w:name w:val="标题 3 Char_file_3216"/>
    <w:basedOn w:val="453"/>
    <w:link w:val="6"/>
    <w:semiHidden/>
    <w:qFormat/>
    <w:uiPriority w:val="9"/>
    <w:rPr>
      <w:rFonts w:ascii="宋体" w:hAnsi="宋体" w:eastAsia="宋体" w:cs="宋体"/>
      <w:b/>
      <w:bCs/>
      <w:sz w:val="32"/>
      <w:szCs w:val="32"/>
    </w:rPr>
  </w:style>
  <w:style w:type="character" w:customStyle="1" w:styleId="460">
    <w:name w:val="标题 4 Char_file_3216"/>
    <w:basedOn w:val="453"/>
    <w:link w:val="7"/>
    <w:semiHidden/>
    <w:qFormat/>
    <w:uiPriority w:val="9"/>
    <w:rPr>
      <w:rFonts w:asciiTheme="majorHAnsi" w:hAnsiTheme="majorHAnsi" w:eastAsiaTheme="majorEastAsia" w:cstheme="majorBidi"/>
      <w:b/>
      <w:bCs/>
      <w:sz w:val="28"/>
      <w:szCs w:val="28"/>
    </w:rPr>
  </w:style>
  <w:style w:type="character" w:customStyle="1" w:styleId="461">
    <w:name w:val="标题 5 Char_file_3216"/>
    <w:basedOn w:val="453"/>
    <w:link w:val="8"/>
    <w:semiHidden/>
    <w:qFormat/>
    <w:uiPriority w:val="9"/>
    <w:rPr>
      <w:rFonts w:ascii="宋体" w:hAnsi="宋体" w:eastAsia="宋体" w:cs="宋体"/>
      <w:b/>
      <w:bCs/>
      <w:sz w:val="28"/>
      <w:szCs w:val="28"/>
    </w:rPr>
  </w:style>
  <w:style w:type="character" w:customStyle="1" w:styleId="462">
    <w:name w:val="标题 6 Char_file_3216"/>
    <w:basedOn w:val="453"/>
    <w:link w:val="10"/>
    <w:semiHidden/>
    <w:qFormat/>
    <w:uiPriority w:val="9"/>
    <w:rPr>
      <w:rFonts w:asciiTheme="majorHAnsi" w:hAnsiTheme="majorHAnsi" w:eastAsiaTheme="majorEastAsia" w:cstheme="majorBidi"/>
      <w:b/>
      <w:bCs/>
      <w:sz w:val="24"/>
      <w:szCs w:val="24"/>
    </w:rPr>
  </w:style>
  <w:style w:type="paragraph" w:customStyle="1" w:styleId="463">
    <w:name w:val="cke_editable_file_3216"/>
    <w:basedOn w:val="446"/>
    <w:qFormat/>
    <w:uiPriority w:val="0"/>
    <w:rPr>
      <w:rFonts w:ascii="仿宋_GB2312" w:eastAsia="仿宋_GB2312"/>
    </w:rPr>
  </w:style>
  <w:style w:type="paragraph" w:customStyle="1" w:styleId="464">
    <w:name w:val="marker_file_3216"/>
    <w:basedOn w:val="446"/>
    <w:qFormat/>
    <w:uiPriority w:val="0"/>
    <w:pPr>
      <w:shd w:val="clear" w:color="auto" w:fill="FFFF00"/>
    </w:pPr>
  </w:style>
  <w:style w:type="paragraph" w:customStyle="1" w:styleId="465">
    <w:name w:val="Normal_file_32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6">
    <w:name w:val="heading 1_file_3217"/>
    <w:basedOn w:val="465"/>
    <w:qFormat/>
    <w:uiPriority w:val="9"/>
    <w:pPr>
      <w:outlineLvl w:val="0"/>
    </w:pPr>
    <w:rPr>
      <w:kern w:val="36"/>
      <w:sz w:val="48"/>
      <w:szCs w:val="48"/>
    </w:rPr>
  </w:style>
  <w:style w:type="paragraph" w:customStyle="1" w:styleId="467">
    <w:name w:val="heading 2_file_3217"/>
    <w:basedOn w:val="465"/>
    <w:qFormat/>
    <w:uiPriority w:val="9"/>
    <w:pPr>
      <w:outlineLvl w:val="1"/>
    </w:pPr>
    <w:rPr>
      <w:sz w:val="36"/>
      <w:szCs w:val="36"/>
    </w:rPr>
  </w:style>
  <w:style w:type="paragraph" w:customStyle="1" w:styleId="468">
    <w:name w:val="heading 3_file_3217"/>
    <w:basedOn w:val="465"/>
    <w:qFormat/>
    <w:uiPriority w:val="9"/>
    <w:pPr>
      <w:outlineLvl w:val="2"/>
    </w:pPr>
    <w:rPr>
      <w:sz w:val="27"/>
      <w:szCs w:val="27"/>
    </w:rPr>
  </w:style>
  <w:style w:type="paragraph" w:customStyle="1" w:styleId="469">
    <w:name w:val="heading 4_file_3217"/>
    <w:basedOn w:val="465"/>
    <w:qFormat/>
    <w:uiPriority w:val="9"/>
    <w:pPr>
      <w:outlineLvl w:val="3"/>
    </w:pPr>
  </w:style>
  <w:style w:type="paragraph" w:customStyle="1" w:styleId="470">
    <w:name w:val="heading 5_file_3217"/>
    <w:basedOn w:val="465"/>
    <w:qFormat/>
    <w:uiPriority w:val="9"/>
    <w:pPr>
      <w:outlineLvl w:val="4"/>
    </w:pPr>
    <w:rPr>
      <w:sz w:val="20"/>
      <w:szCs w:val="20"/>
    </w:rPr>
  </w:style>
  <w:style w:type="paragraph" w:customStyle="1" w:styleId="471">
    <w:name w:val="heading 6_file_3217"/>
    <w:basedOn w:val="465"/>
    <w:qFormat/>
    <w:uiPriority w:val="9"/>
    <w:pPr>
      <w:outlineLvl w:val="5"/>
    </w:pPr>
    <w:rPr>
      <w:sz w:val="15"/>
      <w:szCs w:val="15"/>
    </w:rPr>
  </w:style>
  <w:style w:type="character" w:customStyle="1" w:styleId="472">
    <w:name w:val="Default Paragraph Font_file_3217"/>
    <w:semiHidden/>
    <w:unhideWhenUsed/>
    <w:qFormat/>
    <w:uiPriority w:val="1"/>
  </w:style>
  <w:style w:type="table" w:customStyle="1" w:styleId="473">
    <w:name w:val="Normal Table_file_3217"/>
    <w:semiHidden/>
    <w:unhideWhenUsed/>
    <w:qFormat/>
    <w:uiPriority w:val="99"/>
    <w:tblPr>
      <w:tblCellMar>
        <w:top w:w="0" w:type="dxa"/>
        <w:left w:w="108" w:type="dxa"/>
        <w:bottom w:w="0" w:type="dxa"/>
        <w:right w:w="108" w:type="dxa"/>
      </w:tblCellMar>
    </w:tblPr>
  </w:style>
  <w:style w:type="character" w:customStyle="1" w:styleId="474">
    <w:name w:val="Hyperlink_file_3217"/>
    <w:basedOn w:val="472"/>
    <w:semiHidden/>
    <w:unhideWhenUsed/>
    <w:qFormat/>
    <w:uiPriority w:val="99"/>
    <w:rPr>
      <w:color w:val="0782C1"/>
      <w:u w:val="single"/>
    </w:rPr>
  </w:style>
  <w:style w:type="character" w:customStyle="1" w:styleId="475">
    <w:name w:val="FollowedHyperlink_file_3217"/>
    <w:basedOn w:val="472"/>
    <w:semiHidden/>
    <w:unhideWhenUsed/>
    <w:qFormat/>
    <w:uiPriority w:val="99"/>
    <w:rPr>
      <w:color w:val="0782C1"/>
      <w:u w:val="single"/>
    </w:rPr>
  </w:style>
  <w:style w:type="character" w:customStyle="1" w:styleId="476">
    <w:name w:val="标题 1 Char_file_3217"/>
    <w:basedOn w:val="472"/>
    <w:link w:val="4"/>
    <w:qFormat/>
    <w:uiPriority w:val="9"/>
    <w:rPr>
      <w:rFonts w:ascii="宋体" w:hAnsi="宋体" w:eastAsia="宋体" w:cs="宋体"/>
      <w:b/>
      <w:bCs/>
      <w:kern w:val="44"/>
      <w:sz w:val="44"/>
      <w:szCs w:val="44"/>
    </w:rPr>
  </w:style>
  <w:style w:type="character" w:customStyle="1" w:styleId="477">
    <w:name w:val="标题 2 Char_file_3217"/>
    <w:basedOn w:val="472"/>
    <w:link w:val="5"/>
    <w:semiHidden/>
    <w:qFormat/>
    <w:uiPriority w:val="9"/>
    <w:rPr>
      <w:rFonts w:asciiTheme="majorHAnsi" w:hAnsiTheme="majorHAnsi" w:eastAsiaTheme="majorEastAsia" w:cstheme="majorBidi"/>
      <w:b/>
      <w:bCs/>
      <w:sz w:val="32"/>
      <w:szCs w:val="32"/>
    </w:rPr>
  </w:style>
  <w:style w:type="character" w:customStyle="1" w:styleId="478">
    <w:name w:val="标题 3 Char_file_3217"/>
    <w:basedOn w:val="472"/>
    <w:link w:val="6"/>
    <w:semiHidden/>
    <w:qFormat/>
    <w:uiPriority w:val="9"/>
    <w:rPr>
      <w:rFonts w:ascii="宋体" w:hAnsi="宋体" w:eastAsia="宋体" w:cs="宋体"/>
      <w:b/>
      <w:bCs/>
      <w:sz w:val="32"/>
      <w:szCs w:val="32"/>
    </w:rPr>
  </w:style>
  <w:style w:type="character" w:customStyle="1" w:styleId="479">
    <w:name w:val="标题 4 Char_file_3217"/>
    <w:basedOn w:val="472"/>
    <w:link w:val="7"/>
    <w:semiHidden/>
    <w:qFormat/>
    <w:uiPriority w:val="9"/>
    <w:rPr>
      <w:rFonts w:asciiTheme="majorHAnsi" w:hAnsiTheme="majorHAnsi" w:eastAsiaTheme="majorEastAsia" w:cstheme="majorBidi"/>
      <w:b/>
      <w:bCs/>
      <w:sz w:val="28"/>
      <w:szCs w:val="28"/>
    </w:rPr>
  </w:style>
  <w:style w:type="character" w:customStyle="1" w:styleId="480">
    <w:name w:val="标题 5 Char_file_3217"/>
    <w:basedOn w:val="472"/>
    <w:link w:val="8"/>
    <w:semiHidden/>
    <w:qFormat/>
    <w:uiPriority w:val="9"/>
    <w:rPr>
      <w:rFonts w:ascii="宋体" w:hAnsi="宋体" w:eastAsia="宋体" w:cs="宋体"/>
      <w:b/>
      <w:bCs/>
      <w:sz w:val="28"/>
      <w:szCs w:val="28"/>
    </w:rPr>
  </w:style>
  <w:style w:type="character" w:customStyle="1" w:styleId="481">
    <w:name w:val="标题 6 Char_file_3217"/>
    <w:basedOn w:val="472"/>
    <w:link w:val="10"/>
    <w:semiHidden/>
    <w:qFormat/>
    <w:uiPriority w:val="9"/>
    <w:rPr>
      <w:rFonts w:asciiTheme="majorHAnsi" w:hAnsiTheme="majorHAnsi" w:eastAsiaTheme="majorEastAsia" w:cstheme="majorBidi"/>
      <w:b/>
      <w:bCs/>
      <w:sz w:val="24"/>
      <w:szCs w:val="24"/>
    </w:rPr>
  </w:style>
  <w:style w:type="paragraph" w:customStyle="1" w:styleId="482">
    <w:name w:val="cke_editable_file_3217"/>
    <w:basedOn w:val="465"/>
    <w:qFormat/>
    <w:uiPriority w:val="0"/>
    <w:rPr>
      <w:rFonts w:ascii="仿宋_GB2312" w:eastAsia="仿宋_GB2312"/>
    </w:rPr>
  </w:style>
  <w:style w:type="paragraph" w:customStyle="1" w:styleId="483">
    <w:name w:val="marker_file_3217"/>
    <w:basedOn w:val="465"/>
    <w:qFormat/>
    <w:uiPriority w:val="0"/>
    <w:pPr>
      <w:shd w:val="clear" w:color="auto" w:fill="FFFF00"/>
    </w:pPr>
  </w:style>
  <w:style w:type="paragraph" w:customStyle="1" w:styleId="484">
    <w:name w:val="Normal (Web)_file_3217"/>
    <w:basedOn w:val="465"/>
    <w:semiHidden/>
    <w:unhideWhenUsed/>
    <w:qFormat/>
    <w:uiPriority w:val="99"/>
  </w:style>
  <w:style w:type="character" w:customStyle="1" w:styleId="485">
    <w:name w:val="Strong_file_3217"/>
    <w:basedOn w:val="472"/>
    <w:qFormat/>
    <w:uiPriority w:val="22"/>
    <w:rPr>
      <w:b/>
      <w:bCs/>
    </w:rPr>
  </w:style>
  <w:style w:type="paragraph" w:customStyle="1" w:styleId="486">
    <w:name w:val="Normal_file_32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7">
    <w:name w:val="heading 1_file_3218"/>
    <w:basedOn w:val="486"/>
    <w:qFormat/>
    <w:uiPriority w:val="9"/>
    <w:pPr>
      <w:outlineLvl w:val="0"/>
    </w:pPr>
    <w:rPr>
      <w:kern w:val="36"/>
      <w:sz w:val="48"/>
      <w:szCs w:val="48"/>
    </w:rPr>
  </w:style>
  <w:style w:type="paragraph" w:customStyle="1" w:styleId="488">
    <w:name w:val="heading 2_file_3218"/>
    <w:basedOn w:val="486"/>
    <w:qFormat/>
    <w:uiPriority w:val="9"/>
    <w:pPr>
      <w:outlineLvl w:val="1"/>
    </w:pPr>
    <w:rPr>
      <w:sz w:val="36"/>
      <w:szCs w:val="36"/>
    </w:rPr>
  </w:style>
  <w:style w:type="paragraph" w:customStyle="1" w:styleId="489">
    <w:name w:val="heading 3_file_3218"/>
    <w:basedOn w:val="486"/>
    <w:qFormat/>
    <w:uiPriority w:val="9"/>
    <w:pPr>
      <w:outlineLvl w:val="2"/>
    </w:pPr>
    <w:rPr>
      <w:sz w:val="27"/>
      <w:szCs w:val="27"/>
    </w:rPr>
  </w:style>
  <w:style w:type="paragraph" w:customStyle="1" w:styleId="490">
    <w:name w:val="heading 4_file_3218"/>
    <w:basedOn w:val="486"/>
    <w:qFormat/>
    <w:uiPriority w:val="9"/>
    <w:pPr>
      <w:outlineLvl w:val="3"/>
    </w:pPr>
  </w:style>
  <w:style w:type="paragraph" w:customStyle="1" w:styleId="491">
    <w:name w:val="heading 5_file_3218"/>
    <w:basedOn w:val="486"/>
    <w:qFormat/>
    <w:uiPriority w:val="9"/>
    <w:pPr>
      <w:outlineLvl w:val="4"/>
    </w:pPr>
    <w:rPr>
      <w:sz w:val="20"/>
      <w:szCs w:val="20"/>
    </w:rPr>
  </w:style>
  <w:style w:type="paragraph" w:customStyle="1" w:styleId="492">
    <w:name w:val="heading 6_file_3218"/>
    <w:basedOn w:val="486"/>
    <w:qFormat/>
    <w:uiPriority w:val="9"/>
    <w:pPr>
      <w:outlineLvl w:val="5"/>
    </w:pPr>
    <w:rPr>
      <w:sz w:val="15"/>
      <w:szCs w:val="15"/>
    </w:rPr>
  </w:style>
  <w:style w:type="character" w:customStyle="1" w:styleId="493">
    <w:name w:val="Default Paragraph Font_file_3218"/>
    <w:semiHidden/>
    <w:unhideWhenUsed/>
    <w:qFormat/>
    <w:uiPriority w:val="1"/>
  </w:style>
  <w:style w:type="table" w:customStyle="1" w:styleId="494">
    <w:name w:val="Normal Table_file_3218"/>
    <w:semiHidden/>
    <w:unhideWhenUsed/>
    <w:qFormat/>
    <w:uiPriority w:val="99"/>
    <w:tblPr>
      <w:tblCellMar>
        <w:top w:w="0" w:type="dxa"/>
        <w:left w:w="108" w:type="dxa"/>
        <w:bottom w:w="0" w:type="dxa"/>
        <w:right w:w="108" w:type="dxa"/>
      </w:tblCellMar>
    </w:tblPr>
  </w:style>
  <w:style w:type="character" w:customStyle="1" w:styleId="495">
    <w:name w:val="Hyperlink_file_3218"/>
    <w:basedOn w:val="493"/>
    <w:semiHidden/>
    <w:unhideWhenUsed/>
    <w:qFormat/>
    <w:uiPriority w:val="99"/>
    <w:rPr>
      <w:color w:val="0782C1"/>
      <w:u w:val="single"/>
    </w:rPr>
  </w:style>
  <w:style w:type="character" w:customStyle="1" w:styleId="496">
    <w:name w:val="FollowedHyperlink_file_3218"/>
    <w:basedOn w:val="493"/>
    <w:semiHidden/>
    <w:unhideWhenUsed/>
    <w:qFormat/>
    <w:uiPriority w:val="99"/>
    <w:rPr>
      <w:color w:val="0782C1"/>
      <w:u w:val="single"/>
    </w:rPr>
  </w:style>
  <w:style w:type="character" w:customStyle="1" w:styleId="497">
    <w:name w:val="标题 1 Char_file_3218"/>
    <w:basedOn w:val="493"/>
    <w:link w:val="4"/>
    <w:qFormat/>
    <w:uiPriority w:val="9"/>
    <w:rPr>
      <w:rFonts w:ascii="宋体" w:hAnsi="宋体" w:eastAsia="宋体" w:cs="宋体"/>
      <w:b/>
      <w:bCs/>
      <w:kern w:val="44"/>
      <w:sz w:val="44"/>
      <w:szCs w:val="44"/>
    </w:rPr>
  </w:style>
  <w:style w:type="character" w:customStyle="1" w:styleId="498">
    <w:name w:val="标题 2 Char_file_3218"/>
    <w:basedOn w:val="493"/>
    <w:link w:val="5"/>
    <w:semiHidden/>
    <w:qFormat/>
    <w:uiPriority w:val="9"/>
    <w:rPr>
      <w:rFonts w:asciiTheme="majorHAnsi" w:hAnsiTheme="majorHAnsi" w:eastAsiaTheme="majorEastAsia" w:cstheme="majorBidi"/>
      <w:b/>
      <w:bCs/>
      <w:sz w:val="32"/>
      <w:szCs w:val="32"/>
    </w:rPr>
  </w:style>
  <w:style w:type="character" w:customStyle="1" w:styleId="499">
    <w:name w:val="标题 3 Char_file_3218"/>
    <w:basedOn w:val="493"/>
    <w:link w:val="6"/>
    <w:semiHidden/>
    <w:qFormat/>
    <w:uiPriority w:val="9"/>
    <w:rPr>
      <w:rFonts w:ascii="宋体" w:hAnsi="宋体" w:eastAsia="宋体" w:cs="宋体"/>
      <w:b/>
      <w:bCs/>
      <w:sz w:val="32"/>
      <w:szCs w:val="32"/>
    </w:rPr>
  </w:style>
  <w:style w:type="character" w:customStyle="1" w:styleId="500">
    <w:name w:val="标题 4 Char_file_3218"/>
    <w:basedOn w:val="493"/>
    <w:link w:val="7"/>
    <w:semiHidden/>
    <w:qFormat/>
    <w:uiPriority w:val="9"/>
    <w:rPr>
      <w:rFonts w:asciiTheme="majorHAnsi" w:hAnsiTheme="majorHAnsi" w:eastAsiaTheme="majorEastAsia" w:cstheme="majorBidi"/>
      <w:b/>
      <w:bCs/>
      <w:sz w:val="28"/>
      <w:szCs w:val="28"/>
    </w:rPr>
  </w:style>
  <w:style w:type="character" w:customStyle="1" w:styleId="501">
    <w:name w:val="标题 5 Char_file_3218"/>
    <w:basedOn w:val="493"/>
    <w:link w:val="8"/>
    <w:semiHidden/>
    <w:qFormat/>
    <w:uiPriority w:val="9"/>
    <w:rPr>
      <w:rFonts w:ascii="宋体" w:hAnsi="宋体" w:eastAsia="宋体" w:cs="宋体"/>
      <w:b/>
      <w:bCs/>
      <w:sz w:val="28"/>
      <w:szCs w:val="28"/>
    </w:rPr>
  </w:style>
  <w:style w:type="character" w:customStyle="1" w:styleId="502">
    <w:name w:val="标题 6 Char_file_3218"/>
    <w:basedOn w:val="493"/>
    <w:link w:val="10"/>
    <w:semiHidden/>
    <w:qFormat/>
    <w:uiPriority w:val="9"/>
    <w:rPr>
      <w:rFonts w:asciiTheme="majorHAnsi" w:hAnsiTheme="majorHAnsi" w:eastAsiaTheme="majorEastAsia" w:cstheme="majorBidi"/>
      <w:b/>
      <w:bCs/>
      <w:sz w:val="24"/>
      <w:szCs w:val="24"/>
    </w:rPr>
  </w:style>
  <w:style w:type="paragraph" w:customStyle="1" w:styleId="503">
    <w:name w:val="cke_editable_file_3218"/>
    <w:basedOn w:val="486"/>
    <w:qFormat/>
    <w:uiPriority w:val="0"/>
    <w:rPr>
      <w:rFonts w:ascii="仿宋_GB2312" w:eastAsia="仿宋_GB2312"/>
    </w:rPr>
  </w:style>
  <w:style w:type="paragraph" w:customStyle="1" w:styleId="504">
    <w:name w:val="marker_file_3218"/>
    <w:basedOn w:val="486"/>
    <w:qFormat/>
    <w:uiPriority w:val="0"/>
    <w:pPr>
      <w:shd w:val="clear" w:color="auto" w:fill="FFFF00"/>
    </w:pPr>
  </w:style>
  <w:style w:type="paragraph" w:customStyle="1" w:styleId="505">
    <w:name w:val="Normal (Web)_file_3218"/>
    <w:basedOn w:val="486"/>
    <w:semiHidden/>
    <w:unhideWhenUsed/>
    <w:qFormat/>
    <w:uiPriority w:val="99"/>
  </w:style>
  <w:style w:type="paragraph" w:customStyle="1" w:styleId="506">
    <w:name w:val="Normal_file_32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7">
    <w:name w:val="heading 1_file_3219"/>
    <w:basedOn w:val="506"/>
    <w:qFormat/>
    <w:uiPriority w:val="9"/>
    <w:pPr>
      <w:outlineLvl w:val="0"/>
    </w:pPr>
    <w:rPr>
      <w:kern w:val="36"/>
      <w:sz w:val="48"/>
      <w:szCs w:val="48"/>
    </w:rPr>
  </w:style>
  <w:style w:type="paragraph" w:customStyle="1" w:styleId="508">
    <w:name w:val="heading 2_file_3219"/>
    <w:basedOn w:val="506"/>
    <w:qFormat/>
    <w:uiPriority w:val="9"/>
    <w:pPr>
      <w:outlineLvl w:val="1"/>
    </w:pPr>
    <w:rPr>
      <w:sz w:val="36"/>
      <w:szCs w:val="36"/>
    </w:rPr>
  </w:style>
  <w:style w:type="paragraph" w:customStyle="1" w:styleId="509">
    <w:name w:val="heading 3_file_3219"/>
    <w:basedOn w:val="506"/>
    <w:qFormat/>
    <w:uiPriority w:val="9"/>
    <w:pPr>
      <w:outlineLvl w:val="2"/>
    </w:pPr>
    <w:rPr>
      <w:sz w:val="27"/>
      <w:szCs w:val="27"/>
    </w:rPr>
  </w:style>
  <w:style w:type="paragraph" w:customStyle="1" w:styleId="510">
    <w:name w:val="heading 4_file_3219"/>
    <w:basedOn w:val="506"/>
    <w:qFormat/>
    <w:uiPriority w:val="9"/>
    <w:pPr>
      <w:outlineLvl w:val="3"/>
    </w:pPr>
  </w:style>
  <w:style w:type="paragraph" w:customStyle="1" w:styleId="511">
    <w:name w:val="heading 5_file_3219"/>
    <w:basedOn w:val="506"/>
    <w:qFormat/>
    <w:uiPriority w:val="9"/>
    <w:pPr>
      <w:outlineLvl w:val="4"/>
    </w:pPr>
    <w:rPr>
      <w:sz w:val="20"/>
      <w:szCs w:val="20"/>
    </w:rPr>
  </w:style>
  <w:style w:type="paragraph" w:customStyle="1" w:styleId="512">
    <w:name w:val="heading 6_file_3219"/>
    <w:basedOn w:val="506"/>
    <w:qFormat/>
    <w:uiPriority w:val="9"/>
    <w:pPr>
      <w:outlineLvl w:val="5"/>
    </w:pPr>
    <w:rPr>
      <w:sz w:val="15"/>
      <w:szCs w:val="15"/>
    </w:rPr>
  </w:style>
  <w:style w:type="character" w:customStyle="1" w:styleId="513">
    <w:name w:val="Default Paragraph Font_file_3219"/>
    <w:semiHidden/>
    <w:unhideWhenUsed/>
    <w:qFormat/>
    <w:uiPriority w:val="1"/>
  </w:style>
  <w:style w:type="table" w:customStyle="1" w:styleId="514">
    <w:name w:val="Normal Table_file_3219"/>
    <w:semiHidden/>
    <w:unhideWhenUsed/>
    <w:qFormat/>
    <w:uiPriority w:val="99"/>
    <w:tblPr>
      <w:tblCellMar>
        <w:top w:w="0" w:type="dxa"/>
        <w:left w:w="108" w:type="dxa"/>
        <w:bottom w:w="0" w:type="dxa"/>
        <w:right w:w="108" w:type="dxa"/>
      </w:tblCellMar>
    </w:tblPr>
  </w:style>
  <w:style w:type="character" w:customStyle="1" w:styleId="515">
    <w:name w:val="Hyperlink_file_3219"/>
    <w:basedOn w:val="513"/>
    <w:semiHidden/>
    <w:unhideWhenUsed/>
    <w:qFormat/>
    <w:uiPriority w:val="99"/>
    <w:rPr>
      <w:color w:val="0782C1"/>
      <w:u w:val="single"/>
    </w:rPr>
  </w:style>
  <w:style w:type="character" w:customStyle="1" w:styleId="516">
    <w:name w:val="FollowedHyperlink_file_3219"/>
    <w:basedOn w:val="513"/>
    <w:semiHidden/>
    <w:unhideWhenUsed/>
    <w:qFormat/>
    <w:uiPriority w:val="99"/>
    <w:rPr>
      <w:color w:val="0782C1"/>
      <w:u w:val="single"/>
    </w:rPr>
  </w:style>
  <w:style w:type="character" w:customStyle="1" w:styleId="517">
    <w:name w:val="标题 1 Char_file_3219"/>
    <w:basedOn w:val="513"/>
    <w:link w:val="4"/>
    <w:qFormat/>
    <w:uiPriority w:val="9"/>
    <w:rPr>
      <w:rFonts w:ascii="宋体" w:hAnsi="宋体" w:eastAsia="宋体" w:cs="宋体"/>
      <w:b/>
      <w:bCs/>
      <w:kern w:val="44"/>
      <w:sz w:val="44"/>
      <w:szCs w:val="44"/>
    </w:rPr>
  </w:style>
  <w:style w:type="character" w:customStyle="1" w:styleId="518">
    <w:name w:val="标题 2 Char_file_3219"/>
    <w:basedOn w:val="513"/>
    <w:link w:val="5"/>
    <w:semiHidden/>
    <w:qFormat/>
    <w:uiPriority w:val="9"/>
    <w:rPr>
      <w:rFonts w:asciiTheme="majorHAnsi" w:hAnsiTheme="majorHAnsi" w:eastAsiaTheme="majorEastAsia" w:cstheme="majorBidi"/>
      <w:b/>
      <w:bCs/>
      <w:sz w:val="32"/>
      <w:szCs w:val="32"/>
    </w:rPr>
  </w:style>
  <w:style w:type="character" w:customStyle="1" w:styleId="519">
    <w:name w:val="标题 3 Char_file_3219"/>
    <w:basedOn w:val="513"/>
    <w:link w:val="6"/>
    <w:semiHidden/>
    <w:qFormat/>
    <w:uiPriority w:val="9"/>
    <w:rPr>
      <w:rFonts w:ascii="宋体" w:hAnsi="宋体" w:eastAsia="宋体" w:cs="宋体"/>
      <w:b/>
      <w:bCs/>
      <w:sz w:val="32"/>
      <w:szCs w:val="32"/>
    </w:rPr>
  </w:style>
  <w:style w:type="character" w:customStyle="1" w:styleId="520">
    <w:name w:val="标题 4 Char_file_3219"/>
    <w:basedOn w:val="513"/>
    <w:link w:val="7"/>
    <w:semiHidden/>
    <w:qFormat/>
    <w:uiPriority w:val="9"/>
    <w:rPr>
      <w:rFonts w:asciiTheme="majorHAnsi" w:hAnsiTheme="majorHAnsi" w:eastAsiaTheme="majorEastAsia" w:cstheme="majorBidi"/>
      <w:b/>
      <w:bCs/>
      <w:sz w:val="28"/>
      <w:szCs w:val="28"/>
    </w:rPr>
  </w:style>
  <w:style w:type="character" w:customStyle="1" w:styleId="521">
    <w:name w:val="标题 5 Char_file_3219"/>
    <w:basedOn w:val="513"/>
    <w:link w:val="8"/>
    <w:semiHidden/>
    <w:qFormat/>
    <w:uiPriority w:val="9"/>
    <w:rPr>
      <w:rFonts w:ascii="宋体" w:hAnsi="宋体" w:eastAsia="宋体" w:cs="宋体"/>
      <w:b/>
      <w:bCs/>
      <w:sz w:val="28"/>
      <w:szCs w:val="28"/>
    </w:rPr>
  </w:style>
  <w:style w:type="character" w:customStyle="1" w:styleId="522">
    <w:name w:val="标题 6 Char_file_3219"/>
    <w:basedOn w:val="513"/>
    <w:link w:val="10"/>
    <w:semiHidden/>
    <w:qFormat/>
    <w:uiPriority w:val="9"/>
    <w:rPr>
      <w:rFonts w:asciiTheme="majorHAnsi" w:hAnsiTheme="majorHAnsi" w:eastAsiaTheme="majorEastAsia" w:cstheme="majorBidi"/>
      <w:b/>
      <w:bCs/>
      <w:sz w:val="24"/>
      <w:szCs w:val="24"/>
    </w:rPr>
  </w:style>
  <w:style w:type="paragraph" w:customStyle="1" w:styleId="523">
    <w:name w:val="cke_editable_file_3219"/>
    <w:basedOn w:val="506"/>
    <w:qFormat/>
    <w:uiPriority w:val="0"/>
    <w:rPr>
      <w:rFonts w:ascii="仿宋_GB2312" w:eastAsia="仿宋_GB2312"/>
    </w:rPr>
  </w:style>
  <w:style w:type="paragraph" w:customStyle="1" w:styleId="524">
    <w:name w:val="marker_file_3219"/>
    <w:basedOn w:val="506"/>
    <w:qFormat/>
    <w:uiPriority w:val="0"/>
    <w:pPr>
      <w:shd w:val="clear" w:color="auto" w:fill="FFFF00"/>
    </w:pPr>
  </w:style>
  <w:style w:type="paragraph" w:customStyle="1" w:styleId="525">
    <w:name w:val="Normal (Web)_file_3219"/>
    <w:basedOn w:val="506"/>
    <w:semiHidden/>
    <w:unhideWhenUsed/>
    <w:qFormat/>
    <w:uiPriority w:val="99"/>
  </w:style>
  <w:style w:type="paragraph" w:customStyle="1" w:styleId="526">
    <w:name w:val="Normal_file_32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7">
    <w:name w:val="heading 1_file_3220"/>
    <w:basedOn w:val="526"/>
    <w:qFormat/>
    <w:uiPriority w:val="9"/>
    <w:pPr>
      <w:outlineLvl w:val="0"/>
    </w:pPr>
    <w:rPr>
      <w:kern w:val="36"/>
      <w:sz w:val="48"/>
      <w:szCs w:val="48"/>
    </w:rPr>
  </w:style>
  <w:style w:type="paragraph" w:customStyle="1" w:styleId="528">
    <w:name w:val="heading 2_file_3220"/>
    <w:basedOn w:val="526"/>
    <w:qFormat/>
    <w:uiPriority w:val="9"/>
    <w:pPr>
      <w:outlineLvl w:val="1"/>
    </w:pPr>
    <w:rPr>
      <w:sz w:val="36"/>
      <w:szCs w:val="36"/>
    </w:rPr>
  </w:style>
  <w:style w:type="paragraph" w:customStyle="1" w:styleId="529">
    <w:name w:val="heading 3_file_3220"/>
    <w:basedOn w:val="526"/>
    <w:qFormat/>
    <w:uiPriority w:val="9"/>
    <w:pPr>
      <w:outlineLvl w:val="2"/>
    </w:pPr>
    <w:rPr>
      <w:sz w:val="27"/>
      <w:szCs w:val="27"/>
    </w:rPr>
  </w:style>
  <w:style w:type="paragraph" w:customStyle="1" w:styleId="530">
    <w:name w:val="heading 4_file_3220"/>
    <w:basedOn w:val="526"/>
    <w:qFormat/>
    <w:uiPriority w:val="9"/>
    <w:pPr>
      <w:outlineLvl w:val="3"/>
    </w:pPr>
  </w:style>
  <w:style w:type="paragraph" w:customStyle="1" w:styleId="531">
    <w:name w:val="heading 5_file_3220"/>
    <w:basedOn w:val="526"/>
    <w:qFormat/>
    <w:uiPriority w:val="9"/>
    <w:pPr>
      <w:outlineLvl w:val="4"/>
    </w:pPr>
    <w:rPr>
      <w:sz w:val="20"/>
      <w:szCs w:val="20"/>
    </w:rPr>
  </w:style>
  <w:style w:type="paragraph" w:customStyle="1" w:styleId="532">
    <w:name w:val="heading 6_file_3220"/>
    <w:basedOn w:val="526"/>
    <w:qFormat/>
    <w:uiPriority w:val="9"/>
    <w:pPr>
      <w:outlineLvl w:val="5"/>
    </w:pPr>
    <w:rPr>
      <w:sz w:val="15"/>
      <w:szCs w:val="15"/>
    </w:rPr>
  </w:style>
  <w:style w:type="character" w:customStyle="1" w:styleId="533">
    <w:name w:val="Default Paragraph Font_file_3220"/>
    <w:semiHidden/>
    <w:unhideWhenUsed/>
    <w:qFormat/>
    <w:uiPriority w:val="1"/>
  </w:style>
  <w:style w:type="table" w:customStyle="1" w:styleId="534">
    <w:name w:val="Normal Table_file_3220"/>
    <w:semiHidden/>
    <w:unhideWhenUsed/>
    <w:qFormat/>
    <w:uiPriority w:val="99"/>
    <w:tblPr>
      <w:tblCellMar>
        <w:top w:w="0" w:type="dxa"/>
        <w:left w:w="108" w:type="dxa"/>
        <w:bottom w:w="0" w:type="dxa"/>
        <w:right w:w="108" w:type="dxa"/>
      </w:tblCellMar>
    </w:tblPr>
  </w:style>
  <w:style w:type="character" w:customStyle="1" w:styleId="535">
    <w:name w:val="Hyperlink_file_3220"/>
    <w:basedOn w:val="533"/>
    <w:semiHidden/>
    <w:unhideWhenUsed/>
    <w:qFormat/>
    <w:uiPriority w:val="99"/>
    <w:rPr>
      <w:color w:val="0782C1"/>
      <w:u w:val="single"/>
    </w:rPr>
  </w:style>
  <w:style w:type="character" w:customStyle="1" w:styleId="536">
    <w:name w:val="FollowedHyperlink_file_3220"/>
    <w:basedOn w:val="533"/>
    <w:semiHidden/>
    <w:unhideWhenUsed/>
    <w:qFormat/>
    <w:uiPriority w:val="99"/>
    <w:rPr>
      <w:color w:val="0782C1"/>
      <w:u w:val="single"/>
    </w:rPr>
  </w:style>
  <w:style w:type="character" w:customStyle="1" w:styleId="537">
    <w:name w:val="标题 1 Char_file_3220"/>
    <w:basedOn w:val="533"/>
    <w:link w:val="4"/>
    <w:qFormat/>
    <w:uiPriority w:val="9"/>
    <w:rPr>
      <w:rFonts w:ascii="宋体" w:hAnsi="宋体" w:eastAsia="宋体" w:cs="宋体"/>
      <w:b/>
      <w:bCs/>
      <w:kern w:val="44"/>
      <w:sz w:val="44"/>
      <w:szCs w:val="44"/>
    </w:rPr>
  </w:style>
  <w:style w:type="character" w:customStyle="1" w:styleId="538">
    <w:name w:val="标题 2 Char_file_3220"/>
    <w:basedOn w:val="533"/>
    <w:link w:val="5"/>
    <w:semiHidden/>
    <w:qFormat/>
    <w:uiPriority w:val="9"/>
    <w:rPr>
      <w:rFonts w:asciiTheme="majorHAnsi" w:hAnsiTheme="majorHAnsi" w:eastAsiaTheme="majorEastAsia" w:cstheme="majorBidi"/>
      <w:b/>
      <w:bCs/>
      <w:sz w:val="32"/>
      <w:szCs w:val="32"/>
    </w:rPr>
  </w:style>
  <w:style w:type="character" w:customStyle="1" w:styleId="539">
    <w:name w:val="标题 3 Char_file_3220"/>
    <w:basedOn w:val="533"/>
    <w:link w:val="6"/>
    <w:semiHidden/>
    <w:qFormat/>
    <w:uiPriority w:val="9"/>
    <w:rPr>
      <w:rFonts w:ascii="宋体" w:hAnsi="宋体" w:eastAsia="宋体" w:cs="宋体"/>
      <w:b/>
      <w:bCs/>
      <w:sz w:val="32"/>
      <w:szCs w:val="32"/>
    </w:rPr>
  </w:style>
  <w:style w:type="character" w:customStyle="1" w:styleId="540">
    <w:name w:val="标题 4 Char_file_3220"/>
    <w:basedOn w:val="533"/>
    <w:link w:val="7"/>
    <w:semiHidden/>
    <w:qFormat/>
    <w:uiPriority w:val="9"/>
    <w:rPr>
      <w:rFonts w:asciiTheme="majorHAnsi" w:hAnsiTheme="majorHAnsi" w:eastAsiaTheme="majorEastAsia" w:cstheme="majorBidi"/>
      <w:b/>
      <w:bCs/>
      <w:sz w:val="28"/>
      <w:szCs w:val="28"/>
    </w:rPr>
  </w:style>
  <w:style w:type="character" w:customStyle="1" w:styleId="541">
    <w:name w:val="标题 5 Char_file_3220"/>
    <w:basedOn w:val="533"/>
    <w:link w:val="8"/>
    <w:semiHidden/>
    <w:qFormat/>
    <w:uiPriority w:val="9"/>
    <w:rPr>
      <w:rFonts w:ascii="宋体" w:hAnsi="宋体" w:eastAsia="宋体" w:cs="宋体"/>
      <w:b/>
      <w:bCs/>
      <w:sz w:val="28"/>
      <w:szCs w:val="28"/>
    </w:rPr>
  </w:style>
  <w:style w:type="character" w:customStyle="1" w:styleId="542">
    <w:name w:val="标题 6 Char_file_3220"/>
    <w:basedOn w:val="533"/>
    <w:link w:val="10"/>
    <w:semiHidden/>
    <w:qFormat/>
    <w:uiPriority w:val="9"/>
    <w:rPr>
      <w:rFonts w:asciiTheme="majorHAnsi" w:hAnsiTheme="majorHAnsi" w:eastAsiaTheme="majorEastAsia" w:cstheme="majorBidi"/>
      <w:b/>
      <w:bCs/>
      <w:sz w:val="24"/>
      <w:szCs w:val="24"/>
    </w:rPr>
  </w:style>
  <w:style w:type="paragraph" w:customStyle="1" w:styleId="543">
    <w:name w:val="cke_editable_file_3220"/>
    <w:basedOn w:val="526"/>
    <w:qFormat/>
    <w:uiPriority w:val="0"/>
    <w:rPr>
      <w:rFonts w:ascii="仿宋_GB2312" w:eastAsia="仿宋_GB2312"/>
    </w:rPr>
  </w:style>
  <w:style w:type="paragraph" w:customStyle="1" w:styleId="544">
    <w:name w:val="marker_file_3220"/>
    <w:basedOn w:val="526"/>
    <w:qFormat/>
    <w:uiPriority w:val="0"/>
    <w:pPr>
      <w:shd w:val="clear" w:color="auto" w:fill="FFFF00"/>
    </w:pPr>
  </w:style>
  <w:style w:type="paragraph" w:customStyle="1" w:styleId="545">
    <w:name w:val="Normal (Web)_file_3220"/>
    <w:basedOn w:val="526"/>
    <w:semiHidden/>
    <w:unhideWhenUsed/>
    <w:qFormat/>
    <w:uiPriority w:val="99"/>
  </w:style>
  <w:style w:type="paragraph" w:customStyle="1" w:styleId="546">
    <w:name w:val="Normal_file_32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7">
    <w:name w:val="heading 1_file_3221"/>
    <w:basedOn w:val="546"/>
    <w:qFormat/>
    <w:uiPriority w:val="9"/>
    <w:pPr>
      <w:outlineLvl w:val="0"/>
    </w:pPr>
    <w:rPr>
      <w:kern w:val="36"/>
      <w:sz w:val="48"/>
      <w:szCs w:val="48"/>
    </w:rPr>
  </w:style>
  <w:style w:type="paragraph" w:customStyle="1" w:styleId="548">
    <w:name w:val="heading 2_file_3221"/>
    <w:basedOn w:val="546"/>
    <w:qFormat/>
    <w:uiPriority w:val="9"/>
    <w:pPr>
      <w:outlineLvl w:val="1"/>
    </w:pPr>
    <w:rPr>
      <w:sz w:val="36"/>
      <w:szCs w:val="36"/>
    </w:rPr>
  </w:style>
  <w:style w:type="paragraph" w:customStyle="1" w:styleId="549">
    <w:name w:val="heading 3_file_3221"/>
    <w:basedOn w:val="546"/>
    <w:qFormat/>
    <w:uiPriority w:val="9"/>
    <w:pPr>
      <w:outlineLvl w:val="2"/>
    </w:pPr>
    <w:rPr>
      <w:sz w:val="27"/>
      <w:szCs w:val="27"/>
    </w:rPr>
  </w:style>
  <w:style w:type="paragraph" w:customStyle="1" w:styleId="550">
    <w:name w:val="heading 4_file_3221"/>
    <w:basedOn w:val="546"/>
    <w:qFormat/>
    <w:uiPriority w:val="9"/>
    <w:pPr>
      <w:outlineLvl w:val="3"/>
    </w:pPr>
  </w:style>
  <w:style w:type="paragraph" w:customStyle="1" w:styleId="551">
    <w:name w:val="heading 5_file_3221"/>
    <w:basedOn w:val="546"/>
    <w:qFormat/>
    <w:uiPriority w:val="9"/>
    <w:pPr>
      <w:outlineLvl w:val="4"/>
    </w:pPr>
    <w:rPr>
      <w:sz w:val="20"/>
      <w:szCs w:val="20"/>
    </w:rPr>
  </w:style>
  <w:style w:type="paragraph" w:customStyle="1" w:styleId="552">
    <w:name w:val="heading 6_file_3221"/>
    <w:basedOn w:val="546"/>
    <w:qFormat/>
    <w:uiPriority w:val="9"/>
    <w:pPr>
      <w:outlineLvl w:val="5"/>
    </w:pPr>
    <w:rPr>
      <w:sz w:val="15"/>
      <w:szCs w:val="15"/>
    </w:rPr>
  </w:style>
  <w:style w:type="character" w:customStyle="1" w:styleId="553">
    <w:name w:val="Default Paragraph Font_file_3221"/>
    <w:semiHidden/>
    <w:unhideWhenUsed/>
    <w:qFormat/>
    <w:uiPriority w:val="1"/>
  </w:style>
  <w:style w:type="table" w:customStyle="1" w:styleId="554">
    <w:name w:val="Normal Table_file_3221"/>
    <w:semiHidden/>
    <w:unhideWhenUsed/>
    <w:qFormat/>
    <w:uiPriority w:val="99"/>
    <w:tblPr>
      <w:tblCellMar>
        <w:top w:w="0" w:type="dxa"/>
        <w:left w:w="108" w:type="dxa"/>
        <w:bottom w:w="0" w:type="dxa"/>
        <w:right w:w="108" w:type="dxa"/>
      </w:tblCellMar>
    </w:tblPr>
  </w:style>
  <w:style w:type="character" w:customStyle="1" w:styleId="555">
    <w:name w:val="Hyperlink_file_3221"/>
    <w:basedOn w:val="553"/>
    <w:semiHidden/>
    <w:unhideWhenUsed/>
    <w:qFormat/>
    <w:uiPriority w:val="99"/>
    <w:rPr>
      <w:color w:val="0782C1"/>
      <w:u w:val="single"/>
    </w:rPr>
  </w:style>
  <w:style w:type="character" w:customStyle="1" w:styleId="556">
    <w:name w:val="FollowedHyperlink_file_3221"/>
    <w:basedOn w:val="553"/>
    <w:semiHidden/>
    <w:unhideWhenUsed/>
    <w:qFormat/>
    <w:uiPriority w:val="99"/>
    <w:rPr>
      <w:color w:val="0782C1"/>
      <w:u w:val="single"/>
    </w:rPr>
  </w:style>
  <w:style w:type="character" w:customStyle="1" w:styleId="557">
    <w:name w:val="标题 1 Char_file_3221"/>
    <w:basedOn w:val="553"/>
    <w:link w:val="4"/>
    <w:qFormat/>
    <w:uiPriority w:val="9"/>
    <w:rPr>
      <w:rFonts w:ascii="宋体" w:hAnsi="宋体" w:eastAsia="宋体" w:cs="宋体"/>
      <w:b/>
      <w:bCs/>
      <w:kern w:val="44"/>
      <w:sz w:val="44"/>
      <w:szCs w:val="44"/>
    </w:rPr>
  </w:style>
  <w:style w:type="character" w:customStyle="1" w:styleId="558">
    <w:name w:val="标题 2 Char_file_3221"/>
    <w:basedOn w:val="553"/>
    <w:link w:val="5"/>
    <w:semiHidden/>
    <w:qFormat/>
    <w:uiPriority w:val="9"/>
    <w:rPr>
      <w:rFonts w:asciiTheme="majorHAnsi" w:hAnsiTheme="majorHAnsi" w:eastAsiaTheme="majorEastAsia" w:cstheme="majorBidi"/>
      <w:b/>
      <w:bCs/>
      <w:sz w:val="32"/>
      <w:szCs w:val="32"/>
    </w:rPr>
  </w:style>
  <w:style w:type="character" w:customStyle="1" w:styleId="559">
    <w:name w:val="标题 3 Char_file_3221"/>
    <w:basedOn w:val="553"/>
    <w:link w:val="6"/>
    <w:semiHidden/>
    <w:qFormat/>
    <w:uiPriority w:val="9"/>
    <w:rPr>
      <w:rFonts w:ascii="宋体" w:hAnsi="宋体" w:eastAsia="宋体" w:cs="宋体"/>
      <w:b/>
      <w:bCs/>
      <w:sz w:val="32"/>
      <w:szCs w:val="32"/>
    </w:rPr>
  </w:style>
  <w:style w:type="character" w:customStyle="1" w:styleId="560">
    <w:name w:val="标题 4 Char_file_3221"/>
    <w:basedOn w:val="553"/>
    <w:link w:val="7"/>
    <w:semiHidden/>
    <w:qFormat/>
    <w:uiPriority w:val="9"/>
    <w:rPr>
      <w:rFonts w:asciiTheme="majorHAnsi" w:hAnsiTheme="majorHAnsi" w:eastAsiaTheme="majorEastAsia" w:cstheme="majorBidi"/>
      <w:b/>
      <w:bCs/>
      <w:sz w:val="28"/>
      <w:szCs w:val="28"/>
    </w:rPr>
  </w:style>
  <w:style w:type="character" w:customStyle="1" w:styleId="561">
    <w:name w:val="标题 5 Char_file_3221"/>
    <w:basedOn w:val="553"/>
    <w:link w:val="8"/>
    <w:semiHidden/>
    <w:qFormat/>
    <w:uiPriority w:val="9"/>
    <w:rPr>
      <w:rFonts w:ascii="宋体" w:hAnsi="宋体" w:eastAsia="宋体" w:cs="宋体"/>
      <w:b/>
      <w:bCs/>
      <w:sz w:val="28"/>
      <w:szCs w:val="28"/>
    </w:rPr>
  </w:style>
  <w:style w:type="character" w:customStyle="1" w:styleId="562">
    <w:name w:val="标题 6 Char_file_3221"/>
    <w:basedOn w:val="553"/>
    <w:link w:val="10"/>
    <w:semiHidden/>
    <w:qFormat/>
    <w:uiPriority w:val="9"/>
    <w:rPr>
      <w:rFonts w:asciiTheme="majorHAnsi" w:hAnsiTheme="majorHAnsi" w:eastAsiaTheme="majorEastAsia" w:cstheme="majorBidi"/>
      <w:b/>
      <w:bCs/>
      <w:sz w:val="24"/>
      <w:szCs w:val="24"/>
    </w:rPr>
  </w:style>
  <w:style w:type="paragraph" w:customStyle="1" w:styleId="563">
    <w:name w:val="cke_editable_file_3221"/>
    <w:basedOn w:val="546"/>
    <w:qFormat/>
    <w:uiPriority w:val="0"/>
    <w:rPr>
      <w:rFonts w:ascii="仿宋_GB2312" w:eastAsia="仿宋_GB2312"/>
    </w:rPr>
  </w:style>
  <w:style w:type="paragraph" w:customStyle="1" w:styleId="564">
    <w:name w:val="marker_file_3221"/>
    <w:basedOn w:val="546"/>
    <w:qFormat/>
    <w:uiPriority w:val="0"/>
    <w:pPr>
      <w:shd w:val="clear" w:color="auto" w:fill="FFFF00"/>
    </w:pPr>
  </w:style>
  <w:style w:type="paragraph" w:customStyle="1" w:styleId="565">
    <w:name w:val="Normal (Web)_file_3221"/>
    <w:basedOn w:val="546"/>
    <w:semiHidden/>
    <w:unhideWhenUsed/>
    <w:qFormat/>
    <w:uiPriority w:val="99"/>
  </w:style>
  <w:style w:type="paragraph" w:customStyle="1" w:styleId="566">
    <w:name w:val="Normal_file_32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7">
    <w:name w:val="heading 1_file_3222"/>
    <w:basedOn w:val="566"/>
    <w:qFormat/>
    <w:uiPriority w:val="9"/>
    <w:pPr>
      <w:outlineLvl w:val="0"/>
    </w:pPr>
    <w:rPr>
      <w:kern w:val="36"/>
      <w:sz w:val="48"/>
      <w:szCs w:val="48"/>
    </w:rPr>
  </w:style>
  <w:style w:type="paragraph" w:customStyle="1" w:styleId="568">
    <w:name w:val="heading 2_file_3222"/>
    <w:basedOn w:val="566"/>
    <w:qFormat/>
    <w:uiPriority w:val="9"/>
    <w:pPr>
      <w:outlineLvl w:val="1"/>
    </w:pPr>
    <w:rPr>
      <w:sz w:val="36"/>
      <w:szCs w:val="36"/>
    </w:rPr>
  </w:style>
  <w:style w:type="paragraph" w:customStyle="1" w:styleId="569">
    <w:name w:val="heading 3_file_3222"/>
    <w:basedOn w:val="566"/>
    <w:qFormat/>
    <w:uiPriority w:val="9"/>
    <w:pPr>
      <w:outlineLvl w:val="2"/>
    </w:pPr>
    <w:rPr>
      <w:sz w:val="27"/>
      <w:szCs w:val="27"/>
    </w:rPr>
  </w:style>
  <w:style w:type="paragraph" w:customStyle="1" w:styleId="570">
    <w:name w:val="heading 4_file_3222"/>
    <w:basedOn w:val="566"/>
    <w:qFormat/>
    <w:uiPriority w:val="9"/>
    <w:pPr>
      <w:outlineLvl w:val="3"/>
    </w:pPr>
  </w:style>
  <w:style w:type="paragraph" w:customStyle="1" w:styleId="571">
    <w:name w:val="heading 5_file_3222"/>
    <w:basedOn w:val="566"/>
    <w:qFormat/>
    <w:uiPriority w:val="9"/>
    <w:pPr>
      <w:outlineLvl w:val="4"/>
    </w:pPr>
    <w:rPr>
      <w:sz w:val="20"/>
      <w:szCs w:val="20"/>
    </w:rPr>
  </w:style>
  <w:style w:type="paragraph" w:customStyle="1" w:styleId="572">
    <w:name w:val="heading 6_file_3222"/>
    <w:basedOn w:val="566"/>
    <w:qFormat/>
    <w:uiPriority w:val="9"/>
    <w:pPr>
      <w:outlineLvl w:val="5"/>
    </w:pPr>
    <w:rPr>
      <w:sz w:val="15"/>
      <w:szCs w:val="15"/>
    </w:rPr>
  </w:style>
  <w:style w:type="character" w:customStyle="1" w:styleId="573">
    <w:name w:val="Default Paragraph Font_file_3222"/>
    <w:semiHidden/>
    <w:unhideWhenUsed/>
    <w:qFormat/>
    <w:uiPriority w:val="1"/>
  </w:style>
  <w:style w:type="table" w:customStyle="1" w:styleId="574">
    <w:name w:val="Normal Table_file_3222"/>
    <w:semiHidden/>
    <w:unhideWhenUsed/>
    <w:qFormat/>
    <w:uiPriority w:val="99"/>
    <w:tblPr>
      <w:tblCellMar>
        <w:top w:w="0" w:type="dxa"/>
        <w:left w:w="108" w:type="dxa"/>
        <w:bottom w:w="0" w:type="dxa"/>
        <w:right w:w="108" w:type="dxa"/>
      </w:tblCellMar>
    </w:tblPr>
  </w:style>
  <w:style w:type="character" w:customStyle="1" w:styleId="575">
    <w:name w:val="Hyperlink_file_3222"/>
    <w:basedOn w:val="573"/>
    <w:semiHidden/>
    <w:unhideWhenUsed/>
    <w:qFormat/>
    <w:uiPriority w:val="99"/>
    <w:rPr>
      <w:color w:val="0782C1"/>
      <w:u w:val="single"/>
    </w:rPr>
  </w:style>
  <w:style w:type="character" w:customStyle="1" w:styleId="576">
    <w:name w:val="FollowedHyperlink_file_3222"/>
    <w:basedOn w:val="573"/>
    <w:semiHidden/>
    <w:unhideWhenUsed/>
    <w:qFormat/>
    <w:uiPriority w:val="99"/>
    <w:rPr>
      <w:color w:val="0782C1"/>
      <w:u w:val="single"/>
    </w:rPr>
  </w:style>
  <w:style w:type="character" w:customStyle="1" w:styleId="577">
    <w:name w:val="标题 1 Char_file_3222"/>
    <w:basedOn w:val="573"/>
    <w:link w:val="4"/>
    <w:qFormat/>
    <w:uiPriority w:val="9"/>
    <w:rPr>
      <w:rFonts w:ascii="宋体" w:hAnsi="宋体" w:eastAsia="宋体" w:cs="宋体"/>
      <w:b/>
      <w:bCs/>
      <w:kern w:val="44"/>
      <w:sz w:val="44"/>
      <w:szCs w:val="44"/>
    </w:rPr>
  </w:style>
  <w:style w:type="character" w:customStyle="1" w:styleId="578">
    <w:name w:val="标题 2 Char_file_3222"/>
    <w:basedOn w:val="573"/>
    <w:link w:val="5"/>
    <w:semiHidden/>
    <w:qFormat/>
    <w:uiPriority w:val="9"/>
    <w:rPr>
      <w:rFonts w:asciiTheme="majorHAnsi" w:hAnsiTheme="majorHAnsi" w:eastAsiaTheme="majorEastAsia" w:cstheme="majorBidi"/>
      <w:b/>
      <w:bCs/>
      <w:sz w:val="32"/>
      <w:szCs w:val="32"/>
    </w:rPr>
  </w:style>
  <w:style w:type="character" w:customStyle="1" w:styleId="579">
    <w:name w:val="标题 3 Char_file_3222"/>
    <w:basedOn w:val="573"/>
    <w:link w:val="6"/>
    <w:semiHidden/>
    <w:qFormat/>
    <w:uiPriority w:val="9"/>
    <w:rPr>
      <w:rFonts w:ascii="宋体" w:hAnsi="宋体" w:eastAsia="宋体" w:cs="宋体"/>
      <w:b/>
      <w:bCs/>
      <w:sz w:val="32"/>
      <w:szCs w:val="32"/>
    </w:rPr>
  </w:style>
  <w:style w:type="character" w:customStyle="1" w:styleId="580">
    <w:name w:val="标题 4 Char_file_3222"/>
    <w:basedOn w:val="573"/>
    <w:link w:val="7"/>
    <w:semiHidden/>
    <w:qFormat/>
    <w:uiPriority w:val="9"/>
    <w:rPr>
      <w:rFonts w:asciiTheme="majorHAnsi" w:hAnsiTheme="majorHAnsi" w:eastAsiaTheme="majorEastAsia" w:cstheme="majorBidi"/>
      <w:b/>
      <w:bCs/>
      <w:sz w:val="28"/>
      <w:szCs w:val="28"/>
    </w:rPr>
  </w:style>
  <w:style w:type="character" w:customStyle="1" w:styleId="581">
    <w:name w:val="标题 5 Char_file_3222"/>
    <w:basedOn w:val="573"/>
    <w:link w:val="8"/>
    <w:semiHidden/>
    <w:qFormat/>
    <w:uiPriority w:val="9"/>
    <w:rPr>
      <w:rFonts w:ascii="宋体" w:hAnsi="宋体" w:eastAsia="宋体" w:cs="宋体"/>
      <w:b/>
      <w:bCs/>
      <w:sz w:val="28"/>
      <w:szCs w:val="28"/>
    </w:rPr>
  </w:style>
  <w:style w:type="character" w:customStyle="1" w:styleId="582">
    <w:name w:val="标题 6 Char_file_3222"/>
    <w:basedOn w:val="573"/>
    <w:link w:val="10"/>
    <w:semiHidden/>
    <w:qFormat/>
    <w:uiPriority w:val="9"/>
    <w:rPr>
      <w:rFonts w:asciiTheme="majorHAnsi" w:hAnsiTheme="majorHAnsi" w:eastAsiaTheme="majorEastAsia" w:cstheme="majorBidi"/>
      <w:b/>
      <w:bCs/>
      <w:sz w:val="24"/>
      <w:szCs w:val="24"/>
    </w:rPr>
  </w:style>
  <w:style w:type="paragraph" w:customStyle="1" w:styleId="583">
    <w:name w:val="cke_editable_file_3222"/>
    <w:basedOn w:val="566"/>
    <w:qFormat/>
    <w:uiPriority w:val="0"/>
    <w:rPr>
      <w:rFonts w:ascii="仿宋_GB2312" w:eastAsia="仿宋_GB2312"/>
    </w:rPr>
  </w:style>
  <w:style w:type="paragraph" w:customStyle="1" w:styleId="584">
    <w:name w:val="marker_file_3222"/>
    <w:basedOn w:val="566"/>
    <w:qFormat/>
    <w:uiPriority w:val="0"/>
    <w:pPr>
      <w:shd w:val="clear" w:color="auto" w:fill="FFFF00"/>
    </w:pPr>
  </w:style>
  <w:style w:type="paragraph" w:customStyle="1" w:styleId="585">
    <w:name w:val="Normal (Web)_file_3222"/>
    <w:basedOn w:val="566"/>
    <w:semiHidden/>
    <w:unhideWhenUsed/>
    <w:qFormat/>
    <w:uiPriority w:val="99"/>
  </w:style>
  <w:style w:type="paragraph" w:customStyle="1" w:styleId="586">
    <w:name w:val="Normal_file_32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7">
    <w:name w:val="heading 1_file_3223"/>
    <w:basedOn w:val="586"/>
    <w:qFormat/>
    <w:uiPriority w:val="9"/>
    <w:pPr>
      <w:outlineLvl w:val="0"/>
    </w:pPr>
    <w:rPr>
      <w:kern w:val="36"/>
      <w:sz w:val="48"/>
      <w:szCs w:val="48"/>
    </w:rPr>
  </w:style>
  <w:style w:type="paragraph" w:customStyle="1" w:styleId="588">
    <w:name w:val="heading 2_file_3223"/>
    <w:basedOn w:val="586"/>
    <w:qFormat/>
    <w:uiPriority w:val="9"/>
    <w:pPr>
      <w:outlineLvl w:val="1"/>
    </w:pPr>
    <w:rPr>
      <w:sz w:val="36"/>
      <w:szCs w:val="36"/>
    </w:rPr>
  </w:style>
  <w:style w:type="paragraph" w:customStyle="1" w:styleId="589">
    <w:name w:val="heading 3_file_3223"/>
    <w:basedOn w:val="586"/>
    <w:qFormat/>
    <w:uiPriority w:val="9"/>
    <w:pPr>
      <w:outlineLvl w:val="2"/>
    </w:pPr>
    <w:rPr>
      <w:sz w:val="27"/>
      <w:szCs w:val="27"/>
    </w:rPr>
  </w:style>
  <w:style w:type="paragraph" w:customStyle="1" w:styleId="590">
    <w:name w:val="heading 4_file_3223"/>
    <w:basedOn w:val="586"/>
    <w:qFormat/>
    <w:uiPriority w:val="9"/>
    <w:pPr>
      <w:outlineLvl w:val="3"/>
    </w:pPr>
  </w:style>
  <w:style w:type="paragraph" w:customStyle="1" w:styleId="591">
    <w:name w:val="heading 5_file_3223"/>
    <w:basedOn w:val="586"/>
    <w:qFormat/>
    <w:uiPriority w:val="9"/>
    <w:pPr>
      <w:outlineLvl w:val="4"/>
    </w:pPr>
    <w:rPr>
      <w:sz w:val="20"/>
      <w:szCs w:val="20"/>
    </w:rPr>
  </w:style>
  <w:style w:type="paragraph" w:customStyle="1" w:styleId="592">
    <w:name w:val="heading 6_file_3223"/>
    <w:basedOn w:val="586"/>
    <w:qFormat/>
    <w:uiPriority w:val="9"/>
    <w:pPr>
      <w:outlineLvl w:val="5"/>
    </w:pPr>
    <w:rPr>
      <w:sz w:val="15"/>
      <w:szCs w:val="15"/>
    </w:rPr>
  </w:style>
  <w:style w:type="character" w:customStyle="1" w:styleId="593">
    <w:name w:val="Default Paragraph Font_file_3223"/>
    <w:semiHidden/>
    <w:unhideWhenUsed/>
    <w:qFormat/>
    <w:uiPriority w:val="1"/>
  </w:style>
  <w:style w:type="table" w:customStyle="1" w:styleId="594">
    <w:name w:val="Normal Table_file_3223"/>
    <w:semiHidden/>
    <w:unhideWhenUsed/>
    <w:qFormat/>
    <w:uiPriority w:val="99"/>
    <w:tblPr>
      <w:tblCellMar>
        <w:top w:w="0" w:type="dxa"/>
        <w:left w:w="108" w:type="dxa"/>
        <w:bottom w:w="0" w:type="dxa"/>
        <w:right w:w="108" w:type="dxa"/>
      </w:tblCellMar>
    </w:tblPr>
  </w:style>
  <w:style w:type="character" w:customStyle="1" w:styleId="595">
    <w:name w:val="Hyperlink_file_3223"/>
    <w:basedOn w:val="593"/>
    <w:semiHidden/>
    <w:unhideWhenUsed/>
    <w:qFormat/>
    <w:uiPriority w:val="99"/>
    <w:rPr>
      <w:color w:val="0782C1"/>
      <w:u w:val="single"/>
    </w:rPr>
  </w:style>
  <w:style w:type="character" w:customStyle="1" w:styleId="596">
    <w:name w:val="FollowedHyperlink_file_3223"/>
    <w:basedOn w:val="593"/>
    <w:semiHidden/>
    <w:unhideWhenUsed/>
    <w:qFormat/>
    <w:uiPriority w:val="99"/>
    <w:rPr>
      <w:color w:val="0782C1"/>
      <w:u w:val="single"/>
    </w:rPr>
  </w:style>
  <w:style w:type="character" w:customStyle="1" w:styleId="597">
    <w:name w:val="标题 1 Char_file_3223"/>
    <w:basedOn w:val="593"/>
    <w:link w:val="4"/>
    <w:qFormat/>
    <w:uiPriority w:val="9"/>
    <w:rPr>
      <w:rFonts w:ascii="宋体" w:hAnsi="宋体" w:eastAsia="宋体" w:cs="宋体"/>
      <w:b/>
      <w:bCs/>
      <w:kern w:val="44"/>
      <w:sz w:val="44"/>
      <w:szCs w:val="44"/>
    </w:rPr>
  </w:style>
  <w:style w:type="character" w:customStyle="1" w:styleId="598">
    <w:name w:val="标题 2 Char_file_3223"/>
    <w:basedOn w:val="593"/>
    <w:link w:val="5"/>
    <w:semiHidden/>
    <w:qFormat/>
    <w:uiPriority w:val="9"/>
    <w:rPr>
      <w:rFonts w:asciiTheme="majorHAnsi" w:hAnsiTheme="majorHAnsi" w:eastAsiaTheme="majorEastAsia" w:cstheme="majorBidi"/>
      <w:b/>
      <w:bCs/>
      <w:sz w:val="32"/>
      <w:szCs w:val="32"/>
    </w:rPr>
  </w:style>
  <w:style w:type="character" w:customStyle="1" w:styleId="599">
    <w:name w:val="标题 3 Char_file_3223"/>
    <w:basedOn w:val="593"/>
    <w:link w:val="6"/>
    <w:semiHidden/>
    <w:qFormat/>
    <w:uiPriority w:val="9"/>
    <w:rPr>
      <w:rFonts w:ascii="宋体" w:hAnsi="宋体" w:eastAsia="宋体" w:cs="宋体"/>
      <w:b/>
      <w:bCs/>
      <w:sz w:val="32"/>
      <w:szCs w:val="32"/>
    </w:rPr>
  </w:style>
  <w:style w:type="character" w:customStyle="1" w:styleId="600">
    <w:name w:val="标题 4 Char_file_3223"/>
    <w:basedOn w:val="593"/>
    <w:link w:val="7"/>
    <w:semiHidden/>
    <w:qFormat/>
    <w:uiPriority w:val="9"/>
    <w:rPr>
      <w:rFonts w:asciiTheme="majorHAnsi" w:hAnsiTheme="majorHAnsi" w:eastAsiaTheme="majorEastAsia" w:cstheme="majorBidi"/>
      <w:b/>
      <w:bCs/>
      <w:sz w:val="28"/>
      <w:szCs w:val="28"/>
    </w:rPr>
  </w:style>
  <w:style w:type="character" w:customStyle="1" w:styleId="601">
    <w:name w:val="标题 5 Char_file_3223"/>
    <w:basedOn w:val="593"/>
    <w:link w:val="8"/>
    <w:semiHidden/>
    <w:qFormat/>
    <w:uiPriority w:val="9"/>
    <w:rPr>
      <w:rFonts w:ascii="宋体" w:hAnsi="宋体" w:eastAsia="宋体" w:cs="宋体"/>
      <w:b/>
      <w:bCs/>
      <w:sz w:val="28"/>
      <w:szCs w:val="28"/>
    </w:rPr>
  </w:style>
  <w:style w:type="character" w:customStyle="1" w:styleId="602">
    <w:name w:val="标题 6 Char_file_3223"/>
    <w:basedOn w:val="593"/>
    <w:link w:val="10"/>
    <w:semiHidden/>
    <w:qFormat/>
    <w:uiPriority w:val="9"/>
    <w:rPr>
      <w:rFonts w:asciiTheme="majorHAnsi" w:hAnsiTheme="majorHAnsi" w:eastAsiaTheme="majorEastAsia" w:cstheme="majorBidi"/>
      <w:b/>
      <w:bCs/>
      <w:sz w:val="24"/>
      <w:szCs w:val="24"/>
    </w:rPr>
  </w:style>
  <w:style w:type="paragraph" w:customStyle="1" w:styleId="603">
    <w:name w:val="cke_editable_file_3223"/>
    <w:basedOn w:val="586"/>
    <w:qFormat/>
    <w:uiPriority w:val="0"/>
    <w:rPr>
      <w:rFonts w:ascii="仿宋_GB2312" w:eastAsia="仿宋_GB2312"/>
    </w:rPr>
  </w:style>
  <w:style w:type="paragraph" w:customStyle="1" w:styleId="604">
    <w:name w:val="marker_file_3223"/>
    <w:basedOn w:val="586"/>
    <w:qFormat/>
    <w:uiPriority w:val="0"/>
    <w:pPr>
      <w:shd w:val="clear" w:color="auto" w:fill="FFFF00"/>
    </w:pPr>
  </w:style>
  <w:style w:type="paragraph" w:customStyle="1" w:styleId="605">
    <w:name w:val="Normal (Web)_file_3223"/>
    <w:basedOn w:val="586"/>
    <w:semiHidden/>
    <w:unhideWhenUsed/>
    <w:qFormat/>
    <w:uiPriority w:val="99"/>
  </w:style>
  <w:style w:type="character" w:customStyle="1" w:styleId="606">
    <w:name w:val="Strong_file_3223"/>
    <w:basedOn w:val="593"/>
    <w:qFormat/>
    <w:uiPriority w:val="22"/>
    <w:rPr>
      <w:b/>
      <w:bCs/>
    </w:rPr>
  </w:style>
  <w:style w:type="paragraph" w:customStyle="1" w:styleId="607">
    <w:name w:val="Normal_file_32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heading 1_file_3224"/>
    <w:basedOn w:val="607"/>
    <w:qFormat/>
    <w:uiPriority w:val="9"/>
    <w:pPr>
      <w:outlineLvl w:val="0"/>
    </w:pPr>
    <w:rPr>
      <w:kern w:val="36"/>
      <w:sz w:val="48"/>
      <w:szCs w:val="48"/>
    </w:rPr>
  </w:style>
  <w:style w:type="paragraph" w:customStyle="1" w:styleId="609">
    <w:name w:val="heading 2_file_3224"/>
    <w:basedOn w:val="607"/>
    <w:qFormat/>
    <w:uiPriority w:val="9"/>
    <w:pPr>
      <w:outlineLvl w:val="1"/>
    </w:pPr>
    <w:rPr>
      <w:sz w:val="36"/>
      <w:szCs w:val="36"/>
    </w:rPr>
  </w:style>
  <w:style w:type="paragraph" w:customStyle="1" w:styleId="610">
    <w:name w:val="heading 3_file_3224"/>
    <w:basedOn w:val="607"/>
    <w:qFormat/>
    <w:uiPriority w:val="9"/>
    <w:pPr>
      <w:outlineLvl w:val="2"/>
    </w:pPr>
    <w:rPr>
      <w:sz w:val="27"/>
      <w:szCs w:val="27"/>
    </w:rPr>
  </w:style>
  <w:style w:type="paragraph" w:customStyle="1" w:styleId="611">
    <w:name w:val="heading 4_file_3224"/>
    <w:basedOn w:val="607"/>
    <w:qFormat/>
    <w:uiPriority w:val="9"/>
    <w:pPr>
      <w:outlineLvl w:val="3"/>
    </w:pPr>
  </w:style>
  <w:style w:type="paragraph" w:customStyle="1" w:styleId="612">
    <w:name w:val="heading 5_file_3224"/>
    <w:basedOn w:val="607"/>
    <w:qFormat/>
    <w:uiPriority w:val="9"/>
    <w:pPr>
      <w:outlineLvl w:val="4"/>
    </w:pPr>
    <w:rPr>
      <w:sz w:val="20"/>
      <w:szCs w:val="20"/>
    </w:rPr>
  </w:style>
  <w:style w:type="paragraph" w:customStyle="1" w:styleId="613">
    <w:name w:val="heading 6_file_3224"/>
    <w:basedOn w:val="607"/>
    <w:qFormat/>
    <w:uiPriority w:val="9"/>
    <w:pPr>
      <w:outlineLvl w:val="5"/>
    </w:pPr>
    <w:rPr>
      <w:sz w:val="15"/>
      <w:szCs w:val="15"/>
    </w:rPr>
  </w:style>
  <w:style w:type="character" w:customStyle="1" w:styleId="614">
    <w:name w:val="Default Paragraph Font_file_3224"/>
    <w:semiHidden/>
    <w:unhideWhenUsed/>
    <w:qFormat/>
    <w:uiPriority w:val="1"/>
  </w:style>
  <w:style w:type="table" w:customStyle="1" w:styleId="615">
    <w:name w:val="Normal Table_file_3224"/>
    <w:semiHidden/>
    <w:unhideWhenUsed/>
    <w:qFormat/>
    <w:uiPriority w:val="99"/>
    <w:tblPr>
      <w:tblCellMar>
        <w:top w:w="0" w:type="dxa"/>
        <w:left w:w="108" w:type="dxa"/>
        <w:bottom w:w="0" w:type="dxa"/>
        <w:right w:w="108" w:type="dxa"/>
      </w:tblCellMar>
    </w:tblPr>
  </w:style>
  <w:style w:type="character" w:customStyle="1" w:styleId="616">
    <w:name w:val="Hyperlink_file_3224"/>
    <w:basedOn w:val="614"/>
    <w:semiHidden/>
    <w:unhideWhenUsed/>
    <w:qFormat/>
    <w:uiPriority w:val="99"/>
    <w:rPr>
      <w:color w:val="0782C1"/>
      <w:u w:val="single"/>
    </w:rPr>
  </w:style>
  <w:style w:type="character" w:customStyle="1" w:styleId="617">
    <w:name w:val="FollowedHyperlink_file_3224"/>
    <w:basedOn w:val="614"/>
    <w:semiHidden/>
    <w:unhideWhenUsed/>
    <w:qFormat/>
    <w:uiPriority w:val="99"/>
    <w:rPr>
      <w:color w:val="0782C1"/>
      <w:u w:val="single"/>
    </w:rPr>
  </w:style>
  <w:style w:type="character" w:customStyle="1" w:styleId="618">
    <w:name w:val="标题 1 Char_file_3224"/>
    <w:basedOn w:val="614"/>
    <w:link w:val="4"/>
    <w:qFormat/>
    <w:uiPriority w:val="9"/>
    <w:rPr>
      <w:rFonts w:ascii="宋体" w:hAnsi="宋体" w:eastAsia="宋体" w:cs="宋体"/>
      <w:b/>
      <w:bCs/>
      <w:kern w:val="44"/>
      <w:sz w:val="44"/>
      <w:szCs w:val="44"/>
    </w:rPr>
  </w:style>
  <w:style w:type="character" w:customStyle="1" w:styleId="619">
    <w:name w:val="标题 2 Char_file_3224"/>
    <w:basedOn w:val="614"/>
    <w:link w:val="5"/>
    <w:semiHidden/>
    <w:qFormat/>
    <w:uiPriority w:val="9"/>
    <w:rPr>
      <w:rFonts w:asciiTheme="majorHAnsi" w:hAnsiTheme="majorHAnsi" w:eastAsiaTheme="majorEastAsia" w:cstheme="majorBidi"/>
      <w:b/>
      <w:bCs/>
      <w:sz w:val="32"/>
      <w:szCs w:val="32"/>
    </w:rPr>
  </w:style>
  <w:style w:type="character" w:customStyle="1" w:styleId="620">
    <w:name w:val="标题 3 Char_file_3224"/>
    <w:basedOn w:val="614"/>
    <w:link w:val="6"/>
    <w:semiHidden/>
    <w:qFormat/>
    <w:uiPriority w:val="9"/>
    <w:rPr>
      <w:rFonts w:ascii="宋体" w:hAnsi="宋体" w:eastAsia="宋体" w:cs="宋体"/>
      <w:b/>
      <w:bCs/>
      <w:sz w:val="32"/>
      <w:szCs w:val="32"/>
    </w:rPr>
  </w:style>
  <w:style w:type="character" w:customStyle="1" w:styleId="621">
    <w:name w:val="标题 4 Char_file_3224"/>
    <w:basedOn w:val="614"/>
    <w:link w:val="7"/>
    <w:semiHidden/>
    <w:qFormat/>
    <w:uiPriority w:val="9"/>
    <w:rPr>
      <w:rFonts w:asciiTheme="majorHAnsi" w:hAnsiTheme="majorHAnsi" w:eastAsiaTheme="majorEastAsia" w:cstheme="majorBidi"/>
      <w:b/>
      <w:bCs/>
      <w:sz w:val="28"/>
      <w:szCs w:val="28"/>
    </w:rPr>
  </w:style>
  <w:style w:type="character" w:customStyle="1" w:styleId="622">
    <w:name w:val="标题 5 Char_file_3224"/>
    <w:basedOn w:val="614"/>
    <w:link w:val="8"/>
    <w:semiHidden/>
    <w:qFormat/>
    <w:uiPriority w:val="9"/>
    <w:rPr>
      <w:rFonts w:ascii="宋体" w:hAnsi="宋体" w:eastAsia="宋体" w:cs="宋体"/>
      <w:b/>
      <w:bCs/>
      <w:sz w:val="28"/>
      <w:szCs w:val="28"/>
    </w:rPr>
  </w:style>
  <w:style w:type="character" w:customStyle="1" w:styleId="623">
    <w:name w:val="标题 6 Char_file_3224"/>
    <w:basedOn w:val="614"/>
    <w:link w:val="10"/>
    <w:semiHidden/>
    <w:qFormat/>
    <w:uiPriority w:val="9"/>
    <w:rPr>
      <w:rFonts w:asciiTheme="majorHAnsi" w:hAnsiTheme="majorHAnsi" w:eastAsiaTheme="majorEastAsia" w:cstheme="majorBidi"/>
      <w:b/>
      <w:bCs/>
      <w:sz w:val="24"/>
      <w:szCs w:val="24"/>
    </w:rPr>
  </w:style>
  <w:style w:type="paragraph" w:customStyle="1" w:styleId="624">
    <w:name w:val="cke_editable_file_3224"/>
    <w:basedOn w:val="607"/>
    <w:qFormat/>
    <w:uiPriority w:val="0"/>
    <w:rPr>
      <w:rFonts w:ascii="仿宋_GB2312" w:eastAsia="仿宋_GB2312"/>
    </w:rPr>
  </w:style>
  <w:style w:type="paragraph" w:customStyle="1" w:styleId="625">
    <w:name w:val="marker_file_3224"/>
    <w:basedOn w:val="607"/>
    <w:qFormat/>
    <w:uiPriority w:val="0"/>
    <w:pPr>
      <w:shd w:val="clear" w:color="auto" w:fill="FFFF00"/>
    </w:pPr>
  </w:style>
  <w:style w:type="paragraph" w:customStyle="1" w:styleId="626">
    <w:name w:val="Normal (Web)_file_3224"/>
    <w:basedOn w:val="607"/>
    <w:semiHidden/>
    <w:unhideWhenUsed/>
    <w:qFormat/>
    <w:uiPriority w:val="99"/>
  </w:style>
  <w:style w:type="character" w:customStyle="1" w:styleId="627">
    <w:name w:val="Strong_file_3224"/>
    <w:basedOn w:val="614"/>
    <w:qFormat/>
    <w:uiPriority w:val="22"/>
    <w:rPr>
      <w:b/>
      <w:bCs/>
    </w:rPr>
  </w:style>
  <w:style w:type="paragraph" w:customStyle="1" w:styleId="628">
    <w:name w:val="Normal_file_32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9">
    <w:name w:val="heading 1_file_3225"/>
    <w:basedOn w:val="628"/>
    <w:qFormat/>
    <w:uiPriority w:val="9"/>
    <w:pPr>
      <w:outlineLvl w:val="0"/>
    </w:pPr>
    <w:rPr>
      <w:kern w:val="36"/>
      <w:sz w:val="48"/>
      <w:szCs w:val="48"/>
    </w:rPr>
  </w:style>
  <w:style w:type="paragraph" w:customStyle="1" w:styleId="630">
    <w:name w:val="heading 2_file_3225"/>
    <w:basedOn w:val="628"/>
    <w:qFormat/>
    <w:uiPriority w:val="9"/>
    <w:pPr>
      <w:outlineLvl w:val="1"/>
    </w:pPr>
    <w:rPr>
      <w:sz w:val="36"/>
      <w:szCs w:val="36"/>
    </w:rPr>
  </w:style>
  <w:style w:type="paragraph" w:customStyle="1" w:styleId="631">
    <w:name w:val="heading 3_file_3225"/>
    <w:basedOn w:val="628"/>
    <w:qFormat/>
    <w:uiPriority w:val="9"/>
    <w:pPr>
      <w:outlineLvl w:val="2"/>
    </w:pPr>
    <w:rPr>
      <w:sz w:val="27"/>
      <w:szCs w:val="27"/>
    </w:rPr>
  </w:style>
  <w:style w:type="paragraph" w:customStyle="1" w:styleId="632">
    <w:name w:val="heading 4_file_3225"/>
    <w:basedOn w:val="628"/>
    <w:qFormat/>
    <w:uiPriority w:val="9"/>
    <w:pPr>
      <w:outlineLvl w:val="3"/>
    </w:pPr>
  </w:style>
  <w:style w:type="paragraph" w:customStyle="1" w:styleId="633">
    <w:name w:val="heading 5_file_3225"/>
    <w:basedOn w:val="628"/>
    <w:qFormat/>
    <w:uiPriority w:val="9"/>
    <w:pPr>
      <w:outlineLvl w:val="4"/>
    </w:pPr>
    <w:rPr>
      <w:sz w:val="20"/>
      <w:szCs w:val="20"/>
    </w:rPr>
  </w:style>
  <w:style w:type="paragraph" w:customStyle="1" w:styleId="634">
    <w:name w:val="heading 6_file_3225"/>
    <w:basedOn w:val="628"/>
    <w:qFormat/>
    <w:uiPriority w:val="9"/>
    <w:pPr>
      <w:outlineLvl w:val="5"/>
    </w:pPr>
    <w:rPr>
      <w:sz w:val="15"/>
      <w:szCs w:val="15"/>
    </w:rPr>
  </w:style>
  <w:style w:type="character" w:customStyle="1" w:styleId="635">
    <w:name w:val="Default Paragraph Font_file_3225"/>
    <w:semiHidden/>
    <w:unhideWhenUsed/>
    <w:qFormat/>
    <w:uiPriority w:val="1"/>
  </w:style>
  <w:style w:type="table" w:customStyle="1" w:styleId="636">
    <w:name w:val="Normal Table_file_3225"/>
    <w:semiHidden/>
    <w:unhideWhenUsed/>
    <w:qFormat/>
    <w:uiPriority w:val="99"/>
    <w:tblPr>
      <w:tblCellMar>
        <w:top w:w="0" w:type="dxa"/>
        <w:left w:w="108" w:type="dxa"/>
        <w:bottom w:w="0" w:type="dxa"/>
        <w:right w:w="108" w:type="dxa"/>
      </w:tblCellMar>
    </w:tblPr>
  </w:style>
  <w:style w:type="character" w:customStyle="1" w:styleId="637">
    <w:name w:val="Hyperlink_file_3225"/>
    <w:basedOn w:val="635"/>
    <w:semiHidden/>
    <w:unhideWhenUsed/>
    <w:qFormat/>
    <w:uiPriority w:val="99"/>
    <w:rPr>
      <w:color w:val="0782C1"/>
      <w:u w:val="single"/>
    </w:rPr>
  </w:style>
  <w:style w:type="character" w:customStyle="1" w:styleId="638">
    <w:name w:val="FollowedHyperlink_file_3225"/>
    <w:basedOn w:val="635"/>
    <w:semiHidden/>
    <w:unhideWhenUsed/>
    <w:qFormat/>
    <w:uiPriority w:val="99"/>
    <w:rPr>
      <w:color w:val="0782C1"/>
      <w:u w:val="single"/>
    </w:rPr>
  </w:style>
  <w:style w:type="character" w:customStyle="1" w:styleId="639">
    <w:name w:val="标题 1 Char_file_3225"/>
    <w:basedOn w:val="635"/>
    <w:link w:val="4"/>
    <w:qFormat/>
    <w:uiPriority w:val="9"/>
    <w:rPr>
      <w:rFonts w:ascii="宋体" w:hAnsi="宋体" w:eastAsia="宋体" w:cs="宋体"/>
      <w:b/>
      <w:bCs/>
      <w:kern w:val="44"/>
      <w:sz w:val="44"/>
      <w:szCs w:val="44"/>
    </w:rPr>
  </w:style>
  <w:style w:type="character" w:customStyle="1" w:styleId="640">
    <w:name w:val="标题 2 Char_file_3225"/>
    <w:basedOn w:val="635"/>
    <w:link w:val="5"/>
    <w:semiHidden/>
    <w:qFormat/>
    <w:uiPriority w:val="9"/>
    <w:rPr>
      <w:rFonts w:asciiTheme="majorHAnsi" w:hAnsiTheme="majorHAnsi" w:eastAsiaTheme="majorEastAsia" w:cstheme="majorBidi"/>
      <w:b/>
      <w:bCs/>
      <w:sz w:val="32"/>
      <w:szCs w:val="32"/>
    </w:rPr>
  </w:style>
  <w:style w:type="character" w:customStyle="1" w:styleId="641">
    <w:name w:val="标题 3 Char_file_3225"/>
    <w:basedOn w:val="635"/>
    <w:link w:val="6"/>
    <w:semiHidden/>
    <w:qFormat/>
    <w:uiPriority w:val="9"/>
    <w:rPr>
      <w:rFonts w:ascii="宋体" w:hAnsi="宋体" w:eastAsia="宋体" w:cs="宋体"/>
      <w:b/>
      <w:bCs/>
      <w:sz w:val="32"/>
      <w:szCs w:val="32"/>
    </w:rPr>
  </w:style>
  <w:style w:type="character" w:customStyle="1" w:styleId="642">
    <w:name w:val="标题 4 Char_file_3225"/>
    <w:basedOn w:val="635"/>
    <w:link w:val="7"/>
    <w:semiHidden/>
    <w:qFormat/>
    <w:uiPriority w:val="9"/>
    <w:rPr>
      <w:rFonts w:asciiTheme="majorHAnsi" w:hAnsiTheme="majorHAnsi" w:eastAsiaTheme="majorEastAsia" w:cstheme="majorBidi"/>
      <w:b/>
      <w:bCs/>
      <w:sz w:val="28"/>
      <w:szCs w:val="28"/>
    </w:rPr>
  </w:style>
  <w:style w:type="character" w:customStyle="1" w:styleId="643">
    <w:name w:val="标题 5 Char_file_3225"/>
    <w:basedOn w:val="635"/>
    <w:link w:val="8"/>
    <w:semiHidden/>
    <w:qFormat/>
    <w:uiPriority w:val="9"/>
    <w:rPr>
      <w:rFonts w:ascii="宋体" w:hAnsi="宋体" w:eastAsia="宋体" w:cs="宋体"/>
      <w:b/>
      <w:bCs/>
      <w:sz w:val="28"/>
      <w:szCs w:val="28"/>
    </w:rPr>
  </w:style>
  <w:style w:type="character" w:customStyle="1" w:styleId="644">
    <w:name w:val="标题 6 Char_file_3225"/>
    <w:basedOn w:val="635"/>
    <w:link w:val="10"/>
    <w:semiHidden/>
    <w:qFormat/>
    <w:uiPriority w:val="9"/>
    <w:rPr>
      <w:rFonts w:asciiTheme="majorHAnsi" w:hAnsiTheme="majorHAnsi" w:eastAsiaTheme="majorEastAsia" w:cstheme="majorBidi"/>
      <w:b/>
      <w:bCs/>
      <w:sz w:val="24"/>
      <w:szCs w:val="24"/>
    </w:rPr>
  </w:style>
  <w:style w:type="paragraph" w:customStyle="1" w:styleId="645">
    <w:name w:val="cke_editable_file_3225"/>
    <w:basedOn w:val="628"/>
    <w:qFormat/>
    <w:uiPriority w:val="0"/>
    <w:rPr>
      <w:rFonts w:ascii="仿宋_GB2312" w:eastAsia="仿宋_GB2312"/>
    </w:rPr>
  </w:style>
  <w:style w:type="paragraph" w:customStyle="1" w:styleId="646">
    <w:name w:val="marker_file_3225"/>
    <w:basedOn w:val="628"/>
    <w:qFormat/>
    <w:uiPriority w:val="0"/>
    <w:pPr>
      <w:shd w:val="clear" w:color="auto" w:fill="FFFF00"/>
    </w:pPr>
  </w:style>
  <w:style w:type="paragraph" w:customStyle="1" w:styleId="647">
    <w:name w:val="Normal (Web)_file_3225"/>
    <w:basedOn w:val="628"/>
    <w:semiHidden/>
    <w:unhideWhenUsed/>
    <w:qFormat/>
    <w:uiPriority w:val="99"/>
  </w:style>
  <w:style w:type="character" w:customStyle="1" w:styleId="648">
    <w:name w:val="Strong_file_3225"/>
    <w:basedOn w:val="635"/>
    <w:qFormat/>
    <w:uiPriority w:val="22"/>
    <w:rPr>
      <w:b/>
      <w:bCs/>
    </w:rPr>
  </w:style>
  <w:style w:type="paragraph" w:customStyle="1" w:styleId="649">
    <w:name w:val="Normal_file_32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0">
    <w:name w:val="heading 1_file_3226"/>
    <w:basedOn w:val="649"/>
    <w:qFormat/>
    <w:uiPriority w:val="9"/>
    <w:pPr>
      <w:outlineLvl w:val="0"/>
    </w:pPr>
    <w:rPr>
      <w:kern w:val="36"/>
      <w:sz w:val="48"/>
      <w:szCs w:val="48"/>
    </w:rPr>
  </w:style>
  <w:style w:type="paragraph" w:customStyle="1" w:styleId="651">
    <w:name w:val="heading 2_file_3226"/>
    <w:basedOn w:val="649"/>
    <w:qFormat/>
    <w:uiPriority w:val="9"/>
    <w:pPr>
      <w:outlineLvl w:val="1"/>
    </w:pPr>
    <w:rPr>
      <w:sz w:val="36"/>
      <w:szCs w:val="36"/>
    </w:rPr>
  </w:style>
  <w:style w:type="paragraph" w:customStyle="1" w:styleId="652">
    <w:name w:val="heading 3_file_3226"/>
    <w:basedOn w:val="649"/>
    <w:qFormat/>
    <w:uiPriority w:val="9"/>
    <w:pPr>
      <w:outlineLvl w:val="2"/>
    </w:pPr>
    <w:rPr>
      <w:sz w:val="27"/>
      <w:szCs w:val="27"/>
    </w:rPr>
  </w:style>
  <w:style w:type="paragraph" w:customStyle="1" w:styleId="653">
    <w:name w:val="heading 4_file_3226"/>
    <w:basedOn w:val="649"/>
    <w:qFormat/>
    <w:uiPriority w:val="9"/>
    <w:pPr>
      <w:outlineLvl w:val="3"/>
    </w:pPr>
  </w:style>
  <w:style w:type="paragraph" w:customStyle="1" w:styleId="654">
    <w:name w:val="heading 5_file_3226"/>
    <w:basedOn w:val="649"/>
    <w:qFormat/>
    <w:uiPriority w:val="9"/>
    <w:pPr>
      <w:outlineLvl w:val="4"/>
    </w:pPr>
    <w:rPr>
      <w:sz w:val="20"/>
      <w:szCs w:val="20"/>
    </w:rPr>
  </w:style>
  <w:style w:type="paragraph" w:customStyle="1" w:styleId="655">
    <w:name w:val="heading 6_file_3226"/>
    <w:basedOn w:val="649"/>
    <w:qFormat/>
    <w:uiPriority w:val="9"/>
    <w:pPr>
      <w:outlineLvl w:val="5"/>
    </w:pPr>
    <w:rPr>
      <w:sz w:val="15"/>
      <w:szCs w:val="15"/>
    </w:rPr>
  </w:style>
  <w:style w:type="character" w:customStyle="1" w:styleId="656">
    <w:name w:val="Default Paragraph Font_file_3226"/>
    <w:semiHidden/>
    <w:unhideWhenUsed/>
    <w:qFormat/>
    <w:uiPriority w:val="1"/>
  </w:style>
  <w:style w:type="table" w:customStyle="1" w:styleId="657">
    <w:name w:val="Normal Table_file_3226"/>
    <w:semiHidden/>
    <w:unhideWhenUsed/>
    <w:qFormat/>
    <w:uiPriority w:val="99"/>
    <w:tblPr>
      <w:tblCellMar>
        <w:top w:w="0" w:type="dxa"/>
        <w:left w:w="108" w:type="dxa"/>
        <w:bottom w:w="0" w:type="dxa"/>
        <w:right w:w="108" w:type="dxa"/>
      </w:tblCellMar>
    </w:tblPr>
  </w:style>
  <w:style w:type="character" w:customStyle="1" w:styleId="658">
    <w:name w:val="Hyperlink_file_3226"/>
    <w:basedOn w:val="656"/>
    <w:semiHidden/>
    <w:unhideWhenUsed/>
    <w:qFormat/>
    <w:uiPriority w:val="99"/>
    <w:rPr>
      <w:color w:val="0782C1"/>
      <w:u w:val="single"/>
    </w:rPr>
  </w:style>
  <w:style w:type="character" w:customStyle="1" w:styleId="659">
    <w:name w:val="FollowedHyperlink_file_3226"/>
    <w:basedOn w:val="656"/>
    <w:semiHidden/>
    <w:unhideWhenUsed/>
    <w:qFormat/>
    <w:uiPriority w:val="99"/>
    <w:rPr>
      <w:color w:val="0782C1"/>
      <w:u w:val="single"/>
    </w:rPr>
  </w:style>
  <w:style w:type="character" w:customStyle="1" w:styleId="660">
    <w:name w:val="标题 1 Char_file_3226"/>
    <w:basedOn w:val="656"/>
    <w:link w:val="4"/>
    <w:qFormat/>
    <w:uiPriority w:val="9"/>
    <w:rPr>
      <w:rFonts w:ascii="宋体" w:hAnsi="宋体" w:eastAsia="宋体" w:cs="宋体"/>
      <w:b/>
      <w:bCs/>
      <w:kern w:val="44"/>
      <w:sz w:val="44"/>
      <w:szCs w:val="44"/>
    </w:rPr>
  </w:style>
  <w:style w:type="character" w:customStyle="1" w:styleId="661">
    <w:name w:val="标题 2 Char_file_3226"/>
    <w:basedOn w:val="656"/>
    <w:link w:val="5"/>
    <w:semiHidden/>
    <w:qFormat/>
    <w:uiPriority w:val="9"/>
    <w:rPr>
      <w:rFonts w:asciiTheme="majorHAnsi" w:hAnsiTheme="majorHAnsi" w:eastAsiaTheme="majorEastAsia" w:cstheme="majorBidi"/>
      <w:b/>
      <w:bCs/>
      <w:sz w:val="32"/>
      <w:szCs w:val="32"/>
    </w:rPr>
  </w:style>
  <w:style w:type="character" w:customStyle="1" w:styleId="662">
    <w:name w:val="标题 3 Char_file_3226"/>
    <w:basedOn w:val="656"/>
    <w:link w:val="6"/>
    <w:semiHidden/>
    <w:qFormat/>
    <w:uiPriority w:val="9"/>
    <w:rPr>
      <w:rFonts w:ascii="宋体" w:hAnsi="宋体" w:eastAsia="宋体" w:cs="宋体"/>
      <w:b/>
      <w:bCs/>
      <w:sz w:val="32"/>
      <w:szCs w:val="32"/>
    </w:rPr>
  </w:style>
  <w:style w:type="character" w:customStyle="1" w:styleId="663">
    <w:name w:val="标题 4 Char_file_3226"/>
    <w:basedOn w:val="656"/>
    <w:link w:val="7"/>
    <w:semiHidden/>
    <w:qFormat/>
    <w:uiPriority w:val="9"/>
    <w:rPr>
      <w:rFonts w:asciiTheme="majorHAnsi" w:hAnsiTheme="majorHAnsi" w:eastAsiaTheme="majorEastAsia" w:cstheme="majorBidi"/>
      <w:b/>
      <w:bCs/>
      <w:sz w:val="28"/>
      <w:szCs w:val="28"/>
    </w:rPr>
  </w:style>
  <w:style w:type="character" w:customStyle="1" w:styleId="664">
    <w:name w:val="标题 5 Char_file_3226"/>
    <w:basedOn w:val="656"/>
    <w:link w:val="8"/>
    <w:semiHidden/>
    <w:qFormat/>
    <w:uiPriority w:val="9"/>
    <w:rPr>
      <w:rFonts w:ascii="宋体" w:hAnsi="宋体" w:eastAsia="宋体" w:cs="宋体"/>
      <w:b/>
      <w:bCs/>
      <w:sz w:val="28"/>
      <w:szCs w:val="28"/>
    </w:rPr>
  </w:style>
  <w:style w:type="character" w:customStyle="1" w:styleId="665">
    <w:name w:val="标题 6 Char_file_3226"/>
    <w:basedOn w:val="656"/>
    <w:link w:val="10"/>
    <w:semiHidden/>
    <w:qFormat/>
    <w:uiPriority w:val="9"/>
    <w:rPr>
      <w:rFonts w:asciiTheme="majorHAnsi" w:hAnsiTheme="majorHAnsi" w:eastAsiaTheme="majorEastAsia" w:cstheme="majorBidi"/>
      <w:b/>
      <w:bCs/>
      <w:sz w:val="24"/>
      <w:szCs w:val="24"/>
    </w:rPr>
  </w:style>
  <w:style w:type="paragraph" w:customStyle="1" w:styleId="666">
    <w:name w:val="cke_editable_file_3226"/>
    <w:basedOn w:val="649"/>
    <w:qFormat/>
    <w:uiPriority w:val="0"/>
    <w:rPr>
      <w:rFonts w:ascii="仿宋_GB2312" w:eastAsia="仿宋_GB2312"/>
    </w:rPr>
  </w:style>
  <w:style w:type="paragraph" w:customStyle="1" w:styleId="667">
    <w:name w:val="marker_file_3226"/>
    <w:basedOn w:val="649"/>
    <w:qFormat/>
    <w:uiPriority w:val="0"/>
    <w:pPr>
      <w:shd w:val="clear" w:color="auto" w:fill="FFFF00"/>
    </w:pPr>
  </w:style>
  <w:style w:type="paragraph" w:customStyle="1" w:styleId="668">
    <w:name w:val="Normal (Web)_file_3226"/>
    <w:basedOn w:val="649"/>
    <w:semiHidden/>
    <w:unhideWhenUsed/>
    <w:qFormat/>
    <w:uiPriority w:val="99"/>
  </w:style>
  <w:style w:type="paragraph" w:customStyle="1" w:styleId="669">
    <w:name w:val="Normal_file_32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0">
    <w:name w:val="heading 1_file_3227"/>
    <w:basedOn w:val="669"/>
    <w:qFormat/>
    <w:uiPriority w:val="9"/>
    <w:pPr>
      <w:outlineLvl w:val="0"/>
    </w:pPr>
    <w:rPr>
      <w:kern w:val="36"/>
      <w:sz w:val="48"/>
      <w:szCs w:val="48"/>
    </w:rPr>
  </w:style>
  <w:style w:type="paragraph" w:customStyle="1" w:styleId="671">
    <w:name w:val="heading 2_file_3227"/>
    <w:basedOn w:val="669"/>
    <w:qFormat/>
    <w:uiPriority w:val="9"/>
    <w:pPr>
      <w:outlineLvl w:val="1"/>
    </w:pPr>
    <w:rPr>
      <w:sz w:val="36"/>
      <w:szCs w:val="36"/>
    </w:rPr>
  </w:style>
  <w:style w:type="paragraph" w:customStyle="1" w:styleId="672">
    <w:name w:val="heading 3_file_3227"/>
    <w:basedOn w:val="669"/>
    <w:qFormat/>
    <w:uiPriority w:val="9"/>
    <w:pPr>
      <w:outlineLvl w:val="2"/>
    </w:pPr>
    <w:rPr>
      <w:sz w:val="27"/>
      <w:szCs w:val="27"/>
    </w:rPr>
  </w:style>
  <w:style w:type="paragraph" w:customStyle="1" w:styleId="673">
    <w:name w:val="heading 4_file_3227"/>
    <w:basedOn w:val="669"/>
    <w:qFormat/>
    <w:uiPriority w:val="9"/>
    <w:pPr>
      <w:outlineLvl w:val="3"/>
    </w:pPr>
  </w:style>
  <w:style w:type="paragraph" w:customStyle="1" w:styleId="674">
    <w:name w:val="heading 5_file_3227"/>
    <w:basedOn w:val="669"/>
    <w:qFormat/>
    <w:uiPriority w:val="9"/>
    <w:pPr>
      <w:outlineLvl w:val="4"/>
    </w:pPr>
    <w:rPr>
      <w:sz w:val="20"/>
      <w:szCs w:val="20"/>
    </w:rPr>
  </w:style>
  <w:style w:type="paragraph" w:customStyle="1" w:styleId="675">
    <w:name w:val="heading 6_file_3227"/>
    <w:basedOn w:val="669"/>
    <w:qFormat/>
    <w:uiPriority w:val="9"/>
    <w:pPr>
      <w:outlineLvl w:val="5"/>
    </w:pPr>
    <w:rPr>
      <w:sz w:val="15"/>
      <w:szCs w:val="15"/>
    </w:rPr>
  </w:style>
  <w:style w:type="character" w:customStyle="1" w:styleId="676">
    <w:name w:val="Default Paragraph Font_file_3227"/>
    <w:semiHidden/>
    <w:unhideWhenUsed/>
    <w:qFormat/>
    <w:uiPriority w:val="1"/>
  </w:style>
  <w:style w:type="table" w:customStyle="1" w:styleId="677">
    <w:name w:val="Normal Table_file_3227"/>
    <w:semiHidden/>
    <w:unhideWhenUsed/>
    <w:qFormat/>
    <w:uiPriority w:val="99"/>
    <w:tblPr>
      <w:tblCellMar>
        <w:top w:w="0" w:type="dxa"/>
        <w:left w:w="108" w:type="dxa"/>
        <w:bottom w:w="0" w:type="dxa"/>
        <w:right w:w="108" w:type="dxa"/>
      </w:tblCellMar>
    </w:tblPr>
  </w:style>
  <w:style w:type="character" w:customStyle="1" w:styleId="678">
    <w:name w:val="Hyperlink_file_3227"/>
    <w:basedOn w:val="676"/>
    <w:semiHidden/>
    <w:unhideWhenUsed/>
    <w:qFormat/>
    <w:uiPriority w:val="99"/>
    <w:rPr>
      <w:color w:val="0782C1"/>
      <w:u w:val="single"/>
    </w:rPr>
  </w:style>
  <w:style w:type="character" w:customStyle="1" w:styleId="679">
    <w:name w:val="FollowedHyperlink_file_3227"/>
    <w:basedOn w:val="676"/>
    <w:semiHidden/>
    <w:unhideWhenUsed/>
    <w:qFormat/>
    <w:uiPriority w:val="99"/>
    <w:rPr>
      <w:color w:val="0782C1"/>
      <w:u w:val="single"/>
    </w:rPr>
  </w:style>
  <w:style w:type="character" w:customStyle="1" w:styleId="680">
    <w:name w:val="标题 1 Char_file_3227"/>
    <w:basedOn w:val="676"/>
    <w:link w:val="4"/>
    <w:qFormat/>
    <w:uiPriority w:val="9"/>
    <w:rPr>
      <w:rFonts w:ascii="宋体" w:hAnsi="宋体" w:eastAsia="宋体" w:cs="宋体"/>
      <w:b/>
      <w:bCs/>
      <w:kern w:val="44"/>
      <w:sz w:val="44"/>
      <w:szCs w:val="44"/>
    </w:rPr>
  </w:style>
  <w:style w:type="character" w:customStyle="1" w:styleId="681">
    <w:name w:val="标题 2 Char_file_3227"/>
    <w:basedOn w:val="676"/>
    <w:link w:val="5"/>
    <w:semiHidden/>
    <w:qFormat/>
    <w:uiPriority w:val="9"/>
    <w:rPr>
      <w:rFonts w:asciiTheme="majorHAnsi" w:hAnsiTheme="majorHAnsi" w:eastAsiaTheme="majorEastAsia" w:cstheme="majorBidi"/>
      <w:b/>
      <w:bCs/>
      <w:sz w:val="32"/>
      <w:szCs w:val="32"/>
    </w:rPr>
  </w:style>
  <w:style w:type="character" w:customStyle="1" w:styleId="682">
    <w:name w:val="标题 3 Char_file_3227"/>
    <w:basedOn w:val="676"/>
    <w:link w:val="6"/>
    <w:semiHidden/>
    <w:qFormat/>
    <w:uiPriority w:val="9"/>
    <w:rPr>
      <w:rFonts w:ascii="宋体" w:hAnsi="宋体" w:eastAsia="宋体" w:cs="宋体"/>
      <w:b/>
      <w:bCs/>
      <w:sz w:val="32"/>
      <w:szCs w:val="32"/>
    </w:rPr>
  </w:style>
  <w:style w:type="character" w:customStyle="1" w:styleId="683">
    <w:name w:val="标题 4 Char_file_3227"/>
    <w:basedOn w:val="676"/>
    <w:link w:val="7"/>
    <w:semiHidden/>
    <w:qFormat/>
    <w:uiPriority w:val="9"/>
    <w:rPr>
      <w:rFonts w:asciiTheme="majorHAnsi" w:hAnsiTheme="majorHAnsi" w:eastAsiaTheme="majorEastAsia" w:cstheme="majorBidi"/>
      <w:b/>
      <w:bCs/>
      <w:sz w:val="28"/>
      <w:szCs w:val="28"/>
    </w:rPr>
  </w:style>
  <w:style w:type="character" w:customStyle="1" w:styleId="684">
    <w:name w:val="标题 5 Char_file_3227"/>
    <w:basedOn w:val="676"/>
    <w:link w:val="8"/>
    <w:semiHidden/>
    <w:qFormat/>
    <w:uiPriority w:val="9"/>
    <w:rPr>
      <w:rFonts w:ascii="宋体" w:hAnsi="宋体" w:eastAsia="宋体" w:cs="宋体"/>
      <w:b/>
      <w:bCs/>
      <w:sz w:val="28"/>
      <w:szCs w:val="28"/>
    </w:rPr>
  </w:style>
  <w:style w:type="character" w:customStyle="1" w:styleId="685">
    <w:name w:val="标题 6 Char_file_3227"/>
    <w:basedOn w:val="676"/>
    <w:link w:val="10"/>
    <w:semiHidden/>
    <w:qFormat/>
    <w:uiPriority w:val="9"/>
    <w:rPr>
      <w:rFonts w:asciiTheme="majorHAnsi" w:hAnsiTheme="majorHAnsi" w:eastAsiaTheme="majorEastAsia" w:cstheme="majorBidi"/>
      <w:b/>
      <w:bCs/>
      <w:sz w:val="24"/>
      <w:szCs w:val="24"/>
    </w:rPr>
  </w:style>
  <w:style w:type="paragraph" w:customStyle="1" w:styleId="686">
    <w:name w:val="cke_editable_file_3227"/>
    <w:basedOn w:val="669"/>
    <w:qFormat/>
    <w:uiPriority w:val="0"/>
    <w:rPr>
      <w:rFonts w:ascii="仿宋_GB2312" w:eastAsia="仿宋_GB2312"/>
    </w:rPr>
  </w:style>
  <w:style w:type="paragraph" w:customStyle="1" w:styleId="687">
    <w:name w:val="marker_file_3227"/>
    <w:basedOn w:val="669"/>
    <w:qFormat/>
    <w:uiPriority w:val="0"/>
    <w:pPr>
      <w:shd w:val="clear" w:color="auto" w:fill="FFFF00"/>
    </w:pPr>
  </w:style>
  <w:style w:type="paragraph" w:customStyle="1" w:styleId="688">
    <w:name w:val="Normal (Web)_file_3227"/>
    <w:basedOn w:val="669"/>
    <w:semiHidden/>
    <w:unhideWhenUsed/>
    <w:qFormat/>
    <w:uiPriority w:val="99"/>
  </w:style>
  <w:style w:type="paragraph" w:customStyle="1" w:styleId="689">
    <w:name w:val="Normal_file_32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heading 1_file_3228"/>
    <w:basedOn w:val="689"/>
    <w:qFormat/>
    <w:uiPriority w:val="9"/>
    <w:pPr>
      <w:outlineLvl w:val="0"/>
    </w:pPr>
    <w:rPr>
      <w:kern w:val="36"/>
      <w:sz w:val="48"/>
      <w:szCs w:val="48"/>
    </w:rPr>
  </w:style>
  <w:style w:type="paragraph" w:customStyle="1" w:styleId="691">
    <w:name w:val="heading 2_file_3228"/>
    <w:basedOn w:val="689"/>
    <w:qFormat/>
    <w:uiPriority w:val="9"/>
    <w:pPr>
      <w:outlineLvl w:val="1"/>
    </w:pPr>
    <w:rPr>
      <w:sz w:val="36"/>
      <w:szCs w:val="36"/>
    </w:rPr>
  </w:style>
  <w:style w:type="paragraph" w:customStyle="1" w:styleId="692">
    <w:name w:val="heading 3_file_3228"/>
    <w:basedOn w:val="689"/>
    <w:qFormat/>
    <w:uiPriority w:val="9"/>
    <w:pPr>
      <w:outlineLvl w:val="2"/>
    </w:pPr>
    <w:rPr>
      <w:sz w:val="27"/>
      <w:szCs w:val="27"/>
    </w:rPr>
  </w:style>
  <w:style w:type="paragraph" w:customStyle="1" w:styleId="693">
    <w:name w:val="heading 4_file_3228"/>
    <w:basedOn w:val="689"/>
    <w:qFormat/>
    <w:uiPriority w:val="9"/>
    <w:pPr>
      <w:outlineLvl w:val="3"/>
    </w:pPr>
  </w:style>
  <w:style w:type="paragraph" w:customStyle="1" w:styleId="694">
    <w:name w:val="heading 5_file_3228"/>
    <w:basedOn w:val="689"/>
    <w:qFormat/>
    <w:uiPriority w:val="9"/>
    <w:pPr>
      <w:outlineLvl w:val="4"/>
    </w:pPr>
    <w:rPr>
      <w:sz w:val="20"/>
      <w:szCs w:val="20"/>
    </w:rPr>
  </w:style>
  <w:style w:type="paragraph" w:customStyle="1" w:styleId="695">
    <w:name w:val="heading 6_file_3228"/>
    <w:basedOn w:val="689"/>
    <w:qFormat/>
    <w:uiPriority w:val="9"/>
    <w:pPr>
      <w:outlineLvl w:val="5"/>
    </w:pPr>
    <w:rPr>
      <w:sz w:val="15"/>
      <w:szCs w:val="15"/>
    </w:rPr>
  </w:style>
  <w:style w:type="character" w:customStyle="1" w:styleId="696">
    <w:name w:val="Default Paragraph Font_file_3228"/>
    <w:semiHidden/>
    <w:unhideWhenUsed/>
    <w:qFormat/>
    <w:uiPriority w:val="1"/>
  </w:style>
  <w:style w:type="table" w:customStyle="1" w:styleId="697">
    <w:name w:val="Normal Table_file_3228"/>
    <w:semiHidden/>
    <w:unhideWhenUsed/>
    <w:qFormat/>
    <w:uiPriority w:val="99"/>
    <w:tblPr>
      <w:tblCellMar>
        <w:top w:w="0" w:type="dxa"/>
        <w:left w:w="108" w:type="dxa"/>
        <w:bottom w:w="0" w:type="dxa"/>
        <w:right w:w="108" w:type="dxa"/>
      </w:tblCellMar>
    </w:tblPr>
  </w:style>
  <w:style w:type="character" w:customStyle="1" w:styleId="698">
    <w:name w:val="Hyperlink_file_3228"/>
    <w:basedOn w:val="696"/>
    <w:semiHidden/>
    <w:unhideWhenUsed/>
    <w:qFormat/>
    <w:uiPriority w:val="99"/>
    <w:rPr>
      <w:color w:val="0782C1"/>
      <w:u w:val="single"/>
    </w:rPr>
  </w:style>
  <w:style w:type="character" w:customStyle="1" w:styleId="699">
    <w:name w:val="FollowedHyperlink_file_3228"/>
    <w:basedOn w:val="696"/>
    <w:semiHidden/>
    <w:unhideWhenUsed/>
    <w:qFormat/>
    <w:uiPriority w:val="99"/>
    <w:rPr>
      <w:color w:val="0782C1"/>
      <w:u w:val="single"/>
    </w:rPr>
  </w:style>
  <w:style w:type="character" w:customStyle="1" w:styleId="700">
    <w:name w:val="标题 1 Char_file_3228"/>
    <w:basedOn w:val="696"/>
    <w:link w:val="4"/>
    <w:qFormat/>
    <w:uiPriority w:val="9"/>
    <w:rPr>
      <w:rFonts w:ascii="宋体" w:hAnsi="宋体" w:eastAsia="宋体" w:cs="宋体"/>
      <w:b/>
      <w:bCs/>
      <w:kern w:val="44"/>
      <w:sz w:val="44"/>
      <w:szCs w:val="44"/>
    </w:rPr>
  </w:style>
  <w:style w:type="character" w:customStyle="1" w:styleId="701">
    <w:name w:val="标题 2 Char_file_3228"/>
    <w:basedOn w:val="696"/>
    <w:link w:val="5"/>
    <w:semiHidden/>
    <w:qFormat/>
    <w:uiPriority w:val="9"/>
    <w:rPr>
      <w:rFonts w:asciiTheme="majorHAnsi" w:hAnsiTheme="majorHAnsi" w:eastAsiaTheme="majorEastAsia" w:cstheme="majorBidi"/>
      <w:b/>
      <w:bCs/>
      <w:sz w:val="32"/>
      <w:szCs w:val="32"/>
    </w:rPr>
  </w:style>
  <w:style w:type="character" w:customStyle="1" w:styleId="702">
    <w:name w:val="标题 3 Char_file_3228"/>
    <w:basedOn w:val="696"/>
    <w:link w:val="6"/>
    <w:semiHidden/>
    <w:qFormat/>
    <w:uiPriority w:val="9"/>
    <w:rPr>
      <w:rFonts w:ascii="宋体" w:hAnsi="宋体" w:eastAsia="宋体" w:cs="宋体"/>
      <w:b/>
      <w:bCs/>
      <w:sz w:val="32"/>
      <w:szCs w:val="32"/>
    </w:rPr>
  </w:style>
  <w:style w:type="character" w:customStyle="1" w:styleId="703">
    <w:name w:val="标题 4 Char_file_3228"/>
    <w:basedOn w:val="696"/>
    <w:link w:val="7"/>
    <w:semiHidden/>
    <w:qFormat/>
    <w:uiPriority w:val="9"/>
    <w:rPr>
      <w:rFonts w:asciiTheme="majorHAnsi" w:hAnsiTheme="majorHAnsi" w:eastAsiaTheme="majorEastAsia" w:cstheme="majorBidi"/>
      <w:b/>
      <w:bCs/>
      <w:sz w:val="28"/>
      <w:szCs w:val="28"/>
    </w:rPr>
  </w:style>
  <w:style w:type="character" w:customStyle="1" w:styleId="704">
    <w:name w:val="标题 5 Char_file_3228"/>
    <w:basedOn w:val="696"/>
    <w:link w:val="8"/>
    <w:semiHidden/>
    <w:qFormat/>
    <w:uiPriority w:val="9"/>
    <w:rPr>
      <w:rFonts w:ascii="宋体" w:hAnsi="宋体" w:eastAsia="宋体" w:cs="宋体"/>
      <w:b/>
      <w:bCs/>
      <w:sz w:val="28"/>
      <w:szCs w:val="28"/>
    </w:rPr>
  </w:style>
  <w:style w:type="character" w:customStyle="1" w:styleId="705">
    <w:name w:val="标题 6 Char_file_3228"/>
    <w:basedOn w:val="696"/>
    <w:link w:val="10"/>
    <w:semiHidden/>
    <w:qFormat/>
    <w:uiPriority w:val="9"/>
    <w:rPr>
      <w:rFonts w:asciiTheme="majorHAnsi" w:hAnsiTheme="majorHAnsi" w:eastAsiaTheme="majorEastAsia" w:cstheme="majorBidi"/>
      <w:b/>
      <w:bCs/>
      <w:sz w:val="24"/>
      <w:szCs w:val="24"/>
    </w:rPr>
  </w:style>
  <w:style w:type="paragraph" w:customStyle="1" w:styleId="706">
    <w:name w:val="cke_editable_file_3228"/>
    <w:basedOn w:val="689"/>
    <w:qFormat/>
    <w:uiPriority w:val="0"/>
    <w:rPr>
      <w:rFonts w:ascii="仿宋_GB2312" w:eastAsia="仿宋_GB2312"/>
    </w:rPr>
  </w:style>
  <w:style w:type="paragraph" w:customStyle="1" w:styleId="707">
    <w:name w:val="marker_file_3228"/>
    <w:basedOn w:val="689"/>
    <w:qFormat/>
    <w:uiPriority w:val="0"/>
    <w:pPr>
      <w:shd w:val="clear" w:color="auto" w:fill="FFFF00"/>
    </w:pPr>
  </w:style>
  <w:style w:type="paragraph" w:customStyle="1" w:styleId="708">
    <w:name w:val="Normal (Web)_file_3228"/>
    <w:basedOn w:val="689"/>
    <w:semiHidden/>
    <w:unhideWhenUsed/>
    <w:qFormat/>
    <w:uiPriority w:val="99"/>
  </w:style>
  <w:style w:type="paragraph" w:customStyle="1" w:styleId="709">
    <w:name w:val="Normal_file_32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0">
    <w:name w:val="heading 1_file_3229"/>
    <w:basedOn w:val="709"/>
    <w:qFormat/>
    <w:uiPriority w:val="9"/>
    <w:pPr>
      <w:outlineLvl w:val="0"/>
    </w:pPr>
    <w:rPr>
      <w:kern w:val="36"/>
      <w:sz w:val="48"/>
      <w:szCs w:val="48"/>
    </w:rPr>
  </w:style>
  <w:style w:type="paragraph" w:customStyle="1" w:styleId="711">
    <w:name w:val="heading 2_file_3229"/>
    <w:basedOn w:val="709"/>
    <w:qFormat/>
    <w:uiPriority w:val="9"/>
    <w:pPr>
      <w:outlineLvl w:val="1"/>
    </w:pPr>
    <w:rPr>
      <w:sz w:val="36"/>
      <w:szCs w:val="36"/>
    </w:rPr>
  </w:style>
  <w:style w:type="paragraph" w:customStyle="1" w:styleId="712">
    <w:name w:val="heading 3_file_3229"/>
    <w:basedOn w:val="709"/>
    <w:qFormat/>
    <w:uiPriority w:val="9"/>
    <w:pPr>
      <w:outlineLvl w:val="2"/>
    </w:pPr>
    <w:rPr>
      <w:sz w:val="27"/>
      <w:szCs w:val="27"/>
    </w:rPr>
  </w:style>
  <w:style w:type="paragraph" w:customStyle="1" w:styleId="713">
    <w:name w:val="heading 4_file_3229"/>
    <w:basedOn w:val="709"/>
    <w:qFormat/>
    <w:uiPriority w:val="9"/>
    <w:pPr>
      <w:outlineLvl w:val="3"/>
    </w:pPr>
  </w:style>
  <w:style w:type="paragraph" w:customStyle="1" w:styleId="714">
    <w:name w:val="heading 5_file_3229"/>
    <w:basedOn w:val="709"/>
    <w:qFormat/>
    <w:uiPriority w:val="9"/>
    <w:pPr>
      <w:outlineLvl w:val="4"/>
    </w:pPr>
    <w:rPr>
      <w:sz w:val="20"/>
      <w:szCs w:val="20"/>
    </w:rPr>
  </w:style>
  <w:style w:type="paragraph" w:customStyle="1" w:styleId="715">
    <w:name w:val="heading 6_file_3229"/>
    <w:basedOn w:val="709"/>
    <w:qFormat/>
    <w:uiPriority w:val="9"/>
    <w:pPr>
      <w:outlineLvl w:val="5"/>
    </w:pPr>
    <w:rPr>
      <w:sz w:val="15"/>
      <w:szCs w:val="15"/>
    </w:rPr>
  </w:style>
  <w:style w:type="character" w:customStyle="1" w:styleId="716">
    <w:name w:val="Default Paragraph Font_file_3229"/>
    <w:semiHidden/>
    <w:unhideWhenUsed/>
    <w:qFormat/>
    <w:uiPriority w:val="1"/>
  </w:style>
  <w:style w:type="table" w:customStyle="1" w:styleId="717">
    <w:name w:val="Normal Table_file_3229"/>
    <w:semiHidden/>
    <w:unhideWhenUsed/>
    <w:qFormat/>
    <w:uiPriority w:val="99"/>
    <w:tblPr>
      <w:tblCellMar>
        <w:top w:w="0" w:type="dxa"/>
        <w:left w:w="108" w:type="dxa"/>
        <w:bottom w:w="0" w:type="dxa"/>
        <w:right w:w="108" w:type="dxa"/>
      </w:tblCellMar>
    </w:tblPr>
  </w:style>
  <w:style w:type="character" w:customStyle="1" w:styleId="718">
    <w:name w:val="Hyperlink_file_3229"/>
    <w:basedOn w:val="716"/>
    <w:semiHidden/>
    <w:unhideWhenUsed/>
    <w:qFormat/>
    <w:uiPriority w:val="99"/>
    <w:rPr>
      <w:color w:val="0782C1"/>
      <w:u w:val="single"/>
    </w:rPr>
  </w:style>
  <w:style w:type="character" w:customStyle="1" w:styleId="719">
    <w:name w:val="FollowedHyperlink_file_3229"/>
    <w:basedOn w:val="716"/>
    <w:semiHidden/>
    <w:unhideWhenUsed/>
    <w:qFormat/>
    <w:uiPriority w:val="99"/>
    <w:rPr>
      <w:color w:val="0782C1"/>
      <w:u w:val="single"/>
    </w:rPr>
  </w:style>
  <w:style w:type="character" w:customStyle="1" w:styleId="720">
    <w:name w:val="标题 1 Char_file_3229"/>
    <w:basedOn w:val="716"/>
    <w:link w:val="4"/>
    <w:qFormat/>
    <w:uiPriority w:val="9"/>
    <w:rPr>
      <w:rFonts w:ascii="宋体" w:hAnsi="宋体" w:eastAsia="宋体" w:cs="宋体"/>
      <w:b/>
      <w:bCs/>
      <w:kern w:val="44"/>
      <w:sz w:val="44"/>
      <w:szCs w:val="44"/>
    </w:rPr>
  </w:style>
  <w:style w:type="character" w:customStyle="1" w:styleId="721">
    <w:name w:val="标题 2 Char_file_3229"/>
    <w:basedOn w:val="716"/>
    <w:link w:val="5"/>
    <w:semiHidden/>
    <w:qFormat/>
    <w:uiPriority w:val="9"/>
    <w:rPr>
      <w:rFonts w:asciiTheme="majorHAnsi" w:hAnsiTheme="majorHAnsi" w:eastAsiaTheme="majorEastAsia" w:cstheme="majorBidi"/>
      <w:b/>
      <w:bCs/>
      <w:sz w:val="32"/>
      <w:szCs w:val="32"/>
    </w:rPr>
  </w:style>
  <w:style w:type="character" w:customStyle="1" w:styleId="722">
    <w:name w:val="标题 3 Char_file_3229"/>
    <w:basedOn w:val="716"/>
    <w:link w:val="6"/>
    <w:semiHidden/>
    <w:qFormat/>
    <w:uiPriority w:val="9"/>
    <w:rPr>
      <w:rFonts w:ascii="宋体" w:hAnsi="宋体" w:eastAsia="宋体" w:cs="宋体"/>
      <w:b/>
      <w:bCs/>
      <w:sz w:val="32"/>
      <w:szCs w:val="32"/>
    </w:rPr>
  </w:style>
  <w:style w:type="character" w:customStyle="1" w:styleId="723">
    <w:name w:val="标题 4 Char_file_3229"/>
    <w:basedOn w:val="716"/>
    <w:link w:val="7"/>
    <w:semiHidden/>
    <w:qFormat/>
    <w:uiPriority w:val="9"/>
    <w:rPr>
      <w:rFonts w:asciiTheme="majorHAnsi" w:hAnsiTheme="majorHAnsi" w:eastAsiaTheme="majorEastAsia" w:cstheme="majorBidi"/>
      <w:b/>
      <w:bCs/>
      <w:sz w:val="28"/>
      <w:szCs w:val="28"/>
    </w:rPr>
  </w:style>
  <w:style w:type="character" w:customStyle="1" w:styleId="724">
    <w:name w:val="标题 5 Char_file_3229"/>
    <w:basedOn w:val="716"/>
    <w:link w:val="8"/>
    <w:semiHidden/>
    <w:qFormat/>
    <w:uiPriority w:val="9"/>
    <w:rPr>
      <w:rFonts w:ascii="宋体" w:hAnsi="宋体" w:eastAsia="宋体" w:cs="宋体"/>
      <w:b/>
      <w:bCs/>
      <w:sz w:val="28"/>
      <w:szCs w:val="28"/>
    </w:rPr>
  </w:style>
  <w:style w:type="character" w:customStyle="1" w:styleId="725">
    <w:name w:val="标题 6 Char_file_3229"/>
    <w:basedOn w:val="716"/>
    <w:link w:val="10"/>
    <w:semiHidden/>
    <w:qFormat/>
    <w:uiPriority w:val="9"/>
    <w:rPr>
      <w:rFonts w:asciiTheme="majorHAnsi" w:hAnsiTheme="majorHAnsi" w:eastAsiaTheme="majorEastAsia" w:cstheme="majorBidi"/>
      <w:b/>
      <w:bCs/>
      <w:sz w:val="24"/>
      <w:szCs w:val="24"/>
    </w:rPr>
  </w:style>
  <w:style w:type="paragraph" w:customStyle="1" w:styleId="726">
    <w:name w:val="cke_editable_file_3229"/>
    <w:basedOn w:val="709"/>
    <w:qFormat/>
    <w:uiPriority w:val="0"/>
    <w:rPr>
      <w:rFonts w:ascii="仿宋_GB2312" w:eastAsia="仿宋_GB2312"/>
    </w:rPr>
  </w:style>
  <w:style w:type="paragraph" w:customStyle="1" w:styleId="727">
    <w:name w:val="marker_file_3229"/>
    <w:basedOn w:val="709"/>
    <w:qFormat/>
    <w:uiPriority w:val="0"/>
    <w:pPr>
      <w:shd w:val="clear" w:color="auto" w:fill="FFFF00"/>
    </w:pPr>
  </w:style>
  <w:style w:type="paragraph" w:customStyle="1" w:styleId="728">
    <w:name w:val="Normal (Web)_file_3229"/>
    <w:basedOn w:val="709"/>
    <w:semiHidden/>
    <w:unhideWhenUsed/>
    <w:qFormat/>
    <w:uiPriority w:val="99"/>
  </w:style>
  <w:style w:type="paragraph" w:customStyle="1" w:styleId="729">
    <w:name w:val="Normal (Web)_file_1399"/>
    <w:basedOn w:val="730"/>
    <w:semiHidden/>
    <w:unhideWhenUsed/>
    <w:qFormat/>
    <w:uiPriority w:val="99"/>
  </w:style>
  <w:style w:type="paragraph" w:customStyle="1" w:styleId="730">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31">
    <w:name w:val="Strong_file_1399"/>
    <w:basedOn w:val="732"/>
    <w:qFormat/>
    <w:uiPriority w:val="22"/>
    <w:rPr>
      <w:b/>
      <w:bCs/>
    </w:rPr>
  </w:style>
  <w:style w:type="character" w:customStyle="1" w:styleId="732">
    <w:name w:val="Default Paragraph Font_file_1399"/>
    <w:semiHidden/>
    <w:unhideWhenUsed/>
    <w:qFormat/>
    <w:uiPriority w:val="1"/>
  </w:style>
  <w:style w:type="paragraph" w:customStyle="1" w:styleId="733">
    <w:name w:val="Normal (Web)_file_939"/>
    <w:basedOn w:val="734"/>
    <w:unhideWhenUsed/>
    <w:qFormat/>
    <w:uiPriority w:val="99"/>
  </w:style>
  <w:style w:type="paragraph" w:customStyle="1" w:styleId="734">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35">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736">
    <w:name w:val="Normal (Web)_file_2377"/>
    <w:basedOn w:val="737"/>
    <w:semiHidden/>
    <w:unhideWhenUsed/>
    <w:qFormat/>
    <w:uiPriority w:val="99"/>
  </w:style>
  <w:style w:type="paragraph" w:customStyle="1" w:styleId="737">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8">
    <w:name w:val="Normal (Web)_file_933"/>
    <w:basedOn w:val="739"/>
    <w:unhideWhenUsed/>
    <w:qFormat/>
    <w:uiPriority w:val="99"/>
  </w:style>
  <w:style w:type="paragraph" w:customStyle="1" w:styleId="739">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0">
    <w:name w:val="Normal (Web)_file_1386"/>
    <w:basedOn w:val="741"/>
    <w:semiHidden/>
    <w:unhideWhenUsed/>
    <w:qFormat/>
    <w:uiPriority w:val="99"/>
  </w:style>
  <w:style w:type="paragraph" w:customStyle="1" w:styleId="741">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2">
    <w:name w:val="Normal (Web)_file_1392"/>
    <w:basedOn w:val="743"/>
    <w:semiHidden/>
    <w:unhideWhenUsed/>
    <w:qFormat/>
    <w:uiPriority w:val="99"/>
  </w:style>
  <w:style w:type="paragraph" w:customStyle="1" w:styleId="743">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4">
    <w:name w:val="Normal (Web)_file_2615"/>
    <w:basedOn w:val="745"/>
    <w:unhideWhenUsed/>
    <w:qFormat/>
    <w:uiPriority w:val="99"/>
  </w:style>
  <w:style w:type="paragraph" w:customStyle="1" w:styleId="745">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6">
    <w:name w:val="Table Paragraph_file_341_file_360"/>
    <w:basedOn w:val="747"/>
    <w:qFormat/>
    <w:uiPriority w:val="1"/>
    <w:pPr>
      <w:autoSpaceDE w:val="0"/>
      <w:autoSpaceDN w:val="0"/>
      <w:adjustRightInd w:val="0"/>
      <w:jc w:val="left"/>
    </w:pPr>
    <w:rPr>
      <w:rFonts w:ascii="黑体" w:eastAsia="黑体" w:cs="黑体"/>
      <w:kern w:val="0"/>
      <w:sz w:val="24"/>
    </w:rPr>
  </w:style>
  <w:style w:type="paragraph" w:customStyle="1" w:styleId="747">
    <w:name w:val="Normal_file_341_file_360"/>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48">
    <w:name w:val="Normal Table_file_360"/>
    <w:semiHidden/>
    <w:qFormat/>
    <w:uiPriority w:val="0"/>
    <w:tblPr>
      <w:tblCellMar>
        <w:top w:w="0" w:type="dxa"/>
        <w:left w:w="108" w:type="dxa"/>
        <w:bottom w:w="0" w:type="dxa"/>
        <w:right w:w="108" w:type="dxa"/>
      </w:tblCellMar>
    </w:tblPr>
  </w:style>
  <w:style w:type="paragraph" w:customStyle="1" w:styleId="749">
    <w:name w:val="Plain Text_file_457_file_528_file_222_file_589_file_653"/>
    <w:basedOn w:val="750"/>
    <w:next w:val="6"/>
    <w:qFormat/>
    <w:uiPriority w:val="0"/>
    <w:rPr>
      <w:rFonts w:ascii="宋体" w:hAnsi="Courier New" w:cs="Courier New"/>
      <w:szCs w:val="21"/>
    </w:rPr>
  </w:style>
  <w:style w:type="paragraph" w:customStyle="1" w:styleId="750">
    <w:name w:val="Normal_file_457_file_528_file_222_file_589_file_653"/>
    <w:next w:val="8"/>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51">
    <w:name w:val="Normal Table_file_2195"/>
    <w:qFormat/>
    <w:uiPriority w:val="99"/>
    <w:tblPr>
      <w:tblCellMar>
        <w:top w:w="0" w:type="dxa"/>
        <w:left w:w="108" w:type="dxa"/>
        <w:bottom w:w="0" w:type="dxa"/>
        <w:right w:w="108" w:type="dxa"/>
      </w:tblCellMar>
    </w:tblPr>
  </w:style>
  <w:style w:type="paragraph" w:customStyle="1" w:styleId="752">
    <w:name w:val="Plain Text_file_423_file_1527_file_369_file_2195"/>
    <w:basedOn w:val="753"/>
    <w:unhideWhenUsed/>
    <w:qFormat/>
    <w:uiPriority w:val="0"/>
    <w:pPr>
      <w:spacing w:beforeLines="0" w:afterLines="0"/>
    </w:pPr>
    <w:rPr>
      <w:rFonts w:hint="default" w:ascii="宋体" w:hAnsi="Courier New" w:cs="Courier New"/>
      <w:sz w:val="21"/>
      <w:szCs w:val="21"/>
    </w:rPr>
  </w:style>
  <w:style w:type="paragraph" w:customStyle="1" w:styleId="753">
    <w:name w:val="Normal_file_423_file_1527_file_369_file_2195"/>
    <w:next w:val="6"/>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754">
    <w:name w:val="Normal (Web)_file_2191_file_2200"/>
    <w:basedOn w:val="755"/>
    <w:semiHidden/>
    <w:unhideWhenUsed/>
    <w:qFormat/>
    <w:uiPriority w:val="99"/>
  </w:style>
  <w:style w:type="paragraph" w:customStyle="1" w:styleId="755">
    <w:name w:val="Normal_file_2191_file_2200"/>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56">
    <w:name w:val="Normal Table_file_423_file_1527_file_2952_file_3082_file_1370_file_178"/>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14c54510-904e-41ea-9a59-6e0289905f32</errorID>
      <errorWord>（否）</errorWord>
      <group>L1_Grammar</group>
      <groupName>语法问题</groupName>
      <ability>L2_Grammar</ability>
      <abilityName>语法错误</abilityName>
      <candidateList>
        <item>不</item>
      </candidateList>
      <explain/>
      <paraID>47220907</paraID>
      <start>155</start>
      <end>158</end>
      <status>unmodified</status>
      <modifiedWord/>
      <trackRevisions>false</trackRevisions>
    </reviewItem>
    <reviewItem>
      <errorID>0c1d6b32-90c1-4464-b81f-04a000d4d69c</errorID>
      <errorWord>、</errorWord>
      <group>L1_Grammar</group>
      <groupName>语法问题</groupName>
      <ability>L2_Grammar</ability>
      <abilityName>语法错误</abilityName>
      <candidateList>
        <item>政策、</item>
      </candidateList>
      <explain/>
      <paraID>5A21B99E</paraID>
      <start>29</start>
      <end>30</end>
      <status>unmodified</status>
      <modifiedWord/>
      <trackRevisions>false</trackRevisions>
    </reviewItem>
    <reviewItem>
      <errorID>7c3f5027-d26b-462a-8bf8-731a24b98d79</errorID>
      <errorWord> </errorWord>
      <group>L1_Punc</group>
      <groupName>标点问题</groupName>
      <ability>L2_Punc_CN</ability>
      <abilityName>标点符号问题</abilityName>
      <candidateList>
        <item/>
      </candidateList>
      <explain>此处空格冗余，建议删除。</explain>
      <paraID> D8DB945</paraID>
      <start>0</start>
      <end>1</end>
      <status>unmodified</status>
      <modifiedWord/>
      <trackRevisions>false</trackRevisions>
    </reviewItem>
    <reviewItem>
      <errorID>0b229ffd-bb6b-4597-b9ad-f812816da056</errorID>
      <errorWord>防炫目</errorWord>
      <group>L1_Word</group>
      <groupName>字词问题</groupName>
      <ability>L2_Typo</ability>
      <abilityName>字词错误</abilityName>
      <candidateList>
        <item>防眩目</item>
      </candidateList>
      <explain/>
      <paraID>5FA4D678</paraID>
      <start>5</start>
      <end>8</end>
      <status>unmodified</status>
      <modifiedWord/>
      <trackRevisions>false</trackRevisions>
    </reviewItem>
    <reviewItem>
      <errorID>44f97650-98d4-4226-b225-f72d3192a250</errorID>
      <errorWord>)</errorWord>
      <group>L1_Format</group>
      <groupName>格式问题</groupName>
      <ability>L2_HalfPunc_CN</ability>
      <abilityName>全半角问题</abilityName>
      <candidateList>
        <item>）</item>
      </candidateList>
      <explain>文本全半角错误。</explain>
      <paraID>75A716F1</paraID>
      <start>4</start>
      <end>5</end>
      <status>unmodified</status>
      <modifiedWord/>
      <trackRevisions>false</trackRevisions>
    </reviewItem>
    <reviewItem>
      <errorID>e9488909-bdd0-4501-8ac9-96b314e45875</errorID>
      <errorWord>中</errorWord>
      <group>L1_Word</group>
      <groupName>字词问题</groupName>
      <ability>L2_Typo</ability>
      <abilityName>字词错误</abilityName>
      <candidateList>
        <item/>
      </candidateList>
      <explain/>
      <paraID>4A9C6496</paraID>
      <start>35</start>
      <end>36</end>
      <status>unmodified</status>
      <modifiedWord/>
      <trackRevisions>false</trackRevisions>
    </reviewItem>
    <reviewItem>
      <errorID>40c85027-7686-4901-af1d-303b0228b094</errorID>
      <errorWord>中</errorWord>
      <group>L1_Word</group>
      <groupName>字词问题</groupName>
      <ability>L2_Typo</ability>
      <abilityName>字词错误</abilityName>
      <candidateList>
        <item/>
      </candidateList>
      <explain/>
      <paraID>551F5A4D</paraID>
      <start>35</start>
      <end>36</end>
      <status>unmodified</status>
      <modifiedWord/>
      <trackRevisions>false</trackRevisions>
    </reviewItem>
    <reviewItem>
      <errorID>2003f627-3d6e-436b-8206-e4cc260e94d5</errorID>
      <errorWord>防炫目</errorWord>
      <group>L1_Word</group>
      <groupName>字词问题</groupName>
      <ability>L2_Typo</ability>
      <abilityName>字词错误</abilityName>
      <candidateList>
        <item>防眩目</item>
      </candidateList>
      <explain/>
      <paraID>16CB77F4</paraID>
      <start>5</start>
      <end>8</end>
      <status>unmodified</status>
      <modifiedWord/>
      <trackRevisions>false</trackRevisions>
    </reviewItem>
    <reviewItem>
      <errorID>320594c6-fcb3-4e69-8d86-922a950c296a</errorID>
      <errorWord>)</errorWord>
      <group>L1_Format</group>
      <groupName>格式问题</groupName>
      <ability>L2_HalfPunc_CN</ability>
      <abilityName>全半角问题</abilityName>
      <candidateList>
        <item>）</item>
      </candidateList>
      <explain>文本全半角错误。</explain>
      <paraID>24A7B477</paraID>
      <start>8</start>
      <end>9</end>
      <status>unmodified</status>
      <modifiedWord/>
      <trackRevisions>false</trackRevisions>
    </reviewItem>
    <reviewItem>
      <errorID>65adc9bc-ce89-41ef-9ab3-f846c53dbc4b</errorID>
      <errorWord>起</errorWord>
      <group>L1_Word</group>
      <groupName>字词问题</groupName>
      <ability>L2_Typo</ability>
      <abilityName>字词错误</abilityName>
      <candidateList>
        <item>取</item>
      </candidateList>
      <explain>存在发音相近字词的误用。</explain>
      <paraID>6D3895ED</paraID>
      <start>102</start>
      <end>103</end>
      <status>unmodified</status>
      <modifiedWord/>
      <trackRevisions>false</trackRevisions>
    </reviewItem>
    <reviewItem>
      <errorID>f458284f-66b1-4a85-898f-8ae7b98f7e06</errorID>
      <errorWord>中</errorWord>
      <group>L1_Word</group>
      <groupName>字词问题</groupName>
      <ability>L2_Typo</ability>
      <abilityName>字词错误</abilityName>
      <candidateList>
        <item/>
      </candidateList>
      <explain/>
      <paraID>74F7001A</paraID>
      <start>35</start>
      <end>36</end>
      <status>unmodified</status>
      <modifiedWord/>
      <trackRevisions>false</trackRevisions>
    </reviewItem>
    <reviewItem>
      <errorID>ee677740-32e0-40a3-b86f-08a0ad10ab37</errorID>
      <errorWord>中</errorWord>
      <group>L1_Word</group>
      <groupName>字词问题</groupName>
      <ability>L2_Typo</ability>
      <abilityName>字词错误</abilityName>
      <candidateList>
        <item/>
      </candidateList>
      <explain/>
      <paraID>6C10B60C</paraID>
      <start>35</start>
      <end>36</end>
      <status>unmodified</status>
      <modifiedWord/>
      <trackRevisions>false</trackRevisions>
    </reviewItem>
    <reviewItem>
      <errorID>88c86f04-88ac-4d00-8e62-b755b99a0e55</errorID>
      <errorWord>)</errorWord>
      <group>L1_Format</group>
      <groupName>格式问题</groupName>
      <ability>L2_HalfPunc_CN</ability>
      <abilityName>全半角问题</abilityName>
      <candidateList>
        <item>）</item>
      </candidateList>
      <explain>文本全半角错误。</explain>
      <paraID>3A84B2F4</paraID>
      <start>4</start>
      <end>5</end>
      <status>unmodified</status>
      <modifiedWord/>
      <trackRevisions>false</trackRevisions>
    </reviewItem>
    <reviewItem>
      <errorID>1a039235-aa20-4c5a-83a0-128b26ee4280</errorID>
      <errorWord>中</errorWord>
      <group>L1_Word</group>
      <groupName>字词问题</groupName>
      <ability>L2_Typo</ability>
      <abilityName>字词错误</abilityName>
      <candidateList>
        <item/>
      </candidateList>
      <explain/>
      <paraID>7F9DEE93</paraID>
      <start>37</start>
      <end>38</end>
      <status>unmodified</status>
      <modifiedWord/>
      <trackRevisions>false</trackRevisions>
    </reviewItem>
    <reviewItem>
      <errorID>f1afa9eb-97ea-42c6-b588-ff49ebb34d6b</errorID>
      <errorWord>中</errorWord>
      <group>L1_Word</group>
      <groupName>字词问题</groupName>
      <ability>L2_Typo</ability>
      <abilityName>字词错误</abilityName>
      <candidateList>
        <item/>
      </candidateList>
      <explain/>
      <paraID>579267C1</paraID>
      <start>35</start>
      <end>36</end>
      <status>unmodified</status>
      <modifiedWord/>
      <trackRevisions>false</trackRevisions>
    </reviewItem>
    <reviewItem>
      <errorID>8318cf2c-b991-4c87-a237-0c90bf2213e7</errorID>
      <errorWord>中</errorWord>
      <group>L1_Word</group>
      <groupName>字词问题</groupName>
      <ability>L2_Typo</ability>
      <abilityName>字词错误</abilityName>
      <candidateList>
        <item/>
      </candidateList>
      <explain/>
      <paraID>6AE6B538</paraID>
      <start>35</start>
      <end>36</end>
      <status>unmodified</status>
      <modifiedWord/>
      <trackRevisions>false</trackRevisions>
    </reviewItem>
    <reviewItem>
      <errorID>2bee7268-dd9f-42b4-9dd3-752a50b2eafc</errorID>
      <errorWord>中</errorWord>
      <group>L1_Word</group>
      <groupName>字词问题</groupName>
      <ability>L2_Typo</ability>
      <abilityName>字词错误</abilityName>
      <candidateList>
        <item/>
      </candidateList>
      <explain/>
      <paraID>12768448</paraID>
      <start>31</start>
      <end>32</end>
      <status>unmodified</status>
      <modifiedWord/>
      <trackRevisions>false</trackRevisions>
    </reviewItem>
    <reviewItem>
      <errorID>9612a58d-9b7b-4f74-81e2-55de339b17d5</errorID>
      <errorWord>（</errorWord>
      <group>L1_Punc</group>
      <groupName>标点问题</groupName>
      <ability>L2_Punc_CN</ability>
      <abilityName>标点符号问题</abilityName>
      <candidateList/>
      <explain>同一形式括号套用。</explain>
      <paraID>25E12247</paraID>
      <start>118</start>
      <end>119</end>
      <status>unmodified</status>
      <modifiedWord/>
      <trackRevisions>false</trackRevisions>
    </reviewItem>
    <reviewItem>
      <errorID>c9a667e5-7675-402f-a52f-d7a728759783</errorID>
      <errorWord>）</errorWord>
      <group>L1_Punc</group>
      <groupName>标点问题</groupName>
      <ability>L2_Punc_CN</ability>
      <abilityName>标点符号问题</abilityName>
      <candidateList/>
      <explain>同一形式括号套用。</explain>
      <paraID>25E12247</paraID>
      <start>142</start>
      <end>143</end>
      <status>unmodified</status>
      <modifiedWord/>
      <trackRevisions>false</trackRevisions>
    </reviewItem>
    <reviewItem>
      <errorID>ce813cdb-55cc-4745-92c7-2b5a786233cb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39F857D0</paraID>
      <start>16</start>
      <end>19</end>
      <status>unmodified</status>
      <modifiedWord/>
      <trackRevisions>false</trackRevisions>
    </reviewItem>
    <reviewItem>
      <errorID>8750be65-6b85-44fe-a5c6-16901573cf98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39F857D0</paraID>
      <start>21</start>
      <end>24</end>
      <status>unmodified</status>
      <modifiedWord/>
      <trackRevisions>false</trackRevisions>
    </reviewItem>
    <reviewItem>
      <errorID>e32d1fc4-0c3b-4ccc-8852-70c8f2ee4f6e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39F857D0</paraID>
      <start>26</start>
      <end>29</end>
      <status>unmodified</status>
      <modifiedWord/>
      <trackRevisions>false</trackRevisions>
    </reviewItem>
    <reviewItem>
      <errorID>3dd1aa2f-5a80-4a13-af84-d744bb662f08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39F857D0</paraID>
      <start>31</start>
      <end>34</end>
      <status>unmodified</status>
      <modifiedWord/>
      <trackRevisions>false</trackRevisions>
    </reviewItem>
    <reviewItem>
      <errorID>86697b49-7fa0-4530-adca-aa239d0ce7b4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39F857D0</paraID>
      <start>38</start>
      <end>41</end>
      <status>unmodified</status>
      <modifiedWord/>
      <trackRevisions>false</trackRevisions>
    </reviewItem>
    <reviewItem>
      <errorID>45e2af73-295d-410e-b3f6-55bda50d9e48</errorID>
      <errorWord>（</errorWord>
      <group>L1_Punc</group>
      <groupName>标点问题</groupName>
      <ability>L2_Punc_CN</ability>
      <abilityName>标点符号问题</abilityName>
      <candidateList/>
      <explain>同一形式括号套用。</explain>
      <paraID> C8AED90</paraID>
      <start>161</start>
      <end>162</end>
      <status>unmodified</status>
      <modifiedWord/>
      <trackRevisions>false</trackRevisions>
    </reviewItem>
    <reviewItem>
      <errorID>555a2ced-dbaf-41d0-ba1c-cbbc5b2ba867</errorID>
      <errorWord>）</errorWord>
      <group>L1_Punc</group>
      <groupName>标点问题</groupName>
      <ability>L2_Punc_CN</ability>
      <abilityName>标点符号问题</abilityName>
      <candidateList/>
      <explain>同一形式括号套用。</explain>
      <paraID> C8AED90</paraID>
      <start>185</start>
      <end>186</end>
      <status>unmodified</status>
      <modifiedWord/>
      <trackRevisions>false</trackRevisions>
    </reviewItem>
    <reviewItem>
      <errorID>39fabbcd-f27b-4e0b-bd74-3e382c040b59</errorID>
      <errorWord>做具体要求</errorWord>
      <group>L1_Word</group>
      <groupName>字词问题</groupName>
      <ability>L2_Typo</ability>
      <abilityName>字词错误</abilityName>
      <candidateList>
        <item>作具体要求</item>
      </candidateList>
      <explain/>
      <paraID> 41C403C</paraID>
      <start>6</start>
      <end>11</end>
      <status>unmodified</status>
      <modifiedWord/>
      <trackRevisions>false</trackRevisions>
    </reviewItem>
    <reviewItem>
      <errorID>54cbbe2e-5f60-4429-b71f-151ef440bf82</errorID>
      <errorWord>'</errorWord>
      <group>L1_Format</group>
      <groupName>格式问题</groupName>
      <ability>L2_HalfPunc_CN</ability>
      <abilityName>全半角问题</abilityName>
      <candidateList/>
      <explain>文本全半角错误。</explain>
      <paraID>56743510</paraID>
      <start>20</start>
      <end>21</end>
      <status>unmodified</status>
      <modifiedWord/>
      <trackRevisions>false</trackRevisions>
    </reviewItem>
    <reviewItem>
      <errorID>9625111d-2c23-4c85-ab24-9c6f6bd64462</errorID>
      <errorWord>（</errorWord>
      <group>L1_Punc</group>
      <groupName>标点问题</groupName>
      <ability>L2_Punc_CN</ability>
      <abilityName>标点符号问题</abilityName>
      <candidateList/>
      <explain>同一形式括号套用。</explain>
      <paraID>6BEA8E23</paraID>
      <start>71</start>
      <end>72</end>
      <status>unmodified</status>
      <modifiedWord/>
      <trackRevisions>false</trackRevisions>
    </reviewItem>
    <reviewItem>
      <errorID>d4a12be5-aefe-4494-94c9-dacf8eee9c8d</errorID>
      <errorWord>）</errorWord>
      <group>L1_Punc</group>
      <groupName>标点问题</groupName>
      <ability>L2_Punc_CN</ability>
      <abilityName>标点符号问题</abilityName>
      <candidateList/>
      <explain>同一形式括号套用。</explain>
      <paraID>6BEA8E23</paraID>
      <start>90</start>
      <end>91</end>
      <status>unmodified</status>
      <modifiedWord/>
      <trackRevisions>false</trackRevisions>
    </reviewItem>
    <reviewItem>
      <errorID>2116b35a-dd3e-4cb8-942c-6909740af472</errorID>
      <errorWord>且且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6BEA8E23</paraID>
      <start>103</start>
      <end>105</end>
      <status>unmodified</status>
      <modifiedWord/>
      <trackRevisions>false</trackRevisions>
    </reviewItem>
    <reviewItem>
      <errorID>39965373-305a-4f5d-9ba5-0268d7f60c1c</errorID>
      <errorWord>，的</errorWord>
      <group>L1_Word</group>
      <groupName>字词问题</groupName>
      <ability>L2_Typo</ability>
      <abilityName>字词错误</abilityName>
      <candidateList>
        <item>，</item>
      </candidateList>
      <explain/>
      <paraID> D8D6578</paraID>
      <start>15</start>
      <end>17</end>
      <status>unmodified</status>
      <modifiedWord/>
      <trackRevisions>false</trackRevisions>
    </reviewItem>
    <reviewItem>
      <errorID>b4920e93-7e48-4f99-a8fb-c8f9e8787a0f</errorID>
      <errorWord>（</errorWord>
      <group>L1_Punc</group>
      <groupName>标点问题</groupName>
      <ability>L2_Punc_CN</ability>
      <abilityName>标点符号问题</abilityName>
      <candidateList/>
      <explain>同一形式括号套用。</explain>
      <paraID>2FA19B88</paraID>
      <start>113</start>
      <end>114</end>
      <status>unmodified</status>
      <modifiedWord/>
      <trackRevisions>false</trackRevisions>
    </reviewItem>
    <reviewItem>
      <errorID>d38f40ea-a2ba-43db-acf9-09851e4d4cd1</errorID>
      <errorWord>）</errorWord>
      <group>L1_Punc</group>
      <groupName>标点问题</groupName>
      <ability>L2_Punc_CN</ability>
      <abilityName>标点符号问题</abilityName>
      <candidateList/>
      <explain>同一形式括号套用。</explain>
      <paraID>2FA19B88</paraID>
      <start>132</start>
      <end>133</end>
      <status>unmodified</status>
      <modifiedWord/>
      <trackRevisions>false</trackRevisions>
    </reviewItem>
    <reviewItem>
      <errorID>b6540840-33e0-4e7c-b105-9be84447cd1b</errorID>
      <errorWord>防炫目</errorWord>
      <group>L1_Word</group>
      <groupName>字词问题</groupName>
      <ability>L2_Typo</ability>
      <abilityName>字词错误</abilityName>
      <candidateList>
        <item>防眩目</item>
      </candidateList>
      <explain/>
      <paraID>3051E333</paraID>
      <start>988</start>
      <end>991</end>
      <status>unmodified</status>
      <modifiedWord/>
      <trackRevisions>false</trackRevisions>
    </reviewItem>
    <reviewItem>
      <errorID>de4af4b2-cfef-431c-87f1-f9cb5b196670</errorID>
      <errorWord>）</errorWord>
      <group>L1_Format</group>
      <groupName>格式问题</groupName>
      <ability>L2_HalfPunc_CN</ability>
      <abilityName>全半角问题</abilityName>
      <candidateList>
        <item>)</item>
      </candidateList>
      <explain>文本全半角错误。</explain>
      <paraID>14F05F7A</paraID>
      <start>16</start>
      <end>17</end>
      <status>unmodified</status>
      <modifiedWord/>
      <trackRevisions>false</trackRevisions>
    </reviewItem>
    <reviewItem>
      <errorID>da54ebb2-4a91-404b-821a-f2be15d13f23</errorID>
      <errorWord>）</errorWord>
      <group>L1_Format</group>
      <groupName>格式问题</groupName>
      <ability>L2_HalfPunc_CN</ability>
      <abilityName>全半角问题</abilityName>
      <candidateList>
        <item>)</item>
      </candidateList>
      <explain>文本全半角错误。</explain>
      <paraID>1396A0FD</paraID>
      <start>16</start>
      <end>17</end>
      <status>unmodified</status>
      <modifiedWord/>
      <trackRevisions>false</trackRevisions>
    </reviewItem>
    <reviewItem>
      <errorID>5699cb9a-1e98-4c8e-9e2b-e260078ca92e</errorID>
      <errorWord>）</errorWord>
      <group>L1_Format</group>
      <groupName>格式问题</groupName>
      <ability>L2_HalfPunc_CN</ability>
      <abilityName>全半角问题</abilityName>
      <candidateList>
        <item>)</item>
      </candidateList>
      <explain>文本全半角错误。</explain>
      <paraID>3605814C</paraID>
      <start>24</start>
      <end>25</end>
      <status>unmodified</status>
      <modifiedWord/>
      <trackRevisions>false</trackRevisions>
    </reviewItem>
    <reviewItem>
      <errorID>02bda4df-af68-42d0-a2e8-2c9c17f86102</errorID>
      <errorWord>）</errorWord>
      <group>L1_Format</group>
      <groupName>格式问题</groupName>
      <ability>L2_HalfPunc_CN</ability>
      <abilityName>全半角问题</abilityName>
      <candidateList>
        <item>)</item>
      </candidateList>
      <explain>文本全半角错误。</explain>
      <paraID> EC2C7EF</paraID>
      <start>24</start>
      <end>25</end>
      <status>unmodified</status>
      <modifiedWord/>
      <trackRevisions>false</trackRevisions>
    </reviewItem>
    <reviewItem>
      <errorID>8a223630-1d7a-4622-8bd1-43430902cf89</errorID>
      <errorWord>）</errorWord>
      <group>L1_Format</group>
      <groupName>格式问题</groupName>
      <ability>L2_HalfPunc_CN</ability>
      <abilityName>全半角问题</abilityName>
      <candidateList>
        <item>)</item>
      </candidateList>
      <explain>文本全半角错误。</explain>
      <paraID>761ED06A</paraID>
      <start>24</start>
      <end>25</end>
      <status>unmodified</status>
      <modifiedWord/>
      <trackRevisions>false</trackRevisions>
    </reviewItem>
    <reviewItem>
      <errorID>d02c1504-b4ba-4b6d-8141-a7835b5d2996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73E83A15</paraID>
      <start>9</start>
      <end>10</end>
      <status>unmodified</status>
      <modifiedWord/>
      <trackRevisions>false</trackRevisions>
    </reviewItem>
    <reviewItem>
      <errorID>f90052b8-5b19-49a5-b1d3-5bfe4a0907e5</errorID>
      <errorWord>）</errorWord>
      <group>L1_Format</group>
      <groupName>格式问题</groupName>
      <ability>L2_HalfPunc_CN</ability>
      <abilityName>全半角问题</abilityName>
      <candidateList>
        <item>)</item>
      </candidateList>
      <explain>文本全半角错误。</explain>
      <paraID>1C42A444</paraID>
      <start>116</start>
      <end>117</end>
      <status>unmodified</status>
      <modifiedWord/>
      <trackRevisions>false</trackRevisions>
    </reviewItem>
    <reviewItem>
      <errorID>7cc1f8d7-2fb6-4be0-bce6-21071cf01fc5</errorID>
      <errorWord>）</errorWord>
      <group>L1_Format</group>
      <groupName>格式问题</groupName>
      <ability>L2_HalfPunc_CN</ability>
      <abilityName>全半角问题</abilityName>
      <candidateList>
        <item>)</item>
      </candidateList>
      <explain>文本全半角错误。</explain>
      <paraID>13A4136B</paraID>
      <start>116</start>
      <end>117</end>
      <status>unmodified</status>
      <modifiedWord/>
      <trackRevisions>false</trackRevisions>
    </reviewItem>
    <reviewItem>
      <errorID>0813125b-de47-43d8-9737-5f899fdfda4b</errorID>
      <errorWord>"</errorWord>
      <group>L1_Format</group>
      <groupName>格式问题</groupName>
      <ability>L2_HalfPunc_CN</ability>
      <abilityName>全半角问题</abilityName>
      <candidateList/>
      <explain>文本全半角错误。</explain>
      <paraID>65F79591</paraID>
      <start>12</start>
      <end>13</end>
      <status>unmodified</status>
      <modifiedWord/>
      <trackRevisions>false</trackRevisions>
    </reviewItem>
    <reviewItem>
      <errorID>c6520e5e-5d74-4668-88c6-2ebc3e16af19</errorID>
      <errorWord>"</errorWord>
      <group>L1_Format</group>
      <groupName>格式问题</groupName>
      <ability>L2_HalfPunc_CN</ability>
      <abilityName>全半角问题</abilityName>
      <candidateList/>
      <explain>文本全半角错误。</explain>
      <paraID>65F79591</paraID>
      <start>50</start>
      <end>51</end>
      <status>unmodified</status>
      <modifiedWord/>
      <trackRevisions>false</trackRevisions>
    </reviewItem>
    <reviewItem>
      <errorID>0b1beeb2-c109-4975-9c26-2d5ab172c2af</errorID>
      <errorWord>)</errorWord>
      <group>L1_Format</group>
      <groupName>格式问题</groupName>
      <ability>L2_HalfPunc_CN</ability>
      <abilityName>全半角问题</abilityName>
      <candidateList>
        <item>）</item>
      </candidateList>
      <explain>文本全半角错误。</explain>
      <paraID>76239DD1</paraID>
      <start>529</start>
      <end>530</end>
      <status>unmodified</status>
      <modifiedWord/>
      <trackRevisions>false</trackRevisions>
    </reviewItem>
    <reviewItem>
      <errorID>455a0bcb-9f7e-4702-ad55-b72b181c746f</errorID>
      <errorWord>)</errorWord>
      <group>L1_Format</group>
      <groupName>格式问题</groupName>
      <ability>L2_HalfPunc_CN</ability>
      <abilityName>全半角问题</abilityName>
      <candidateList>
        <item>）</item>
      </candidateList>
      <explain>文本全半角错误。</explain>
      <paraID>76239DD1</paraID>
      <start>579</start>
      <end>580</end>
      <status>unmodified</status>
      <modifiedWord/>
      <trackRevisions>false</trackRevisions>
    </reviewItem>
    <reviewItem>
      <errorID>c96b52b1-7128-43a2-baa3-6d07da21265c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36</start>
      <end>39</end>
      <status>unmodified</status>
      <modifiedWord/>
      <trackRevisions>false</trackRevisions>
    </reviewItem>
    <reviewItem>
      <errorID>f49e7e0f-90a9-4aa1-85e6-e2582fa64a7c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43</start>
      <end>46</end>
      <status>unmodified</status>
      <modifiedWord/>
      <trackRevisions>false</trackRevisions>
    </reviewItem>
    <reviewItem>
      <errorID>b4211b6a-be38-4f67-938b-5bfe98e19e61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50</start>
      <end>53</end>
      <status>unmodified</status>
      <modifiedWord/>
      <trackRevisions>false</trackRevisions>
    </reviewItem>
    <reviewItem>
      <errorID>69cc3616-0299-4e98-96a0-1f2fdff93c2b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55</start>
      <end>58</end>
      <status>unmodified</status>
      <modifiedWord/>
      <trackRevisions>false</trackRevisions>
    </reviewItem>
    <reviewItem>
      <errorID>07121651-41e7-4f7c-93c7-3a77d0cfd5bc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65</start>
      <end>68</end>
      <status>unmodified</status>
      <modifiedWord/>
      <trackRevisions>false</trackRevisions>
    </reviewItem>
    <reviewItem>
      <errorID>cafaf5d6-8cc1-4968-9125-02ed07a58a3b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72</start>
      <end>75</end>
      <status>unmodified</status>
      <modifiedWord/>
      <trackRevisions>false</trackRevisions>
    </reviewItem>
    <reviewItem>
      <errorID>92990ab7-3460-41b8-9c98-31baba65ff7c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80</start>
      <end>83</end>
      <status>unmodified</status>
      <modifiedWord/>
      <trackRevisions>false</trackRevisions>
    </reviewItem>
    <reviewItem>
      <errorID>8fe8e074-5348-4a7d-8829-6dab0ae82fdd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87</start>
      <end>90</end>
      <status>unmodified</status>
      <modifiedWord/>
      <trackRevisions>false</trackRevisions>
    </reviewItem>
    <reviewItem>
      <errorID>88c3808b-5de4-493e-bb79-90f782a9fa42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98</start>
      <end>101</end>
      <status>unmodified</status>
      <modifiedWord/>
      <trackRevisions>false</trackRevisions>
    </reviewItem>
    <reviewItem>
      <errorID>0eda5666-76fc-4efa-af97-5df3cdcdb47f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104</start>
      <end>107</end>
      <status>unmodified</status>
      <modifiedWord/>
      <trackRevisions>false</trackRevisions>
    </reviewItem>
    <reviewItem>
      <errorID>e67e0087-209a-4320-ab9e-cb3264094680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113</start>
      <end>116</end>
      <status>unmodified</status>
      <modifiedWord/>
      <trackRevisions>false</trackRevisions>
    </reviewItem>
    <reviewItem>
      <errorID>c4ba6a4b-5948-4af0-83e9-a43bc8b69b4d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121</start>
      <end>124</end>
      <status>unmodified</status>
      <modifiedWord/>
      <trackRevisions>false</trackRevisions>
    </reviewItem>
    <reviewItem>
      <errorID>5290e01a-fa20-41ec-b410-966bbc8a9ba8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126</start>
      <end>129</end>
      <status>unmodified</status>
      <modifiedWord/>
      <trackRevisions>false</trackRevisions>
    </reviewItem>
    <reviewItem>
      <errorID>12f5b14e-8cd6-496a-be80-e4fd9f6178af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134</start>
      <end>137</end>
      <status>unmodified</status>
      <modifiedWord/>
      <trackRevisions>false</trackRevisions>
    </reviewItem>
    <reviewItem>
      <errorID>931c603f-0294-4fa7-b871-5d90270ea23a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142</start>
      <end>145</end>
      <status>unmodified</status>
      <modifiedWord/>
      <trackRevisions>false</trackRevisions>
    </reviewItem>
    <reviewItem>
      <errorID>ca8e8a2e-5fa3-447e-a1c7-b02f32a79e9e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148</start>
      <end>151</end>
      <status>unmodified</status>
      <modifiedWord/>
      <trackRevisions>false</trackRevisions>
    </reviewItem>
    <reviewItem>
      <errorID>ece2db45-1e9c-44ea-9c21-001bb349e3ed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154</start>
      <end>157</end>
      <status>unmodified</status>
      <modifiedWord/>
      <trackRevisions>false</trackRevisions>
    </reviewItem>
    <reviewItem>
      <errorID>c60076fc-44c4-4bf4-a0da-68511bbe2a4f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68DD7E28</paraID>
      <start>172</start>
      <end>175</end>
      <status>unmodified</status>
      <modifiedWord/>
      <trackRevisions>false</trackRevisions>
    </reviewItem>
    <reviewItem>
      <errorID>afa85575-fc14-4209-beed-f12d401a2473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5375CC86</paraID>
      <start>17</start>
      <end>20</end>
      <status>unmodified</status>
      <modifiedWord/>
      <trackRevisions>false</trackRevisions>
    </reviewItem>
    <reviewItem>
      <errorID>a2825f60-bad4-43ce-8ee9-d8cc6e861b89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5375CC86</paraID>
      <start>22</start>
      <end>25</end>
      <status>unmodified</status>
      <modifiedWord/>
      <trackRevisions>false</trackRevisions>
    </reviewItem>
    <reviewItem>
      <errorID>f124aca4-6157-4533-9314-24ebca46e139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5375CC86</paraID>
      <start>26</start>
      <end>29</end>
      <status>unmodified</status>
      <modifiedWord/>
      <trackRevisions>false</trackRevisions>
    </reviewItem>
    <reviewItem>
      <errorID>7160c8da-f6b0-45c1-a793-d3f54e26bcbd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5375CC86</paraID>
      <start>31</start>
      <end>34</end>
      <status>unmodified</status>
      <modifiedWord/>
      <trackRevisions>false</trackRevisions>
    </reviewItem>
    <reviewItem>
      <errorID>b018e7db-ca74-4fa2-8978-22cc5401e0b4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5375CC86</paraID>
      <start>49</start>
      <end>52</end>
      <status>unmodified</status>
      <modifiedWord/>
      <trackRevisions>false</trackRevisions>
    </reviewItem>
    <reviewItem>
      <errorID>8c5d39d4-2a28-435a-85b5-4acb55b37f2c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5375CC86</paraID>
      <start>54</start>
      <end>57</end>
      <status>unmodified</status>
      <modifiedWord/>
      <trackRevisions>false</trackRevisions>
    </reviewItem>
    <reviewItem>
      <errorID>6dbca107-48f0-42ef-a208-465578f41199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68563299</paraID>
      <start>11</start>
      <end>15</end>
      <status>unmodified</status>
      <modifiedWord/>
      <trackRevisions>false</trackRevisions>
    </reviewItem>
    <reviewItem>
      <errorID>b42eefdb-3275-4148-8123-38e6aca40313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3ABFD309</paraID>
      <start>17</start>
      <end>20</end>
      <status>unmodified</status>
      <modifiedWord/>
      <trackRevisions>false</trackRevisions>
    </reviewItem>
    <reviewItem>
      <errorID>57de909f-dacc-45b6-8bcd-c08ae9429cda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3ABFD309</paraID>
      <start>31</start>
      <end>34</end>
      <status>unmodified</status>
      <modifiedWord/>
      <trackRevisions>false</trackRevisions>
    </reviewItem>
    <reviewItem>
      <errorID>22bbd5da-c7b7-4776-8f54-d25ccae71f66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3ABFD309</paraID>
      <start>45</start>
      <end>48</end>
      <status>unmodified</status>
      <modifiedWord/>
      <trackRevisions>false</trackRevisions>
    </reviewItem>
    <reviewItem>
      <errorID>f958fa44-06da-4468-a620-bf3a2ae2c337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5EC5E95C</paraID>
      <start>67</start>
      <end>68</end>
      <status>unmodified</status>
      <modifiedWord/>
      <trackRevisions>false</trackRevisions>
    </reviewItem>
    <reviewItem>
      <errorID>74c8f08e-fd3d-4a04-9b55-430237fd0293</errorID>
      <errorWord>,</errorWord>
      <group>L1_Format</group>
      <groupName>格式问题</groupName>
      <ability>L2_HalfPunc_CN</ability>
      <abilityName>全半角问题</abilityName>
      <candidateList>
        <item>，</item>
      </candidateList>
      <explain>文本全半角错误。</explain>
      <paraID>278B7EC8</paraID>
      <start>23</start>
      <end>24</end>
      <status>unmodified</status>
      <modifiedWord/>
      <trackRevisions>false</trackRevisions>
    </reviewItem>
    <reviewItem>
      <errorID>4800ded8-2c2d-4b76-8a3e-67106a6616dc</errorID>
      <errorWord>-</errorWord>
      <group>L1_Format</group>
      <groupName>格式问题</groupName>
      <ability>L2_HalfPunc_CN</ability>
      <abilityName>全半角问题</abilityName>
      <candidateList>
        <item>－</item>
      </candidateList>
      <explain>文本全半角错误。</explain>
      <paraID>55089822</paraID>
      <start>49</start>
      <end>50</end>
      <status>unmodified</status>
      <modifiedWord/>
      <trackRevisions>false</trackRevisions>
    </reviewItem>
    <reviewItem>
      <errorID>75c10a94-6e83-4772-8f1e-cc654a4cc979</errorID>
      <errorWord>:</errorWord>
      <group>L1_Format</group>
      <groupName>格式问题</groupName>
      <ability>L2_HalfPunc_CN</ability>
      <abilityName>全半角问题</abilityName>
      <candidateList>
        <item>：</item>
      </candidateList>
      <explain>文本全半角错误。</explain>
      <paraID>65780CA1</paraID>
      <start>31</start>
      <end>32</end>
      <status>unmodified</status>
      <modifiedWord/>
      <trackRevisions>false</trackRevisions>
    </reviewItem>
    <reviewItem>
      <errorID>a357f24e-a77a-49be-97d0-b491aecfe1fe</errorID>
      <errorWord>:</errorWord>
      <group>L1_Format</group>
      <groupName>格式问题</groupName>
      <ability>L2_HalfPunc_CN</ability>
      <abilityName>全半角问题</abilityName>
      <candidateList>
        <item>：</item>
      </candidateList>
      <explain>文本全半角错误。</explain>
      <paraID>4589B4AB</paraID>
      <start>36</start>
      <end>37</end>
      <status>unmodified</status>
      <modifiedWord/>
      <trackRevisions>false</trackRevisions>
    </reviewItem>
    <reviewItem>
      <errorID>86127720-2a36-4a5e-a1f3-9cd1b78e3aac</errorID>
      <errorWord>&lt;</errorWord>
      <group>L1_Format</group>
      <groupName>格式问题</groupName>
      <ability>L2_HalfPunc_CN</ability>
      <abilityName>全半角问题</abilityName>
      <candidateList>
        <item>〈</item>
      </candidateList>
      <explain>文本全半角错误。</explain>
      <paraID>109CE07D</paraID>
      <start>37</start>
      <end>38</end>
      <status>unmodified</status>
      <modifiedWord/>
      <trackRevisions>false</trackRevisions>
    </reviewItem>
    <reviewItem>
      <errorID>a25de46b-1f46-4e01-8546-88ead1166fef</errorID>
      <errorWord>&lt;</errorWord>
      <group>L1_Format</group>
      <groupName>格式问题</groupName>
      <ability>L2_HalfPunc_CN</ability>
      <abilityName>全半角问题</abilityName>
      <candidateList>
        <item>〈</item>
      </candidateList>
      <explain>文本全半角错误。</explain>
      <paraID>4C0E065F</paraID>
      <start>37</start>
      <end>38</end>
      <status>unmodified</status>
      <modifiedWord/>
      <trackRevisions>false</trackRevisions>
    </reviewItem>
    <reviewItem>
      <errorID>2760a2fe-3fe1-46d1-837b-b1919d6b506f</errorID>
      <errorWord>&lt;</errorWord>
      <group>L1_Format</group>
      <groupName>格式问题</groupName>
      <ability>L2_HalfPunc_CN</ability>
      <abilityName>全半角问题</abilityName>
      <candidateList>
        <item>〈</item>
      </candidateList>
      <explain>文本全半角错误。</explain>
      <paraID>455C62C0</paraID>
      <start>26</start>
      <end>27</end>
      <status>unmodified</status>
      <modifiedWord/>
      <trackRevisions>false</trackRevisions>
    </reviewItem>
    <reviewItem>
      <errorID>fb4ca0b1-c5a8-406c-8d03-6af08cefdade</errorID>
      <errorWord>（</errorWord>
      <group>L1_Punc</group>
      <groupName>标点问题</groupName>
      <ability>L2_Punc_CN</ability>
      <abilityName>标点符号问题</abilityName>
      <candidateList/>
      <explain>同一形式括号套用。</explain>
      <paraID> 242BD28</paraID>
      <start>41</start>
      <end>42</end>
      <status>unmodified</status>
      <modifiedWord/>
      <trackRevisions>false</trackRevisions>
    </reviewItem>
    <reviewItem>
      <errorID>750be7df-887d-491b-9765-18dd79233bad</errorID>
      <errorWord>(</errorWord>
      <group>L1_Punc</group>
      <groupName>标点问题</groupName>
      <ability>L2_Punc_CN</ability>
      <abilityName>标点符号问题</abilityName>
      <candidateList/>
      <explain>同一形式括号套用。</explain>
      <paraID> 242BD28</paraID>
      <start>54</start>
      <end>55</end>
      <status>unmodified</status>
      <modifiedWord/>
      <trackRevisions>false</trackRevisions>
    </reviewItem>
    <reviewItem>
      <errorID>41ac55ca-3fbe-4127-8321-b21f0db34a41</errorID>
      <errorWord>)</errorWord>
      <group>L1_Punc</group>
      <groupName>标点问题</groupName>
      <ability>L2_Punc_CN</ability>
      <abilityName>标点符号问题</abilityName>
      <candidateList/>
      <explain>同一形式括号套用。</explain>
      <paraID> 242BD28</paraID>
      <start>58</start>
      <end>59</end>
      <status>unmodified</status>
      <modifiedWord/>
      <trackRevisions>false</trackRevisions>
    </reviewItem>
    <reviewItem>
      <errorID>9070a342-73cb-4f18-9a0d-9183dc59c5db</errorID>
      <errorWord>）</errorWord>
      <group>L1_Punc</group>
      <groupName>标点问题</groupName>
      <ability>L2_Punc_CN</ability>
      <abilityName>标点符号问题</abilityName>
      <candidateList/>
      <explain>同一形式括号套用。</explain>
      <paraID> 242BD28</paraID>
      <start>77</start>
      <end>78</end>
      <status>unmodified</status>
      <modifiedWord/>
      <trackRevisions>false</trackRevisions>
    </reviewItem>
    <reviewItem>
      <errorID>40c3c0d9-e3b8-4798-b9d0-55134dbe6cb1</errorID>
      <errorWord>详实</errorWord>
      <group>L1_Word</group>
      <groupName>字词问题</groupName>
      <ability>L2_Typo</ability>
      <abilityName>字词错误</abilityName>
      <candidateList>
        <item>翔实</item>
      </candidateList>
      <explain>存在发音相同字词的误用。</explain>
      <paraID> 242BD28</paraID>
      <start>132</start>
      <end>134</end>
      <status>unmodified</status>
      <modifiedWord/>
      <trackRevisions>false</trackRevisions>
    </reviewItem>
    <reviewItem>
      <errorID>9fe40155-b441-43be-8040-f20cd91567d5</errorID>
      <errorWord>详实</errorWord>
      <group>L1_Word</group>
      <groupName>字词问题</groupName>
      <ability>L2_Typo</ability>
      <abilityName>字词错误</abilityName>
      <candidateList>
        <item>翔实</item>
      </candidateList>
      <explain/>
      <paraID>79948B63</paraID>
      <start>24</start>
      <end>26</end>
      <status>unmodified</status>
      <modifiedWord/>
      <trackRevisions>false</trackRevisions>
    </reviewItem>
    <reviewItem>
      <errorID>ec630ffb-e97c-47aa-89ef-b0eb85788157</errorID>
      <errorWord>基础实施</errorWord>
      <group>L1_Word</group>
      <groupName>字词问题</groupName>
      <ability>L2_Typo</ability>
      <abilityName>字词错误</abilityName>
      <candidateList>
        <item>基础设施</item>
      </candidateList>
      <explain/>
      <paraID>4B710BFE</paraID>
      <start>117</start>
      <end>121</end>
      <status>unmodified</status>
      <modifiedWord/>
      <trackRevisions>false</trackRevisions>
    </reviewItem>
    <reviewItem>
      <errorID>4d3f80ed-60d4-4bc3-a5b7-c5d881abdb3e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11ECEA5</paraID>
      <start>157</start>
      <end>160</end>
      <status>unmodified</status>
      <modifiedWord/>
      <trackRevisions>false</trackRevisions>
    </reviewItem>
    <reviewItem>
      <errorID>fb4dd079-1778-400d-9ca2-dce4dbb9d772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11ECEA5</paraID>
      <start>167</start>
      <end>170</end>
      <status>unmodified</status>
      <modifiedWord/>
      <trackRevisions>false</trackRevisions>
    </reviewItem>
    <reviewItem>
      <errorID>963cd034-2c2d-4200-a2bd-539c4a5870d1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11ECEA5</paraID>
      <start>176</start>
      <end>179</end>
      <status>unmodified</status>
      <modifiedWord/>
      <trackRevisions>false</trackRevisions>
    </reviewItem>
    <reviewItem>
      <errorID>c8e6f7cc-2504-4b55-ae4e-778285c136de</errorID>
      <errorWord>能够较好满足</errorWord>
      <group>L1_Word</group>
      <groupName>字词问题</groupName>
      <ability>L2_Typo</ability>
      <abilityName>字词错误</abilityName>
      <candidateList>
        <item>能够较好地满足</item>
      </candidateList>
      <explain/>
      <paraID>4BF90642</paraID>
      <start>61</start>
      <end>67</end>
      <status>unmodified</status>
      <modifiedWord/>
      <trackRevisions>false</trackRevisions>
    </reviewItem>
    <reviewItem>
      <errorID>faa08004-dc6c-4498-bc52-a8b12a1e9d58</errorID>
      <errorWord>详实</errorWord>
      <group>L1_Word</group>
      <groupName>字词问题</groupName>
      <ability>L2_Typo</ability>
      <abilityName>字词错误</abilityName>
      <candidateList>
        <item>翔实</item>
      </candidateList>
      <explain/>
      <paraID>74435547</paraID>
      <start>21</start>
      <end>23</end>
      <status>unmodified</status>
      <modifiedWord/>
      <trackRevisions>false</trackRevisions>
    </reviewItem>
    <reviewItem>
      <errorID>0f07234a-bff4-48ad-8cf4-d531567d5961</errorID>
      <errorWord>计 算机</errorWord>
      <group>L1_Word</group>
      <groupName>字词问题</groupName>
      <ability>L2_Typo</ability>
      <abilityName>字词错误</abilityName>
      <candidateList>
        <item>计算机</item>
      </candidateList>
      <explain/>
      <paraID>3F951472</paraID>
      <start>13</start>
      <end>17</end>
      <status>unmodified</status>
      <modifiedWord/>
      <trackRevisions>false</trackRevisions>
    </reviewItem>
    <reviewItem>
      <errorID>e0dedea9-f56e-4777-8af5-4064ad18658c</errorID>
      <errorWord>(</errorWord>
      <group>L1_Format</group>
      <groupName>格式问题</groupName>
      <ability>L2_HalfPunc_CN</ability>
      <abilityName>全半角问题</abilityName>
      <candidateList>
        <item>（</item>
      </candidateList>
      <explain>文本全半角错误。</explain>
      <paraID>6F9E40FC</paraID>
      <start>9</start>
      <end>10</end>
      <status>unmodified</status>
      <modifiedWord/>
      <trackRevisions>false</trackRevisions>
    </reviewItem>
    <reviewItem>
      <errorID>219db55f-20bb-4393-96f4-6a5821832b47</errorID>
      <errorWord>)</errorWord>
      <group>L1_Format</group>
      <groupName>格式问题</groupName>
      <ability>L2_HalfPunc_CN</ability>
      <abilityName>全半角问题</abilityName>
      <candidateList>
        <item>）</item>
      </candidateList>
      <explain>文本全半角错误。</explain>
      <paraID>6F9E40FC</paraID>
      <start>20</start>
      <end>21</end>
      <status>unmodified</status>
      <modifiedWord/>
      <trackRevisions>false</trackRevisions>
    </reviewItem>
    <reviewItem>
      <errorID>50361530-3379-498b-b8f5-dadb0239610b</errorID>
      <errorWord>(</errorWord>
      <group>L1_Format</group>
      <groupName>格式问题</groupName>
      <ability>L2_HalfPunc_CN</ability>
      <abilityName>全半角问题</abilityName>
      <candidateList>
        <item>（</item>
      </candidateList>
      <explain>文本全半角错误。</explain>
      <paraID>72A2D0B4</paraID>
      <start>9</start>
      <end>10</end>
      <status>unmodified</status>
      <modifiedWord/>
      <trackRevisions>false</trackRevisions>
    </reviewItem>
    <reviewItem>
      <errorID>32fda9de-b63e-4838-b336-28d94ac3659d</errorID>
      <errorWord>)</errorWord>
      <group>L1_Format</group>
      <groupName>格式问题</groupName>
      <ability>L2_HalfPunc_CN</ability>
      <abilityName>全半角问题</abilityName>
      <candidateList>
        <item>）</item>
      </candidateList>
      <explain>文本全半角错误。</explain>
      <paraID>72A2D0B4</paraID>
      <start>20</start>
      <end>21</end>
      <status>unmodified</status>
      <modifiedWord/>
      <trackRevisions>false</trackRevisions>
    </reviewItem>
    <reviewItem>
      <errorID>662cbb51-7751-430e-b3a7-f01d8108a9b9</errorID>
      <errorWord>,</errorWord>
      <group>L1_Format</group>
      <groupName>格式问题</groupName>
      <ability>L2_HalfPunc_CN</ability>
      <abilityName>全半角问题</abilityName>
      <candidateList>
        <item>，</item>
      </candidateList>
      <explain>文本全半角错误。</explain>
      <paraID>439F2269</paraID>
      <start>13</start>
      <end>14</end>
      <status>unmodified</status>
      <modifiedWord/>
      <trackRevisions>false</trackRevisions>
    </reviewItem>
    <reviewItem>
      <errorID>b317ec8f-3e2e-4782-959c-1e4df230803a</errorID>
      <errorWord>胶粘剂</errorWord>
      <group>L1_Word</group>
      <groupName>字词问题</groupName>
      <ability>L2_Typo</ability>
      <abilityName>字词错误</abilityName>
      <candidateList>
        <item>胶黏剂</item>
      </candidateList>
      <explain/>
      <paraID>6FBB3D38</paraID>
      <start>7</start>
      <end>10</end>
      <status>unmodified</status>
      <modifiedWord/>
      <trackRevisions>false</trackRevisions>
    </reviewItem>
    <reviewItem>
      <errorID>7cedeb7f-44d9-45f3-b671-80d69c1c1425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3DB49CD4</paraID>
      <start>15</start>
      <end>18</end>
      <status>unmodified</status>
      <modifiedWord/>
      <trackRevisions>false</trackRevisions>
    </reviewItem>
    <reviewItem>
      <errorID>c97fd288-83df-4005-8464-25121cca7b20</errorID>
      <errorWord>法律、法规</errorWord>
      <group>L1_Word</group>
      <groupName>字词问题</groupName>
      <ability>L2_Typo</ability>
      <abilityName>字词错误</abilityName>
      <candidateList>
        <item>法律法规</item>
      </candidateList>
      <explain/>
      <paraID>3DB49CD4</paraID>
      <start>30</start>
      <end>35</end>
      <status>unmodified</status>
      <modifiedWord/>
      <trackRevisions>false</trackRevisions>
    </reviewItem>
    <reviewItem>
      <errorID>ba9ed1f8-d212-4678-9a1c-c750c03bcb45</errorID>
      <errorWord>接受</errorWord>
      <group>L1_Word</group>
      <groupName>字词问题</groupName>
      <ability>L2_Typo</ability>
      <abilityName>字词错误</abilityName>
      <candidateList>
        <item>接收</item>
      </candidateList>
      <explain>存在发音相同字词的误用。</explain>
      <paraID>4A5C4AEA</paraID>
      <start>30</start>
      <end>32</end>
      <status>unmodified</status>
      <modifiedWord/>
      <trackRevisions>false</trackRevisions>
    </reviewItem>
    <reviewItem>
      <errorID>4d9832a9-f735-4f87-a59d-1b4c71d5640c</errorID>
      <errorWord>完</errorWord>
      <group>L1_Word</group>
      <groupName>字词问题</groupName>
      <ability>L2_Typo</ability>
      <abilityName>字词错误</abilityName>
      <candidateList>
        <item>完成</item>
      </candidateList>
      <explain>〈动〉按照预期的目的结束；做成：～任务｜～作业｜计划完得成。</explain>
      <paraID>3879D49F</paraID>
      <start>15</start>
      <end>16</end>
      <status>unmodified</status>
      <modifiedWord/>
      <trackRevisions>false</trackRevisions>
    </reviewItem>
    <reviewItem>
      <errorID>47e3881a-3811-4cf7-92dd-9330f4e1c4c5</errorID>
      <errorWord>其它</errorWord>
      <group>L1_Word</group>
      <groupName>字词问题</groupName>
      <ability>L2_Alias</ability>
      <abilityName>也作/曾用词</abilityName>
      <candidateList>
        <item>其他</item>
      </candidateList>
      <explain>词汇[其它]为不规范表述或旧称，其规范书面表述为[其他]。</explain>
      <paraID>7995F365</paraID>
      <start>23</start>
      <end>25</end>
      <status>unmodified</status>
      <modifiedWord/>
      <trackRevisions>false</trackRevisions>
    </reviewItem>
    <reviewItem>
      <errorID>5002a53a-7e79-4097-8e56-cd3b903cd049</errorID>
      <errorWord>上述的</errorWord>
      <group>L1_Word</group>
      <groupName>字词问题</groupName>
      <ability>L2_Typo</ability>
      <abilityName>字词错误</abilityName>
      <candidateList>
        <item>上述</item>
      </candidateList>
      <explain>〈形〉属性词。上面所说的：～各条，望切实执行。</explain>
      <paraID> B9C4F20</paraID>
      <start>2</start>
      <end>5</end>
      <status>unmodified</status>
      <modifiedWord/>
      <trackRevisions>false</trackRevisions>
    </reviewItem>
    <reviewItem>
      <errorID>91597e91-3ad7-4de9-9951-d96f0bd3956f</errorID>
      <errorWord>终生</errorWord>
      <group>L1_Word</group>
      <groupName>字词问题</groupName>
      <ability>L2_Typo</ability>
      <abilityName>字词错误</abilityName>
      <candidateList>
        <item>终身</item>
      </candidateList>
      <explain/>
      <paraID> B9C4F20</paraID>
      <start>51</start>
      <end>53</end>
      <status>unmodified</status>
      <modifiedWord/>
      <trackRevisions>false</trackRevisions>
    </reviewItem>
    <reviewItem>
      <errorID>057a1385-6b65-4e72-8ae4-cea2088bbbb9</errorID>
      <errorWord>完</errorWord>
      <group>L1_Word</group>
      <groupName>字词问题</groupName>
      <ability>L2_Typo</ability>
      <abilityName>字词错误</abilityName>
      <candidateList>
        <item>完成</item>
      </candidateList>
      <explain>〈动〉按照预期的目的结束；做成：～任务｜～作业｜计划完得成。</explain>
      <paraID>4A7D8C9D</paraID>
      <start>97</start>
      <end>98</end>
      <status>unmodified</status>
      <modifiedWord/>
      <trackRevisions>false</trackRevisions>
    </reviewItem>
    <reviewItem>
      <errorID>e47f2262-1840-495c-aeef-79eee9054834</errorID>
      <errorWord>其它</errorWord>
      <group>L1_Word</group>
      <groupName>字词问题</groupName>
      <ability>L2_Alias</ability>
      <abilityName>也作/曾用词</abilityName>
      <candidateList>
        <item>其他</item>
      </candidateList>
      <explain>词汇[其它]为不规范表述或旧称，其规范书面表述为[其他]。</explain>
      <paraID>3F1BC58D</paraID>
      <start>30</start>
      <end>32</end>
      <status>unmodified</status>
      <modifiedWord/>
      <trackRevisions>false</trackRevisions>
    </reviewItem>
    <reviewItem>
      <errorID>736fe447-ea09-41f8-a8b5-4e89a1993e16</errorID>
      <errorWord>其它</errorWord>
      <group>L1_Word</group>
      <groupName>字词问题</groupName>
      <ability>L2_Alias</ability>
      <abilityName>也作/曾用词</abilityName>
      <candidateList>
        <item>其他</item>
      </candidateList>
      <explain>词汇[其它]为不规范表述或旧称，其规范书面表述为[其他]。</explain>
      <paraID>1ECEE4F3</paraID>
      <start>2</start>
      <end>4</end>
      <status>unmodified</status>
      <modifiedWord/>
      <trackRevisions>false</trackRevisions>
    </reviewItem>
    <reviewItem>
      <errorID>f46c2a66-f2dc-483f-abbd-0e6003779aad</errorID>
      <errorWord>另</errorWord>
      <group>L1_Word</group>
      <groupName>字词问题</groupName>
      <ability>L2_Typo</ability>
      <abilityName>字词错误</abilityName>
      <candidateList>
        <item>另行</item>
      </candidateList>
      <explain/>
      <paraID> DE38E80</paraID>
      <start>51</start>
      <end>52</end>
      <status>unmodified</status>
      <modifiedWord/>
      <trackRevisions>false</trackRevisions>
    </reviewItem>
    <reviewItem>
      <errorID>9217d098-ac3c-4aa1-b586-c1cd12e0a6f1</errorID>
      <errorWord>)</errorWord>
      <group>L1_Format</group>
      <groupName>格式问题</groupName>
      <ability>L2_HalfPunc_CN</ability>
      <abilityName>全半角问题</abilityName>
      <candidateList>
        <item>）</item>
      </candidateList>
      <explain>文本全半角错误。</explain>
      <paraID>5247792B</paraID>
      <start>97</start>
      <end>98</end>
      <status>unmodified</status>
      <modifiedWord/>
      <trackRevisions>false</trackRevisions>
    </reviewItem>
    <reviewItem>
      <errorID>cfff7b0a-fe4b-491f-85d6-e8c477fa2b81</errorID>
      <errorWord>涉及的</errorWord>
      <group>L1_Word</group>
      <groupName>字词问题</groupName>
      <ability>L2_Typo</ability>
      <abilityName>字词错误</abilityName>
      <candidateList>
        <item>涉及</item>
      </candidateList>
      <explain>〈动〉牵涉到；关联到：案子～好几个人｜这个问题～面很广。</explain>
      <paraID>76E5C2E7</paraID>
      <start>56</start>
      <end>59</end>
      <status>unmodified</status>
      <modifiedWord/>
      <trackRevisions>false</trackRevisions>
    </reviewItem>
    <reviewItem>
      <errorID>5aee5887-6a87-4d9d-9f0e-506870472380</errorID>
      <errorWord>采购采购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28FBA68E</paraID>
      <start>72</start>
      <end>76</end>
      <status>unmodified</status>
      <modifiedWord/>
      <trackRevisions>false</trackRevisions>
    </reviewItem>
    <reviewItem>
      <errorID>309ef611-47f4-4511-8728-c95fa382d1e9</errorID>
      <errorWord>件</errorWord>
      <group>L1_Word</group>
      <groupName>字词问题</groupName>
      <ability>L2_Typo</ability>
      <abilityName>字词错误</abilityName>
      <candidateList>
        <item>件中</item>
      </candidateList>
      <explain/>
      <paraID>6FE4073B</paraID>
      <start>56</start>
      <end>57</end>
      <status>unmodified</status>
      <modifiedWord/>
      <trackRevisions>false</trackRevisions>
    </reviewItem>
    <reviewItem>
      <errorID>6a36673e-5994-4ea7-a10b-6d3863fc3e26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103</start>
      <end>106</end>
      <status>unmodified</status>
      <modifiedWord/>
      <trackRevisions>false</trackRevisions>
    </reviewItem>
    <reviewItem>
      <errorID>e2375a5b-187e-4762-8271-62f77b9ca19a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110</start>
      <end>113</end>
      <status>unmodified</status>
      <modifiedWord/>
      <trackRevisions>false</trackRevisions>
    </reviewItem>
    <reviewItem>
      <errorID>cde85ebf-3b49-4c55-a581-9a08aed8295c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117</start>
      <end>120</end>
      <status>unmodified</status>
      <modifiedWord/>
      <trackRevisions>false</trackRevisions>
    </reviewItem>
    <reviewItem>
      <errorID>6448b4c3-78f9-41a1-bc8b-3ee16d11781a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122</start>
      <end>125</end>
      <status>unmodified</status>
      <modifiedWord/>
      <trackRevisions>false</trackRevisions>
    </reviewItem>
    <reviewItem>
      <errorID>d9f37518-4346-4a68-ba9e-0a01eb766219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132</start>
      <end>135</end>
      <status>unmodified</status>
      <modifiedWord/>
      <trackRevisions>false</trackRevisions>
    </reviewItem>
    <reviewItem>
      <errorID>c4f61fab-b6cb-4f5c-8eb3-2b0c6ce81684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139</start>
      <end>142</end>
      <status>unmodified</status>
      <modifiedWord/>
      <trackRevisions>false</trackRevisions>
    </reviewItem>
    <reviewItem>
      <errorID>cc86eba2-a90c-4e94-9f88-07cf143f3452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147</start>
      <end>150</end>
      <status>unmodified</status>
      <modifiedWord/>
      <trackRevisions>false</trackRevisions>
    </reviewItem>
    <reviewItem>
      <errorID>18bf0ff3-3487-403f-8ee8-47f087299b55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154</start>
      <end>157</end>
      <status>unmodified</status>
      <modifiedWord/>
      <trackRevisions>false</trackRevisions>
    </reviewItem>
    <reviewItem>
      <errorID>168d840f-307e-4b65-9a3e-da8ce771b3ce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165</start>
      <end>168</end>
      <status>unmodified</status>
      <modifiedWord/>
      <trackRevisions>false</trackRevisions>
    </reviewItem>
    <reviewItem>
      <errorID>cd4e2ecc-f2ed-44e6-a52e-5a4bce748acf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171</start>
      <end>174</end>
      <status>unmodified</status>
      <modifiedWord/>
      <trackRevisions>false</trackRevisions>
    </reviewItem>
    <reviewItem>
      <errorID>221aa3f7-5b56-4790-bda1-5f15f08e1b74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180</start>
      <end>183</end>
      <status>unmodified</status>
      <modifiedWord/>
      <trackRevisions>false</trackRevisions>
    </reviewItem>
    <reviewItem>
      <errorID>eac34cc7-fd1d-4daf-8814-e10da45daba9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188</start>
      <end>191</end>
      <status>unmodified</status>
      <modifiedWord/>
      <trackRevisions>false</trackRevisions>
    </reviewItem>
    <reviewItem>
      <errorID>f7e43fae-2632-4d1c-99ea-5d0a274d0410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193</start>
      <end>196</end>
      <status>unmodified</status>
      <modifiedWord/>
      <trackRevisions>false</trackRevisions>
    </reviewItem>
    <reviewItem>
      <errorID>500c0e33-e580-4c6e-9f06-10b1ffadecf2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201</start>
      <end>204</end>
      <status>unmodified</status>
      <modifiedWord/>
      <trackRevisions>false</trackRevisions>
    </reviewItem>
    <reviewItem>
      <errorID>0a53b501-18f6-4b36-b1ec-ffb7852b5541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209</start>
      <end>212</end>
      <status>unmodified</status>
      <modifiedWord/>
      <trackRevisions>false</trackRevisions>
    </reviewItem>
    <reviewItem>
      <errorID>82570a42-7ee9-40ea-94f5-532edbdc1a46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215</start>
      <end>218</end>
      <status>unmodified</status>
      <modifiedWord/>
      <trackRevisions>false</trackRevisions>
    </reviewItem>
    <reviewItem>
      <errorID>acafe89c-2109-484c-b7e9-c460cdb87e34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221</start>
      <end>224</end>
      <status>unmodified</status>
      <modifiedWord/>
      <trackRevisions>false</trackRevisions>
    </reviewItem>
    <reviewItem>
      <errorID>bd7d7195-6f33-4123-8faa-f976a6a7a9fa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6FE4073B</paraID>
      <start>239</start>
      <end>242</end>
      <status>unmodified</status>
      <modifiedWord/>
      <trackRevisions>false</trackRevisions>
    </reviewItem>
    <reviewItem>
      <errorID>ea3cde17-b231-4f68-b955-7ff7f6f1655c</errorID>
      <errorWord>；。</errorWord>
      <group>L1_Punc</group>
      <groupName>标点问题</groupName>
      <ability>L2_Punc_CN</ability>
      <abilityName>标点符号问题</abilityName>
      <candidateList>
        <item>；</item>
      </candidateList>
      <explain/>
      <paraID>6FE4073B</paraID>
      <start>279</start>
      <end>281</end>
      <status>unmodified</status>
      <modifiedWord/>
      <trackRevisions>false</trackRevisions>
    </reviewItem>
    <reviewItem>
      <errorID>cb584850-b22e-4916-9c7c-d77b272fbbc8</errorID>
      <errorWord>(</errorWord>
      <group>L1_Format</group>
      <groupName>格式问题</groupName>
      <ability>L2_HalfPunc_CN</ability>
      <abilityName>全半角问题</abilityName>
      <candidateList>
        <item>（</item>
      </candidateList>
      <explain>文本全半角错误。</explain>
      <paraID>44D597C3</paraID>
      <start>13</start>
      <end>14</end>
      <status>unmodified</status>
      <modifiedWord/>
      <trackRevisions>false</trackRevisions>
    </reviewItem>
    <reviewItem>
      <errorID>7bad7720-6ed8-415a-873f-4d9ea67cca22</errorID>
      <errorWord>)</errorWord>
      <group>L1_Format</group>
      <groupName>格式问题</groupName>
      <ability>L2_HalfPunc_CN</ability>
      <abilityName>全半角问题</abilityName>
      <candidateList>
        <item>）</item>
      </candidateList>
      <explain>文本全半角错误。</explain>
      <paraID>44D597C3</paraID>
      <start>28</start>
      <end>29</end>
      <status>unmodified</status>
      <modifiedWord/>
      <trackRevisions>false</trackRevisions>
    </reviewItem>
    <reviewItem>
      <errorID>1c586234-11ab-4da8-be36-7365b8d0c1f5</errorID>
      <errorWord>(</errorWord>
      <group>L1_Format</group>
      <groupName>格式问题</groupName>
      <ability>L2_HalfPunc_CN</ability>
      <abilityName>全半角问题</abilityName>
      <candidateList>
        <item>（</item>
      </candidateList>
      <explain>文本全半角错误。</explain>
      <paraID> B92AD8C</paraID>
      <start>4</start>
      <end>5</end>
      <status>unmodified</status>
      <modifiedWord/>
      <trackRevisions>false</trackRevisions>
    </reviewItem>
    <reviewItem>
      <errorID>324cd86f-6656-4be8-81a4-df367e1a1a57</errorID>
      <errorWord>)</errorWord>
      <group>L1_Format</group>
      <groupName>格式问题</groupName>
      <ability>L2_HalfPunc_CN</ability>
      <abilityName>全半角问题</abilityName>
      <candidateList>
        <item>）</item>
      </candidateList>
      <explain>文本全半角错误。</explain>
      <paraID> B92AD8C</paraID>
      <start>6</start>
      <end>7</end>
      <status>unmodified</status>
      <modifiedWord/>
      <trackRevisions>false</trackRevisions>
    </reviewItem>
    <reviewItem>
      <errorID>b7011792-0c17-43c6-9411-cc5cbb7cc413</errorID>
      <errorWord>(</errorWord>
      <group>L1_Format</group>
      <groupName>格式问题</groupName>
      <ability>L2_HalfPunc_CN</ability>
      <abilityName>全半角问题</abilityName>
      <candidateList>
        <item>（</item>
      </candidateList>
      <explain>文本全半角错误。</explain>
      <paraID>75FD6158</paraID>
      <start>4</start>
      <end>5</end>
      <status>unmodified</status>
      <modifiedWord/>
      <trackRevisions>false</trackRevisions>
    </reviewItem>
    <reviewItem>
      <errorID>12e87a73-3543-452d-bff7-f3d228dfaccd</errorID>
      <errorWord>)</errorWord>
      <group>L1_Format</group>
      <groupName>格式问题</groupName>
      <ability>L2_HalfPunc_CN</ability>
      <abilityName>全半角问题</abilityName>
      <candidateList>
        <item>）</item>
      </candidateList>
      <explain>文本全半角错误。</explain>
      <paraID>75FD6158</paraID>
      <start>6</start>
      <end>7</end>
      <status>unmodified</status>
      <modifiedWord/>
      <trackRevisions>false</trackRevisions>
    </reviewItem>
    <reviewItem>
      <errorID>8904df75-a5e6-4936-ae3d-25690e1be391</errorID>
      <errorWord>(</errorWord>
      <group>L1_Format</group>
      <groupName>格式问题</groupName>
      <ability>L2_HalfPunc_CN</ability>
      <abilityName>全半角问题</abilityName>
      <candidateList>
        <item>（</item>
      </candidateList>
      <explain>文本全半角错误。</explain>
      <paraID>665F3D7A</paraID>
      <start>4</start>
      <end>5</end>
      <status>unmodified</status>
      <modifiedWord/>
      <trackRevisions>false</trackRevisions>
    </reviewItem>
    <reviewItem>
      <errorID>2f3fc885-139a-4be2-a589-e9ad33b73b53</errorID>
      <errorWord>)</errorWord>
      <group>L1_Format</group>
      <groupName>格式问题</groupName>
      <ability>L2_HalfPunc_CN</ability>
      <abilityName>全半角问题</abilityName>
      <candidateList>
        <item>）</item>
      </candidateList>
      <explain>文本全半角错误。</explain>
      <paraID>665F3D7A</paraID>
      <start>6</start>
      <end>7</end>
      <status>unmodified</status>
      <modifiedWord/>
      <trackRevisions>false</trackRevisions>
    </reviewItem>
    <reviewItem>
      <errorID>75040765-3725-4a4b-aa73-e7f62c0a271a</errorID>
      <errorWord>(</errorWord>
      <group>L1_Format</group>
      <groupName>格式问题</groupName>
      <ability>L2_HalfPunc_CN</ability>
      <abilityName>全半角问题</abilityName>
      <candidateList>
        <item>（</item>
      </candidateList>
      <explain>文本全半角错误。</explain>
      <paraID>3DE8B584</paraID>
      <start>4</start>
      <end>5</end>
      <status>unmodified</status>
      <modifiedWord/>
      <trackRevisions>false</trackRevisions>
    </reviewItem>
    <reviewItem>
      <errorID>18efc52e-f7b0-4709-85f2-c773aa1cd49d</errorID>
      <errorWord>)</errorWord>
      <group>L1_Format</group>
      <groupName>格式问题</groupName>
      <ability>L2_HalfPunc_CN</ability>
      <abilityName>全半角问题</abilityName>
      <candidateList>
        <item>）</item>
      </candidateList>
      <explain>文本全半角错误。</explain>
      <paraID>3DE8B584</paraID>
      <start>6</start>
      <end>7</end>
      <status>unmodified</status>
      <modifiedWord/>
      <trackRevisions>false</trackRevisions>
    </reviewItem>
    <reviewItem>
      <errorID>fd3260cc-74a9-45b0-9b30-ec0f3436e6ea</errorID>
      <errorWord>(</errorWord>
      <group>L1_Format</group>
      <groupName>格式问题</groupName>
      <ability>L2_HalfPunc_CN</ability>
      <abilityName>全半角问题</abilityName>
      <candidateList>
        <item>（</item>
      </candidateList>
      <explain>文本全半角错误。</explain>
      <paraID>264A1F33</paraID>
      <start>4</start>
      <end>5</end>
      <status>unmodified</status>
      <modifiedWord/>
      <trackRevisions>false</trackRevisions>
    </reviewItem>
    <reviewItem>
      <errorID>83c76366-d840-4f7a-a6e0-2e043ce0dc57</errorID>
      <errorWord>)</errorWord>
      <group>L1_Format</group>
      <groupName>格式问题</groupName>
      <ability>L2_HalfPunc_CN</ability>
      <abilityName>全半角问题</abilityName>
      <candidateList>
        <item>）</item>
      </candidateList>
      <explain>文本全半角错误。</explain>
      <paraID>264A1F33</paraID>
      <start>6</start>
      <end>7</end>
      <status>unmodified</status>
      <modifiedWord/>
      <trackRevisions>false</trackRevisions>
    </reviewItem>
    <reviewItem>
      <errorID>7484771a-af1b-44fd-9c8e-43e66917e79f</errorID>
      <errorWord>(</errorWord>
      <group>L1_Format</group>
      <groupName>格式问题</groupName>
      <ability>L2_HalfPunc_CN</ability>
      <abilityName>全半角问题</abilityName>
      <candidateList>
        <item>（</item>
      </candidateList>
      <explain>文本全半角错误。</explain>
      <paraID>43C60750</paraID>
      <start>4</start>
      <end>5</end>
      <status>unmodified</status>
      <modifiedWord/>
      <trackRevisions>false</trackRevisions>
    </reviewItem>
    <reviewItem>
      <errorID>6a9aac01-f75f-4a8d-8a21-e4f68a16402c</errorID>
      <errorWord>)</errorWord>
      <group>L1_Format</group>
      <groupName>格式问题</groupName>
      <ability>L2_HalfPunc_CN</ability>
      <abilityName>全半角问题</abilityName>
      <candidateList>
        <item>）</item>
      </candidateList>
      <explain>文本全半角错误。</explain>
      <paraID>43C60750</paraID>
      <start>6</start>
      <end>7</end>
      <status>unmodified</status>
      <modifiedWord/>
      <trackRevisions>false</trackRevisions>
    </reviewItem>
    <reviewItem>
      <errorID>45e8367a-90a8-40a0-b0dd-594a97695438</errorID>
      <errorWord>(</errorWord>
      <group>L1_Format</group>
      <groupName>格式问题</groupName>
      <ability>L2_HalfPunc_CN</ability>
      <abilityName>全半角问题</abilityName>
      <candidateList>
        <item>（</item>
      </candidateList>
      <explain>文本全半角错误。</explain>
      <paraID>58324BB8</paraID>
      <start>4</start>
      <end>5</end>
      <status>unmodified</status>
      <modifiedWord/>
      <trackRevisions>false</trackRevisions>
    </reviewItem>
    <reviewItem>
      <errorID>e37f78f8-e262-4915-a148-b49df484eecc</errorID>
      <errorWord>)</errorWord>
      <group>L1_Format</group>
      <groupName>格式问题</groupName>
      <ability>L2_HalfPunc_CN</ability>
      <abilityName>全半角问题</abilityName>
      <candidateList>
        <item>）</item>
      </candidateList>
      <explain>文本全半角错误。</explain>
      <paraID>58324BB8</paraID>
      <start>6</start>
      <end>7</end>
      <status>unmodified</status>
      <modifiedWord/>
      <trackRevisions>false</trackRevisions>
    </reviewItem>
    <reviewItem>
      <errorID>61fa4811-8b09-42c0-9386-9b9ab3043482</errorID>
      <errorWord>(</errorWord>
      <group>L1_Format</group>
      <groupName>格式问题</groupName>
      <ability>L2_HalfPunc_CN</ability>
      <abilityName>全半角问题</abilityName>
      <candidateList>
        <item>（</item>
      </candidateList>
      <explain>文本全半角错误。</explain>
      <paraID>4CFDA1E2</paraID>
      <start>4</start>
      <end>5</end>
      <status>unmodified</status>
      <modifiedWord/>
      <trackRevisions>false</trackRevisions>
    </reviewItem>
    <reviewItem>
      <errorID>3591aba4-49f8-40e0-9104-f98f9e1e2e86</errorID>
      <errorWord>)</errorWord>
      <group>L1_Format</group>
      <groupName>格式问题</groupName>
      <ability>L2_HalfPunc_CN</ability>
      <abilityName>全半角问题</abilityName>
      <candidateList>
        <item>）</item>
      </candidateList>
      <explain>文本全半角错误。</explain>
      <paraID>4CFDA1E2</paraID>
      <start>6</start>
      <end>7</end>
      <status>unmodified</status>
      <modifiedWord/>
      <trackRevisions>false</trackRevisions>
    </reviewItem>
    <reviewItem>
      <errorID>15e12179-b8e1-4bdc-b1af-7d4574c12a32</errorID>
      <errorWord>(</errorWord>
      <group>L1_Format</group>
      <groupName>格式问题</groupName>
      <ability>L2_HalfPunc_CN</ability>
      <abilityName>全半角问题</abilityName>
      <candidateList>
        <item>（</item>
      </candidateList>
      <explain>文本全半角错误。</explain>
      <paraID>4657B5A8</paraID>
      <start>4</start>
      <end>5</end>
      <status>unmodified</status>
      <modifiedWord/>
      <trackRevisions>false</trackRevisions>
    </reviewItem>
    <reviewItem>
      <errorID>5e844cbc-fcbf-4429-aaf1-5492c2d91b0c</errorID>
      <errorWord>)</errorWord>
      <group>L1_Format</group>
      <groupName>格式问题</groupName>
      <ability>L2_HalfPunc_CN</ability>
      <abilityName>全半角问题</abilityName>
      <candidateList>
        <item>）</item>
      </candidateList>
      <explain>文本全半角错误。</explain>
      <paraID>4657B5A8</paraID>
      <start>6</start>
      <end>7</end>
      <status>unmodified</status>
      <modifiedWord/>
      <trackRevisions>false</trackRevisions>
    </reviewItem>
    <reviewItem>
      <errorID>68033d51-2cb4-47d2-b28e-bf3a67b43494</errorID>
      <errorWord>(</errorWord>
      <group>L1_Format</group>
      <groupName>格式问题</groupName>
      <ability>L2_HalfPunc_CN</ability>
      <abilityName>全半角问题</abilityName>
      <candidateList>
        <item>（</item>
      </candidateList>
      <explain>文本全半角错误。</explain>
      <paraID> 41BFC5F</paraID>
      <start>4</start>
      <end>5</end>
      <status>unmodified</status>
      <modifiedWord/>
      <trackRevisions>false</trackRevisions>
    </reviewItem>
    <reviewItem>
      <errorID>d5ed5647-a69b-4d60-846c-3a536c47c65b</errorID>
      <errorWord>)</errorWord>
      <group>L1_Format</group>
      <groupName>格式问题</groupName>
      <ability>L2_HalfPunc_CN</ability>
      <abilityName>全半角问题</abilityName>
      <candidateList>
        <item>）</item>
      </candidateList>
      <explain>文本全半角错误。</explain>
      <paraID> 41BFC5F</paraID>
      <start>6</start>
      <end>7</end>
      <status>unmodified</status>
      <modifiedWord/>
      <trackRevisions>false</trackRevisions>
    </reviewItem>
    <reviewItem>
      <errorID>5fa0b4bf-b2b8-4cf4-9206-0d5a03b1ddb2</errorID>
      <errorWord>(</errorWord>
      <group>L1_Format</group>
      <groupName>格式问题</groupName>
      <ability>L2_HalfPunc_CN</ability>
      <abilityName>全半角问题</abilityName>
      <candidateList>
        <item>（</item>
      </candidateList>
      <explain>文本全半角错误。</explain>
      <paraID>5731133C</paraID>
      <start>4</start>
      <end>5</end>
      <status>unmodified</status>
      <modifiedWord/>
      <trackRevisions>false</trackRevisions>
    </reviewItem>
    <reviewItem>
      <errorID>783bd209-dbae-42ed-a2a0-e37c009e94cf</errorID>
      <errorWord>)</errorWord>
      <group>L1_Format</group>
      <groupName>格式问题</groupName>
      <ability>L2_HalfPunc_CN</ability>
      <abilityName>全半角问题</abilityName>
      <candidateList>
        <item>）</item>
      </candidateList>
      <explain>文本全半角错误。</explain>
      <paraID>5731133C</paraID>
      <start>6</start>
      <end>7</end>
      <status>unmodified</status>
      <modifiedWord/>
      <trackRevisions>false</trackRevisions>
    </reviewItem>
    <reviewItem>
      <errorID>ea383f6b-70a0-4079-abd3-7ce25e0af32b</errorID>
      <errorWord>(</errorWord>
      <group>L1_Format</group>
      <groupName>格式问题</groupName>
      <ability>L2_HalfPunc_CN</ability>
      <abilityName>全半角问题</abilityName>
      <candidateList>
        <item>（</item>
      </candidateList>
      <explain>文本全半角错误。</explain>
      <paraID>6D96D07C</paraID>
      <start>4</start>
      <end>5</end>
      <status>unmodified</status>
      <modifiedWord/>
      <trackRevisions>false</trackRevisions>
    </reviewItem>
    <reviewItem>
      <errorID>55d2b070-e664-441a-ac4c-9c9986297f26</errorID>
      <errorWord>)</errorWord>
      <group>L1_Format</group>
      <groupName>格式问题</groupName>
      <ability>L2_HalfPunc_CN</ability>
      <abilityName>全半角问题</abilityName>
      <candidateList>
        <item>）</item>
      </candidateList>
      <explain>文本全半角错误。</explain>
      <paraID>6D96D07C</paraID>
      <start>6</start>
      <end>7</end>
      <status>unmodified</status>
      <modifiedWord/>
      <trackRevisions>false</trackRevisions>
    </reviewItem>
    <reviewItem>
      <errorID>df0133e2-277b-4e9d-b798-ab3add14be99</errorID>
      <errorWord>(</errorWord>
      <group>L1_Format</group>
      <groupName>格式问题</groupName>
      <ability>L2_HalfPunc_CN</ability>
      <abilityName>全半角问题</abilityName>
      <candidateList>
        <item>（</item>
      </candidateList>
      <explain>文本全半角错误。</explain>
      <paraID> FCEC8D9</paraID>
      <start>4</start>
      <end>5</end>
      <status>unmodified</status>
      <modifiedWord/>
      <trackRevisions>false</trackRevisions>
    </reviewItem>
    <reviewItem>
      <errorID>e29c1562-3608-4a04-a9d9-7c9c7a4ae440</errorID>
      <errorWord>)</errorWord>
      <group>L1_Format</group>
      <groupName>格式问题</groupName>
      <ability>L2_HalfPunc_CN</ability>
      <abilityName>全半角问题</abilityName>
      <candidateList>
        <item>）</item>
      </candidateList>
      <explain>文本全半角错误。</explain>
      <paraID> FCEC8D9</paraID>
      <start>6</start>
      <end>7</end>
      <status>unmodified</status>
      <modifiedWord/>
      <trackRevisions>false</trackRevisions>
    </reviewItem>
    <reviewItem>
      <errorID>a976ea59-fdd4-4092-8bf7-ac2334dac47b</errorID>
      <errorWord>(</errorWord>
      <group>L1_Format</group>
      <groupName>格式问题</groupName>
      <ability>L2_HalfPunc_CN</ability>
      <abilityName>全半角问题</abilityName>
      <candidateList>
        <item>（</item>
      </candidateList>
      <explain>文本全半角错误。</explain>
      <paraID>278EB5D3</paraID>
      <start>4</start>
      <end>5</end>
      <status>unmodified</status>
      <modifiedWord/>
      <trackRevisions>false</trackRevisions>
    </reviewItem>
    <reviewItem>
      <errorID>39c3bf29-dd1c-4a98-aec2-d299bf27c7df</errorID>
      <errorWord>)</errorWord>
      <group>L1_Format</group>
      <groupName>格式问题</groupName>
      <ability>L2_HalfPunc_CN</ability>
      <abilityName>全半角问题</abilityName>
      <candidateList>
        <item>）</item>
      </candidateList>
      <explain>文本全半角错误。</explain>
      <paraID>278EB5D3</paraID>
      <start>6</start>
      <end>7</end>
      <status>unmodified</status>
      <modifiedWord/>
      <trackRevisions>false</trackRevisions>
    </reviewItem>
    <reviewItem>
      <errorID>1fa4487e-16e2-4eb8-ad0b-45ea11e87074</errorID>
      <errorWord>(</errorWord>
      <group>L1_Format</group>
      <groupName>格式问题</groupName>
      <ability>L2_HalfPunc_CN</ability>
      <abilityName>全半角问题</abilityName>
      <candidateList>
        <item>（</item>
      </candidateList>
      <explain>文本全半角错误。</explain>
      <paraID>2FE2FF4A</paraID>
      <start>4</start>
      <end>5</end>
      <status>unmodified</status>
      <modifiedWord/>
      <trackRevisions>false</trackRevisions>
    </reviewItem>
    <reviewItem>
      <errorID>be31d622-51b2-4765-a84d-2e7b5faf6fb1</errorID>
      <errorWord>)</errorWord>
      <group>L1_Format</group>
      <groupName>格式问题</groupName>
      <ability>L2_HalfPunc_CN</ability>
      <abilityName>全半角问题</abilityName>
      <candidateList>
        <item>）</item>
      </candidateList>
      <explain>文本全半角错误。</explain>
      <paraID>2FE2FF4A</paraID>
      <start>6</start>
      <end>7</end>
      <status>unmodified</status>
      <modifiedWord/>
      <trackRevisions>false</trackRevisions>
    </reviewItem>
    <reviewItem>
      <errorID>7c44acdb-1425-4cf4-8eca-f036dfd43022</errorID>
      <errorWord>(</errorWord>
      <group>L1_Format</group>
      <groupName>格式问题</groupName>
      <ability>L2_HalfPunc_CN</ability>
      <abilityName>全半角问题</abilityName>
      <candidateList>
        <item>（</item>
      </candidateList>
      <explain>文本全半角错误。</explain>
      <paraID>483342F2</paraID>
      <start>4</start>
      <end>5</end>
      <status>unmodified</status>
      <modifiedWord/>
      <trackRevisions>false</trackRevisions>
    </reviewItem>
    <reviewItem>
      <errorID>3fa3a2b7-c270-4d77-84e3-5dba7997ef6f</errorID>
      <errorWord>)</errorWord>
      <group>L1_Format</group>
      <groupName>格式问题</groupName>
      <ability>L2_HalfPunc_CN</ability>
      <abilityName>全半角问题</abilityName>
      <candidateList>
        <item>）</item>
      </candidateList>
      <explain>文本全半角错误。</explain>
      <paraID>483342F2</paraID>
      <start>6</start>
      <end>7</end>
      <status>unmodified</status>
      <modifiedWord/>
      <trackRevisions>false</trackRevisions>
    </reviewItem>
    <reviewItem>
      <errorID>7a50a3f4-0a61-4cc5-96c8-9e57d565b086</errorID>
      <errorWord>(</errorWord>
      <group>L1_Format</group>
      <groupName>格式问题</groupName>
      <ability>L2_HalfPunc_CN</ability>
      <abilityName>全半角问题</abilityName>
      <candidateList>
        <item>（</item>
      </candidateList>
      <explain>文本全半角错误。</explain>
      <paraID>7B52B7C8</paraID>
      <start>4</start>
      <end>5</end>
      <status>unmodified</status>
      <modifiedWord/>
      <trackRevisions>false</trackRevisions>
    </reviewItem>
    <reviewItem>
      <errorID>e8efb521-0bb0-4ac4-a0bd-38c49161ee5c</errorID>
      <errorWord>)</errorWord>
      <group>L1_Format</group>
      <groupName>格式问题</groupName>
      <ability>L2_HalfPunc_CN</ability>
      <abilityName>全半角问题</abilityName>
      <candidateList>
        <item>）</item>
      </candidateList>
      <explain>文本全半角错误。</explain>
      <paraID>7B52B7C8</paraID>
      <start>6</start>
      <end>7</end>
      <status>unmodified</status>
      <modifiedWord/>
      <trackRevisions>false</trackRevisions>
    </reviewItem>
    <reviewItem>
      <errorID>05f98e43-8296-4138-a4d8-17cb5924c3f0</errorID>
      <errorWord>(</errorWord>
      <group>L1_Format</group>
      <groupName>格式问题</groupName>
      <ability>L2_HalfPunc_CN</ability>
      <abilityName>全半角问题</abilityName>
      <candidateList>
        <item>（</item>
      </candidateList>
      <explain>文本全半角错误。</explain>
      <paraID>59E306BE</paraID>
      <start>4</start>
      <end>5</end>
      <status>unmodified</status>
      <modifiedWord/>
      <trackRevisions>false</trackRevisions>
    </reviewItem>
    <reviewItem>
      <errorID>4dd8d919-2268-440b-863e-f2fed28f9c0b</errorID>
      <errorWord>)</errorWord>
      <group>L1_Format</group>
      <groupName>格式问题</groupName>
      <ability>L2_HalfPunc_CN</ability>
      <abilityName>全半角问题</abilityName>
      <candidateList>
        <item>）</item>
      </candidateList>
      <explain>文本全半角错误。</explain>
      <paraID>59E306BE</paraID>
      <start>6</start>
      <end>7</end>
      <status>unmodified</status>
      <modifiedWord/>
      <trackRevisions>false</trackRevisions>
    </reviewItem>
    <reviewItem>
      <errorID>42400751-3d98-4b06-9560-4b7984f522b8</errorID>
      <errorWord>(</errorWord>
      <group>L1_Format</group>
      <groupName>格式问题</groupName>
      <ability>L2_HalfPunc_CN</ability>
      <abilityName>全半角问题</abilityName>
      <candidateList>
        <item>（</item>
      </candidateList>
      <explain>文本全半角错误。</explain>
      <paraID>6CECCEC9</paraID>
      <start>4</start>
      <end>5</end>
      <status>unmodified</status>
      <modifiedWord/>
      <trackRevisions>false</trackRevisions>
    </reviewItem>
    <reviewItem>
      <errorID>c74cc7cc-e9e0-43ef-ae50-a4529119b259</errorID>
      <errorWord>)</errorWord>
      <group>L1_Format</group>
      <groupName>格式问题</groupName>
      <ability>L2_HalfPunc_CN</ability>
      <abilityName>全半角问题</abilityName>
      <candidateList>
        <item>）</item>
      </candidateList>
      <explain>文本全半角错误。</explain>
      <paraID>6CECCEC9</paraID>
      <start>6</start>
      <end>7</end>
      <status>unmodified</status>
      <modifiedWord/>
      <trackRevisions>false</trackRevisions>
    </reviewItem>
    <reviewItem>
      <errorID>4c058141-3207-47f8-8368-515680ea0402</errorID>
      <errorWord>(</errorWord>
      <group>L1_Format</group>
      <groupName>格式问题</groupName>
      <ability>L2_HalfPunc_CN</ability>
      <abilityName>全半角问题</abilityName>
      <candidateList>
        <item>（</item>
      </candidateList>
      <explain>文本全半角错误。</explain>
      <paraID>448CDE32</paraID>
      <start>4</start>
      <end>5</end>
      <status>unmodified</status>
      <modifiedWord/>
      <trackRevisions>false</trackRevisions>
    </reviewItem>
    <reviewItem>
      <errorID>2b56b8fd-43cf-43a4-b6a0-e652e9101e80</errorID>
      <errorWord>)</errorWord>
      <group>L1_Format</group>
      <groupName>格式问题</groupName>
      <ability>L2_HalfPunc_CN</ability>
      <abilityName>全半角问题</abilityName>
      <candidateList>
        <item>）</item>
      </candidateList>
      <explain>文本全半角错误。</explain>
      <paraID>448CDE32</paraID>
      <start>6</start>
      <end>7</end>
      <status>unmodified</status>
      <modifiedWord/>
      <trackRevisions>false</trackRevisions>
    </reviewItem>
    <reviewItem>
      <errorID>e7143cb8-d4f3-44fc-be68-6f121d9f20cb</errorID>
      <errorWord>(</errorWord>
      <group>L1_Format</group>
      <groupName>格式问题</groupName>
      <ability>L2_HalfPunc_CN</ability>
      <abilityName>全半角问题</abilityName>
      <candidateList>
        <item>（</item>
      </candidateList>
      <explain>文本全半角错误。</explain>
      <paraID>74B813A8</paraID>
      <start>4</start>
      <end>5</end>
      <status>unmodified</status>
      <modifiedWord/>
      <trackRevisions>false</trackRevisions>
    </reviewItem>
    <reviewItem>
      <errorID>43373ed7-0a98-4ce0-8860-c86cdaf96eb9</errorID>
      <errorWord>)</errorWord>
      <group>L1_Format</group>
      <groupName>格式问题</groupName>
      <ability>L2_HalfPunc_CN</ability>
      <abilityName>全半角问题</abilityName>
      <candidateList>
        <item>）</item>
      </candidateList>
      <explain>文本全半角错误。</explain>
      <paraID>74B813A8</paraID>
      <start>6</start>
      <end>7</end>
      <status>unmodified</status>
      <modifiedWord/>
      <trackRevisions>false</trackRevisions>
    </reviewItem>
    <reviewItem>
      <errorID>c735cb6b-f60e-413c-9cae-b9be8002a9d4</errorID>
      <errorWord>(</errorWord>
      <group>L1_Format</group>
      <groupName>格式问题</groupName>
      <ability>L2_HalfPunc_CN</ability>
      <abilityName>全半角问题</abilityName>
      <candidateList>
        <item>（</item>
      </candidateList>
      <explain>文本全半角错误。</explain>
      <paraID>68303AD6</paraID>
      <start>4</start>
      <end>5</end>
      <status>unmodified</status>
      <modifiedWord/>
      <trackRevisions>false</trackRevisions>
    </reviewItem>
    <reviewItem>
      <errorID>8e6f6fc2-c166-41ce-b68d-32347d8daada</errorID>
      <errorWord>)</errorWord>
      <group>L1_Format</group>
      <groupName>格式问题</groupName>
      <ability>L2_HalfPunc_CN</ability>
      <abilityName>全半角问题</abilityName>
      <candidateList>
        <item>）</item>
      </candidateList>
      <explain>文本全半角错误。</explain>
      <paraID>68303AD6</paraID>
      <start>6</start>
      <end>7</end>
      <status>unmodified</status>
      <modifiedWord/>
      <trackRevisions>false</trackRevisions>
    </reviewItem>
    <reviewItem>
      <errorID>c3695cd0-57b5-49ce-9f0a-eba13addbdc9</errorID>
      <errorWord>(</errorWord>
      <group>L1_Format</group>
      <groupName>格式问题</groupName>
      <ability>L2_HalfPunc_CN</ability>
      <abilityName>全半角问题</abilityName>
      <candidateList>
        <item>（</item>
      </candidateList>
      <explain>文本全半角错误。</explain>
      <paraID>7F0B3A94</paraID>
      <start>4</start>
      <end>5</end>
      <status>unmodified</status>
      <modifiedWord/>
      <trackRevisions>false</trackRevisions>
    </reviewItem>
    <reviewItem>
      <errorID>2a3cfe34-5053-49dc-a9aa-8962e1ea5a58</errorID>
      <errorWord>)</errorWord>
      <group>L1_Format</group>
      <groupName>格式问题</groupName>
      <ability>L2_HalfPunc_CN</ability>
      <abilityName>全半角问题</abilityName>
      <candidateList>
        <item>）</item>
      </candidateList>
      <explain>文本全半角错误。</explain>
      <paraID>7F0B3A94</paraID>
      <start>6</start>
      <end>7</end>
      <status>unmodified</status>
      <modifiedWord/>
      <trackRevisions>false</trackRevisions>
    </reviewItem>
    <reviewItem>
      <errorID>b561923a-006e-4212-95fa-8e434c4f0215</errorID>
      <errorWord>(</errorWord>
      <group>L1_Format</group>
      <groupName>格式问题</groupName>
      <ability>L2_HalfPunc_CN</ability>
      <abilityName>全半角问题</abilityName>
      <candidateList>
        <item>（</item>
      </candidateList>
      <explain>文本全半角错误。</explain>
      <paraID>1521E91E</paraID>
      <start>4</start>
      <end>5</end>
      <status>unmodified</status>
      <modifiedWord/>
      <trackRevisions>false</trackRevisions>
    </reviewItem>
    <reviewItem>
      <errorID>49d29df9-cf44-4f5a-9c18-999790f5c65f</errorID>
      <errorWord>)</errorWord>
      <group>L1_Format</group>
      <groupName>格式问题</groupName>
      <ability>L2_HalfPunc_CN</ability>
      <abilityName>全半角问题</abilityName>
      <candidateList>
        <item>）</item>
      </candidateList>
      <explain>文本全半角错误。</explain>
      <paraID>1521E91E</paraID>
      <start>6</start>
      <end>7</end>
      <status>unmodified</status>
      <modifiedWord/>
      <trackRevisions>false</trackRevisions>
    </reviewItem>
    <reviewItem>
      <errorID>20bf358f-9b8e-46e2-b0cf-851c0da0228a</errorID>
      <errorWord>(</errorWord>
      <group>L1_Format</group>
      <groupName>格式问题</groupName>
      <ability>L2_HalfPunc_CN</ability>
      <abilityName>全半角问题</abilityName>
      <candidateList>
        <item>（</item>
      </candidateList>
      <explain>文本全半角错误。</explain>
      <paraID>4DB39506</paraID>
      <start>4</start>
      <end>5</end>
      <status>unmodified</status>
      <modifiedWord/>
      <trackRevisions>false</trackRevisions>
    </reviewItem>
    <reviewItem>
      <errorID>2778ff23-d8ce-40a7-ac2b-ded615181bfd</errorID>
      <errorWord>)</errorWord>
      <group>L1_Format</group>
      <groupName>格式问题</groupName>
      <ability>L2_HalfPunc_CN</ability>
      <abilityName>全半角问题</abilityName>
      <candidateList>
        <item>）</item>
      </candidateList>
      <explain>文本全半角错误。</explain>
      <paraID>4DB39506</paraID>
      <start>6</start>
      <end>7</end>
      <status>unmodified</status>
      <modifiedWord/>
      <trackRevisions>false</trackRevisions>
    </reviewItem>
    <reviewItem>
      <errorID>8da4badf-5b43-4ee1-8699-ec3eefd1c464</errorID>
      <errorWord>(</errorWord>
      <group>L1_Format</group>
      <groupName>格式问题</groupName>
      <ability>L2_HalfPunc_CN</ability>
      <abilityName>全半角问题</abilityName>
      <candidateList>
        <item>（</item>
      </candidateList>
      <explain>文本全半角错误。</explain>
      <paraID>7C55B1B6</paraID>
      <start>4</start>
      <end>5</end>
      <status>unmodified</status>
      <modifiedWord/>
      <trackRevisions>false</trackRevisions>
    </reviewItem>
    <reviewItem>
      <errorID>d90c7cd8-fb08-42f5-be14-80260298c4f5</errorID>
      <errorWord>)</errorWord>
      <group>L1_Format</group>
      <groupName>格式问题</groupName>
      <ability>L2_HalfPunc_CN</ability>
      <abilityName>全半角问题</abilityName>
      <candidateList>
        <item>）</item>
      </candidateList>
      <explain>文本全半角错误。</explain>
      <paraID>7C55B1B6</paraID>
      <start>6</start>
      <end>7</end>
      <status>unmodified</status>
      <modifiedWord/>
      <trackRevisions>false</trackRevisions>
    </reviewItem>
    <reviewItem>
      <errorID>ddaf9ac9-fae3-46a2-9335-cde2b11d072a</errorID>
      <errorWord>(</errorWord>
      <group>L1_Format</group>
      <groupName>格式问题</groupName>
      <ability>L2_HalfPunc_CN</ability>
      <abilityName>全半角问题</abilityName>
      <candidateList>
        <item>（</item>
      </candidateList>
      <explain>文本全半角错误。</explain>
      <paraID>1030F034</paraID>
      <start>4</start>
      <end>5</end>
      <status>unmodified</status>
      <modifiedWord/>
      <trackRevisions>false</trackRevisions>
    </reviewItem>
    <reviewItem>
      <errorID>6f8ca957-4504-4603-a692-14fd730db484</errorID>
      <errorWord>)</errorWord>
      <group>L1_Format</group>
      <groupName>格式问题</groupName>
      <ability>L2_HalfPunc_CN</ability>
      <abilityName>全半角问题</abilityName>
      <candidateList>
        <item>）</item>
      </candidateList>
      <explain>文本全半角错误。</explain>
      <paraID>1030F034</paraID>
      <start>6</start>
      <end>7</end>
      <status>unmodified</status>
      <modifiedWord/>
      <trackRevisions>false</trackRevisions>
    </reviewItem>
    <reviewItem>
      <errorID>41cef885-2caf-412e-90cc-27164e9e7546</errorID>
      <errorWord>(</errorWord>
      <group>L1_Format</group>
      <groupName>格式问题</groupName>
      <ability>L2_HalfPunc_CN</ability>
      <abilityName>全半角问题</abilityName>
      <candidateList>
        <item>（</item>
      </candidateList>
      <explain>文本全半角错误。</explain>
      <paraID>6F2CAD36</paraID>
      <start>4</start>
      <end>5</end>
      <status>unmodified</status>
      <modifiedWord/>
      <trackRevisions>false</trackRevisions>
    </reviewItem>
    <reviewItem>
      <errorID>2143e4a6-a366-4265-8b4c-e0977aa853f2</errorID>
      <errorWord>)</errorWord>
      <group>L1_Format</group>
      <groupName>格式问题</groupName>
      <ability>L2_HalfPunc_CN</ability>
      <abilityName>全半角问题</abilityName>
      <candidateList>
        <item>）</item>
      </candidateList>
      <explain>文本全半角错误。</explain>
      <paraID>6F2CAD36</paraID>
      <start>6</start>
      <end>7</end>
      <status>unmodified</status>
      <modifiedWord/>
      <trackRevisions>false</trackRevisions>
    </reviewItem>
    <reviewItem>
      <errorID>71a4ad01-8111-48ef-a61d-2fe6652e5cdf</errorID>
      <errorWord>(</errorWord>
      <group>L1_Format</group>
      <groupName>格式问题</groupName>
      <ability>L2_HalfPunc_CN</ability>
      <abilityName>全半角问题</abilityName>
      <candidateList>
        <item>（</item>
      </candidateList>
      <explain>文本全半角错误。</explain>
      <paraID>6B25B127</paraID>
      <start>4</start>
      <end>5</end>
      <status>unmodified</status>
      <modifiedWord/>
      <trackRevisions>false</trackRevisions>
    </reviewItem>
    <reviewItem>
      <errorID>855e16a5-3847-490f-ab93-74cf3b896ada</errorID>
      <errorWord>)</errorWord>
      <group>L1_Format</group>
      <groupName>格式问题</groupName>
      <ability>L2_HalfPunc_CN</ability>
      <abilityName>全半角问题</abilityName>
      <candidateList>
        <item>）</item>
      </candidateList>
      <explain>文本全半角错误。</explain>
      <paraID>6B25B127</paraID>
      <start>6</start>
      <end>7</end>
      <status>unmodified</status>
      <modifiedWord/>
      <trackRevisions>false</trackRevisions>
    </reviewItem>
    <reviewItem>
      <errorID>da83dacb-1c07-4ee8-aebb-5ba3a7457282</errorID>
      <errorWord>(</errorWord>
      <group>L1_Format</group>
      <groupName>格式问题</groupName>
      <ability>L2_HalfPunc_CN</ability>
      <abilityName>全半角问题</abilityName>
      <candidateList>
        <item>（</item>
      </candidateList>
      <explain>文本全半角错误。</explain>
      <paraID>4538FDF0</paraID>
      <start>4</start>
      <end>5</end>
      <status>unmodified</status>
      <modifiedWord/>
      <trackRevisions>false</trackRevisions>
    </reviewItem>
    <reviewItem>
      <errorID>2b6f9f02-c131-4ba4-bf71-512dc8c5dc3d</errorID>
      <errorWord>)</errorWord>
      <group>L1_Format</group>
      <groupName>格式问题</groupName>
      <ability>L2_HalfPunc_CN</ability>
      <abilityName>全半角问题</abilityName>
      <candidateList>
        <item>）</item>
      </candidateList>
      <explain>文本全半角错误。</explain>
      <paraID>4538FDF0</paraID>
      <start>6</start>
      <end>7</end>
      <status>unmodified</status>
      <modifiedWord/>
      <trackRevisions>false</trackRevisions>
    </reviewItem>
    <reviewItem>
      <errorID>e3177619-a511-45c5-8d39-49d44c34f767</errorID>
      <errorWord>:</errorWord>
      <group>L1_Format</group>
      <groupName>格式问题</groupName>
      <ability>L2_HalfPunc_CN</ability>
      <abilityName>全半角问题</abilityName>
      <candidateList>
        <item>：</item>
      </candidateList>
      <explain>文本全半角错误。</explain>
      <paraID> E78A121</paraID>
      <start>4</start>
      <end>5</end>
      <status>unmodified</status>
      <modifiedWord/>
      <trackRevisions>false</trackRevisions>
    </reviewItem>
    <reviewItem>
      <errorID>6d154736-2ae0-4102-b4aa-2b61eefe2a2b</errorID>
      <errorWord>(</errorWord>
      <group>L1_Format</group>
      <groupName>格式问题</groupName>
      <ability>L2_HalfPunc_CN</ability>
      <abilityName>全半角问题</abilityName>
      <candidateList>
        <item>（</item>
      </candidateList>
      <explain>文本全半角错误。</explain>
      <paraID> E78A121</paraID>
      <start>30</start>
      <end>31</end>
      <status>unmodified</status>
      <modifiedWord/>
      <trackRevisions>false</trackRevisions>
    </reviewItem>
    <reviewItem>
      <errorID>4f6057ec-e2e7-420f-9857-53645e72744b</errorID>
      <errorWord>)</errorWord>
      <group>L1_Format</group>
      <groupName>格式问题</groupName>
      <ability>L2_HalfPunc_CN</ability>
      <abilityName>全半角问题</abilityName>
      <candidateList>
        <item>）</item>
      </candidateList>
      <explain>文本全半角错误。</explain>
      <paraID> E78A121</paraID>
      <start>47</start>
      <end>48</end>
      <status>unmodified</status>
      <modifiedWord/>
      <trackRevisions>false</trackRevisions>
    </reviewItem>
    <reviewItem>
      <errorID>97a5729e-d00d-4ddf-b6c4-2aa996c0d986</errorID>
      <errorWord>;</errorWord>
      <group>L1_Format</group>
      <groupName>格式问题</groupName>
      <ability>L2_HalfPunc_CN</ability>
      <abilityName>全半角问题</abilityName>
      <candidateList>
        <item>；</item>
      </candidateList>
      <explain>文本全半角错误。</explain>
      <paraID> E78A121</paraID>
      <start>78</start>
      <end>79</end>
      <status>unmodified</status>
      <modifiedWord/>
      <trackRevisions>false</trackRevisions>
    </reviewItem>
    <reviewItem>
      <errorID>7d032523-a84d-4da8-be45-d706fed21d34</errorID>
      <errorWord>须</errorWord>
      <group>L1_Word</group>
      <groupName>字词问题</groupName>
      <ability>L2_Typo</ability>
      <abilityName>字词错误</abilityName>
      <candidateList>
        <item>需</item>
      </candidateList>
      <explain>存在发音相同字词的误用。</explain>
      <paraID> E78A121</paraID>
      <start>84</start>
      <end>85</end>
      <status>unmodified</status>
      <modifiedWord/>
      <trackRevisions>false</trackRevisions>
    </reviewItem>
    <reviewItem>
      <errorID>c63f6664-9ff8-4c84-a1f0-5f8a132718d7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38980E16</paraID>
      <start>17</start>
      <end>20</end>
      <status>unmodified</status>
      <modifiedWord/>
      <trackRevisions>false</trackRevisions>
    </reviewItem>
    <reviewItem>
      <errorID>144aea31-8d2d-41bf-a0f1-d9acfab6eb4e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38980E16</paraID>
      <start>31</start>
      <end>34</end>
      <status>unmodified</status>
      <modifiedWord/>
      <trackRevisions>false</trackRevisions>
    </reviewItem>
    <reviewItem>
      <errorID>aa5286ce-f626-4014-89be-95257783da8f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38980E16</paraID>
      <start>45</start>
      <end>48</end>
      <status>unmodified</status>
      <modifiedWord/>
      <trackRevisions>false</trackRevisions>
    </reviewItem>
    <reviewItem>
      <errorID>2dc7ea00-7ed2-4d5b-a8ae-311ec1856907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BE2A968</paraID>
      <start>67</start>
      <end>68</end>
      <status>unmodified</status>
      <modifiedWord/>
      <trackRevisions>false</trackRevisions>
    </reviewItem>
    <reviewItem>
      <errorID>a9b4c33c-3666-462f-a712-3501f224eab2</errorID>
      <errorWord>………</errorWord>
      <group>L1_Punc</group>
      <groupName>标点问题</groupName>
      <ability>L2_Punc_CN</ability>
      <abilityName>标点符号问题</abilityName>
      <candidateList>
        <item>……</item>
      </candidateList>
      <explain/>
      <paraID>5ABF2D67</paraID>
      <start>39</start>
      <end>42</end>
      <status>unmodified</status>
      <modifiedWord/>
      <trackRevisions>false</trackRevisions>
    </reviewItem>
    <reviewItem>
      <errorID>e7e2198b-b07f-47db-867a-42c5c272aeb4</errorID>
      <errorWord>书书</errorWord>
      <group>L1_Word</group>
      <groupName>字词问题</groupName>
      <ability>L2_Typo</ability>
      <abilityName>字词错误</abilityName>
      <candidateList>
        <item>书</item>
      </candidateList>
      <explain/>
      <paraID>43F7FBCA</paraID>
      <start>34</start>
      <end>36</end>
      <status>unmodified</status>
      <modifiedWord/>
      <trackRevisions>false</trackRevisions>
    </reviewItem>
    <reviewItem>
      <errorID>b678fc6b-bee7-4338-bc5e-625185a1ff3f</errorID>
      <errorWord>………</errorWord>
      <group>L1_Punc</group>
      <groupName>标点问题</groupName>
      <ability>L2_Punc_CN</ability>
      <abilityName>标点符号问题</abilityName>
      <candidateList>
        <item>……</item>
      </candidateList>
      <explain/>
      <paraID>43F7FBCA</paraID>
      <start>40</start>
      <end>43</end>
      <status>unmodified</status>
      <modifiedWord/>
      <trackRevisions>false</trackRevisions>
    </reviewItem>
    <reviewItem>
      <errorID>14778bc4-89fa-4565-9de5-f9062a8e4436</errorID>
      <errorWord>法律、法规</errorWord>
      <group>L1_Word</group>
      <groupName>字词问题</groupName>
      <ability>L2_Typo</ability>
      <abilityName>字词错误</abilityName>
      <candidateList>
        <item>法律法规</item>
      </candidateList>
      <explain/>
      <paraID>7365C11C</paraID>
      <start>43</start>
      <end>48</end>
      <status>unmodified</status>
      <modifiedWord/>
      <trackRevisions>false</trackRevisions>
    </reviewItem>
    <reviewItem>
      <errorID>49e617ae-2651-47ad-91b7-a6569386c7ba</errorID>
      <errorWord>(</errorWord>
      <group>L1_Format</group>
      <groupName>格式问题</groupName>
      <ability>L2_HalfPunc_CN</ability>
      <abilityName>全半角问题</abilityName>
      <candidateList>
        <item>（</item>
      </candidateList>
      <explain>文本全半角错误。</explain>
      <paraID>7D99AA16</paraID>
      <start>5</start>
      <end>6</end>
      <status>unmodified</status>
      <modifiedWord/>
      <trackRevisions>false</trackRevisions>
    </reviewItem>
    <reviewItem>
      <errorID>da3a9858-0084-4eac-9442-1c10d276ea8f</errorID>
      <errorWord>)</errorWord>
      <group>L1_Format</group>
      <groupName>格式问题</groupName>
      <ability>L2_HalfPunc_CN</ability>
      <abilityName>全半角问题</abilityName>
      <candidateList>
        <item>）</item>
      </candidateList>
      <explain>文本全半角错误。</explain>
      <paraID>7D99AA16</paraID>
      <start>8</start>
      <end>9</end>
      <status>unmodified</status>
      <modifiedWord/>
      <trackRevisions>false</trackRevisions>
    </reviewItem>
    <reviewItem>
      <errorID>1cf0bfbc-a883-4fa5-90cd-0584c65a3edc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319ADA10</paraID>
      <start>106</start>
      <end>109</end>
      <status>unmodified</status>
      <modifiedWord/>
      <trackRevisions>false</trackRevisions>
    </reviewItem>
    <reviewItem>
      <errorID>0c4e5262-aa1d-4ff2-b34a-4baef7023f9f</errorID>
      <errorWord>II</errorWord>
      <group>L1_Knowledge</group>
      <groupName>知识性问题</groupName>
      <ability>L2_Knowledge</ability>
      <abilityName>其他知识</abilityName>
      <candidateList>
        <item>Ⅱ</item>
      </candidateList>
      <explain>中文环境下罗马数字格式错误。</explain>
      <paraID>2809B102</paraID>
      <start>0</start>
      <end>2</end>
      <status>unmodified</status>
      <modifiedWord/>
      <trackRevisions>false</trackRevisions>
    </reviewItem>
    <reviewItem>
      <errorID>c1ceb742-32cf-45e4-a93d-4799df6c9fc9</errorID>
      <errorWord>II</errorWord>
      <group>L1_Knowledge</group>
      <groupName>知识性问题</groupName>
      <ability>L2_Knowledge</ability>
      <abilityName>其他知识</abilityName>
      <candidateList>
        <item>Ⅱ</item>
      </candidateList>
      <explain>中文环境下罗马数字格式错误。</explain>
      <paraID> 39DA490</paraID>
      <start>0</start>
      <end>2</end>
      <status>unmodified</status>
      <modifiedWord/>
      <trackRevisions>false</trackRevisions>
    </reviewItem>
    <reviewItem>
      <errorID>956958a6-bcea-4ca1-8628-972b56d66add</errorID>
      <errorWord>II</errorWord>
      <group>L1_Knowledge</group>
      <groupName>知识性问题</groupName>
      <ability>L2_Knowledge</ability>
      <abilityName>其他知识</abilityName>
      <candidateList>
        <item>Ⅱ</item>
      </candidateList>
      <explain>中文环境下罗马数字格式错误。</explain>
      <paraID>5C4FEF0C</paraID>
      <start>0</start>
      <end>2</end>
      <status>unmodified</status>
      <modifiedWord/>
      <trackRevisions>false</trackRevisions>
    </reviewItem>
    <reviewItem>
      <errorID>91838882-8cdc-4442-a767-3b44dd7c906e</errorID>
      <errorWord>II</errorWord>
      <group>L1_Knowledge</group>
      <groupName>知识性问题</groupName>
      <ability>L2_Knowledge</ability>
      <abilityName>其他知识</abilityName>
      <candidateList>
        <item>Ⅱ</item>
      </candidateList>
      <explain>中文环境下罗马数字格式错误。</explain>
      <paraID>64F8FBDA</paraID>
      <start>0</start>
      <end>2</end>
      <status>unmodified</status>
      <modifiedWord/>
      <trackRevisions>false</trackRevisions>
    </reviewItem>
    <reviewItem>
      <errorID>bccb0e64-b58a-4e92-adb8-18054c87e3a3</errorID>
      <errorWord>II</errorWord>
      <group>L1_Knowledge</group>
      <groupName>知识性问题</groupName>
      <ability>L2_Knowledge</ability>
      <abilityName>其他知识</abilityName>
      <candidateList>
        <item>Ⅱ</item>
      </candidateList>
      <explain>中文环境下罗马数字格式错误。</explain>
      <paraID>582EEADD</paraID>
      <start>0</start>
      <end>2</end>
      <status>unmodified</status>
      <modifiedWord/>
      <trackRevisions>false</trackRevisions>
    </reviewItem>
    <reviewItem>
      <errorID>3b73b2a1-b4d1-42e1-b5f9-ac4d0252dc53</errorID>
      <errorWord>II</errorWord>
      <group>L1_Knowledge</group>
      <groupName>知识性问题</groupName>
      <ability>L2_Knowledge</ability>
      <abilityName>其他知识</abilityName>
      <candidateList>
        <item>Ⅱ</item>
      </candidateList>
      <explain>中文环境下罗马数字格式错误。</explain>
      <paraID>735FFD27</paraID>
      <start>0</start>
      <end>2</end>
      <status>unmodified</status>
      <modifiedWord/>
      <trackRevisions>false</trackRevisions>
    </reviewItem>
    <reviewItem>
      <errorID>dfb79ac7-3d2d-49e7-9271-58f570d185f4</errorID>
      <errorWord>II</errorWord>
      <group>L1_Knowledge</group>
      <groupName>知识性问题</groupName>
      <ability>L2_Knowledge</ability>
      <abilityName>其他知识</abilityName>
      <candidateList>
        <item>Ⅱ</item>
      </candidateList>
      <explain>中文环境下罗马数字格式错误。</explain>
      <paraID>4C1C0BD7</paraID>
      <start>0</start>
      <end>2</end>
      <status>unmodified</status>
      <modifiedWord/>
      <trackRevisions>false</trackRevisions>
    </reviewItem>
    <reviewItem>
      <errorID>7a8e81cc-9090-49fc-b432-d37435945bf5</errorID>
      <errorWord>(</errorWord>
      <group>L1_Format</group>
      <groupName>格式问题</groupName>
      <ability>L2_HalfPunc_CN</ability>
      <abilityName>全半角问题</abilityName>
      <candidateList>
        <item>（</item>
      </candidateList>
      <explain>文本全半角错误。</explain>
      <paraID>4B41E6C8</paraID>
      <start>0</start>
      <end>1</end>
      <status>unmodified</status>
      <modifiedWord/>
      <trackRevisions>false</trackRevisions>
    </reviewItem>
    <reviewItem>
      <errorID>dc6f6f01-d96a-462e-b6a4-137b00c86613</errorID>
      <errorWord>)</errorWord>
      <group>L1_Format</group>
      <groupName>格式问题</groupName>
      <ability>L2_HalfPunc_CN</ability>
      <abilityName>全半角问题</abilityName>
      <candidateList>
        <item>）</item>
      </candidateList>
      <explain>文本全半角错误。</explain>
      <paraID>4B41E6C8</paraID>
      <start>21</start>
      <end>22</end>
      <status>unmodified</status>
      <modifiedWord/>
      <trackRevisions>false</trackRevisions>
    </reviewItem>
    <reviewItem>
      <errorID>91c9e6c8-a1d6-46e2-b5b6-1dea1e2c6d52</errorID>
      <errorWord>中</errorWord>
      <group>L1_Word</group>
      <groupName>字词问题</groupName>
      <ability>L2_Typo</ability>
      <abilityName>字词错误</abilityName>
      <candidateList>
        <item>中国</item>
      </candidateList>
      <explain/>
      <paraID>1537619A</paraID>
      <start>0</start>
      <end>1</end>
      <status>unmodified</status>
      <modifiedWord/>
      <trackRevisions>false</trackRevisions>
    </reviewItem>
    <reviewItem>
      <errorID>a37c76cb-0245-4ea2-b0a4-3f58fb806dbe</errorID>
      <errorWord>(</errorWord>
      <group>L1_Format</group>
      <groupName>格式问题</groupName>
      <ability>L2_HalfPunc_CN</ability>
      <abilityName>全半角问题</abilityName>
      <candidateList>
        <item>（</item>
      </candidateList>
      <explain>文本全半角错误。</explain>
      <paraID>62AC26DA</paraID>
      <start>14</start>
      <end>15</end>
      <status>unmodified</status>
      <modifiedWord/>
      <trackRevisions>false</trackRevisions>
    </reviewItem>
    <reviewItem>
      <errorID>3621fd0d-c5a4-4b5b-87e3-b682e179a0a2</errorID>
      <errorWord>:</errorWord>
      <group>L1_Format</group>
      <groupName>格式问题</groupName>
      <ability>L2_HalfPunc_CN</ability>
      <abilityName>全半角问题</abilityName>
      <candidateList>
        <item>：</item>
      </candidateList>
      <explain>文本全半角错误。</explain>
      <paraID>72021125</paraID>
      <start>17</start>
      <end>18</end>
      <status>unmodified</status>
      <modifiedWord/>
      <trackRevisions>false</trackRevisions>
    </reviewItem>
    <reviewItem>
      <errorID>7f688d96-ea4b-4fd6-b6d3-2b35e264c355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29F2B4FD</paraID>
      <start>15</start>
      <end>18</end>
      <status>unmodified</status>
      <modifiedWord/>
      <trackRevisions>false</trackRevisions>
    </reviewItem>
    <reviewItem>
      <errorID>74da56b2-2886-4fbc-b9b1-497a7ed7eb76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29F2B4FD</paraID>
      <start>29</start>
      <end>32</end>
      <status>unmodified</status>
      <modifiedWord/>
      <trackRevisions>false</trackRevisions>
    </reviewItem>
    <reviewItem>
      <errorID>2fe0bbef-8586-4428-a3fe-e8f66b7bac9a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29F2B4FD</paraID>
      <start>43</start>
      <end>46</end>
      <status>unmodified</status>
      <modifiedWord/>
      <trackRevisions>false</trackRevisions>
    </reviewItem>
    <reviewItem>
      <errorID>37fc7d95-cf9d-4a20-8c1e-bf9d056a0fb1</errorID>
      <errorWord>作</errorWord>
      <group>L1_Word</group>
      <groupName>字词问题</groupName>
      <ability>L2_Typo</ability>
      <abilityName>字词错误</abilityName>
      <candidateList>
        <item>做</item>
      </candidateList>
      <explain>存在发音相同字词的误用。</explain>
      <paraID>67D87DFE</paraID>
      <start>4</start>
      <end>5</end>
      <status>unmodified</status>
      <modifiedWord/>
      <trackRevisions>false</trackRevisions>
    </reviewItem>
    <reviewItem>
      <errorID>9761712f-c9e3-4d0d-83fe-32f1f5368571</errorID>
      <errorWord>作</errorWord>
      <group>L1_Word</group>
      <groupName>字词问题</groupName>
      <ability>L2_Typo</ability>
      <abilityName>字词错误</abilityName>
      <candidateList>
        <item>做</item>
      </candidateList>
      <explain>存在发音相同字词的误用。</explain>
      <paraID>6E25ACA7</paraID>
      <start>4</start>
      <end>5</end>
      <status>unmodified</status>
      <modifiedWord/>
      <trackRevisions>false</trackRevisions>
    </reviewItem>
    <reviewItem>
      <errorID>de91f438-d0ec-443e-907b-c352ca6c05bc</errorID>
      <errorWord>作</errorWord>
      <group>L1_Word</group>
      <groupName>字词问题</groupName>
      <ability>L2_Typo</ability>
      <abilityName>字词错误</abilityName>
      <candidateList>
        <item>做</item>
      </candidateList>
      <explain>存在发音相同字词的误用。</explain>
      <paraID>73A221C5</paraID>
      <start>3</start>
      <end>4</end>
      <status>unmodified</status>
      <modifiedWord/>
      <trackRevisions>false</trackRevisions>
    </reviewItem>
    <reviewItem>
      <errorID>19ab705a-a43c-4946-9cf7-385cf33fe0d4</errorID>
      <errorWord>作</errorWord>
      <group>L1_Word</group>
      <groupName>字词问题</groupName>
      <ability>L2_Typo</ability>
      <abilityName>字词错误</abilityName>
      <candidateList>
        <item>做</item>
      </candidateList>
      <explain>存在发音相同字词的误用。</explain>
      <paraID>387D331F</paraID>
      <start>4</start>
      <end>5</end>
      <status>unmodified</status>
      <modifiedWord/>
      <trackRevisions>false</trackRevisions>
    </reviewItem>
    <reviewItem>
      <errorID>622721f2-4c53-4313-9b3c-0cd3326093e0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717A5D2B</paraID>
      <start>67</start>
      <end>68</end>
      <status>unmodified</status>
      <modifiedWord/>
      <trackRevisions>false</trackRevisions>
    </reviewItem>
    <reviewItem>
      <errorID>6cc030bb-ae36-4b87-b2f7-bd0d8dae4306</errorID>
      <errorWord>,</errorWord>
      <group>L1_Format</group>
      <groupName>格式问题</groupName>
      <ability>L2_HalfPunc_CN</ability>
      <abilityName>全半角问题</abilityName>
      <candidateList>
        <item>，</item>
      </candidateList>
      <explain>文本全半角错误。</explain>
      <paraID>16FED0AF</paraID>
      <start>23</start>
      <end>24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customXml/itemProps3.xml><?xml version="1.0" encoding="utf-8"?>
<ds:datastoreItem xmlns:ds="http://schemas.openxmlformats.org/officeDocument/2006/customXml" ds:itemID="{fe7acfb3-c6c7-4d19-aaf2-987e47149e6d}">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195</Pages>
  <Words>12951</Words>
  <Characters>14836</Characters>
  <Lines>1626</Lines>
  <Paragraphs>1261</Paragraphs>
  <TotalTime>18</TotalTime>
  <ScaleCrop>false</ScaleCrop>
  <LinksUpToDate>false</LinksUpToDate>
  <CharactersWithSpaces>15097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集采中心260612</dc:creator>
  <cp:lastModifiedBy>欣泽</cp:lastModifiedBy>
  <cp:lastPrinted>2018-11-29T07:27:00Z</cp:lastPrinted>
  <dcterms:modified xsi:type="dcterms:W3CDTF">2026-07-30T01:49:32Z</dcterms:modified>
  <dc:title>公招_货物模板_保证金_否_20260612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64E3F5B4927A4A7598F28605691B8BCA</vt:lpwstr>
  </property>
  <property fmtid="{D5CDD505-2E9C-101B-9397-08002B2CF9AE}" pid="4" name="KSOTemplateDocerSaveRecord">
    <vt:lpwstr>eyJoZGlkIjoiNmVhNTVhZTE0YjM1M2ZiMmU3NjJiYWNiMmIxMWFhMTQiLCJ1c2VySWQiOiIyNDk5MzA0NjUifQ==</vt:lpwstr>
  </property>
  <property fmtid="{D5CDD505-2E9C-101B-9397-08002B2CF9AE}" pid="5" name="CWM7908be50739a11f18000239800002298">
    <vt:lpwstr>CWMQbe1QSJeLQ8CJGQTzZXfhTP6wAFoy5tIxnd6wuyjU5U6i7blcoszq5i3GG8+9vRxLTY9mp44nflzhNYULGWM9Q==</vt:lpwstr>
  </property>
</Properties>
</file>