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71C61C">
      <w:pPr>
        <w:spacing w:line="360" w:lineRule="auto"/>
        <w:rPr>
          <w:rFonts w:hint="eastAsia" w:eastAsia="仿宋_GB2312" w:asciiTheme="minorHAnsi" w:hAnsiTheme="minorHAnsi"/>
          <w:sz w:val="44"/>
          <w:szCs w:val="44"/>
          <w:lang w:val="en-GB"/>
        </w:rPr>
      </w:pPr>
    </w:p>
    <w:p w14:paraId="77C9D43E">
      <w:pPr>
        <w:spacing w:line="360" w:lineRule="auto"/>
        <w:jc w:val="center"/>
        <w:rPr>
          <w:rFonts w:hint="eastAsia" w:ascii="华文新魏" w:hAnsi="黑体" w:eastAsia="华文新魏"/>
          <w:b/>
          <w:kern w:val="15"/>
          <w:sz w:val="72"/>
          <w:szCs w:val="72"/>
        </w:rPr>
      </w:pPr>
      <w:r>
        <w:rPr>
          <w:rFonts w:hint="eastAsia" w:ascii="华文新魏" w:hAnsi="黑体" w:eastAsia="华文新魏"/>
          <w:b/>
          <w:kern w:val="15"/>
          <w:sz w:val="72"/>
          <w:szCs w:val="72"/>
        </w:rPr>
        <w:t>柳州市政府集中采购中心</w:t>
      </w:r>
    </w:p>
    <w:p w14:paraId="14E057F2">
      <w:pPr>
        <w:spacing w:line="360" w:lineRule="auto"/>
        <w:jc w:val="center"/>
        <w:rPr>
          <w:b/>
          <w:sz w:val="52"/>
          <w:szCs w:val="52"/>
        </w:rPr>
      </w:pPr>
      <w:r>
        <w:rPr>
          <w:rFonts w:hint="eastAsia" w:ascii="黑体" w:hAnsi="黑体" w:eastAsia="黑体"/>
          <w:sz w:val="72"/>
          <w:szCs w:val="72"/>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12700</wp:posOffset>
                </wp:positionV>
                <wp:extent cx="5306060" cy="0"/>
                <wp:effectExtent l="12700" t="18415" r="15240" b="10160"/>
                <wp:wrapNone/>
                <wp:docPr id="9" name="自选图形 14"/>
                <wp:cNvGraphicFramePr/>
                <a:graphic xmlns:a="http://schemas.openxmlformats.org/drawingml/2006/main">
                  <a:graphicData uri="http://schemas.microsoft.com/office/word/2010/wordprocessingShape">
                    <wps:wsp>
                      <wps:cNvCnPr>
                        <a:cxnSpLocks noChangeShapeType="1"/>
                      </wps:cNvCnPr>
                      <wps:spPr bwMode="auto">
                        <a:xfrm>
                          <a:off x="0" y="0"/>
                          <a:ext cx="5306060" cy="0"/>
                        </a:xfrm>
                        <a:prstGeom prst="straightConnector1">
                          <a:avLst/>
                        </a:prstGeom>
                        <a:noFill/>
                        <a:ln w="19050">
                          <a:solidFill>
                            <a:srgbClr val="000000"/>
                          </a:solidFill>
                          <a:round/>
                        </a:ln>
                      </wps:spPr>
                      <wps:bodyPr/>
                    </wps:wsp>
                  </a:graphicData>
                </a:graphic>
              </wp:anchor>
            </w:drawing>
          </mc:Choice>
          <mc:Fallback>
            <w:pict>
              <v:shape id="自选图形 14" o:spid="_x0000_s1026" o:spt="32" type="#_x0000_t32" style="position:absolute;left:0pt;margin-left:16.75pt;margin-top:1pt;height:0pt;width:417.8pt;z-index:251660288;mso-width-relative:page;mso-height-relative:page;" filled="f" stroked="t" coordsize="21600,21600" o:gfxdata="UEsDBAoAAAAAAIdO4kAAAAAAAAAAAAAAAAAEAAAAZHJzL1BLAwQUAAAACACHTuJAmuRd5dEAAAAG&#10;AQAADwAAAGRycy9kb3ducmV2LnhtbE2PwU6EQBBE7yb+w6RNvBh3YDcSRIY9mHjyIK5+QAMtEJke&#10;wgzL+Pe2XvRYqUrVq/IY7aTOtPjRsYF0l4Aibl03cm/g/e3pNgflA3KHk2My8EUejtXlRYlF5zZ+&#10;pfMp9EpK2BdoYAhhLrT27UAW/c7NxOJ9uMViELn0ultwk3I76X2SZNriyLIw4EyPA7Wfp9UaiC8Z&#10;h1jnsdl4ffb5TR3R1sZcX6XJA6hAMfyF4Qdf0KESpsat3Hk1GTgc7iRpYC+PxM6z+xRU86t1Ver/&#10;+NU3UEsDBBQAAAAIAIdO4kAc/Sr87QEAALcDAAAOAAAAZHJzL2Uyb0RvYy54bWytU81uEzEQviPx&#10;DpbvZDeFVnSVTQ+JyqVApJYHcLzeXQvbY42dbHLjhngGbhx5B/o2leAtGDs//eHSA7uSZXtmvpnv&#10;m/HkYmMNWysMGlzNx6OSM+UkNNp1Nf90c/nqLWchCtcIA07VfKsCv5i+fDEZfKVOoAfTKGQE4kI1&#10;+Jr3MfqqKILslRVhBF45MraAVkQ6Ylc0KAZCt6Y4KcuzYgBsPIJUIdDtfGfke0R8DiC0rZZqDnJl&#10;lYs7VFRGRKIUeu0Dn+Zq21bJ+LFtg4rM1JyYxrxSEtov01pMJ6LqUPhey30J4jklPOFkhXaU9Ag1&#10;F1GwFep/oKyWCAHaOJJgix2RrAixGJdPtLnuhVeZC0kd/FH08P9g5Yf1Apluan7OmROWGv77688/&#10;X77dfb+9+/WDjd8kiQYfKvKcuQUmknLjrv0VyM+BOZj1wnUql3qz9RQ/ThHFo5B0CJ4SLYf30JCP&#10;WEXIem1atAmSlGCb3JbtsS1qE5mky9PX5Rn9nMmDrRDVIdBjiO8UWJY2NQ8Rhe76OAPnqPmA45xG&#10;rK9CTGWJ6hCQsjq41MbkGTCODVT7eXla5ogARjfJmvwCdsuZQbYWaYzyl0mS5aEbwso1uyzG7TVI&#10;tHcCLqHZLvCgDfUzl7OfvTQwD885+v69Tf8C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uRd5dEA&#10;AAAGAQAADwAAAAAAAAABACAAAAAiAAAAZHJzL2Rvd25yZXYueG1sUEsBAhQAFAAAAAgAh07iQBz9&#10;KvztAQAAtwMAAA4AAAAAAAAAAQAgAAAAIAEAAGRycy9lMm9Eb2MueG1sUEsFBgAAAAAGAAYAWQEA&#10;AH8FAAAAAA==&#10;">
                <v:fill on="f" focussize="0,0"/>
                <v:stroke weight="1.5pt" color="#000000" joinstyle="round"/>
                <v:imagedata o:title=""/>
                <o:lock v:ext="edit" aspectratio="f"/>
              </v:shape>
            </w:pict>
          </mc:Fallback>
        </mc:AlternateContent>
      </w:r>
    </w:p>
    <w:p w14:paraId="7D9A977B">
      <w:pPr>
        <w:spacing w:line="800" w:lineRule="exact"/>
        <w:jc w:val="center"/>
        <w:rPr>
          <w:rFonts w:hint="eastAsia" w:ascii="华文中宋" w:hAnsi="华文中宋" w:eastAsia="华文中宋"/>
          <w:b/>
          <w:spacing w:val="200"/>
          <w:sz w:val="84"/>
          <w:szCs w:val="84"/>
        </w:rPr>
      </w:pPr>
    </w:p>
    <w:p w14:paraId="2EB24F35">
      <w:pPr>
        <w:jc w:val="center"/>
        <w:rPr>
          <w:rFonts w:hint="eastAsia" w:ascii="华文中宋" w:hAnsi="华文中宋" w:eastAsia="华文中宋"/>
          <w:b/>
          <w:spacing w:val="200"/>
          <w:sz w:val="144"/>
          <w:szCs w:val="144"/>
        </w:rPr>
      </w:pPr>
      <w:r>
        <w:rPr>
          <w:rFonts w:hint="eastAsia" w:ascii="华文中宋" w:hAnsi="华文中宋" w:eastAsia="华文中宋"/>
          <w:b/>
          <w:spacing w:val="200"/>
          <w:sz w:val="144"/>
          <w:szCs w:val="144"/>
        </w:rPr>
        <w:t>招标文件</w:t>
      </w:r>
    </w:p>
    <w:p w14:paraId="0995721C">
      <w:pPr>
        <w:spacing w:line="600" w:lineRule="exact"/>
        <w:jc w:val="center"/>
        <w:rPr>
          <w:b/>
          <w:sz w:val="44"/>
          <w:szCs w:val="44"/>
        </w:rPr>
      </w:pPr>
    </w:p>
    <w:p w14:paraId="45474515">
      <w:pPr>
        <w:spacing w:line="600" w:lineRule="exact"/>
        <w:rPr>
          <w:b/>
          <w:sz w:val="44"/>
          <w:szCs w:val="44"/>
        </w:rPr>
      </w:pPr>
    </w:p>
    <w:p w14:paraId="5A321736">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项目名称：</w:t>
      </w:r>
      <w:r>
        <w:rPr>
          <w:rFonts w:ascii="楷体" w:hAnsi="楷体" w:eastAsia="楷体"/>
          <w:b/>
          <w:color w:val="000000"/>
          <w:sz w:val="44"/>
          <w:szCs w:val="44"/>
        </w:rPr>
        <w:t>AI算力服务器采购</w:t>
      </w:r>
    </w:p>
    <w:p w14:paraId="03954D42">
      <w:pPr>
        <w:spacing w:line="800" w:lineRule="exact"/>
        <w:ind w:left="907" w:leftChars="432"/>
        <w:rPr>
          <w:rFonts w:hint="eastAsia" w:ascii="楷体" w:hAnsi="楷体" w:eastAsia="楷体"/>
          <w:b/>
          <w:sz w:val="44"/>
          <w:szCs w:val="44"/>
          <w:lang w:val="en-GB"/>
        </w:rPr>
      </w:pPr>
      <w:r>
        <w:rPr>
          <w:rFonts w:hint="eastAsia" w:ascii="楷体" w:hAnsi="楷体" w:eastAsia="楷体"/>
          <w:b/>
          <w:sz w:val="44"/>
          <w:szCs w:val="44"/>
        </w:rPr>
        <w:t>项目编号：</w:t>
      </w:r>
      <w:bookmarkStart w:id="100" w:name="_GoBack"/>
      <w:r>
        <w:rPr>
          <w:rFonts w:hint="eastAsia" w:ascii="楷体" w:hAnsi="楷体" w:eastAsia="楷体"/>
          <w:b/>
          <w:color w:val="000000"/>
          <w:sz w:val="44"/>
          <w:szCs w:val="44"/>
          <w:lang w:eastAsia="zh-CN"/>
        </w:rPr>
        <w:t>LZZC2026-G1-990393-LZSZ</w:t>
      </w:r>
      <w:bookmarkEnd w:id="100"/>
    </w:p>
    <w:p w14:paraId="475FBFE0">
      <w:pPr>
        <w:spacing w:line="800" w:lineRule="exact"/>
        <w:rPr>
          <w:rFonts w:hint="eastAsia" w:ascii="楷体" w:hAnsi="楷体" w:eastAsia="楷体"/>
          <w:b/>
          <w:sz w:val="44"/>
          <w:szCs w:val="44"/>
        </w:rPr>
      </w:pPr>
    </w:p>
    <w:p w14:paraId="3F50D9AE">
      <w:pPr>
        <w:spacing w:line="800" w:lineRule="exact"/>
        <w:ind w:firstLine="663" w:firstLineChars="150"/>
        <w:jc w:val="center"/>
        <w:rPr>
          <w:rFonts w:hint="eastAsia" w:ascii="楷体" w:hAnsi="楷体" w:eastAsia="楷体"/>
          <w:b/>
          <w:sz w:val="44"/>
          <w:szCs w:val="44"/>
          <w:lang w:val="en-GB"/>
        </w:rPr>
      </w:pPr>
      <w:r>
        <w:rPr>
          <w:rFonts w:hint="eastAsia" w:ascii="楷体" w:hAnsi="楷体" w:eastAsia="楷体"/>
          <w:b/>
          <w:sz w:val="44"/>
          <w:szCs w:val="44"/>
        </w:rPr>
        <w:t>采购人：</w:t>
      </w:r>
      <w:r>
        <w:rPr>
          <w:rFonts w:ascii="楷体" w:hAnsi="楷体" w:eastAsia="楷体"/>
          <w:b/>
          <w:sz w:val="44"/>
          <w:szCs w:val="44"/>
        </w:rPr>
        <w:t>柳州市中医医院（柳州市壮医医院）</w:t>
      </w:r>
    </w:p>
    <w:p w14:paraId="1BBBB1DE">
      <w:pPr>
        <w:spacing w:line="800" w:lineRule="exact"/>
        <w:ind w:firstLine="658" w:firstLineChars="149"/>
        <w:rPr>
          <w:rFonts w:hint="eastAsia" w:ascii="楷体" w:hAnsi="楷体" w:eastAsia="楷体"/>
          <w:b/>
          <w:sz w:val="44"/>
          <w:szCs w:val="44"/>
        </w:rPr>
      </w:pPr>
      <w:r>
        <w:rPr>
          <w:rFonts w:hint="eastAsia" w:ascii="楷体" w:hAnsi="楷体" w:eastAsia="楷体"/>
          <w:b/>
          <w:sz w:val="44"/>
          <w:szCs w:val="44"/>
        </w:rPr>
        <w:t>采购代理机构：柳州市政府集中采购中心</w:t>
      </w:r>
    </w:p>
    <w:p w14:paraId="0AA35A55">
      <w:pPr>
        <w:spacing w:line="600" w:lineRule="exact"/>
        <w:jc w:val="center"/>
        <w:rPr>
          <w:rFonts w:hint="eastAsia" w:ascii="楷体" w:hAnsi="楷体" w:eastAsia="楷体"/>
          <w:b/>
          <w:sz w:val="44"/>
          <w:szCs w:val="44"/>
        </w:rPr>
      </w:pPr>
    </w:p>
    <w:p w14:paraId="2B58215F">
      <w:pPr>
        <w:spacing w:line="600" w:lineRule="exact"/>
        <w:jc w:val="center"/>
        <w:rPr>
          <w:rFonts w:hint="eastAsia" w:ascii="楷体" w:hAnsi="楷体" w:eastAsia="楷体"/>
          <w:b/>
          <w:sz w:val="44"/>
          <w:szCs w:val="44"/>
        </w:rPr>
      </w:pPr>
      <w:r>
        <w:rPr>
          <w:rFonts w:ascii="楷体" w:hAnsi="楷体" w:eastAsia="楷体"/>
          <w:b/>
          <w:sz w:val="44"/>
          <w:szCs w:val="44"/>
        </w:rPr>
        <w:t>2026年</w:t>
      </w:r>
      <w:r>
        <w:rPr>
          <w:rFonts w:hint="eastAsia" w:ascii="楷体" w:hAnsi="楷体" w:eastAsia="楷体"/>
          <w:b/>
          <w:sz w:val="44"/>
          <w:szCs w:val="44"/>
          <w:lang w:val="en-US" w:eastAsia="zh-CN"/>
        </w:rPr>
        <w:t>7</w:t>
      </w:r>
      <w:r>
        <w:rPr>
          <w:rFonts w:ascii="楷体" w:hAnsi="楷体" w:eastAsia="楷体"/>
          <w:b/>
          <w:sz w:val="44"/>
          <w:szCs w:val="44"/>
        </w:rPr>
        <w:t>月</w:t>
      </w:r>
      <w:r>
        <w:rPr>
          <w:rFonts w:hint="eastAsia" w:ascii="楷体" w:hAnsi="楷体" w:eastAsia="楷体"/>
          <w:b/>
          <w:sz w:val="44"/>
          <w:szCs w:val="44"/>
          <w:lang w:val="en-US" w:eastAsia="zh-CN"/>
        </w:rPr>
        <w:t>13</w:t>
      </w:r>
      <w:r>
        <w:rPr>
          <w:rFonts w:ascii="楷体" w:hAnsi="楷体" w:eastAsia="楷体"/>
          <w:b/>
          <w:sz w:val="44"/>
          <w:szCs w:val="44"/>
        </w:rPr>
        <w:t>日</w:t>
      </w:r>
    </w:p>
    <w:p w14:paraId="48C63E2F">
      <w:pPr>
        <w:spacing w:line="360" w:lineRule="auto"/>
        <w:rPr>
          <w:b/>
          <w:sz w:val="52"/>
          <w:szCs w:val="52"/>
        </w:rPr>
        <w:sectPr>
          <w:headerReference r:id="rId3" w:type="first"/>
          <w:footerReference r:id="rId4" w:type="even"/>
          <w:pgSz w:w="11906" w:h="16838"/>
          <w:pgMar w:top="1440" w:right="1440" w:bottom="1440" w:left="1440" w:header="851" w:footer="992" w:gutter="0"/>
          <w:cols w:space="720" w:num="1"/>
          <w:docGrid w:type="lines" w:linePitch="312" w:charSpace="0"/>
        </w:sectPr>
      </w:pPr>
    </w:p>
    <w:p w14:paraId="381B3E9C">
      <w:pPr>
        <w:spacing w:line="360" w:lineRule="auto"/>
        <w:jc w:val="center"/>
        <w:rPr>
          <w:b/>
          <w:sz w:val="52"/>
          <w:szCs w:val="52"/>
        </w:rPr>
      </w:pPr>
    </w:p>
    <w:p w14:paraId="083DB341">
      <w:pPr>
        <w:spacing w:line="360" w:lineRule="auto"/>
        <w:jc w:val="center"/>
        <w:rPr>
          <w:b/>
          <w:sz w:val="52"/>
          <w:szCs w:val="52"/>
        </w:rPr>
      </w:pPr>
      <w:r>
        <w:rPr>
          <w:rFonts w:hint="eastAsia"/>
          <w:b/>
          <w:sz w:val="52"/>
          <w:szCs w:val="52"/>
        </w:rPr>
        <w:t>目  录</w:t>
      </w:r>
    </w:p>
    <w:p w14:paraId="42126A27">
      <w:pPr>
        <w:spacing w:line="360" w:lineRule="auto"/>
        <w:jc w:val="center"/>
        <w:rPr>
          <w:b/>
          <w:sz w:val="52"/>
          <w:szCs w:val="52"/>
        </w:rPr>
      </w:pPr>
    </w:p>
    <w:p w14:paraId="577F3415">
      <w:pPr>
        <w:pStyle w:val="33"/>
        <w:tabs>
          <w:tab w:val="right" w:leader="dot" w:pos="9746"/>
        </w:tabs>
        <w:spacing w:line="360" w:lineRule="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TOC \o "1-1" \h \z \u </w:instrText>
      </w:r>
      <w:r>
        <w:rPr>
          <w:rFonts w:hint="eastAsia" w:ascii="仿宋_GB2312" w:hAnsi="仿宋_GB2312" w:eastAsia="仿宋_GB2312" w:cs="仿宋_GB2312"/>
          <w:sz w:val="32"/>
          <w:szCs w:val="32"/>
        </w:rPr>
        <w:fldChar w:fldCharType="separate"/>
      </w:r>
      <w:r>
        <w:fldChar w:fldCharType="begin"/>
      </w:r>
      <w:r>
        <w:instrText xml:space="preserve"> HYPERLINK \l "_Toc29306" </w:instrText>
      </w:r>
      <w:r>
        <w:fldChar w:fldCharType="separate"/>
      </w:r>
      <w:r>
        <w:rPr>
          <w:rFonts w:hint="eastAsia" w:ascii="仿宋_GB2312" w:hAnsi="仿宋_GB2312" w:eastAsia="仿宋_GB2312" w:cs="仿宋_GB2312"/>
          <w:sz w:val="32"/>
          <w:szCs w:val="32"/>
        </w:rPr>
        <w:t>第一章 公开招标公告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_Toc29306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45FDE245">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"_Toc13541" </w:instrText>
      </w:r>
      <w:r>
        <w:fldChar w:fldCharType="separate"/>
      </w:r>
      <w:r>
        <w:rPr>
          <w:rFonts w:hint="eastAsia" w:ascii="仿宋_GB2312" w:hAnsi="仿宋_GB2312" w:eastAsia="仿宋_GB2312" w:cs="仿宋_GB2312"/>
          <w:sz w:val="32"/>
          <w:szCs w:val="32"/>
        </w:rPr>
        <w:t>第二章 采购需求</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_Toc13541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37DE4656">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"_Toc29711" </w:instrText>
      </w:r>
      <w:r>
        <w:fldChar w:fldCharType="separate"/>
      </w:r>
      <w:r>
        <w:rPr>
          <w:rFonts w:hint="eastAsia" w:ascii="仿宋_GB2312" w:hAnsi="仿宋_GB2312" w:eastAsia="仿宋_GB2312" w:cs="仿宋_GB2312"/>
          <w:sz w:val="32"/>
          <w:szCs w:val="32"/>
        </w:rPr>
        <w:t>第三章 投标人须知</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_Toc29711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23</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53D1FD7">
      <w:pPr>
        <w:pStyle w:val="33"/>
        <w:tabs>
          <w:tab w:val="right" w:leader="dot" w:pos="9746"/>
        </w:tabs>
        <w:spacing w:line="360" w:lineRule="auto"/>
        <w:rPr>
          <w:rFonts w:hint="eastAsia" w:ascii="仿宋_GB2312" w:hAnsi="仿宋_GB2312" w:eastAsia="仿宋_GB2312" w:cs="仿宋_GB2312"/>
          <w:sz w:val="32"/>
          <w:szCs w:val="32"/>
          <w:lang w:eastAsia="zh-CN"/>
        </w:rPr>
      </w:pPr>
      <w:r>
        <w:fldChar w:fldCharType="begin"/>
      </w:r>
      <w:r>
        <w:instrText xml:space="preserve"> HYPERLINK \l "_Toc27328" </w:instrText>
      </w:r>
      <w:r>
        <w:fldChar w:fldCharType="separate"/>
      </w:r>
      <w:r>
        <w:rPr>
          <w:rFonts w:hint="eastAsia" w:ascii="仿宋_GB2312" w:hAnsi="仿宋_GB2312" w:eastAsia="仿宋_GB2312" w:cs="仿宋_GB2312"/>
          <w:sz w:val="32"/>
          <w:szCs w:val="32"/>
        </w:rPr>
        <w:t>第四章 评标方法及评标标准</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_Toc27328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37</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74FB69B2">
      <w:pPr>
        <w:pStyle w:val="33"/>
        <w:tabs>
          <w:tab w:val="right" w:leader="dot" w:pos="9746"/>
        </w:tabs>
        <w:spacing w:line="360" w:lineRule="auto"/>
        <w:rPr>
          <w:rFonts w:hint="eastAsia" w:ascii="仿宋_GB2312" w:hAnsi="仿宋_GB2312" w:eastAsia="仿宋_GB2312" w:cs="仿宋_GB2312"/>
          <w:sz w:val="32"/>
          <w:szCs w:val="32"/>
        </w:rPr>
      </w:pPr>
      <w:r>
        <w:fldChar w:fldCharType="begin"/>
      </w:r>
      <w:r>
        <w:instrText xml:space="preserve"> HYPERLINK \l "_Toc21458" </w:instrText>
      </w:r>
      <w:r>
        <w:fldChar w:fldCharType="separate"/>
      </w:r>
      <w:r>
        <w:rPr>
          <w:rFonts w:hint="eastAsia" w:ascii="仿宋_GB2312" w:hAnsi="仿宋_GB2312" w:eastAsia="仿宋_GB2312" w:cs="仿宋_GB2312"/>
          <w:sz w:val="32"/>
          <w:szCs w:val="32"/>
        </w:rPr>
        <w:t>第五章 合同主要条款格式及广西壮族自治区政府采购项目合同验收书格式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_Toc21458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14:paraId="6C12D5C3">
      <w:pPr>
        <w:pStyle w:val="33"/>
        <w:tabs>
          <w:tab w:val="right" w:leader="dot" w:pos="9746"/>
        </w:tabs>
        <w:spacing w:line="360" w:lineRule="auto"/>
        <w:rPr>
          <w:rFonts w:hint="eastAsia" w:ascii="仿宋_GB2312" w:hAnsi="仿宋_GB2312" w:eastAsia="仿宋_GB2312" w:cs="仿宋_GB2312"/>
          <w:sz w:val="32"/>
          <w:szCs w:val="32"/>
          <w:lang w:val="en-US" w:eastAsia="zh-CN"/>
        </w:rPr>
      </w:pPr>
      <w:r>
        <w:fldChar w:fldCharType="begin"/>
      </w:r>
      <w:r>
        <w:instrText xml:space="preserve"> HYPERLINK \l "_Toc13344" </w:instrText>
      </w:r>
      <w:r>
        <w:fldChar w:fldCharType="separate"/>
      </w:r>
      <w:r>
        <w:rPr>
          <w:rFonts w:hint="eastAsia" w:ascii="仿宋_GB2312" w:hAnsi="仿宋_GB2312" w:eastAsia="仿宋_GB2312" w:cs="仿宋_GB2312"/>
          <w:sz w:val="32"/>
          <w:szCs w:val="32"/>
        </w:rPr>
        <w:t>第六章 投标文件格式</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lang w:val="en-US" w:eastAsia="zh-CN"/>
        </w:rPr>
        <w:t>9</w:t>
      </w:r>
    </w:p>
    <w:p w14:paraId="299F7CAC">
      <w:pPr>
        <w:pStyle w:val="33"/>
        <w:tabs>
          <w:tab w:val="right" w:leader="dot" w:pos="9016"/>
        </w:tabs>
        <w:spacing w:line="360" w:lineRule="auto"/>
        <w:rPr>
          <w:rFonts w:hint="eastAsia" w:ascii="仿宋_GB2312" w:hAnsi="宋体" w:eastAsia="仿宋_GB2312"/>
          <w:b w:val="0"/>
          <w:bCs w:val="0"/>
          <w:caps w:val="0"/>
          <w:sz w:val="32"/>
          <w:szCs w:val="32"/>
        </w:rPr>
      </w:pPr>
      <w:r>
        <w:rPr>
          <w:rFonts w:hint="eastAsia" w:ascii="仿宋_GB2312" w:hAnsi="仿宋_GB2312" w:eastAsia="仿宋_GB2312" w:cs="仿宋_GB2312"/>
          <w:sz w:val="32"/>
          <w:szCs w:val="32"/>
        </w:rPr>
        <w:fldChar w:fldCharType="end"/>
      </w:r>
      <w:r>
        <w:rPr>
          <w:rFonts w:hint="eastAsia" w:ascii="仿宋_GB2312" w:hAnsi="宋体" w:eastAsia="仿宋_GB2312"/>
          <w:b w:val="0"/>
          <w:bCs w:val="0"/>
          <w:caps w:val="0"/>
          <w:sz w:val="32"/>
          <w:szCs w:val="32"/>
        </w:rPr>
        <w:t xml:space="preserve"> </w:t>
      </w:r>
    </w:p>
    <w:p w14:paraId="667E9C70"/>
    <w:p w14:paraId="2244593E"/>
    <w:p w14:paraId="33207039"/>
    <w:p w14:paraId="7E7E063B"/>
    <w:p w14:paraId="43C2093C"/>
    <w:p w14:paraId="05E909C2"/>
    <w:p w14:paraId="58280B7A"/>
    <w:p w14:paraId="134D2369"/>
    <w:p w14:paraId="11542FB1"/>
    <w:p w14:paraId="65B643C8"/>
    <w:p w14:paraId="1C534F7D"/>
    <w:p w14:paraId="431D1D3E">
      <w:pPr>
        <w:widowControl/>
        <w:jc w:val="left"/>
      </w:pPr>
    </w:p>
    <w:p w14:paraId="20051530"/>
    <w:p w14:paraId="4EF79B28"/>
    <w:p w14:paraId="4D47D952">
      <w:pPr>
        <w:sectPr>
          <w:headerReference r:id="rId5" w:type="default"/>
          <w:footerReference r:id="rId6" w:type="default"/>
          <w:pgSz w:w="11906" w:h="16838"/>
          <w:pgMar w:top="1440" w:right="1440" w:bottom="1440" w:left="1440" w:header="851" w:footer="992" w:gutter="0"/>
          <w:cols w:space="720" w:num="1"/>
          <w:docGrid w:linePitch="312" w:charSpace="0"/>
        </w:sectPr>
      </w:pPr>
    </w:p>
    <w:p w14:paraId="2DD5D077">
      <w:pPr>
        <w:rPr>
          <w:lang w:val="en-GB"/>
        </w:rPr>
      </w:pPr>
    </w:p>
    <w:p w14:paraId="7EAB2524">
      <w:pPr>
        <w:pStyle w:val="4"/>
        <w:spacing w:line="276" w:lineRule="auto"/>
        <w:jc w:val="center"/>
        <w:rPr>
          <w:sz w:val="32"/>
          <w:szCs w:val="32"/>
        </w:rPr>
      </w:pPr>
      <w:bookmarkStart w:id="0" w:name="_Toc29306"/>
      <w:r>
        <w:rPr>
          <w:rFonts w:hint="eastAsia"/>
          <w:sz w:val="32"/>
          <w:szCs w:val="32"/>
        </w:rPr>
        <w:t>第一章 公开招标公告</w:t>
      </w:r>
      <w:bookmarkEnd w:id="0"/>
    </w:p>
    <w:p w14:paraId="222E60FE">
      <w:pPr>
        <w:pStyle w:val="2"/>
        <w:spacing w:line="240" w:lineRule="auto"/>
        <w:ind w:right="-21" w:rightChars="-10" w:firstLine="711" w:firstLineChars="253"/>
        <w:jc w:val="both"/>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项目概况</w:t>
      </w:r>
    </w:p>
    <w:p w14:paraId="4D14E71B">
      <w:pPr>
        <w:spacing w:line="400" w:lineRule="exact"/>
        <w:ind w:right="-21" w:rightChars="-10" w:firstLine="555"/>
        <w:rPr>
          <w:rFonts w:ascii="仿宋_GB2312" w:eastAsia="仿宋_GB2312"/>
          <w:sz w:val="28"/>
          <w:szCs w:val="28"/>
          <w:u w:val="single"/>
        </w:rPr>
      </w:pPr>
      <w:bookmarkStart w:id="1" w:name="_Hlk50568865"/>
      <w:r>
        <w:rPr>
          <w:rFonts w:ascii="仿宋_GB2312" w:eastAsia="仿宋_GB2312"/>
          <w:sz w:val="28"/>
          <w:szCs w:val="28"/>
        </w:rPr>
        <w:t>AI算力服务器采购</w:t>
      </w:r>
      <w:r>
        <w:rPr>
          <w:rFonts w:hint="eastAsia" w:ascii="仿宋_GB2312" w:eastAsia="仿宋_GB2312"/>
          <w:sz w:val="28"/>
          <w:szCs w:val="28"/>
        </w:rPr>
        <w:t>项目的潜在</w:t>
      </w:r>
      <w:bookmarkStart w:id="2" w:name="_Hlk93681477"/>
      <w:r>
        <w:rPr>
          <w:rFonts w:hint="eastAsia" w:ascii="仿宋_GB2312" w:eastAsia="仿宋_GB2312"/>
          <w:sz w:val="28"/>
          <w:szCs w:val="28"/>
        </w:rPr>
        <w:t>投标人应在</w:t>
      </w:r>
      <w:bookmarkEnd w:id="2"/>
      <w:r>
        <w:rPr>
          <w:rFonts w:hint="eastAsia" w:ascii="仿宋_GB2312" w:eastAsia="仿宋_GB2312"/>
          <w:sz w:val="28"/>
          <w:szCs w:val="28"/>
        </w:rPr>
        <w:t>广西政府采购云平台（https://www.gcy.zfcg.gxzf.gov.cn/）获取招标文件，并于</w:t>
      </w:r>
      <w:r>
        <w:rPr>
          <w:rFonts w:ascii="仿宋_GB2312" w:eastAsia="仿宋_GB2312"/>
          <w:sz w:val="28"/>
          <w:szCs w:val="28"/>
        </w:rPr>
        <w:t>2026年</w:t>
      </w:r>
      <w:r>
        <w:rPr>
          <w:rFonts w:hint="eastAsia" w:ascii="仿宋_GB2312" w:eastAsia="仿宋_GB2312"/>
          <w:sz w:val="28"/>
          <w:szCs w:val="28"/>
          <w:lang w:val="en-US" w:eastAsia="zh-CN"/>
        </w:rPr>
        <w:t>8</w:t>
      </w:r>
      <w:r>
        <w:rPr>
          <w:rFonts w:ascii="仿宋_GB2312" w:eastAsia="仿宋_GB2312"/>
          <w:sz w:val="28"/>
          <w:szCs w:val="28"/>
        </w:rPr>
        <w:t>月</w:t>
      </w:r>
      <w:r>
        <w:rPr>
          <w:rFonts w:hint="eastAsia" w:ascii="仿宋_GB2312" w:eastAsia="仿宋_GB2312"/>
          <w:sz w:val="28"/>
          <w:szCs w:val="28"/>
          <w:lang w:val="en-US" w:eastAsia="zh-CN"/>
        </w:rPr>
        <w:t>6</w:t>
      </w:r>
      <w:r>
        <w:rPr>
          <w:rFonts w:ascii="仿宋_GB2312" w:eastAsia="仿宋_GB2312"/>
          <w:sz w:val="28"/>
          <w:szCs w:val="28"/>
        </w:rPr>
        <w:t>日 09:20</w:t>
      </w:r>
      <w:r>
        <w:rPr>
          <w:rFonts w:hint="eastAsia" w:ascii="仿宋_GB2312" w:eastAsia="仿宋_GB2312"/>
          <w:sz w:val="28"/>
          <w:szCs w:val="28"/>
        </w:rPr>
        <w:t>（北京时间）前</w:t>
      </w:r>
      <w:bookmarkEnd w:id="1"/>
      <w:r>
        <w:rPr>
          <w:rFonts w:hint="eastAsia" w:ascii="仿宋_GB2312" w:hAnsi="仿宋_GB2312" w:eastAsia="仿宋_GB2312" w:cs="仿宋_GB2312"/>
          <w:sz w:val="28"/>
          <w:szCs w:val="28"/>
        </w:rPr>
        <w:t>在线提交投标文件</w:t>
      </w:r>
      <w:r>
        <w:rPr>
          <w:rFonts w:hint="eastAsia" w:ascii="仿宋_GB2312" w:eastAsia="仿宋_GB2312"/>
          <w:sz w:val="28"/>
          <w:szCs w:val="28"/>
        </w:rPr>
        <w:t>。</w:t>
      </w:r>
    </w:p>
    <w:p w14:paraId="35F2D8F7">
      <w:pPr>
        <w:spacing w:line="400" w:lineRule="exact"/>
        <w:ind w:right="-21" w:rightChars="-10" w:firstLine="562" w:firstLineChars="200"/>
        <w:rPr>
          <w:rFonts w:hint="eastAsia" w:ascii="黑体" w:hAnsi="黑体" w:eastAsia="黑体" w:cs="黑体"/>
          <w:b/>
          <w:bCs/>
          <w:sz w:val="28"/>
          <w:szCs w:val="28"/>
        </w:rPr>
      </w:pPr>
      <w:bookmarkStart w:id="3" w:name="_Hlk53504521"/>
      <w:r>
        <w:rPr>
          <w:rFonts w:hint="eastAsia" w:ascii="黑体" w:hAnsi="黑体" w:eastAsia="黑体" w:cs="黑体"/>
          <w:b/>
          <w:bCs/>
          <w:sz w:val="28"/>
          <w:szCs w:val="28"/>
        </w:rPr>
        <w:t>一、项目基本情况</w:t>
      </w:r>
    </w:p>
    <w:bookmarkEnd w:id="3"/>
    <w:p w14:paraId="407A539F">
      <w:pPr>
        <w:pStyle w:val="73"/>
        <w:spacing w:line="400" w:lineRule="exact"/>
        <w:ind w:right="-21" w:rightChars="-10" w:firstLine="560"/>
        <w:rPr>
          <w:rFonts w:hint="eastAsia" w:ascii="仿宋_GB2312" w:eastAsia="仿宋_GB2312"/>
          <w:sz w:val="28"/>
          <w:szCs w:val="28"/>
          <w:lang w:eastAsia="zh-CN"/>
        </w:rPr>
      </w:pPr>
      <w:r>
        <w:rPr>
          <w:rFonts w:hint="eastAsia" w:ascii="仿宋_GB2312" w:eastAsia="仿宋_GB2312"/>
          <w:sz w:val="28"/>
          <w:szCs w:val="28"/>
        </w:rPr>
        <w:t>项目编号：</w:t>
      </w:r>
      <w:r>
        <w:rPr>
          <w:rFonts w:hint="eastAsia" w:ascii="仿宋_GB2312" w:eastAsia="仿宋_GB2312"/>
          <w:sz w:val="28"/>
          <w:szCs w:val="28"/>
          <w:lang w:eastAsia="zh-CN"/>
        </w:rPr>
        <w:t>LZZC2026-G1-990393-LZSZ</w:t>
      </w:r>
    </w:p>
    <w:p w14:paraId="2FE6D713">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项目名称：</w:t>
      </w:r>
      <w:r>
        <w:rPr>
          <w:rFonts w:ascii="仿宋_GB2312" w:eastAsia="仿宋_GB2312"/>
          <w:sz w:val="28"/>
          <w:szCs w:val="28"/>
        </w:rPr>
        <w:t>AI算力服务器采购</w:t>
      </w:r>
    </w:p>
    <w:p w14:paraId="45D5C559">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预算总金额</w:t>
      </w:r>
      <w:bookmarkStart w:id="4" w:name="_Hlk50568912"/>
      <w:r>
        <w:rPr>
          <w:rFonts w:hint="eastAsia" w:ascii="仿宋_GB2312" w:eastAsia="仿宋_GB2312"/>
          <w:sz w:val="28"/>
          <w:szCs w:val="28"/>
        </w:rPr>
        <w:t>（元）</w:t>
      </w:r>
      <w:bookmarkEnd w:id="4"/>
      <w:r>
        <w:rPr>
          <w:rFonts w:hint="eastAsia" w:ascii="仿宋_GB2312" w:eastAsia="仿宋_GB2312"/>
          <w:sz w:val="28"/>
          <w:szCs w:val="28"/>
        </w:rPr>
        <w:t>：</w:t>
      </w:r>
      <w:r>
        <w:rPr>
          <w:rFonts w:ascii="仿宋_GB2312" w:hAnsi="Times New Roman" w:eastAsia="仿宋_GB2312"/>
          <w:sz w:val="28"/>
          <w:szCs w:val="28"/>
        </w:rPr>
        <w:t>720000</w:t>
      </w:r>
    </w:p>
    <w:p w14:paraId="3500D22E">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采购需求：</w:t>
      </w:r>
    </w:p>
    <w:p w14:paraId="7B8C094C">
      <w:pPr>
        <w:spacing w:line="400" w:lineRule="exact"/>
        <w:ind w:right="-21" w:rightChars="-10"/>
        <w:rPr>
          <w:rFonts w:ascii="仿宋_GB2312" w:eastAsia="仿宋_GB2312"/>
          <w:b/>
          <w:sz w:val="28"/>
          <w:szCs w:val="28"/>
        </w:rPr>
      </w:pPr>
      <w:r>
        <w:rPr>
          <w:rFonts w:ascii="仿宋" w:hAnsi="仿宋" w:eastAsia="仿宋"/>
          <w:bCs/>
          <w:sz w:val="24"/>
        </w:rPr>
        <w:t>标项名称：AI算力服务器采购
</w:t>
      </w:r>
      <w:r>
        <w:rPr>
          <w:rFonts w:ascii="仿宋" w:hAnsi="仿宋" w:eastAsia="仿宋"/>
          <w:bCs/>
          <w:sz w:val="24"/>
        </w:rPr>
        <w:cr/>
      </w:r>
      <w:r>
        <w:rPr>
          <w:rFonts w:ascii="仿宋" w:hAnsi="仿宋" w:eastAsia="仿宋"/>
          <w:bCs/>
          <w:sz w:val="24"/>
        </w:rPr>
        <w:t>数量：1
</w:t>
      </w:r>
      <w:r>
        <w:rPr>
          <w:rFonts w:ascii="仿宋" w:hAnsi="仿宋" w:eastAsia="仿宋"/>
          <w:bCs/>
          <w:sz w:val="24"/>
        </w:rPr>
        <w:cr/>
      </w:r>
      <w:r>
        <w:rPr>
          <w:rFonts w:ascii="仿宋" w:hAnsi="仿宋" w:eastAsia="仿宋"/>
          <w:bCs/>
          <w:sz w:val="24"/>
        </w:rPr>
        <w:t>预算金额（元）：720000
</w:t>
      </w:r>
      <w:r>
        <w:rPr>
          <w:rFonts w:ascii="仿宋" w:hAnsi="仿宋" w:eastAsia="仿宋"/>
          <w:bCs/>
          <w:sz w:val="24"/>
        </w:rPr>
        <w:cr/>
      </w:r>
      <w:r>
        <w:rPr>
          <w:rFonts w:ascii="仿宋" w:hAnsi="仿宋" w:eastAsia="仿宋"/>
          <w:bCs/>
          <w:sz w:val="24"/>
        </w:rPr>
        <w:t>简要规格描述或项目基本概况介绍、用途：AI算力服务器采购（具体内容详见招标文件第二章《采购需求》）
</w:t>
      </w:r>
      <w:r>
        <w:rPr>
          <w:rFonts w:ascii="仿宋" w:hAnsi="仿宋" w:eastAsia="仿宋"/>
          <w:bCs/>
          <w:sz w:val="24"/>
        </w:rPr>
        <w:cr/>
      </w:r>
      <w:r>
        <w:rPr>
          <w:rFonts w:ascii="仿宋" w:hAnsi="仿宋" w:eastAsia="仿宋"/>
          <w:bCs/>
          <w:sz w:val="24"/>
        </w:rPr>
        <w:t>最高限价（如有）：720000</w:t>
      </w:r>
      <w:r>
        <w:rPr>
          <w:rFonts w:ascii="仿宋" w:hAnsi="仿宋" w:eastAsia="仿宋"/>
          <w:bCs/>
          <w:sz w:val="24"/>
        </w:rPr>
        <w:cr/>
      </w:r>
      <w:r>
        <w:rPr>
          <w:rFonts w:ascii="仿宋" w:hAnsi="仿宋" w:eastAsia="仿宋"/>
          <w:bCs/>
          <w:sz w:val="24"/>
        </w:rPr>
        <w:t>合同履约期限：</w:t>
      </w:r>
      <w:r>
        <w:rPr>
          <w:rFonts w:hint="eastAsia" w:ascii="仿宋" w:hAnsi="仿宋" w:eastAsia="仿宋"/>
          <w:bCs/>
          <w:sz w:val="24"/>
        </w:rPr>
        <w:t>自签订合同之日起30日内安装调试完毕，验收合格并交付使用</w:t>
      </w:r>
      <w:r>
        <w:rPr>
          <w:rFonts w:ascii="仿宋" w:hAnsi="仿宋" w:eastAsia="仿宋"/>
          <w:bCs/>
          <w:sz w:val="24"/>
        </w:rPr>
        <w:t>。 
</w:t>
      </w:r>
      <w:r>
        <w:rPr>
          <w:rFonts w:ascii="仿宋" w:hAnsi="仿宋" w:eastAsia="仿宋"/>
          <w:bCs/>
          <w:sz w:val="24"/>
        </w:rPr>
        <w:cr/>
      </w:r>
      <w:r>
        <w:rPr>
          <w:rFonts w:ascii="仿宋" w:hAnsi="仿宋" w:eastAsia="仿宋"/>
          <w:bCs/>
          <w:sz w:val="24"/>
        </w:rPr>
        <w:t>本标项（否）接受联合体投标
</w:t>
      </w:r>
      <w:r>
        <w:rPr>
          <w:rFonts w:ascii="仿宋" w:hAnsi="仿宋" w:eastAsia="仿宋"/>
          <w:bCs/>
          <w:sz w:val="24"/>
        </w:rPr>
        <w:cr/>
      </w:r>
      <w:r>
        <w:rPr>
          <w:rFonts w:ascii="仿宋" w:hAnsi="仿宋" w:eastAsia="仿宋"/>
          <w:bCs/>
          <w:sz w:val="24"/>
        </w:rPr>
        <w:t>备注：本项目为线上电子招标项目，</w:t>
      </w:r>
      <w:r>
        <w:rPr>
          <w:rFonts w:ascii="仿宋" w:hAnsi="仿宋" w:eastAsia="仿宋"/>
          <w:b/>
          <w:bCs w:val="0"/>
          <w:sz w:val="24"/>
        </w:rPr>
        <w:t>采用远程异地评标</w:t>
      </w:r>
      <w:r>
        <w:rPr>
          <w:rFonts w:ascii="仿宋" w:hAnsi="仿宋" w:eastAsia="仿宋"/>
          <w:bCs/>
          <w:sz w:val="24"/>
        </w:rPr>
        <w:t>，有意向参与本项目的供应商应当做好参与全流程电子招投标交易的充分准备。</w:t>
      </w:r>
    </w:p>
    <w:p w14:paraId="464D999A">
      <w:pPr>
        <w:pStyle w:val="2"/>
        <w:spacing w:line="400" w:lineRule="exact"/>
        <w:ind w:right="-21" w:rightChars="-10" w:firstLine="562" w:firstLineChars="200"/>
        <w:jc w:val="both"/>
        <w:rPr>
          <w:rFonts w:hint="eastAsia" w:ascii="黑体" w:hAnsi="黑体" w:eastAsia="黑体" w:cs="黑体"/>
          <w:bCs/>
          <w:sz w:val="28"/>
          <w:szCs w:val="28"/>
        </w:rPr>
      </w:pPr>
      <w:bookmarkStart w:id="5" w:name="_Hlk53504529"/>
      <w:r>
        <w:rPr>
          <w:rFonts w:hint="eastAsia" w:ascii="黑体" w:hAnsi="黑体" w:eastAsia="黑体" w:cs="黑体"/>
          <w:bCs/>
          <w:sz w:val="28"/>
          <w:szCs w:val="28"/>
        </w:rPr>
        <w:t>二、申请人的资格要求</w:t>
      </w:r>
    </w:p>
    <w:bookmarkEnd w:id="5"/>
    <w:p w14:paraId="2A0A7F7D">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1.</w:t>
      </w:r>
      <w:r>
        <w:rPr>
          <w:rFonts w:hint="eastAsia" w:ascii="仿宋_GB2312" w:eastAsia="仿宋_GB2312"/>
          <w:sz w:val="28"/>
          <w:szCs w:val="28"/>
        </w:rPr>
        <w:t>满足《中华人民共和国政府采购法》第二十二条规定；</w:t>
      </w:r>
    </w:p>
    <w:p w14:paraId="6FC9B061">
      <w:pPr>
        <w:pStyle w:val="73"/>
        <w:spacing w:line="400" w:lineRule="exact"/>
        <w:ind w:right="-21" w:rightChars="-10" w:firstLine="560"/>
        <w:rPr>
          <w:rFonts w:ascii="仿宋_GB2312" w:eastAsia="仿宋_GB2312"/>
          <w:sz w:val="28"/>
          <w:szCs w:val="28"/>
        </w:rPr>
      </w:pP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eastAsia="仿宋_GB2312"/>
          <w:sz w:val="28"/>
          <w:szCs w:val="28"/>
        </w:rPr>
        <w:t>落实政府采购政策需满足的资格要求：</w:t>
      </w:r>
      <w:r>
        <w:rPr>
          <w:rFonts w:ascii="仿宋_GB2312" w:eastAsia="仿宋_GB2312"/>
          <w:sz w:val="28"/>
          <w:szCs w:val="28"/>
        </w:rPr>
        <w:t>无；</w:t>
      </w:r>
    </w:p>
    <w:p w14:paraId="27806E81">
      <w:pPr>
        <w:pStyle w:val="73"/>
        <w:spacing w:line="400" w:lineRule="exact"/>
        <w:ind w:right="-21" w:rightChars="-10" w:firstLine="560"/>
        <w:rPr>
          <w:rFonts w:ascii="仿宋_GB2312" w:eastAsia="仿宋_GB2312"/>
          <w:sz w:val="28"/>
          <w:szCs w:val="28"/>
        </w:rPr>
      </w:pPr>
      <w:r>
        <w:rPr>
          <w:rFonts w:hint="eastAsia" w:ascii="仿宋_GB2312" w:eastAsia="仿宋_GB2312"/>
          <w:sz w:val="28"/>
          <w:szCs w:val="28"/>
        </w:rPr>
        <w:t>3</w:t>
      </w:r>
      <w:r>
        <w:rPr>
          <w:rFonts w:ascii="仿宋_GB2312" w:eastAsia="仿宋_GB2312"/>
          <w:sz w:val="28"/>
          <w:szCs w:val="28"/>
        </w:rPr>
        <w:t>.</w:t>
      </w:r>
      <w:r>
        <w:rPr>
          <w:rFonts w:hint="eastAsia" w:ascii="仿宋_GB2312" w:eastAsia="仿宋_GB2312"/>
          <w:sz w:val="28"/>
          <w:szCs w:val="28"/>
        </w:rPr>
        <w:t>本项目的特定资格要求：</w:t>
      </w:r>
      <w:r>
        <w:rPr>
          <w:rFonts w:ascii="仿宋_GB2312" w:eastAsia="仿宋_GB2312"/>
          <w:sz w:val="28"/>
          <w:szCs w:val="28"/>
        </w:rPr>
        <w:t>无；</w:t>
      </w:r>
    </w:p>
    <w:p w14:paraId="051C08AF">
      <w:pPr>
        <w:pStyle w:val="2"/>
        <w:spacing w:line="400" w:lineRule="exact"/>
        <w:ind w:right="-21" w:rightChars="-10" w:firstLine="562" w:firstLineChars="200"/>
        <w:jc w:val="both"/>
        <w:rPr>
          <w:rFonts w:hint="eastAsia" w:ascii="黑体" w:hAnsi="黑体" w:eastAsia="黑体" w:cs="黑体"/>
          <w:bCs/>
          <w:sz w:val="28"/>
          <w:szCs w:val="28"/>
        </w:rPr>
      </w:pPr>
      <w:bookmarkStart w:id="6" w:name="_Toc35393623"/>
      <w:bookmarkStart w:id="7" w:name="_Toc35393792"/>
      <w:r>
        <w:rPr>
          <w:rFonts w:hint="eastAsia" w:ascii="黑体" w:hAnsi="黑体" w:eastAsia="黑体" w:cs="黑体"/>
          <w:bCs/>
          <w:sz w:val="28"/>
          <w:szCs w:val="28"/>
        </w:rPr>
        <w:t>三、</w:t>
      </w:r>
      <w:bookmarkEnd w:id="6"/>
      <w:bookmarkEnd w:id="7"/>
      <w:r>
        <w:rPr>
          <w:rFonts w:hint="eastAsia" w:ascii="黑体" w:hAnsi="黑体" w:eastAsia="黑体" w:cs="黑体"/>
          <w:bCs/>
          <w:sz w:val="28"/>
          <w:szCs w:val="28"/>
        </w:rPr>
        <w:t>获取招标文件</w:t>
      </w:r>
    </w:p>
    <w:p w14:paraId="1F85CF6F">
      <w:pPr>
        <w:spacing w:line="400" w:lineRule="exact"/>
        <w:ind w:right="-21" w:rightChars="-10" w:firstLine="540"/>
        <w:rPr>
          <w:rFonts w:ascii="仿宋_GB2312" w:hAnsi="Calibri" w:eastAsia="仿宋_GB2312"/>
          <w:sz w:val="28"/>
          <w:szCs w:val="28"/>
        </w:rPr>
      </w:pPr>
      <w:r>
        <w:rPr>
          <w:rFonts w:hint="eastAsia" w:ascii="仿宋_GB2312" w:eastAsia="仿宋_GB2312"/>
          <w:sz w:val="28"/>
          <w:szCs w:val="28"/>
        </w:rPr>
        <w:t>时间：</w:t>
      </w:r>
      <w:r>
        <w:rPr>
          <w:rFonts w:hint="eastAsia" w:ascii="仿宋_GB2312" w:hAnsi="Calibri" w:eastAsia="仿宋_GB2312"/>
          <w:sz w:val="28"/>
          <w:szCs w:val="28"/>
          <w:lang w:val="en-US" w:eastAsia="zh-CN"/>
        </w:rPr>
        <w:t>2026</w:t>
      </w:r>
      <w:r>
        <w:rPr>
          <w:rFonts w:hint="eastAsia" w:ascii="仿宋_GB2312" w:hAnsi="Calibri" w:eastAsia="仿宋_GB2312"/>
          <w:sz w:val="28"/>
          <w:szCs w:val="28"/>
        </w:rPr>
        <w:t>年</w:t>
      </w:r>
      <w:r>
        <w:rPr>
          <w:rFonts w:hint="eastAsia" w:ascii="仿宋_GB2312" w:hAnsi="Calibri" w:eastAsia="仿宋_GB2312"/>
          <w:sz w:val="28"/>
          <w:szCs w:val="28"/>
          <w:lang w:val="en-US" w:eastAsia="zh-CN"/>
        </w:rPr>
        <w:t>7</w:t>
      </w:r>
      <w:r>
        <w:rPr>
          <w:rFonts w:hint="eastAsia" w:ascii="仿宋_GB2312" w:hAnsi="Calibri" w:eastAsia="仿宋_GB2312"/>
          <w:sz w:val="28"/>
          <w:szCs w:val="28"/>
        </w:rPr>
        <w:t>月</w:t>
      </w:r>
      <w:r>
        <w:rPr>
          <w:rFonts w:hint="eastAsia" w:ascii="仿宋_GB2312" w:hAnsi="Calibri" w:eastAsia="仿宋_GB2312"/>
          <w:sz w:val="28"/>
          <w:szCs w:val="28"/>
          <w:lang w:val="en-US" w:eastAsia="zh-CN"/>
        </w:rPr>
        <w:t>13</w:t>
      </w:r>
      <w:r>
        <w:rPr>
          <w:rFonts w:hint="eastAsia" w:ascii="仿宋_GB2312" w:hAnsi="Calibri" w:eastAsia="仿宋_GB2312"/>
          <w:sz w:val="28"/>
          <w:szCs w:val="28"/>
        </w:rPr>
        <w:t>日</w:t>
      </w:r>
      <w:r>
        <w:rPr>
          <w:rFonts w:hint="eastAsia" w:ascii="仿宋_GB2312" w:eastAsia="仿宋_GB2312"/>
          <w:sz w:val="28"/>
          <w:szCs w:val="28"/>
        </w:rPr>
        <w:t>至</w:t>
      </w:r>
      <w:r>
        <w:rPr>
          <w:rFonts w:hint="eastAsia" w:ascii="仿宋_GB2312" w:hAnsi="Calibri" w:eastAsia="仿宋_GB2312"/>
          <w:sz w:val="28"/>
          <w:szCs w:val="28"/>
          <w:lang w:val="en-US" w:eastAsia="zh-CN"/>
        </w:rPr>
        <w:t>2026</w:t>
      </w:r>
      <w:r>
        <w:rPr>
          <w:rFonts w:ascii="仿宋_GB2312" w:hAnsi="Calibri" w:eastAsia="仿宋_GB2312"/>
          <w:sz w:val="28"/>
          <w:szCs w:val="28"/>
        </w:rPr>
        <w:t>年</w:t>
      </w:r>
      <w:r>
        <w:rPr>
          <w:rFonts w:hint="eastAsia" w:ascii="仿宋_GB2312" w:hAnsi="Calibri" w:eastAsia="仿宋_GB2312"/>
          <w:sz w:val="28"/>
          <w:szCs w:val="28"/>
          <w:lang w:val="en-US" w:eastAsia="zh-CN"/>
        </w:rPr>
        <w:t>7</w:t>
      </w:r>
      <w:r>
        <w:rPr>
          <w:rFonts w:ascii="仿宋_GB2312" w:hAnsi="Calibri" w:eastAsia="仿宋_GB2312"/>
          <w:sz w:val="28"/>
          <w:szCs w:val="28"/>
        </w:rPr>
        <w:t>月</w:t>
      </w:r>
      <w:r>
        <w:rPr>
          <w:rFonts w:hint="eastAsia" w:ascii="仿宋_GB2312" w:hAnsi="Calibri" w:eastAsia="仿宋_GB2312"/>
          <w:sz w:val="28"/>
          <w:szCs w:val="28"/>
          <w:lang w:val="en-US" w:eastAsia="zh-CN"/>
        </w:rPr>
        <w:t>21</w:t>
      </w:r>
      <w:r>
        <w:rPr>
          <w:rFonts w:ascii="仿宋_GB2312" w:hAnsi="Calibri" w:eastAsia="仿宋_GB2312"/>
          <w:sz w:val="28"/>
          <w:szCs w:val="28"/>
        </w:rPr>
        <w:t>日</w:t>
      </w:r>
      <w:r>
        <w:rPr>
          <w:rFonts w:hint="eastAsia" w:ascii="仿宋_GB2312" w:hAnsi="仿宋_GB2312" w:eastAsia="仿宋_GB2312" w:cs="仿宋_GB2312"/>
          <w:color w:val="000000"/>
          <w:sz w:val="28"/>
          <w:szCs w:val="28"/>
        </w:rPr>
        <w:t>，每天上午08:00至12:00，下午12:00至</w:t>
      </w:r>
      <w:r>
        <w:rPr>
          <w:rFonts w:hint="eastAsia" w:ascii="仿宋_GB2312" w:hAnsi="仿宋_GB2312" w:eastAsia="仿宋_GB2312" w:cs="仿宋_GB2312"/>
          <w:sz w:val="28"/>
          <w:szCs w:val="28"/>
        </w:rPr>
        <w:t>21:00</w:t>
      </w:r>
      <w:r>
        <w:rPr>
          <w:rFonts w:hint="eastAsia" w:ascii="仿宋_GB2312" w:hAnsi="仿宋_GB2312" w:eastAsia="仿宋_GB2312" w:cs="仿宋_GB2312"/>
          <w:color w:val="000000"/>
          <w:sz w:val="28"/>
          <w:szCs w:val="28"/>
        </w:rPr>
        <w:t>（北京时间，法定节假日除外）</w:t>
      </w:r>
    </w:p>
    <w:p w14:paraId="6B738F17">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地点（网址）：</w:t>
      </w:r>
      <w:r>
        <w:rPr>
          <w:rFonts w:hint="eastAsia" w:ascii="仿宋_GB2312" w:hAnsi="仿宋_GB2312" w:eastAsia="仿宋_GB2312" w:cs="仿宋_GB2312"/>
          <w:sz w:val="28"/>
          <w:szCs w:val="28"/>
        </w:rPr>
        <w:t>广西政府采购云平台（https://www.gcy.zfcg.gxzf.gov.cn/）</w:t>
      </w:r>
    </w:p>
    <w:p w14:paraId="4B456748">
      <w:pPr>
        <w:spacing w:line="480" w:lineRule="exact"/>
        <w:ind w:right="-21" w:rightChars="-10" w:firstLine="560" w:firstLineChars="200"/>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color w:val="000000"/>
          <w:sz w:val="28"/>
          <w:szCs w:val="28"/>
        </w:rPr>
        <w:t>方式：</w:t>
      </w:r>
      <w:r>
        <w:rPr>
          <w:rFonts w:hint="eastAsia" w:ascii="仿宋_GB2312" w:hAnsi="仿宋_GB2312" w:eastAsia="仿宋_GB2312" w:cs="仿宋_GB2312"/>
          <w:sz w:val="28"/>
          <w:szCs w:val="28"/>
        </w:rPr>
        <w:t>线上获取。登录广西政府采购云平台（https://www.gcy.zfcg.gxzf.gov.cn/），在“工作台”—“项目采购”—“获取采购文件”选择本项目，点击“申请获取采购文件”进行申请提交后，在已申请栏中选择下载本项目招标文件。提示：1.未注册的供应商可在广西政府采购云平台完成注册后再行获取招标文件。2.供应商只有在“广西政府采购云平台”完成获取招标文件申请并下载了招标文件后才视作依法获取招标文件（法律法规所指的供应商获取招标文件时间以供应商完成获取招标文件申请后下载招标文件的时间为准）。3.已获取招标文件的投标人不等于符合本项目的投标人资格。</w:t>
      </w:r>
    </w:p>
    <w:p w14:paraId="40980DCC">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售价（元）：0</w:t>
      </w:r>
    </w:p>
    <w:p w14:paraId="24562061">
      <w:pPr>
        <w:pStyle w:val="2"/>
        <w:spacing w:line="400" w:lineRule="exact"/>
        <w:ind w:right="-21" w:rightChars="-10" w:firstLine="562" w:firstLineChars="200"/>
        <w:jc w:val="both"/>
        <w:rPr>
          <w:rFonts w:hint="eastAsia" w:ascii="黑体" w:hAnsi="黑体" w:eastAsia="黑体" w:cs="黑体"/>
          <w:bCs/>
          <w:sz w:val="28"/>
          <w:szCs w:val="28"/>
        </w:rPr>
      </w:pPr>
      <w:bookmarkStart w:id="8" w:name="_Toc35393624"/>
      <w:bookmarkStart w:id="9" w:name="_Toc28359082"/>
      <w:bookmarkStart w:id="10" w:name="_Toc28359005"/>
      <w:bookmarkStart w:id="11" w:name="_Toc35393793"/>
      <w:r>
        <w:rPr>
          <w:rFonts w:hint="eastAsia" w:ascii="黑体" w:hAnsi="黑体" w:eastAsia="黑体" w:cs="黑体"/>
          <w:bCs/>
          <w:sz w:val="28"/>
          <w:szCs w:val="28"/>
        </w:rPr>
        <w:t>四、</w:t>
      </w:r>
      <w:bookmarkEnd w:id="8"/>
      <w:bookmarkEnd w:id="9"/>
      <w:bookmarkEnd w:id="10"/>
      <w:bookmarkEnd w:id="11"/>
      <w:r>
        <w:rPr>
          <w:rFonts w:hint="eastAsia" w:ascii="黑体" w:hAnsi="黑体" w:eastAsia="黑体" w:cs="黑体"/>
          <w:bCs/>
          <w:color w:val="000000"/>
          <w:sz w:val="28"/>
          <w:szCs w:val="28"/>
        </w:rPr>
        <w:t>提交投标文件截止时间、开标时间和地点</w:t>
      </w:r>
    </w:p>
    <w:p w14:paraId="1724F7D7">
      <w:pPr>
        <w:spacing w:line="400" w:lineRule="exact"/>
        <w:ind w:right="-21" w:rightChars="-10" w:firstLine="560" w:firstLineChars="200"/>
        <w:rPr>
          <w:rFonts w:hint="eastAsia" w:ascii="仿宋" w:hAnsi="仿宋" w:eastAsia="仿宋"/>
          <w:bCs/>
          <w:sz w:val="28"/>
          <w:szCs w:val="28"/>
          <w:u w:val="single"/>
        </w:rPr>
      </w:pPr>
      <w:r>
        <w:rPr>
          <w:rFonts w:hint="eastAsia" w:ascii="仿宋_GB2312" w:hAnsi="仿宋_GB2312" w:eastAsia="仿宋_GB2312" w:cs="仿宋_GB2312"/>
          <w:color w:val="000000"/>
          <w:sz w:val="28"/>
          <w:szCs w:val="28"/>
        </w:rPr>
        <w:t>提交投标文件截止时间：</w:t>
      </w:r>
      <w:r>
        <w:rPr>
          <w:rFonts w:ascii="仿宋_GB2312" w:hAnsi="仿宋_GB2312" w:eastAsia="仿宋_GB2312" w:cs="仿宋_GB2312"/>
          <w:bCs/>
          <w:sz w:val="28"/>
          <w:szCs w:val="28"/>
        </w:rPr>
        <w:t>2026年</w:t>
      </w:r>
      <w:r>
        <w:rPr>
          <w:rFonts w:hint="eastAsia" w:ascii="仿宋_GB2312" w:hAnsi="仿宋_GB2312" w:eastAsia="仿宋_GB2312" w:cs="仿宋_GB2312"/>
          <w:bCs/>
          <w:sz w:val="28"/>
          <w:szCs w:val="28"/>
          <w:lang w:val="en-US" w:eastAsia="zh-CN"/>
        </w:rPr>
        <w:t>8</w:t>
      </w:r>
      <w:r>
        <w:rPr>
          <w:rFonts w:ascii="仿宋_GB2312" w:hAnsi="仿宋_GB2312" w:eastAsia="仿宋_GB2312" w:cs="仿宋_GB2312"/>
          <w:bCs/>
          <w:sz w:val="28"/>
          <w:szCs w:val="28"/>
        </w:rPr>
        <w:t>月</w:t>
      </w:r>
      <w:r>
        <w:rPr>
          <w:rFonts w:hint="eastAsia" w:ascii="仿宋_GB2312" w:hAnsi="仿宋_GB2312" w:eastAsia="仿宋_GB2312" w:cs="仿宋_GB2312"/>
          <w:bCs/>
          <w:sz w:val="28"/>
          <w:szCs w:val="28"/>
          <w:lang w:val="en-US" w:eastAsia="zh-CN"/>
        </w:rPr>
        <w:t>6</w:t>
      </w:r>
      <w:r>
        <w:rPr>
          <w:rFonts w:ascii="仿宋_GB2312" w:hAnsi="仿宋_GB2312" w:eastAsia="仿宋_GB2312" w:cs="仿宋_GB2312"/>
          <w:bCs/>
          <w:sz w:val="28"/>
          <w:szCs w:val="28"/>
        </w:rPr>
        <w:t>日 09:20</w:t>
      </w:r>
      <w:r>
        <w:rPr>
          <w:rFonts w:hint="eastAsia" w:ascii="仿宋_GB2312" w:eastAsia="仿宋_GB2312"/>
          <w:sz w:val="28"/>
          <w:szCs w:val="28"/>
        </w:rPr>
        <w:t>（北京时间）</w:t>
      </w:r>
    </w:p>
    <w:p w14:paraId="0044BB57">
      <w:pPr>
        <w:spacing w:line="480" w:lineRule="exact"/>
        <w:ind w:right="-21" w:rightChars="-10" w:firstLine="560" w:firstLineChars="200"/>
        <w:rPr>
          <w:rFonts w:hint="eastAsia" w:ascii="仿宋_GB2312" w:hAnsi="仿宋_GB2312" w:eastAsia="仿宋_GB2312" w:cs="仿宋_GB2312"/>
          <w:bCs/>
          <w:color w:val="000000"/>
          <w:sz w:val="28"/>
          <w:szCs w:val="28"/>
        </w:rPr>
      </w:pPr>
      <w:r>
        <w:rPr>
          <w:rFonts w:hint="eastAsia" w:ascii="仿宋_GB2312" w:hAnsi="仿宋_GB2312" w:eastAsia="仿宋_GB2312" w:cs="仿宋_GB2312"/>
          <w:color w:val="000000"/>
          <w:sz w:val="28"/>
          <w:szCs w:val="28"/>
        </w:rPr>
        <w:t>投标地点（网址）：</w:t>
      </w:r>
      <w:r>
        <w:rPr>
          <w:rFonts w:hint="eastAsia" w:ascii="仿宋_GB2312" w:hAnsi="仿宋_GB2312" w:eastAsia="仿宋_GB2312" w:cs="仿宋_GB2312"/>
          <w:sz w:val="28"/>
          <w:szCs w:val="28"/>
        </w:rPr>
        <w:t>广西政府采购云平台（https://www.gcy.zfcg.gxzf.gov.cn/）</w:t>
      </w:r>
      <w:r>
        <w:rPr>
          <w:rFonts w:ascii="仿宋" w:hAnsi="仿宋" w:eastAsia="仿宋" w:cs="仿宋"/>
          <w:sz w:val="27"/>
          <w:szCs w:val="27"/>
        </w:rPr>
        <w:t>（</w:t>
      </w:r>
      <w:r>
        <w:rPr>
          <w:rFonts w:hint="eastAsia" w:ascii="仿宋_GB2312" w:hAnsi="仿宋_GB2312" w:eastAsia="仿宋_GB2312" w:cs="仿宋_GB2312"/>
          <w:bCs/>
          <w:sz w:val="28"/>
          <w:szCs w:val="28"/>
        </w:rPr>
        <w:t>投标人应当在提交投标文件截止时间前完成电子投标文件的传输提交，提交截止时间前可以补充、修改或者撤回电子投标文件。补充或者修改电子投标文件的，应当先行撤回原文件，补充、修改后重新传输提交。提交投标文件截止时间前未完成传输的，视为撤回电子投标文件。提交投标文件截止时间后提交的电子投标文件，及</w:t>
      </w:r>
      <w:r>
        <w:rPr>
          <w:rFonts w:hint="eastAsia" w:ascii="仿宋_GB2312" w:hAnsi="仿宋_GB2312" w:eastAsia="仿宋_GB2312" w:cs="仿宋_GB2312"/>
          <w:sz w:val="28"/>
          <w:szCs w:val="28"/>
        </w:rPr>
        <w:t>未按规定编制并加密的电子投标文件，</w:t>
      </w:r>
      <w:r>
        <w:rPr>
          <w:rFonts w:hint="eastAsia" w:ascii="仿宋_GB2312" w:hAnsi="仿宋_GB2312" w:eastAsia="仿宋_GB2312" w:cs="仿宋_GB2312"/>
          <w:bCs/>
          <w:sz w:val="28"/>
          <w:szCs w:val="28"/>
        </w:rPr>
        <w:t>将被广西政府采购云平台拒收。</w:t>
      </w:r>
      <w:r>
        <w:rPr>
          <w:rFonts w:ascii="仿宋" w:hAnsi="仿宋" w:eastAsia="仿宋" w:cs="仿宋"/>
          <w:sz w:val="27"/>
          <w:szCs w:val="27"/>
        </w:rPr>
        <w:t>）</w:t>
      </w:r>
    </w:p>
    <w:p w14:paraId="67D3AFFA">
      <w:pPr>
        <w:spacing w:line="480" w:lineRule="exact"/>
        <w:ind w:right="-21" w:rightChars="-10"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开标时间：</w:t>
      </w:r>
      <w:r>
        <w:rPr>
          <w:rFonts w:ascii="仿宋_GB2312" w:eastAsia="仿宋_GB2312"/>
          <w:bCs/>
          <w:sz w:val="28"/>
          <w:szCs w:val="28"/>
        </w:rPr>
        <w:t>2026年</w:t>
      </w:r>
      <w:r>
        <w:rPr>
          <w:rFonts w:hint="eastAsia" w:ascii="仿宋_GB2312" w:eastAsia="仿宋_GB2312"/>
          <w:bCs/>
          <w:sz w:val="28"/>
          <w:szCs w:val="28"/>
          <w:lang w:val="en-US" w:eastAsia="zh-CN"/>
        </w:rPr>
        <w:t>8</w:t>
      </w:r>
      <w:r>
        <w:rPr>
          <w:rFonts w:ascii="仿宋_GB2312" w:eastAsia="仿宋_GB2312"/>
          <w:bCs/>
          <w:sz w:val="28"/>
          <w:szCs w:val="28"/>
        </w:rPr>
        <w:t>月</w:t>
      </w:r>
      <w:r>
        <w:rPr>
          <w:rFonts w:hint="eastAsia" w:ascii="仿宋_GB2312" w:eastAsia="仿宋_GB2312"/>
          <w:bCs/>
          <w:sz w:val="28"/>
          <w:szCs w:val="28"/>
          <w:lang w:val="en-US" w:eastAsia="zh-CN"/>
        </w:rPr>
        <w:t>6</w:t>
      </w:r>
      <w:r>
        <w:rPr>
          <w:rFonts w:ascii="仿宋_GB2312" w:eastAsia="仿宋_GB2312"/>
          <w:bCs/>
          <w:sz w:val="28"/>
          <w:szCs w:val="28"/>
        </w:rPr>
        <w:t>日 09:20</w:t>
      </w:r>
    </w:p>
    <w:p w14:paraId="3F12EC94">
      <w:pPr>
        <w:spacing w:line="480" w:lineRule="exact"/>
        <w:ind w:right="-21" w:rightChars="-1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color w:val="000000"/>
          <w:sz w:val="28"/>
          <w:szCs w:val="28"/>
        </w:rPr>
        <w:t> 开标地点：</w:t>
      </w:r>
      <w:r>
        <w:rPr>
          <w:rFonts w:hint="eastAsia" w:ascii="仿宋_GB2312" w:hAnsi="仿宋_GB2312" w:eastAsia="仿宋_GB2312" w:cs="仿宋_GB2312"/>
          <w:sz w:val="28"/>
          <w:szCs w:val="28"/>
        </w:rPr>
        <w:t>广西政府采购云平台（https://www.gcy.zfcg.gxzf.gov.cn/）</w:t>
      </w:r>
    </w:p>
    <w:p w14:paraId="540ABB10">
      <w:pPr>
        <w:pStyle w:val="2"/>
        <w:spacing w:line="400" w:lineRule="exact"/>
        <w:ind w:right="-21" w:rightChars="-10" w:firstLine="562" w:firstLineChars="200"/>
        <w:jc w:val="both"/>
        <w:rPr>
          <w:rFonts w:hint="eastAsia" w:ascii="黑体" w:hAnsi="黑体" w:eastAsia="黑体" w:cs="黑体"/>
          <w:bCs/>
          <w:sz w:val="28"/>
          <w:szCs w:val="28"/>
        </w:rPr>
      </w:pPr>
      <w:bookmarkStart w:id="12" w:name="_Toc28359007"/>
      <w:bookmarkStart w:id="13" w:name="_Toc35393625"/>
      <w:bookmarkStart w:id="14" w:name="_Toc28359084"/>
      <w:bookmarkStart w:id="15" w:name="_Toc35393794"/>
      <w:r>
        <w:rPr>
          <w:rFonts w:hint="eastAsia" w:ascii="黑体" w:hAnsi="黑体" w:eastAsia="黑体" w:cs="黑体"/>
          <w:bCs/>
          <w:sz w:val="28"/>
          <w:szCs w:val="28"/>
        </w:rPr>
        <w:t>五、公告期限</w:t>
      </w:r>
      <w:bookmarkEnd w:id="12"/>
      <w:bookmarkEnd w:id="13"/>
      <w:bookmarkEnd w:id="14"/>
      <w:bookmarkEnd w:id="15"/>
    </w:p>
    <w:p w14:paraId="3AB731B9">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自本公告发布之日起5个工作日。</w:t>
      </w:r>
    </w:p>
    <w:p w14:paraId="20FB690A">
      <w:pPr>
        <w:pStyle w:val="2"/>
        <w:spacing w:line="400" w:lineRule="exact"/>
        <w:ind w:right="-21" w:rightChars="-10" w:firstLine="562" w:firstLineChars="200"/>
        <w:jc w:val="both"/>
        <w:rPr>
          <w:rFonts w:hint="eastAsia" w:ascii="仿宋_GB2312" w:hAnsi="仿宋_GB2312" w:eastAsia="仿宋_GB2312" w:cs="仿宋_GB2312"/>
          <w:bCs/>
          <w:sz w:val="28"/>
          <w:szCs w:val="28"/>
        </w:rPr>
      </w:pPr>
      <w:bookmarkStart w:id="16" w:name="_Toc35393795"/>
      <w:bookmarkStart w:id="17" w:name="_Toc35393626"/>
      <w:r>
        <w:rPr>
          <w:rFonts w:hint="eastAsia" w:ascii="黑体" w:hAnsi="黑体" w:eastAsia="黑体" w:cs="黑体"/>
          <w:bCs/>
          <w:sz w:val="28"/>
          <w:szCs w:val="28"/>
        </w:rPr>
        <w:t>六、其他补充事宜</w:t>
      </w:r>
      <w:bookmarkEnd w:id="16"/>
      <w:bookmarkEnd w:id="17"/>
    </w:p>
    <w:p w14:paraId="7B161A27">
      <w:pPr>
        <w:pStyle w:val="73"/>
        <w:spacing w:line="400" w:lineRule="exact"/>
        <w:ind w:right="-21" w:rightChars="-10"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（一）是否专门面向中小微企业采购：否</w:t>
      </w:r>
      <w:r>
        <w:rPr>
          <w:rFonts w:hint="eastAsia" w:ascii="仿宋_GB2312" w:hAnsi="仿宋_GB2312" w:eastAsia="仿宋_GB2312" w:cs="仿宋_GB2312"/>
          <w:b/>
          <w:bCs/>
          <w:sz w:val="28"/>
          <w:szCs w:val="28"/>
        </w:rPr>
        <w:cr/>
      </w:r>
      <w:r>
        <w:rPr>
          <w:rFonts w:hint="eastAsia" w:ascii="仿宋_GB2312" w:hAnsi="仿宋_GB2312" w:eastAsia="仿宋_GB2312" w:cs="仿宋_GB2312"/>
          <w:b/>
          <w:bCs/>
          <w:sz w:val="28"/>
          <w:szCs w:val="28"/>
        </w:rPr>
        <w:t xml:space="preserve">    </w:t>
      </w:r>
      <w:bookmarkStart w:id="18" w:name="_Hlk102729449"/>
      <w:r>
        <w:rPr>
          <w:rFonts w:hint="eastAsia" w:ascii="仿宋_GB2312" w:hAnsi="仿宋_GB2312" w:eastAsia="仿宋_GB2312" w:cs="仿宋_GB2312"/>
          <w:b/>
          <w:bCs/>
          <w:sz w:val="28"/>
          <w:szCs w:val="28"/>
        </w:rPr>
        <w:t>（二）</w:t>
      </w:r>
      <w:bookmarkEnd w:id="18"/>
      <w:r>
        <w:rPr>
          <w:rFonts w:hint="eastAsia" w:ascii="仿宋_GB2312" w:hAnsi="仿宋_GB2312" w:eastAsia="仿宋_GB2312" w:cs="仿宋_GB2312"/>
          <w:b/>
          <w:bCs/>
          <w:sz w:val="28"/>
          <w:szCs w:val="28"/>
        </w:rPr>
        <w:t>投标保证金：</w:t>
      </w:r>
      <w:r>
        <w:rPr>
          <w:rFonts w:hint="eastAsia" w:ascii="仿宋_GB2312" w:hAnsi="仿宋_GB2312" w:eastAsia="仿宋_GB2312" w:cs="仿宋_GB2312"/>
          <w:sz w:val="28"/>
          <w:szCs w:val="28"/>
        </w:rPr>
        <w:t>本项目无须提交投标保证金。</w:t>
      </w:r>
    </w:p>
    <w:p w14:paraId="19F64CEC">
      <w:pPr>
        <w:pStyle w:val="73"/>
        <w:spacing w:line="420" w:lineRule="exact"/>
        <w:ind w:firstLine="562"/>
        <w:rPr>
          <w:rFonts w:hint="eastAsia" w:ascii="仿宋_GB2312" w:hAnsi="仿宋_GB2312" w:eastAsia="仿宋_GB2312" w:cs="仿宋_GB2312"/>
          <w:sz w:val="28"/>
          <w:szCs w:val="28"/>
        </w:rPr>
      </w:pPr>
      <w:bookmarkStart w:id="19" w:name="_Hlk102729456"/>
      <w:r>
        <w:rPr>
          <w:rFonts w:hint="eastAsia" w:ascii="仿宋_GB2312" w:hAnsi="仿宋_GB2312" w:eastAsia="仿宋_GB2312" w:cs="仿宋_GB2312"/>
          <w:b/>
          <w:bCs/>
          <w:sz w:val="28"/>
          <w:szCs w:val="28"/>
        </w:rPr>
        <w:t>（三）</w:t>
      </w:r>
      <w:bookmarkEnd w:id="19"/>
      <w:r>
        <w:rPr>
          <w:rFonts w:hint="eastAsia" w:ascii="仿宋_GB2312" w:hAnsi="仿宋_GB2312" w:eastAsia="仿宋_GB2312" w:cs="仿宋_GB2312"/>
          <w:b/>
          <w:bCs/>
          <w:sz w:val="28"/>
          <w:szCs w:val="28"/>
        </w:rPr>
        <w:t>发布媒体：</w:t>
      </w:r>
      <w:r>
        <w:rPr>
          <w:rFonts w:hint="eastAsia" w:ascii="仿宋_GB2312" w:hAnsi="仿宋_GB2312" w:eastAsia="仿宋_GB2312" w:cs="仿宋_GB2312"/>
          <w:sz w:val="28"/>
          <w:szCs w:val="28"/>
        </w:rPr>
        <w:t>中国政府采购网（www.ccgp.gov.cn）、广西壮族自治区政府采购网（zfcg.gxzf.gov.cn）、柳州市政府采购网（zfcg.lzscz.liuzhou.gov.cn）。</w:t>
      </w:r>
    </w:p>
    <w:p w14:paraId="18F1ABDD">
      <w:pPr>
        <w:pStyle w:val="73"/>
        <w:spacing w:line="420" w:lineRule="exact"/>
        <w:ind w:firstLine="560"/>
        <w:rPr>
          <w:rFonts w:hint="eastAsia" w:ascii="仿宋_GB2312" w:hAnsi="仿宋_GB2312" w:eastAsia="仿宋_GB2312" w:cs="仿宋_GB2312"/>
          <w:sz w:val="28"/>
          <w:szCs w:val="28"/>
        </w:rPr>
      </w:pPr>
      <w:bookmarkStart w:id="20" w:name="_Hlk102729465"/>
      <w:bookmarkStart w:id="21" w:name="_Hlk93681467"/>
      <w:r>
        <w:rPr>
          <w:rFonts w:hint="eastAsia" w:ascii="仿宋_GB2312" w:hAnsi="仿宋_GB2312" w:eastAsia="仿宋_GB2312" w:cs="仿宋_GB2312"/>
          <w:sz w:val="28"/>
          <w:szCs w:val="28"/>
        </w:rPr>
        <w:t>（四）</w:t>
      </w:r>
      <w:bookmarkEnd w:id="20"/>
      <w:r>
        <w:rPr>
          <w:rFonts w:ascii="仿宋_GB2312" w:hAnsi="仿宋_GB2312" w:eastAsia="仿宋_GB2312" w:cs="仿宋_GB2312"/>
          <w:sz w:val="28"/>
          <w:szCs w:val="28"/>
        </w:rPr>
        <w:t>本项目需要落实的政府采购政策：</w:t>
      </w:r>
      <w:r>
        <w:rPr>
          <w:rFonts w:hint="eastAsia" w:ascii="仿宋_GB2312" w:hAnsi="仿宋_GB2312" w:eastAsia="仿宋_GB2312" w:cs="仿宋_GB2312"/>
          <w:sz w:val="28"/>
          <w:szCs w:val="28"/>
        </w:rPr>
        <w:t>落实强制采购的节能产品、鼓励节能政策、鼓励环保政策、促进中小企业发展政策、支持监狱企业发展政策、促进残疾人就业政府采购政策</w:t>
      </w:r>
      <w:r>
        <w:rPr>
          <w:rFonts w:hint="eastAsia" w:ascii="仿宋_GB2312" w:hAnsi="仿宋_GB2312" w:eastAsia="仿宋_GB2312" w:cs="仿宋_GB2312"/>
          <w:sz w:val="28"/>
          <w:szCs w:val="28"/>
          <w:highlight w:val="none"/>
          <w:lang w:eastAsia="zh-CN"/>
        </w:rPr>
        <w:t>、</w:t>
      </w:r>
      <w:r>
        <w:rPr>
          <w:rFonts w:hint="eastAsia" w:ascii="仿宋_GB2312" w:hAnsi="仿宋_GB2312" w:eastAsia="仿宋_GB2312" w:cs="仿宋_GB2312"/>
          <w:sz w:val="28"/>
          <w:szCs w:val="28"/>
          <w:highlight w:val="none"/>
        </w:rPr>
        <w:t>实施本国产品标准及相关政策</w:t>
      </w:r>
      <w:r>
        <w:rPr>
          <w:rFonts w:hint="eastAsia" w:ascii="仿宋_GB2312" w:hAnsi="仿宋_GB2312" w:eastAsia="仿宋_GB2312" w:cs="仿宋_GB2312"/>
          <w:sz w:val="28"/>
          <w:szCs w:val="28"/>
        </w:rPr>
        <w:t>。如需进一步了解详细内容，详见公开招标文件第二章《采购需求》及第四章《评标方法及评标标准》。</w:t>
      </w:r>
    </w:p>
    <w:bookmarkEnd w:id="21"/>
    <w:p w14:paraId="704FF342">
      <w:pPr>
        <w:spacing w:line="420" w:lineRule="exact"/>
        <w:ind w:firstLine="560" w:firstLineChars="200"/>
        <w:rPr>
          <w:rFonts w:hint="eastAsia" w:ascii="仿宋_GB2312" w:hAnsi="仿宋_GB2312" w:eastAsia="仿宋_GB2312" w:cs="仿宋_GB2312"/>
          <w:sz w:val="28"/>
          <w:szCs w:val="28"/>
        </w:rPr>
      </w:pPr>
      <w:bookmarkStart w:id="22" w:name="_Hlk102729471"/>
      <w:r>
        <w:rPr>
          <w:rFonts w:hint="eastAsia" w:ascii="仿宋_GB2312" w:hAnsi="仿宋_GB2312" w:eastAsia="仿宋_GB2312" w:cs="仿宋_GB2312"/>
          <w:sz w:val="28"/>
          <w:szCs w:val="28"/>
        </w:rPr>
        <w:t>（五）</w:t>
      </w:r>
      <w:bookmarkEnd w:id="22"/>
      <w:r>
        <w:rPr>
          <w:rFonts w:hint="eastAsia" w:ascii="仿宋_GB2312" w:hAnsi="仿宋_GB2312" w:eastAsia="仿宋_GB2312" w:cs="仿宋_GB2312"/>
          <w:sz w:val="28"/>
          <w:szCs w:val="28"/>
        </w:rPr>
        <w:t>对在“信用中国”网站(www.creditchina.gov.cn)、中国政府采购网(www.ccgp.gov.cn)等渠道列入失信被执行人、重大税收违法案件当事人名单、政府采购严重违法失信行为记录名单的投标人，不得参与政府采购活动</w:t>
      </w:r>
    </w:p>
    <w:p w14:paraId="46341467">
      <w:pPr>
        <w:spacing w:line="420" w:lineRule="exact"/>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（六）根据《柳州市财政局 人民银行柳州市中心支行 关于进一步做好线上“政采贷”融资工作的通知》（柳财采〔2022〕19号），供应商可凭中标通知书、政府采购合同，通过中征应收账款融资服务平台向银行在线申请“政采贷”融资。</w:t>
      </w:r>
    </w:p>
    <w:p w14:paraId="60CCF83D">
      <w:pPr>
        <w:spacing w:line="420" w:lineRule="exact"/>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（七）投标人参与电子投标特别说明</w:t>
      </w:r>
    </w:p>
    <w:p w14:paraId="00894E1D">
      <w:pPr>
        <w:pStyle w:val="73"/>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1.本项目通过广西政府采购云平台实行电子投标，投标人应按照本项目公开招标文件和广西政府采购云平台的要求，通过“广西政府采购云平台客户端”编制、加密并提交电子投标文件。</w:t>
      </w:r>
    </w:p>
    <w:p w14:paraId="2E86689B">
      <w:pPr>
        <w:pStyle w:val="73"/>
        <w:wordWrap w:val="0"/>
        <w:spacing w:line="420" w:lineRule="exact"/>
        <w:ind w:firstLine="56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2.参与电子标的投标人必须为广西政府采购云平台的正式供应商且申领CA证书，</w:t>
      </w:r>
      <w:r>
        <w:rPr>
          <w:rFonts w:hint="eastAsia" w:ascii="仿宋_GB2312" w:hAnsi="仿宋_GB2312" w:eastAsia="仿宋_GB2312" w:cs="仿宋_GB2312"/>
          <w:b/>
          <w:bCs/>
          <w:sz w:val="28"/>
          <w:szCs w:val="28"/>
        </w:rPr>
        <w:t>各投标人应在开标前及时完成</w:t>
      </w:r>
      <w:r>
        <w:rPr>
          <w:rFonts w:hint="eastAsia" w:ascii="仿宋_GB2312" w:hAnsi="仿宋_GB2312" w:eastAsia="仿宋_GB2312" w:cs="仿宋_GB2312"/>
          <w:sz w:val="28"/>
          <w:szCs w:val="28"/>
        </w:rPr>
        <w:t>平台注册、CA证书申领、CA证书绑定、下载投标客户端，熟悉并掌握广西政府采购云平台电子标系统操作。</w:t>
      </w:r>
    </w:p>
    <w:p w14:paraId="2B252A1C">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1</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投标人应及时熟悉掌握电子标系统操作指南（见广西政府采购云平台电子卖场首页—服务中心—帮助中心—项目采购）</w:t>
      </w:r>
    </w:p>
    <w:p w14:paraId="4BCD4BC3">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2</w:t>
      </w:r>
      <w:r>
        <w:rPr>
          <w:rFonts w:ascii="仿宋_GB2312" w:hAnsi="仿宋_GB2312" w:eastAsia="仿宋_GB2312" w:cs="仿宋_GB2312"/>
          <w:sz w:val="28"/>
          <w:szCs w:val="28"/>
        </w:rPr>
        <w:t>）</w:t>
      </w:r>
      <w:r>
        <w:rPr>
          <w:rFonts w:hint="eastAsia" w:ascii="仿宋_GB2312" w:hAnsi="仿宋_GB2312" w:eastAsia="仿宋_GB2312" w:cs="仿宋_GB2312"/>
          <w:sz w:val="28"/>
          <w:szCs w:val="28"/>
        </w:rPr>
        <w:t>投标人</w:t>
      </w:r>
      <w:r>
        <w:rPr>
          <w:rFonts w:ascii="仿宋_GB2312" w:hAnsi="仿宋_GB2312" w:eastAsia="仿宋_GB2312" w:cs="仿宋_GB2312"/>
          <w:sz w:val="28"/>
          <w:szCs w:val="28"/>
        </w:rPr>
        <w:t>应及时完成CA申领和绑定（见广西壮族自治区政府采购网—办事服务—下载专区-政采云CA证书办理操作指南）</w:t>
      </w:r>
      <w:r>
        <w:rPr>
          <w:rFonts w:hint="eastAsia" w:ascii="仿宋_GB2312" w:hAnsi="仿宋_GB2312" w:eastAsia="仿宋_GB2312" w:cs="仿宋_GB2312"/>
          <w:sz w:val="28"/>
          <w:szCs w:val="28"/>
        </w:rPr>
        <w:t>：</w:t>
      </w:r>
    </w:p>
    <w:p w14:paraId="1DE05EA5">
      <w:pPr>
        <w:pStyle w:val="73"/>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http://www.ccgp-guangxi.gov.cn/luban/detail?parentId=66479&amp;articleId=giG2hxujOLVnOuVjZr6wgQ</w:t>
      </w:r>
    </w:p>
    <w:p w14:paraId="55D2C6DF">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w:t>
      </w:r>
      <w:r>
        <w:rPr>
          <w:rFonts w:hint="eastAsia" w:ascii="仿宋_GB2312" w:hAnsi="仿宋_GB2312" w:eastAsia="仿宋_GB2312" w:cs="仿宋_GB2312"/>
          <w:sz w:val="28"/>
          <w:szCs w:val="28"/>
        </w:rPr>
        <w:t>3</w:t>
      </w:r>
      <w:r>
        <w:rPr>
          <w:rFonts w:ascii="仿宋_GB2312" w:hAnsi="仿宋_GB2312" w:eastAsia="仿宋_GB2312" w:cs="仿宋_GB2312"/>
          <w:sz w:val="28"/>
          <w:szCs w:val="28"/>
        </w:rPr>
        <w:t>）</w:t>
      </w:r>
      <w:r>
        <w:rPr>
          <w:rFonts w:hint="eastAsia" w:ascii="仿宋_GB2312" w:hAnsi="仿宋_GB2312" w:eastAsia="仿宋_GB2312" w:cs="仿宋_GB2312"/>
          <w:b/>
          <w:bCs/>
          <w:sz w:val="28"/>
          <w:szCs w:val="28"/>
        </w:rPr>
        <w:t>各投标人通过新平台参与政府采购项目投标需下载使用新版客户端，广西政府采购云平台客户端</w:t>
      </w:r>
      <w:r>
        <w:rPr>
          <w:rFonts w:hint="eastAsia" w:ascii="仿宋_GB2312" w:hAnsi="仿宋_GB2312" w:eastAsia="仿宋_GB2312" w:cs="仿宋_GB2312"/>
          <w:sz w:val="28"/>
          <w:szCs w:val="28"/>
        </w:rPr>
        <w:t>软件请投标人自行前往下载并安装：</w:t>
      </w:r>
    </w:p>
    <w:p w14:paraId="439B9B82">
      <w:pPr>
        <w:pStyle w:val="73"/>
        <w:wordWrap w:val="0"/>
        <w:spacing w:line="420" w:lineRule="exact"/>
        <w:ind w:firstLine="560"/>
        <w:rPr>
          <w:rFonts w:hint="eastAsia" w:ascii="仿宋_GB2312" w:hAnsi="仿宋_GB2312" w:eastAsia="仿宋_GB2312" w:cs="仿宋_GB2312"/>
          <w:sz w:val="28"/>
          <w:szCs w:val="28"/>
        </w:rPr>
      </w:pPr>
      <w:r>
        <w:rPr>
          <w:rFonts w:ascii="仿宋_GB2312" w:hAnsi="仿宋_GB2312" w:eastAsia="仿宋_GB2312" w:cs="仿宋_GB2312"/>
          <w:sz w:val="28"/>
          <w:szCs w:val="28"/>
        </w:rPr>
        <w:t>http://www.ccgp-guangxi.gov.cn/site/detail?parentId=66479&amp;articleId=+06E5n62B1RzrGh0ew1OFg==&amp;utm=site.site-PC-38919.1024-pc-wsg-secondLevelPage-front.1.5057b2c0cef811ee9fd599f289f082d5</w:t>
      </w:r>
    </w:p>
    <w:p w14:paraId="43A9B393">
      <w:pPr>
        <w:spacing w:line="4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bCs/>
          <w:sz w:val="28"/>
          <w:szCs w:val="28"/>
        </w:rPr>
        <w:t>电子标项目不要求参与投标的投标人到现场，但投标人应派法定代表人或委托代理人准时在线出席电子开评标会议，随时关注开评标进度，如在开评标过程中有电子询标，应在规定的时间内对电子询标函进行澄清回复。</w:t>
      </w:r>
    </w:p>
    <w:p w14:paraId="605AF71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4.因未注册广西政府采购云平台、未办理CA证书、CA证书故障、操作不当等原因造成无法投标或投标失败等后果由投标人自行承担；</w:t>
      </w:r>
    </w:p>
    <w:p w14:paraId="4B3A60E3">
      <w:pPr>
        <w:pStyle w:val="73"/>
        <w:spacing w:line="420" w:lineRule="exact"/>
        <w:ind w:firstLine="562"/>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5.投标人在使用广西政府采购云平台参与投标过程中遇到涉及平台使用的任何问题，可致电广西政府采购云平台技术支持热线咨询，联系方式：</w:t>
      </w:r>
      <w:r>
        <w:rPr>
          <w:rFonts w:ascii="仿宋_GB2312" w:hAnsi="仿宋_GB2312" w:eastAsia="仿宋_GB2312" w:cs="仿宋_GB2312"/>
          <w:b/>
          <w:bCs/>
          <w:sz w:val="28"/>
          <w:szCs w:val="28"/>
        </w:rPr>
        <w:t>95763</w:t>
      </w:r>
      <w:r>
        <w:rPr>
          <w:rFonts w:hint="eastAsia" w:ascii="仿宋_GB2312" w:hAnsi="仿宋_GB2312" w:eastAsia="仿宋_GB2312" w:cs="仿宋_GB2312"/>
          <w:b/>
          <w:bCs/>
          <w:sz w:val="28"/>
          <w:szCs w:val="28"/>
        </w:rPr>
        <w:t>。</w:t>
      </w:r>
    </w:p>
    <w:p w14:paraId="429190E7">
      <w:pPr>
        <w:pStyle w:val="2"/>
        <w:spacing w:line="400" w:lineRule="exact"/>
        <w:ind w:right="-21" w:rightChars="-10" w:firstLine="562" w:firstLineChars="200"/>
        <w:jc w:val="both"/>
        <w:rPr>
          <w:rFonts w:hint="eastAsia" w:ascii="黑体" w:hAnsi="黑体" w:eastAsia="黑体" w:cs="黑体"/>
          <w:b w:val="0"/>
          <w:sz w:val="28"/>
          <w:szCs w:val="28"/>
        </w:rPr>
      </w:pPr>
      <w:bookmarkStart w:id="23" w:name="_Toc28359008"/>
      <w:bookmarkStart w:id="24" w:name="_Toc28359085"/>
      <w:bookmarkStart w:id="25" w:name="_Toc35393796"/>
      <w:bookmarkStart w:id="26" w:name="_Toc35393627"/>
      <w:bookmarkStart w:id="27" w:name="_Hlk50569036"/>
      <w:r>
        <w:rPr>
          <w:rFonts w:hint="eastAsia" w:ascii="黑体" w:hAnsi="黑体" w:eastAsia="黑体" w:cs="黑体"/>
          <w:bCs/>
          <w:sz w:val="28"/>
          <w:szCs w:val="28"/>
        </w:rPr>
        <w:t>七、对本次招标提出询问，请按以下方式联系</w:t>
      </w:r>
      <w:bookmarkEnd w:id="23"/>
      <w:bookmarkEnd w:id="24"/>
      <w:bookmarkEnd w:id="25"/>
      <w:bookmarkEnd w:id="26"/>
    </w:p>
    <w:p w14:paraId="6570D77D">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1.采购人信息</w:t>
      </w:r>
    </w:p>
    <w:p w14:paraId="3507D3FE">
      <w:pPr>
        <w:tabs>
          <w:tab w:val="left" w:pos="851"/>
        </w:tabs>
        <w:spacing w:line="400" w:lineRule="exact"/>
        <w:ind w:right="-21" w:rightChars="-10" w:firstLine="560" w:firstLineChars="200"/>
        <w:rPr>
          <w:rFonts w:ascii="仿宋_GB2312" w:eastAsia="仿宋_GB2312"/>
          <w:color w:val="FF0000"/>
          <w:sz w:val="28"/>
          <w:szCs w:val="28"/>
        </w:rPr>
      </w:pPr>
      <w:r>
        <w:rPr>
          <w:rFonts w:hint="eastAsia" w:ascii="仿宋_GB2312" w:eastAsia="仿宋_GB2312"/>
          <w:sz w:val="28"/>
          <w:szCs w:val="28"/>
        </w:rPr>
        <w:t>名 称：</w:t>
      </w:r>
      <w:r>
        <w:rPr>
          <w:rFonts w:ascii="仿宋_GB2312" w:eastAsia="仿宋_GB2312"/>
          <w:sz w:val="28"/>
          <w:szCs w:val="28"/>
        </w:rPr>
        <w:t>柳州市中医医院（柳州市壮医医院）</w:t>
      </w:r>
    </w:p>
    <w:p w14:paraId="085C7B3D">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地</w:t>
      </w:r>
      <w:r>
        <w:rPr>
          <w:rFonts w:ascii="仿宋_GB2312" w:eastAsia="仿宋_GB2312"/>
          <w:sz w:val="28"/>
          <w:szCs w:val="28"/>
        </w:rPr>
        <w:t xml:space="preserve"> </w:t>
      </w:r>
      <w:r>
        <w:rPr>
          <w:rFonts w:hint="eastAsia" w:ascii="仿宋_GB2312" w:eastAsia="仿宋_GB2312"/>
          <w:sz w:val="28"/>
          <w:szCs w:val="28"/>
        </w:rPr>
        <w:t>址：广西柳州市城中区东环大道延长线东侧红葫路6号</w:t>
      </w:r>
    </w:p>
    <w:p w14:paraId="5EF07CF8">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胡俊</w:t>
      </w:r>
    </w:p>
    <w:p w14:paraId="4AF71D92">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项目联系方式：0772-3357423</w:t>
      </w:r>
    </w:p>
    <w:p w14:paraId="05363DF6">
      <w:pPr>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2.采购代理机构信息</w:t>
      </w:r>
    </w:p>
    <w:p w14:paraId="0CF3CAA1">
      <w:pPr>
        <w:tabs>
          <w:tab w:val="left" w:pos="851"/>
        </w:tabs>
        <w:spacing w:line="400" w:lineRule="exact"/>
        <w:ind w:right="-21" w:rightChars="-10" w:firstLine="560" w:firstLineChars="200"/>
        <w:rPr>
          <w:rFonts w:ascii="仿宋_GB2312" w:eastAsia="仿宋_GB2312"/>
          <w:sz w:val="28"/>
          <w:szCs w:val="28"/>
        </w:rPr>
      </w:pPr>
      <w:r>
        <w:rPr>
          <w:rFonts w:hint="eastAsia" w:ascii="仿宋_GB2312" w:eastAsia="仿宋_GB2312"/>
          <w:sz w:val="28"/>
          <w:szCs w:val="28"/>
        </w:rPr>
        <w:t>名 称：柳州市政府集中采购中心</w:t>
      </w:r>
    </w:p>
    <w:p w14:paraId="7FB1482B">
      <w:pPr>
        <w:spacing w:line="400" w:lineRule="exact"/>
        <w:ind w:left="2100" w:right="-21" w:rightChars="-10" w:hanging="2100" w:hangingChars="750"/>
        <w:rPr>
          <w:rFonts w:ascii="仿宋_GB2312" w:eastAsia="仿宋_GB2312"/>
          <w:sz w:val="28"/>
          <w:szCs w:val="28"/>
        </w:rPr>
      </w:pPr>
      <w:r>
        <w:rPr>
          <w:rFonts w:hint="eastAsia" w:ascii="仿宋_GB2312" w:eastAsia="仿宋_GB2312"/>
          <w:sz w:val="28"/>
          <w:szCs w:val="28"/>
        </w:rPr>
        <w:t xml:space="preserve">    地 址：广西</w:t>
      </w:r>
      <w:r>
        <w:rPr>
          <w:rFonts w:ascii="仿宋_GB2312" w:eastAsia="仿宋_GB2312"/>
          <w:sz w:val="28"/>
          <w:szCs w:val="28"/>
        </w:rPr>
        <w:t>柳州市三中路6</w:t>
      </w:r>
      <w:r>
        <w:rPr>
          <w:rFonts w:hint="eastAsia" w:ascii="仿宋_GB2312" w:eastAsia="仿宋_GB2312"/>
          <w:sz w:val="28"/>
          <w:szCs w:val="28"/>
        </w:rPr>
        <w:t>4-2</w:t>
      </w:r>
      <w:r>
        <w:rPr>
          <w:rFonts w:ascii="仿宋_GB2312" w:eastAsia="仿宋_GB2312"/>
          <w:sz w:val="28"/>
          <w:szCs w:val="28"/>
        </w:rPr>
        <w:t>号</w:t>
      </w:r>
    </w:p>
    <w:p w14:paraId="4F2A96FA">
      <w:pPr>
        <w:spacing w:line="400" w:lineRule="exact"/>
        <w:ind w:right="-21" w:rightChars="-10" w:firstLine="555"/>
        <w:rPr>
          <w:rFonts w:ascii="仿宋_GB2312" w:eastAsia="仿宋_GB2312"/>
          <w:color w:val="FF0000"/>
          <w:sz w:val="28"/>
          <w:szCs w:val="28"/>
        </w:rPr>
      </w:pPr>
      <w:r>
        <w:rPr>
          <w:rFonts w:hint="eastAsia" w:ascii="仿宋_GB2312" w:eastAsia="仿宋_GB2312"/>
          <w:sz w:val="28"/>
          <w:szCs w:val="28"/>
        </w:rPr>
        <w:t>项目联系人：</w:t>
      </w:r>
      <w:r>
        <w:rPr>
          <w:rFonts w:ascii="仿宋_GB2312" w:eastAsia="仿宋_GB2312"/>
          <w:sz w:val="28"/>
          <w:szCs w:val="28"/>
        </w:rPr>
        <w:t>何可</w:t>
      </w:r>
    </w:p>
    <w:p w14:paraId="2FEECA51">
      <w:pPr>
        <w:spacing w:line="400" w:lineRule="exact"/>
        <w:ind w:right="-21" w:rightChars="-10"/>
        <w:rPr>
          <w:rFonts w:ascii="仿宋_GB2312" w:eastAsia="仿宋_GB2312"/>
          <w:sz w:val="28"/>
          <w:szCs w:val="28"/>
        </w:rPr>
      </w:pPr>
      <w:r>
        <w:rPr>
          <w:rFonts w:hint="eastAsia" w:ascii="仿宋_GB2312" w:eastAsia="仿宋_GB2312"/>
          <w:sz w:val="28"/>
          <w:szCs w:val="28"/>
        </w:rPr>
        <w:t xml:space="preserve">    项目联系方式：</w:t>
      </w:r>
      <w:r>
        <w:rPr>
          <w:rFonts w:ascii="仿宋_GB2312" w:eastAsia="仿宋_GB2312"/>
          <w:sz w:val="28"/>
          <w:szCs w:val="28"/>
        </w:rPr>
        <w:t>0772-2992106</w:t>
      </w:r>
      <w:bookmarkEnd w:id="27"/>
    </w:p>
    <w:p w14:paraId="60E2ECEB">
      <w:pPr>
        <w:spacing w:line="400" w:lineRule="exact"/>
        <w:ind w:right="560"/>
        <w:rPr>
          <w:rFonts w:ascii="仿宋_GB2312" w:eastAsia="仿宋_GB2312"/>
          <w:sz w:val="28"/>
          <w:szCs w:val="28"/>
        </w:rPr>
        <w:sectPr>
          <w:footerReference r:id="rId7" w:type="default"/>
          <w:pgSz w:w="11906" w:h="16838"/>
          <w:pgMar w:top="1440" w:right="991" w:bottom="1440" w:left="1440" w:header="851" w:footer="992" w:gutter="0"/>
          <w:pgNumType w:start="1"/>
          <w:cols w:space="720" w:num="1"/>
          <w:docGrid w:linePitch="312" w:charSpace="0"/>
        </w:sectPr>
      </w:pPr>
    </w:p>
    <w:p w14:paraId="0FD72F81">
      <w:pPr>
        <w:pStyle w:val="4"/>
        <w:spacing w:line="276" w:lineRule="auto"/>
        <w:jc w:val="center"/>
        <w:rPr>
          <w:rFonts w:hint="eastAsia" w:ascii="宋体" w:hAnsi="宋体"/>
          <w:sz w:val="32"/>
          <w:szCs w:val="32"/>
        </w:rPr>
      </w:pPr>
      <w:bookmarkStart w:id="28" w:name="_Toc13541"/>
      <w:r>
        <w:rPr>
          <w:rFonts w:hint="eastAsia" w:ascii="宋体" w:hAnsi="宋体"/>
          <w:sz w:val="32"/>
          <w:szCs w:val="32"/>
        </w:rPr>
        <w:t>第二章 采购需求</w:t>
      </w:r>
      <w:bookmarkEnd w:id="28"/>
    </w:p>
    <w:p w14:paraId="1DB39F8B">
      <w:pPr>
        <w:spacing w:line="276" w:lineRule="auto"/>
        <w:ind w:right="-330" w:rightChars="-157" w:firstLine="482" w:firstLineChars="200"/>
        <w:rPr>
          <w:rFonts w:ascii="仿宋_GB2312" w:eastAsia="仿宋_GB2312"/>
          <w:b/>
          <w:bCs/>
          <w:sz w:val="24"/>
        </w:rPr>
      </w:pPr>
      <w:bookmarkStart w:id="29" w:name="_Hlk50569056"/>
      <w:r>
        <w:rPr>
          <w:rFonts w:hint="eastAsia" w:ascii="仿宋_GB2312" w:eastAsia="仿宋_GB2312"/>
          <w:b/>
          <w:bCs/>
          <w:sz w:val="24"/>
        </w:rPr>
        <w:t>说明：</w:t>
      </w:r>
    </w:p>
    <w:bookmarkEnd w:id="29"/>
    <w:p w14:paraId="350DDB9F">
      <w:pPr>
        <w:spacing w:line="380" w:lineRule="exact"/>
        <w:ind w:right="-330" w:rightChars="-157" w:firstLine="482" w:firstLineChars="200"/>
        <w:rPr>
          <w:rFonts w:ascii="仿宋_GB2312" w:eastAsia="仿宋_GB2312"/>
          <w:b/>
          <w:bCs/>
          <w:color w:val="000000"/>
          <w:sz w:val="24"/>
        </w:rPr>
      </w:pPr>
      <w:bookmarkStart w:id="30" w:name="_Hlk93675025"/>
      <w:r>
        <w:rPr>
          <w:rFonts w:hint="eastAsia" w:ascii="仿宋_GB2312" w:eastAsia="仿宋_GB2312"/>
          <w:b/>
          <w:bCs/>
          <w:color w:val="000000"/>
          <w:sz w:val="24"/>
        </w:rPr>
        <w:t>（一）本一览表中的品牌、型号仅起参考作用，投标人可选用其他品牌型号替代，但这些替代的产品要实质上满足或优于参考品牌、型号及其技术参数性能（配置）要求。</w:t>
      </w:r>
    </w:p>
    <w:p w14:paraId="6FAF3DA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（二）本一览表中参考品牌、型号及技术参数性能（配置）不明确或有误的，或投标人选用其他品牌型号替代的，请说明品牌型号和详细、正确的技术参数性能（配置）同时填写投标报价明细表和技术响应表。</w:t>
      </w:r>
    </w:p>
    <w:p w14:paraId="30DCEFCF">
      <w:pPr>
        <w:spacing w:line="380" w:lineRule="exact"/>
        <w:ind w:right="-330" w:rightChars="-157" w:firstLine="482" w:firstLineChars="200"/>
        <w:rPr>
          <w:rFonts w:ascii="仿宋_GB2312" w:eastAsia="仿宋_GB2312"/>
          <w:b/>
          <w:bCs/>
          <w:color w:val="000000"/>
          <w:sz w:val="24"/>
        </w:rPr>
      </w:pPr>
      <w:r>
        <w:rPr>
          <w:rFonts w:ascii="仿宋_GB2312" w:eastAsia="仿宋_GB2312"/>
          <w:b/>
          <w:bCs/>
          <w:color w:val="000000"/>
          <w:sz w:val="24"/>
        </w:rPr>
        <w:t>（三）标记“★”符号的为实质性响应内容，该内容仅限于“第二章 采购需求”，评审时投标人的响应内容发生负偏离一项以上的，视为投标无效。</w:t>
      </w:r>
      <w:r>
        <w:rPr>
          <w:rFonts w:hint="eastAsia" w:ascii="仿宋_GB2312" w:eastAsia="仿宋_GB2312"/>
          <w:b/>
          <w:bCs/>
          <w:color w:val="000000"/>
          <w:sz w:val="24"/>
          <w:lang w:val="en-US" w:eastAsia="zh-CN"/>
        </w:rPr>
        <w:t>没有</w:t>
      </w:r>
      <w:r>
        <w:rPr>
          <w:rFonts w:ascii="仿宋_GB2312" w:eastAsia="仿宋_GB2312"/>
          <w:b/>
          <w:bCs/>
          <w:color w:val="000000"/>
          <w:sz w:val="24"/>
        </w:rPr>
        <w:t>标记“★”符号的技术参数要求，评审时投标人的响应内容发生负偏离</w:t>
      </w:r>
      <w:r>
        <w:rPr>
          <w:rFonts w:hint="eastAsia" w:ascii="仿宋_GB2312" w:eastAsia="仿宋_GB2312"/>
          <w:b/>
          <w:bCs/>
          <w:color w:val="000000"/>
          <w:sz w:val="24"/>
          <w:lang w:val="en-US" w:eastAsia="zh-CN"/>
        </w:rPr>
        <w:t>五</w:t>
      </w:r>
      <w:r>
        <w:rPr>
          <w:rFonts w:ascii="仿宋_GB2312" w:eastAsia="仿宋_GB2312"/>
          <w:b/>
          <w:bCs/>
          <w:color w:val="000000"/>
          <w:sz w:val="24"/>
        </w:rPr>
        <w:t>项以上的，视为投标无效。关于“项数”的规定，凡标有最低一级序号的指标项即为一项技术条款，无论是否隶属于上一级编号（有特别说明的除外）。</w:t>
      </w:r>
    </w:p>
    <w:p w14:paraId="26E89E4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四）评审时，评审委员会发现采购文件存在歧义、重大缺陷导致评审工作无法进行，或者采购文件内容违反国家有关规定的，要停止评审工作并向采购人或采购代理机构书面说明情况，采购人或采购代理机构应当修改采购文件后重新组织采购活动；发现投标人提供虚假材料、串通等违法违规行为的，要及时向采购人或采购代理机构报告。</w:t>
      </w:r>
    </w:p>
    <w:p w14:paraId="450C1D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五）提供相同品牌产品且通过资格审查、符合性审查的不同投标人参加同一合同项下的投标，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7CD28596">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非单一产品采购项目中，多家投标人提供的核心产品品牌相同的，视为提供相同品牌产品，核心产品的名称在招标文件第二章“采购需求”用“▲”标明。</w:t>
      </w:r>
    </w:p>
    <w:p w14:paraId="335BD044">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（六）本项目包括以下设备，根据财办库〔2008〕248号文件有关规定，本项目不允许进口产品参加报价。</w:t>
      </w:r>
    </w:p>
    <w:p w14:paraId="64519572">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七）投标人必须为其响应产品侵犯其他投标人或专利人的专利成果承担相应法律责任；同时，具有产品专利的投标人应在其投标文件中提供与其自有产品专利相关的有效证明材料，否则，不能就其产品的专利在本项目响应过程中被侵权问题提出异议。</w:t>
      </w:r>
    </w:p>
    <w:p w14:paraId="28DF20F7">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（八）若采购货物属于</w:t>
      </w:r>
      <w:r>
        <w:fldChar w:fldCharType="begin"/>
      </w:r>
      <w:r>
        <w:instrText xml:space="preserve">HYPERLINK "http://gks.mof.gov.cn/zhengfucaigouguanli/201904/P020190402638613799126.pdf"</w:instrText>
      </w:r>
      <w:r>
        <w:fldChar w:fldCharType="separate"/>
      </w:r>
      <w:r>
        <w:rPr>
          <w:rFonts w:hint="eastAsia" w:ascii="仿宋_GB2312" w:eastAsia="仿宋_GB2312"/>
          <w:b/>
          <w:bCs/>
          <w:color w:val="000000"/>
          <w:sz w:val="24"/>
        </w:rPr>
        <w:t>节能产品政府采购品目清单</w:t>
      </w:r>
      <w:r>
        <w:fldChar w:fldCharType="end"/>
      </w:r>
      <w:r>
        <w:rPr>
          <w:rFonts w:hint="eastAsia" w:ascii="仿宋_GB2312" w:eastAsia="仿宋_GB2312"/>
          <w:b/>
          <w:bCs/>
          <w:color w:val="000000"/>
          <w:sz w:val="24"/>
        </w:rPr>
        <w:t>范围的，投标人的投标货物必须使用政府强制采购的节能产品，品目清单请从中国政府采购网（www.ccgp.gov.cn）查询下载，有属于政府强制节能产品的，必须提供所投产品的证明材料（国家确定的认证机构出具的、处于有效期之内的节能产品认证证书材料，加盖投标人CA电子签章），否则其投标无效。</w:t>
      </w:r>
    </w:p>
    <w:p w14:paraId="13006273">
      <w:pPr>
        <w:spacing w:line="380" w:lineRule="exact"/>
        <w:ind w:right="-330" w:rightChars="-157" w:firstLine="482" w:firstLineChars="200"/>
        <w:rPr>
          <w:rFonts w:ascii="仿宋_GB2312" w:eastAsia="仿宋_GB2312"/>
          <w:b/>
          <w:bCs/>
          <w:color w:val="000000"/>
          <w:sz w:val="24"/>
        </w:rPr>
      </w:pPr>
      <w:r>
        <w:rPr>
          <w:rFonts w:hint="eastAsia" w:ascii="仿宋_GB2312" w:eastAsia="仿宋_GB2312"/>
          <w:b/>
          <w:bCs/>
          <w:color w:val="000000"/>
          <w:sz w:val="24"/>
        </w:rPr>
        <w:t>（九）本货物需求一览表的技术参数要求中未特别列明的技术要求参照国家相关技术标准执行，如有最新标准，按最新标准执行。</w:t>
      </w:r>
    </w:p>
    <w:bookmarkEnd w:id="30"/>
    <w:tbl>
      <w:tblPr>
        <w:tblStyle w:val="663"/>
        <w:tblW w:w="9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0"/>
        <w:gridCol w:w="969"/>
        <w:gridCol w:w="7350"/>
        <w:gridCol w:w="990"/>
      </w:tblGrid>
      <w:tr w14:paraId="0707F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759" w:type="dxa"/>
            <w:gridSpan w:val="4"/>
            <w:tcBorders>
              <w:top w:val="single" w:color="auto" w:sz="4" w:space="0"/>
              <w:left w:val="single" w:color="auto" w:sz="4" w:space="0"/>
              <w:bottom w:val="single" w:color="auto" w:sz="4" w:space="0"/>
              <w:right w:val="single" w:color="auto" w:sz="4" w:space="0"/>
            </w:tcBorders>
            <w:noWrap w:val="0"/>
            <w:vAlign w:val="center"/>
          </w:tcPr>
          <w:p w14:paraId="5D4BB2B4">
            <w:pPr>
              <w:spacing w:line="380" w:lineRule="exact"/>
              <w:jc w:val="left"/>
              <w:rPr>
                <w:rFonts w:hint="eastAsia" w:ascii="仿宋_GB2312" w:hAnsi="仿宋_GB2312" w:eastAsia="仿宋_GB2312" w:cs="仿宋_GB2312"/>
                <w:b/>
                <w:color w:val="auto"/>
                <w:kern w:val="0"/>
                <w:sz w:val="24"/>
                <w:szCs w:val="24"/>
                <w:highlight w:val="none"/>
              </w:rPr>
            </w:pPr>
            <w:r>
              <w:rPr>
                <w:rFonts w:hint="eastAsia" w:ascii="仿宋_GB2312" w:hAnsi="仿宋_GB2312" w:eastAsia="仿宋_GB2312" w:cs="仿宋_GB2312"/>
                <w:b/>
                <w:color w:val="auto"/>
                <w:kern w:val="0"/>
                <w:sz w:val="24"/>
                <w:szCs w:val="24"/>
                <w:highlight w:val="none"/>
              </w:rPr>
              <w:t>一、项目技术规格参数及要求</w:t>
            </w:r>
          </w:p>
        </w:tc>
      </w:tr>
      <w:tr w14:paraId="0088F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450" w:type="dxa"/>
            <w:tcBorders>
              <w:top w:val="single" w:color="auto" w:sz="4" w:space="0"/>
              <w:left w:val="single" w:color="auto" w:sz="4" w:space="0"/>
              <w:bottom w:val="single" w:color="auto" w:sz="4" w:space="0"/>
              <w:right w:val="single" w:color="auto" w:sz="4" w:space="0"/>
            </w:tcBorders>
            <w:noWrap w:val="0"/>
            <w:vAlign w:val="center"/>
          </w:tcPr>
          <w:p w14:paraId="5B2BE4F1">
            <w:pPr>
              <w:pStyle w:val="664"/>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序号</w:t>
            </w:r>
          </w:p>
        </w:tc>
        <w:tc>
          <w:tcPr>
            <w:tcW w:w="969" w:type="dxa"/>
            <w:tcBorders>
              <w:top w:val="single" w:color="auto" w:sz="4" w:space="0"/>
              <w:left w:val="single" w:color="auto" w:sz="4" w:space="0"/>
              <w:bottom w:val="single" w:color="auto" w:sz="4" w:space="0"/>
              <w:right w:val="single" w:color="auto" w:sz="4" w:space="0"/>
            </w:tcBorders>
            <w:noWrap w:val="0"/>
            <w:vAlign w:val="center"/>
          </w:tcPr>
          <w:p w14:paraId="3C9608E2">
            <w:pPr>
              <w:pStyle w:val="664"/>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标的名称</w:t>
            </w:r>
          </w:p>
        </w:tc>
        <w:tc>
          <w:tcPr>
            <w:tcW w:w="7350" w:type="dxa"/>
            <w:tcBorders>
              <w:top w:val="single" w:color="auto" w:sz="4" w:space="0"/>
              <w:left w:val="single" w:color="auto" w:sz="4" w:space="0"/>
              <w:bottom w:val="single" w:color="auto" w:sz="4" w:space="0"/>
              <w:right w:val="single" w:color="auto" w:sz="4" w:space="0"/>
            </w:tcBorders>
            <w:noWrap w:val="0"/>
            <w:vAlign w:val="center"/>
          </w:tcPr>
          <w:p w14:paraId="0CA35504">
            <w:pPr>
              <w:pStyle w:val="664"/>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技术参数</w:t>
            </w:r>
          </w:p>
        </w:tc>
        <w:tc>
          <w:tcPr>
            <w:tcW w:w="990" w:type="dxa"/>
            <w:tcBorders>
              <w:top w:val="single" w:color="auto" w:sz="4" w:space="0"/>
              <w:left w:val="single" w:color="auto" w:sz="4" w:space="0"/>
              <w:bottom w:val="single" w:color="auto" w:sz="4" w:space="0"/>
              <w:right w:val="single" w:color="auto" w:sz="4" w:space="0"/>
            </w:tcBorders>
            <w:noWrap w:val="0"/>
            <w:vAlign w:val="center"/>
          </w:tcPr>
          <w:p w14:paraId="69B2321C">
            <w:pPr>
              <w:pStyle w:val="664"/>
              <w:snapToGrid w:val="0"/>
              <w:spacing w:line="360" w:lineRule="exact"/>
              <w:jc w:val="center"/>
              <w:rPr>
                <w:rFonts w:hint="eastAsia" w:ascii="仿宋_GB2312" w:hAnsi="仿宋_GB2312" w:eastAsia="仿宋_GB2312" w:cs="仿宋_GB2312"/>
                <w:b/>
                <w:bCs/>
                <w:color w:val="auto"/>
                <w:sz w:val="24"/>
                <w:szCs w:val="24"/>
                <w:highlight w:val="none"/>
              </w:rPr>
            </w:pPr>
            <w:r>
              <w:rPr>
                <w:rFonts w:hint="eastAsia" w:ascii="仿宋_GB2312" w:hAnsi="仿宋_GB2312" w:eastAsia="仿宋_GB2312" w:cs="仿宋_GB2312"/>
                <w:b/>
                <w:bCs/>
                <w:color w:val="auto"/>
                <w:sz w:val="24"/>
                <w:szCs w:val="24"/>
                <w:highlight w:val="none"/>
              </w:rPr>
              <w:t>数量及单位</w:t>
            </w:r>
          </w:p>
        </w:tc>
      </w:tr>
      <w:tr w14:paraId="1DEFA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50" w:type="dxa"/>
            <w:tcBorders>
              <w:top w:val="single" w:color="auto" w:sz="4" w:space="0"/>
              <w:left w:val="single" w:color="auto" w:sz="4" w:space="0"/>
              <w:bottom w:val="single" w:color="auto" w:sz="4" w:space="0"/>
              <w:right w:val="single" w:color="auto" w:sz="4" w:space="0"/>
            </w:tcBorders>
            <w:noWrap w:val="0"/>
            <w:vAlign w:val="center"/>
          </w:tcPr>
          <w:p w14:paraId="411C88EC">
            <w:pPr>
              <w:pStyle w:val="664"/>
              <w:snapToGrid w:val="0"/>
              <w:spacing w:line="360" w:lineRule="exact"/>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p>
        </w:tc>
        <w:tc>
          <w:tcPr>
            <w:tcW w:w="969" w:type="dxa"/>
            <w:tcBorders>
              <w:top w:val="single" w:color="auto" w:sz="4" w:space="0"/>
              <w:left w:val="single" w:color="auto" w:sz="4" w:space="0"/>
              <w:right w:val="single" w:color="auto" w:sz="4" w:space="0"/>
            </w:tcBorders>
            <w:noWrap w:val="0"/>
            <w:vAlign w:val="center"/>
          </w:tcPr>
          <w:p w14:paraId="29CD51FC">
            <w:pPr>
              <w:widowControl/>
              <w:spacing w:line="360" w:lineRule="exact"/>
              <w:jc w:val="center"/>
              <w:rPr>
                <w:rFonts w:hint="default"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AI算力服务器</w:t>
            </w:r>
          </w:p>
        </w:tc>
        <w:tc>
          <w:tcPr>
            <w:tcW w:w="7350" w:type="dxa"/>
            <w:tcBorders>
              <w:top w:val="single" w:color="auto" w:sz="4" w:space="0"/>
              <w:left w:val="single" w:color="auto" w:sz="4" w:space="0"/>
              <w:bottom w:val="single" w:color="auto" w:sz="4" w:space="0"/>
              <w:right w:val="single" w:color="auto" w:sz="4" w:space="0"/>
            </w:tcBorders>
            <w:noWrap w:val="0"/>
            <w:vAlign w:val="center"/>
          </w:tcPr>
          <w:p w14:paraId="5AA148F8">
            <w:pPr>
              <w:pStyle w:val="666"/>
              <w:kinsoku w:val="0"/>
              <w:overflowPunct w:val="0"/>
              <w:spacing w:before="1" w:line="400" w:lineRule="exact"/>
              <w:ind w:firstLine="482" w:firstLineChars="200"/>
              <w:rPr>
                <w:rFonts w:ascii="仿宋_GB2312" w:hAnsi="仿宋_GB2312" w:eastAsia="仿宋_GB2312" w:cs="仿宋_GB2312"/>
              </w:rPr>
            </w:pPr>
            <w:r>
              <w:rPr>
                <w:rFonts w:hint="eastAsia" w:ascii="仿宋_GB2312" w:hAnsi="仿宋_GB2312" w:eastAsia="仿宋_GB2312" w:cs="仿宋_GB2312"/>
                <w:b/>
                <w:bCs/>
              </w:rPr>
              <w:t>★一、服务器类型:</w:t>
            </w:r>
            <w:r>
              <w:rPr>
                <w:rFonts w:ascii="仿宋_GB2312" w:hAnsi="仿宋_GB2312" w:eastAsia="仿宋_GB2312" w:cs="仿宋_GB2312"/>
                <w:b/>
                <w:bCs/>
              </w:rPr>
              <w:t>4</w:t>
            </w:r>
            <w:r>
              <w:rPr>
                <w:rFonts w:hint="eastAsia" w:ascii="仿宋_GB2312" w:hAnsi="仿宋_GB2312" w:eastAsia="仿宋_GB2312" w:cs="仿宋_GB2312"/>
                <w:b/>
                <w:bCs/>
              </w:rPr>
              <w:t>U机架式服务器</w:t>
            </w:r>
          </w:p>
          <w:p w14:paraId="0EB1F86E">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★二、处理器CPU规格</w:t>
            </w:r>
          </w:p>
          <w:p w14:paraId="28D8FD4E">
            <w:pPr>
              <w:pStyle w:val="668"/>
              <w:spacing w:line="400" w:lineRule="exact"/>
              <w:ind w:firstLine="480" w:firstLineChars="200"/>
              <w:rPr>
                <w:rFonts w:ascii="仿宋_GB2312" w:hAnsi="仿宋_GB2312" w:eastAsia="仿宋_GB2312" w:cs="仿宋_GB2312"/>
              </w:rPr>
            </w:pPr>
            <w:r>
              <w:rPr>
                <w:rFonts w:hint="eastAsia" w:ascii="仿宋_GB2312" w:hAnsi="仿宋_GB2312" w:eastAsia="仿宋_GB2312" w:cs="仿宋_GB2312"/>
                <w:sz w:val="24"/>
              </w:rPr>
              <w:t>1.配置CPU≥2颗；单颗CPU核数不低于</w:t>
            </w:r>
            <w:r>
              <w:rPr>
                <w:rFonts w:ascii="仿宋_GB2312" w:hAnsi="仿宋_GB2312" w:eastAsia="仿宋_GB2312" w:cs="仿宋_GB2312"/>
                <w:sz w:val="24"/>
              </w:rPr>
              <w:t>32</w:t>
            </w:r>
            <w:r>
              <w:rPr>
                <w:rFonts w:hint="eastAsia" w:ascii="仿宋_GB2312" w:hAnsi="仿宋_GB2312" w:eastAsia="仿宋_GB2312" w:cs="仿宋_GB2312"/>
                <w:sz w:val="24"/>
              </w:rPr>
              <w:t>核，主频≥2.</w:t>
            </w:r>
            <w:r>
              <w:rPr>
                <w:rFonts w:ascii="仿宋_GB2312" w:hAnsi="仿宋_GB2312" w:eastAsia="仿宋_GB2312" w:cs="仿宋_GB2312"/>
                <w:sz w:val="24"/>
              </w:rPr>
              <w:t>7</w:t>
            </w:r>
            <w:r>
              <w:rPr>
                <w:rFonts w:hint="eastAsia" w:ascii="仿宋_GB2312" w:hAnsi="仿宋_GB2312" w:eastAsia="仿宋_GB2312" w:cs="仿宋_GB2312"/>
                <w:sz w:val="24"/>
              </w:rPr>
              <w:t>GHz主频，末级缓存容量≥64MB，热设计功耗≤2</w:t>
            </w:r>
            <w:r>
              <w:rPr>
                <w:rFonts w:ascii="仿宋_GB2312" w:hAnsi="仿宋_GB2312" w:eastAsia="仿宋_GB2312" w:cs="仿宋_GB2312"/>
                <w:sz w:val="24"/>
              </w:rPr>
              <w:t>25</w:t>
            </w:r>
            <w:r>
              <w:rPr>
                <w:rFonts w:hint="eastAsia" w:ascii="仿宋_GB2312" w:hAnsi="仿宋_GB2312" w:eastAsia="仿宋_GB2312" w:cs="仿宋_GB2312"/>
                <w:sz w:val="24"/>
              </w:rPr>
              <w:t>W，内存速率≥</w:t>
            </w:r>
            <w:r>
              <w:rPr>
                <w:rFonts w:ascii="仿宋_GB2312" w:hAnsi="仿宋_GB2312" w:eastAsia="仿宋_GB2312" w:cs="仿宋_GB2312"/>
                <w:sz w:val="24"/>
              </w:rPr>
              <w:t>2933</w:t>
            </w:r>
            <w:r>
              <w:rPr>
                <w:rFonts w:hint="eastAsia" w:ascii="仿宋_GB2312" w:hAnsi="仿宋_GB2312" w:eastAsia="仿宋_GB2312" w:cs="仿宋_GB2312"/>
                <w:sz w:val="24"/>
              </w:rPr>
              <w:t>MT/s；支持≥</w:t>
            </w:r>
            <w:r>
              <w:rPr>
                <w:rFonts w:ascii="仿宋_GB2312" w:hAnsi="仿宋_GB2312" w:eastAsia="仿宋_GB2312" w:cs="仿宋_GB2312"/>
                <w:sz w:val="24"/>
              </w:rPr>
              <w:t>8</w:t>
            </w:r>
            <w:r>
              <w:rPr>
                <w:rFonts w:hint="eastAsia" w:ascii="仿宋_GB2312" w:hAnsi="仿宋_GB2312" w:eastAsia="仿宋_GB2312" w:cs="仿宋_GB2312"/>
                <w:sz w:val="24"/>
              </w:rPr>
              <w:t>通道内存，支持≥64位处理器，线程数≥64，位宽≥64bit</w:t>
            </w:r>
            <w:r>
              <w:rPr>
                <w:rFonts w:hint="eastAsia" w:ascii="仿宋_GB2312" w:hAnsi="仿宋_GB2312" w:eastAsia="仿宋_GB2312" w:cs="仿宋_GB2312"/>
              </w:rPr>
              <w:t>；</w:t>
            </w:r>
          </w:p>
          <w:p w14:paraId="7F1D3023">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★三、主板规格</w:t>
            </w:r>
          </w:p>
          <w:p w14:paraId="53CAA5B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1.主板支持的CPU和内存情况：≥2颗；支持内存≥DDR4，主板内存槽数量：≥</w:t>
            </w:r>
            <w:r>
              <w:rPr>
                <w:rFonts w:ascii="仿宋_GB2312" w:hAnsi="仿宋_GB2312" w:eastAsia="仿宋_GB2312" w:cs="仿宋_GB2312"/>
              </w:rPr>
              <w:t>32</w:t>
            </w:r>
            <w:r>
              <w:rPr>
                <w:rFonts w:hint="eastAsia" w:ascii="仿宋_GB2312" w:hAnsi="仿宋_GB2312" w:eastAsia="仿宋_GB2312" w:cs="仿宋_GB2312"/>
              </w:rPr>
              <w:t>个；</w:t>
            </w:r>
          </w:p>
          <w:p w14:paraId="6F5CDA3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主板内存槽</w:t>
            </w:r>
            <w:r>
              <w:rPr>
                <w:rFonts w:hint="eastAsia" w:ascii="仿宋_GB2312" w:hAnsi="仿宋_GB2312" w:eastAsia="仿宋_GB2312" w:cs="仿宋_GB2312"/>
                <w:lang w:val="en-US" w:eastAsia="zh-CN"/>
              </w:rPr>
              <w:t>数量</w:t>
            </w:r>
            <w:r>
              <w:rPr>
                <w:rFonts w:hint="eastAsia" w:ascii="仿宋_GB2312" w:hAnsi="仿宋_GB2312" w:eastAsia="仿宋_GB2312" w:cs="仿宋_GB2312"/>
              </w:rPr>
              <w:t>：非板载内存的可扩展插槽数量应不少于 4 个；</w:t>
            </w:r>
          </w:p>
          <w:p w14:paraId="72D6D3F3">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 xml:space="preserve">.主板存储接口：支持 SATA、SAS、M.2、U.2等存储接口中数≥1种； </w:t>
            </w:r>
          </w:p>
          <w:p w14:paraId="483FBDB5">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4</w:t>
            </w:r>
            <w:r>
              <w:rPr>
                <w:rFonts w:hint="eastAsia" w:ascii="仿宋_GB2312" w:hAnsi="仿宋_GB2312" w:eastAsia="仿宋_GB2312" w:cs="仿宋_GB2312"/>
              </w:rPr>
              <w:t>.PCIe插槽接口：符合PCIe</w:t>
            </w:r>
            <w:r>
              <w:rPr>
                <w:rFonts w:ascii="仿宋_GB2312" w:hAnsi="仿宋_GB2312" w:eastAsia="仿宋_GB2312" w:cs="仿宋_GB2312"/>
              </w:rPr>
              <w:t>4</w:t>
            </w:r>
            <w:r>
              <w:rPr>
                <w:rFonts w:hint="eastAsia" w:ascii="仿宋_GB2312" w:hAnsi="仿宋_GB2312" w:eastAsia="仿宋_GB2312" w:cs="仿宋_GB2312"/>
              </w:rPr>
              <w:t>.0或以上的高速串行计算机扩展总线标准，PCIe的接口速率与位宽需保证向下兼容；</w:t>
            </w:r>
          </w:p>
          <w:p w14:paraId="0AC74CD3">
            <w:pPr>
              <w:pStyle w:val="666"/>
              <w:kinsoku w:val="0"/>
              <w:overflowPunct w:val="0"/>
              <w:spacing w:before="1" w:line="400" w:lineRule="exact"/>
              <w:ind w:firstLine="480" w:firstLineChars="200"/>
              <w:rPr>
                <w:rFonts w:ascii="仿宋_GB2312" w:hAnsi="仿宋_GB2312" w:eastAsia="仿宋_GB2312" w:cs="仿宋_GB2312"/>
                <w:u w:val="single"/>
              </w:rPr>
            </w:pPr>
            <w:r>
              <w:rPr>
                <w:rFonts w:hint="eastAsia" w:ascii="仿宋_GB2312" w:hAnsi="仿宋_GB2312" w:eastAsia="仿宋_GB2312" w:cs="仿宋_GB2312"/>
              </w:rPr>
              <w:t>◆</w:t>
            </w:r>
            <w:r>
              <w:rPr>
                <w:rFonts w:ascii="仿宋_GB2312" w:hAnsi="仿宋_GB2312" w:eastAsia="仿宋_GB2312" w:cs="仿宋_GB2312"/>
                <w:u w:val="single"/>
              </w:rPr>
              <w:t>5</w:t>
            </w:r>
            <w:r>
              <w:rPr>
                <w:rFonts w:hint="eastAsia" w:ascii="仿宋_GB2312" w:hAnsi="仿宋_GB2312" w:eastAsia="仿宋_GB2312" w:cs="仿宋_GB2312"/>
                <w:u w:val="single"/>
              </w:rPr>
              <w:t xml:space="preserve">.主板PCIe插槽数量及规格： </w:t>
            </w:r>
          </w:p>
          <w:p w14:paraId="3BF7A31D">
            <w:pPr>
              <w:pStyle w:val="666"/>
              <w:kinsoku w:val="0"/>
              <w:overflowPunct w:val="0"/>
              <w:spacing w:before="1" w:line="400" w:lineRule="exact"/>
              <w:ind w:firstLine="480" w:firstLineChars="200"/>
              <w:rPr>
                <w:rFonts w:ascii="仿宋_GB2312" w:hAnsi="仿宋_GB2312" w:eastAsia="仿宋_GB2312" w:cs="仿宋_GB2312"/>
                <w:u w:val="single"/>
              </w:rPr>
            </w:pPr>
            <w:r>
              <w:rPr>
                <w:rFonts w:hint="eastAsia" w:ascii="仿宋_GB2312" w:hAnsi="仿宋_GB2312" w:eastAsia="仿宋_GB2312" w:cs="仿宋_GB2312"/>
                <w:u w:val="single"/>
              </w:rPr>
              <w:t>a) 高度大于 44.45mm 双路或以上服务器PCIe插槽或接口应不少于5个；</w:t>
            </w:r>
          </w:p>
          <w:p w14:paraId="5ED90F8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u w:val="single"/>
              </w:rPr>
              <w:t>b) 单路服务器 PCIe 插槽或接口应不少于4个 ，可通过扩展卡进行插槽扩展；</w:t>
            </w:r>
          </w:p>
          <w:p w14:paraId="04CC319F">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★四、内存规格</w:t>
            </w:r>
          </w:p>
          <w:p w14:paraId="212C950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1.内存数量：≥</w:t>
            </w:r>
            <w:r>
              <w:rPr>
                <w:rFonts w:ascii="仿宋_GB2312" w:hAnsi="仿宋_GB2312" w:eastAsia="仿宋_GB2312" w:cs="仿宋_GB2312"/>
              </w:rPr>
              <w:t>4</w:t>
            </w:r>
            <w:r>
              <w:rPr>
                <w:rFonts w:hint="eastAsia" w:ascii="仿宋_GB2312" w:hAnsi="仿宋_GB2312" w:eastAsia="仿宋_GB2312" w:cs="仿宋_GB2312"/>
              </w:rPr>
              <w:t>；配置总容量≥</w:t>
            </w:r>
            <w:r>
              <w:rPr>
                <w:rFonts w:ascii="仿宋_GB2312" w:hAnsi="仿宋_GB2312" w:eastAsia="仿宋_GB2312" w:cs="仿宋_GB2312"/>
              </w:rPr>
              <w:t>1024</w:t>
            </w:r>
            <w:r>
              <w:rPr>
                <w:rFonts w:hint="eastAsia" w:ascii="仿宋_GB2312" w:hAnsi="仿宋_GB2312" w:eastAsia="仿宋_GB2312" w:cs="仿宋_GB2312"/>
              </w:rPr>
              <w:t>GB内存；</w:t>
            </w:r>
          </w:p>
          <w:p w14:paraId="67FC81A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2.内存规格：≥DDR4；</w:t>
            </w:r>
          </w:p>
          <w:p w14:paraId="6ABAE5D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3.内存通道：支持多个内存接口通道，每个通道可支持1DPC或2DPC，当支持2DPC时，印制电路板上应具备插槽的序号标识，支持≥</w:t>
            </w:r>
            <w:r>
              <w:rPr>
                <w:rFonts w:ascii="仿宋_GB2312" w:hAnsi="仿宋_GB2312" w:eastAsia="仿宋_GB2312" w:cs="仿宋_GB2312"/>
              </w:rPr>
              <w:t>8</w:t>
            </w:r>
            <w:r>
              <w:rPr>
                <w:rFonts w:hint="eastAsia" w:ascii="仿宋_GB2312" w:hAnsi="仿宋_GB2312" w:eastAsia="仿宋_GB2312" w:cs="仿宋_GB2312"/>
              </w:rPr>
              <w:t>通道内存；</w:t>
            </w:r>
          </w:p>
          <w:p w14:paraId="039A3AAD">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★五、存储规格</w:t>
            </w:r>
          </w:p>
          <w:p w14:paraId="2CFAB3D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1.硬盘类型：支持600GB/1.2TB/1.8TB/2.4TB 10K SAS硬盘，480GB/960GB/1.92TB/3.84TB固态硬盘；</w:t>
            </w:r>
          </w:p>
          <w:p w14:paraId="4B58C50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硬磁盘实配容量：服务器产品至少要配备一款存储设备</w:t>
            </w:r>
          </w:p>
          <w:p w14:paraId="7716B17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a)若配备硬磁盘 ，服务器提供的实配硬磁盘可用容量应不小于600GB</w:t>
            </w:r>
          </w:p>
          <w:p w14:paraId="3B0D06D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b)配备固态盘，实配固态盘单盘可用容量不小于</w:t>
            </w:r>
            <w:r>
              <w:rPr>
                <w:rFonts w:ascii="仿宋_GB2312" w:hAnsi="仿宋_GB2312" w:eastAsia="仿宋_GB2312" w:cs="仿宋_GB2312"/>
              </w:rPr>
              <w:t>1.92T</w:t>
            </w:r>
            <w:r>
              <w:rPr>
                <w:rFonts w:hint="eastAsia" w:ascii="仿宋_GB2312" w:hAnsi="仿宋_GB2312" w:eastAsia="仿宋_GB2312" w:cs="仿宋_GB2312"/>
              </w:rPr>
              <w:t>B；</w:t>
            </w:r>
          </w:p>
          <w:p w14:paraId="0A8E26E4">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3.</w:t>
            </w:r>
            <w:r>
              <w:rPr>
                <w:rFonts w:hint="eastAsia"/>
              </w:rPr>
              <w:t xml:space="preserve"> </w:t>
            </w:r>
            <w:r>
              <w:rPr>
                <w:rFonts w:hint="eastAsia" w:ascii="仿宋_GB2312" w:hAnsi="仿宋_GB2312" w:eastAsia="仿宋_GB2312" w:cs="仿宋_GB2312"/>
              </w:rPr>
              <w:t>硬盘接口类型：</w:t>
            </w:r>
          </w:p>
          <w:p w14:paraId="5513812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a)若配备硬磁盘 ，应提供SAS 3.0或 SATA 3.0及以上接口；</w:t>
            </w:r>
          </w:p>
          <w:p w14:paraId="5B2ADE4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b)配备固态盘 ，应提供至少1种类型固态盘接口，如UFS、SATA、PCIe等；</w:t>
            </w:r>
          </w:p>
          <w:p w14:paraId="379CACA1">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4</w:t>
            </w:r>
            <w:r>
              <w:rPr>
                <w:rFonts w:hint="eastAsia" w:ascii="仿宋_GB2312" w:hAnsi="仿宋_GB2312" w:eastAsia="仿宋_GB2312" w:cs="仿宋_GB2312"/>
              </w:rPr>
              <w:t>.硬盘实配数量：≥</w:t>
            </w:r>
            <w:r>
              <w:rPr>
                <w:rFonts w:ascii="仿宋_GB2312" w:hAnsi="仿宋_GB2312" w:eastAsia="仿宋_GB2312" w:cs="仿宋_GB2312"/>
              </w:rPr>
              <w:t>4</w:t>
            </w:r>
            <w:r>
              <w:rPr>
                <w:rFonts w:hint="eastAsia" w:ascii="仿宋_GB2312" w:hAnsi="仿宋_GB2312" w:eastAsia="仿宋_GB2312" w:cs="仿宋_GB2312"/>
              </w:rPr>
              <w:t>块；</w:t>
            </w:r>
          </w:p>
          <w:p w14:paraId="71D4CFF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a)若配备硬磁盘 ，服务器提供的实配硬磁盘数量应不小于2块 ，可实现互为备份；</w:t>
            </w:r>
          </w:p>
          <w:p w14:paraId="18CE4F7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b)配备固态盘，实配盘数应不小于</w:t>
            </w:r>
            <w:r>
              <w:rPr>
                <w:rFonts w:ascii="仿宋_GB2312" w:hAnsi="仿宋_GB2312" w:eastAsia="仿宋_GB2312" w:cs="仿宋_GB2312"/>
              </w:rPr>
              <w:t>4</w:t>
            </w:r>
            <w:r>
              <w:rPr>
                <w:rFonts w:hint="eastAsia" w:ascii="仿宋_GB2312" w:hAnsi="仿宋_GB2312" w:eastAsia="仿宋_GB2312" w:cs="仿宋_GB2312"/>
              </w:rPr>
              <w:t>块；</w:t>
            </w:r>
          </w:p>
          <w:p w14:paraId="61BA67A4">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5</w:t>
            </w:r>
            <w:r>
              <w:rPr>
                <w:rFonts w:hint="eastAsia" w:ascii="仿宋_GB2312" w:hAnsi="仿宋_GB2312" w:eastAsia="仿宋_GB2312" w:cs="仿宋_GB2312"/>
              </w:rPr>
              <w:t>.硬盘插槽数量及规格：</w:t>
            </w:r>
          </w:p>
          <w:p w14:paraId="3138EA02">
            <w:pPr>
              <w:pStyle w:val="666"/>
              <w:kinsoku w:val="0"/>
              <w:overflowPunct w:val="0"/>
              <w:spacing w:before="1" w:line="400" w:lineRule="exact"/>
              <w:ind w:firstLine="480" w:firstLineChars="200"/>
              <w:rPr>
                <w:rFonts w:ascii="仿宋_GB2312" w:hAnsi="仿宋_GB2312" w:eastAsia="仿宋_GB2312" w:cs="仿宋_GB2312"/>
                <w:lang w:val="en"/>
              </w:rPr>
            </w:pPr>
            <w:r>
              <w:rPr>
                <w:rFonts w:hint="eastAsia" w:ascii="仿宋_GB2312" w:hAnsi="仿宋_GB2312" w:eastAsia="仿宋_GB2312" w:cs="仿宋_GB2312"/>
                <w:lang w:val="en"/>
              </w:rPr>
              <w:t>a)配置的硬盘尺寸，2.5英寸硬磁盘；</w:t>
            </w:r>
          </w:p>
          <w:p w14:paraId="39336F0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
              </w:rPr>
              <w:t>b)机箱高度为不低于88.9mm的服务器可支持的硬盘数量应不少于8块 ，支持≥12块硬盘，支持热插拔，其中支持≥8块2.5英寸SAS/SATA SSD和≥4块NVMe SSD；</w:t>
            </w:r>
            <w:r>
              <w:rPr>
                <w:rFonts w:hint="eastAsia" w:ascii="仿宋_GB2312" w:hAnsi="仿宋_GB2312" w:eastAsia="仿宋_GB2312" w:cs="仿宋_GB2312"/>
              </w:rPr>
              <w:t xml:space="preserve"> </w:t>
            </w:r>
          </w:p>
          <w:p w14:paraId="63039BC5">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六、RAID阵列</w:t>
            </w:r>
          </w:p>
          <w:p w14:paraId="5BED5DD7">
            <w:pPr>
              <w:pStyle w:val="666"/>
              <w:kinsoku w:val="0"/>
              <w:overflowPunct w:val="0"/>
              <w:spacing w:before="1" w:line="400" w:lineRule="exact"/>
              <w:ind w:firstLine="480" w:firstLineChars="200"/>
              <w:rPr>
                <w:rFonts w:hint="eastAsia" w:ascii="仿宋_GB2312" w:hAnsi="仿宋_GB2312" w:eastAsia="仿宋_GB2312" w:cs="仿宋_GB2312"/>
                <w:lang w:eastAsia="zh-CN"/>
              </w:rPr>
            </w:pPr>
            <w:r>
              <w:rPr>
                <w:rFonts w:hint="eastAsia" w:ascii="仿宋_GB2312" w:hAnsi="仿宋_GB2312" w:eastAsia="仿宋_GB2312" w:cs="仿宋_GB2312"/>
              </w:rPr>
              <w:t>RAID卡支持的SAS接口数：≥8个，配置1张独立RAID卡，缓存≥</w:t>
            </w:r>
            <w:r>
              <w:rPr>
                <w:rFonts w:ascii="仿宋_GB2312" w:hAnsi="仿宋_GB2312" w:eastAsia="仿宋_GB2312" w:cs="仿宋_GB2312"/>
              </w:rPr>
              <w:t>2</w:t>
            </w:r>
            <w:r>
              <w:rPr>
                <w:rFonts w:hint="eastAsia" w:ascii="仿宋_GB2312" w:hAnsi="仿宋_GB2312" w:eastAsia="仿宋_GB2312" w:cs="仿宋_GB2312"/>
              </w:rPr>
              <w:t>G</w:t>
            </w:r>
            <w:r>
              <w:rPr>
                <w:rFonts w:hint="eastAsia" w:ascii="仿宋_GB2312" w:hAnsi="仿宋_GB2312" w:eastAsia="仿宋_GB2312" w:cs="仿宋_GB2312"/>
                <w:lang w:eastAsia="zh-CN"/>
              </w:rPr>
              <w:t>，</w:t>
            </w:r>
            <w:r>
              <w:rPr>
                <w:rFonts w:hint="eastAsia" w:ascii="仿宋_GB2312" w:hAnsi="仿宋_GB2312" w:eastAsia="仿宋_GB2312" w:cs="仿宋_GB2312"/>
              </w:rPr>
              <w:t>支持RAID 0/1/5/6/10/50/60，支持掉电保护</w:t>
            </w:r>
            <w:r>
              <w:rPr>
                <w:rFonts w:hint="eastAsia" w:ascii="仿宋_GB2312" w:hAnsi="仿宋_GB2312" w:eastAsia="仿宋_GB2312" w:cs="仿宋_GB2312"/>
                <w:lang w:eastAsia="zh-CN"/>
              </w:rPr>
              <w:t>；</w:t>
            </w:r>
          </w:p>
          <w:p w14:paraId="6BD167FA">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★七、网络规格</w:t>
            </w:r>
          </w:p>
          <w:p w14:paraId="36B6FAB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1.网口速率和数量：配备网口数量不少于</w:t>
            </w:r>
            <w:r>
              <w:rPr>
                <w:rFonts w:ascii="仿宋_GB2312" w:hAnsi="仿宋_GB2312" w:eastAsia="仿宋_GB2312" w:cs="仿宋_GB2312"/>
              </w:rPr>
              <w:t>4</w:t>
            </w:r>
            <w:r>
              <w:rPr>
                <w:rFonts w:hint="eastAsia" w:ascii="仿宋_GB2312" w:hAnsi="仿宋_GB2312" w:eastAsia="仿宋_GB2312" w:cs="仿宋_GB2312"/>
              </w:rPr>
              <w:t>个，且网口速率不少于1GE；</w:t>
            </w:r>
          </w:p>
          <w:p w14:paraId="5D98111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独立网卡网口数量：实配</w:t>
            </w:r>
            <w:r>
              <w:rPr>
                <w:rFonts w:ascii="仿宋_GB2312" w:hAnsi="仿宋_GB2312" w:eastAsia="仿宋_GB2312" w:cs="仿宋_GB2312"/>
              </w:rPr>
              <w:t>4</w:t>
            </w:r>
            <w:r>
              <w:rPr>
                <w:rFonts w:hint="eastAsia" w:ascii="仿宋_GB2312" w:hAnsi="仿宋_GB2312" w:eastAsia="仿宋_GB2312" w:cs="仿宋_GB2312"/>
              </w:rPr>
              <w:t>个25Gb光口(含光模块），</w:t>
            </w:r>
            <w:r>
              <w:rPr>
                <w:rFonts w:ascii="仿宋_GB2312" w:hAnsi="仿宋_GB2312" w:eastAsia="仿宋_GB2312" w:cs="仿宋_GB2312"/>
              </w:rPr>
              <w:t>4</w:t>
            </w:r>
            <w:r>
              <w:rPr>
                <w:rFonts w:hint="eastAsia" w:ascii="仿宋_GB2312" w:hAnsi="仿宋_GB2312" w:eastAsia="仿宋_GB2312" w:cs="仿宋_GB2312"/>
              </w:rPr>
              <w:t>个千兆电口；</w:t>
            </w:r>
          </w:p>
          <w:p w14:paraId="6ACDC1C0">
            <w:pPr>
              <w:pStyle w:val="666"/>
              <w:kinsoku w:val="0"/>
              <w:overflowPunct w:val="0"/>
              <w:spacing w:before="1" w:line="400" w:lineRule="exact"/>
              <w:ind w:firstLine="480" w:firstLineChars="200"/>
              <w:rPr>
                <w:rFonts w:ascii="仿宋_GB2312" w:hAnsi="仿宋_GB2312" w:eastAsia="仿宋_GB2312" w:cs="仿宋_GB2312"/>
                <w:lang w:val="en"/>
              </w:rPr>
            </w:pPr>
            <w:r>
              <w:rPr>
                <w:rFonts w:hint="eastAsia" w:ascii="仿宋_GB2312" w:hAnsi="仿宋_GB2312" w:eastAsia="仿宋_GB2312" w:cs="仿宋_GB2312"/>
                <w:lang w:val="en"/>
              </w:rPr>
              <w:t>3</w:t>
            </w:r>
            <w:r>
              <w:rPr>
                <w:rFonts w:ascii="仿宋_GB2312" w:hAnsi="仿宋_GB2312" w:eastAsia="仿宋_GB2312" w:cs="仿宋_GB2312"/>
                <w:lang w:val="en"/>
              </w:rPr>
              <w:t>.</w:t>
            </w:r>
            <w:r>
              <w:rPr>
                <w:rFonts w:hint="eastAsia"/>
              </w:rPr>
              <w:t xml:space="preserve"> </w:t>
            </w:r>
            <w:r>
              <w:rPr>
                <w:rFonts w:hint="eastAsia" w:ascii="仿宋_GB2312" w:hAnsi="仿宋_GB2312" w:eastAsia="仿宋_GB2312" w:cs="仿宋_GB2312"/>
                <w:lang w:val="en"/>
              </w:rPr>
              <w:t>板载网卡接口类型：支持RJ45等；</w:t>
            </w:r>
          </w:p>
          <w:p w14:paraId="3DF5A336">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★八、外部接口规格</w:t>
            </w:r>
          </w:p>
          <w:p w14:paraId="75683C7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1.显示接口：显示接口类型应不少于1种 ，如：VGA 、DP 、HDMI 等；</w:t>
            </w:r>
          </w:p>
          <w:p w14:paraId="069B8EE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2.USB接口：配备USB接口，</w:t>
            </w:r>
            <w:r>
              <w:rPr>
                <w:rFonts w:ascii="仿宋_GB2312" w:hAnsi="仿宋_GB2312" w:eastAsia="仿宋_GB2312" w:cs="仿宋_GB2312"/>
                <w:lang w:val="en"/>
              </w:rPr>
              <w:t>配备≥3个USB3.0接口，1个USB2.0接口</w:t>
            </w:r>
            <w:r>
              <w:rPr>
                <w:rFonts w:hint="eastAsia" w:ascii="仿宋_GB2312" w:hAnsi="仿宋_GB2312" w:eastAsia="仿宋_GB2312" w:cs="仿宋_GB2312"/>
              </w:rPr>
              <w:t>；</w:t>
            </w:r>
          </w:p>
          <w:p w14:paraId="533527EC">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★九、电源规格</w:t>
            </w:r>
          </w:p>
          <w:p w14:paraId="5E50762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1.电源冗余模式：支持</w:t>
            </w:r>
            <w:r>
              <w:rPr>
                <w:rFonts w:ascii="仿宋_GB2312" w:hAnsi="仿宋_GB2312" w:eastAsia="仿宋_GB2312" w:cs="仿宋_GB2312"/>
              </w:rPr>
              <w:t>2</w:t>
            </w:r>
            <w:r>
              <w:rPr>
                <w:rFonts w:hint="eastAsia" w:ascii="仿宋_GB2312" w:hAnsi="仿宋_GB2312" w:eastAsia="仿宋_GB2312" w:cs="仿宋_GB2312"/>
              </w:rPr>
              <w:t>+</w:t>
            </w:r>
            <w:r>
              <w:rPr>
                <w:rFonts w:ascii="仿宋_GB2312" w:hAnsi="仿宋_GB2312" w:eastAsia="仿宋_GB2312" w:cs="仿宋_GB2312"/>
              </w:rPr>
              <w:t>2</w:t>
            </w:r>
            <w:r>
              <w:rPr>
                <w:rFonts w:hint="eastAsia" w:ascii="仿宋_GB2312" w:hAnsi="仿宋_GB2312" w:eastAsia="仿宋_GB2312" w:cs="仿宋_GB2312"/>
              </w:rPr>
              <w:t>冗余功能；</w:t>
            </w:r>
          </w:p>
          <w:p w14:paraId="11BD9CBB">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电源模块数量：≥</w:t>
            </w:r>
            <w:r>
              <w:rPr>
                <w:rFonts w:ascii="仿宋_GB2312" w:hAnsi="仿宋_GB2312" w:eastAsia="仿宋_GB2312" w:cs="仿宋_GB2312"/>
              </w:rPr>
              <w:t>4</w:t>
            </w:r>
            <w:r>
              <w:rPr>
                <w:rFonts w:hint="eastAsia" w:ascii="仿宋_GB2312" w:hAnsi="仿宋_GB2312" w:eastAsia="仿宋_GB2312" w:cs="仿宋_GB2312"/>
              </w:rPr>
              <w:t>；</w:t>
            </w:r>
          </w:p>
          <w:p w14:paraId="67EF4737">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.电源功率：电源模块功率应有一定冗余 ，满足处理器满载时的需求，不少于4个</w:t>
            </w:r>
            <w:r>
              <w:rPr>
                <w:rFonts w:ascii="仿宋_GB2312" w:hAnsi="仿宋_GB2312" w:eastAsia="仿宋_GB2312" w:cs="仿宋_GB2312"/>
              </w:rPr>
              <w:t>30</w:t>
            </w:r>
            <w:r>
              <w:rPr>
                <w:rFonts w:hint="eastAsia" w:ascii="仿宋_GB2312" w:hAnsi="仿宋_GB2312" w:eastAsia="仿宋_GB2312" w:cs="仿宋_GB2312"/>
              </w:rPr>
              <w:t>00W电源模块；</w:t>
            </w:r>
          </w:p>
          <w:p w14:paraId="3DD95D8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4</w:t>
            </w:r>
            <w:r>
              <w:rPr>
                <w:rFonts w:ascii="仿宋_GB2312" w:hAnsi="仿宋_GB2312" w:eastAsia="仿宋_GB2312" w:cs="仿宋_GB2312"/>
              </w:rPr>
              <w:t>.</w:t>
            </w:r>
            <w:r>
              <w:rPr>
                <w:rFonts w:hint="eastAsia" w:ascii="仿宋_GB2312" w:hAnsi="仿宋_GB2312" w:eastAsia="仿宋_GB2312" w:cs="仿宋_GB2312"/>
              </w:rPr>
              <w:t>配备电源指示灯，指示待机、工作异常等状态；</w:t>
            </w:r>
          </w:p>
          <w:p w14:paraId="12F6DA30">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★十、整机规格</w:t>
            </w:r>
          </w:p>
          <w:p w14:paraId="7926EF0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1.外观和结构：</w:t>
            </w:r>
          </w:p>
          <w:p w14:paraId="4D2E240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a)服务器的零部件应紧固无松动，可插拔部件应可靠连接，开关、按钮和其它控制部件应灵活可靠，布局应方便使用；</w:t>
            </w:r>
          </w:p>
          <w:p w14:paraId="7EE93E3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b)产品表面不应有明显的凹痕、划伤、裂缝、变形和污染等。表面涂层均匀，不应起泡、龟裂、脱落和磨损，金属零部件无锈蚀及其它机械损伤；</w:t>
            </w:r>
          </w:p>
          <w:p w14:paraId="4156F24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c)产品表面说明功能的文字、符号和标志应清晰、端正且牢固；</w:t>
            </w:r>
          </w:p>
          <w:p w14:paraId="412BFE1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d)应在服务器的显著位置提供运行状态的指示功能，并在随机文件中明确具体含义；</w:t>
            </w:r>
          </w:p>
          <w:p w14:paraId="73E8C76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e)机架、机箱的尺寸应符合通用机柜的安装要求，插入总线插座的电路板接口外形尺寸应符合有关总线标准的规定，将机箱固定在机柜上</w:t>
            </w:r>
            <w:r>
              <w:rPr>
                <w:rFonts w:hint="eastAsia" w:ascii="仿宋_GB2312" w:hAnsi="仿宋_GB2312" w:eastAsia="仿宋_GB2312" w:cs="仿宋_GB2312"/>
                <w:lang w:eastAsia="zh-CN"/>
              </w:rPr>
              <w:t>，</w:t>
            </w:r>
            <w:r>
              <w:rPr>
                <w:rFonts w:hint="eastAsia" w:ascii="仿宋_GB2312" w:hAnsi="仿宋_GB2312" w:eastAsia="仿宋_GB2312" w:cs="仿宋_GB2312"/>
              </w:rPr>
              <w:t>机箱底面最大下垂变形不得干涉相邻机体；</w:t>
            </w:r>
          </w:p>
          <w:p w14:paraId="3B8034D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f)高密度服务器应给出CPU个数与机柜高度；</w:t>
            </w:r>
          </w:p>
          <w:p w14:paraId="53355EE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g)服务器尺寸具体要求在随机文件中明确；</w:t>
            </w:r>
          </w:p>
          <w:p w14:paraId="198696A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2.尺寸（高×宽×深）：服务器机箱尺寸≤</w:t>
            </w:r>
            <w:r>
              <w:rPr>
                <w:rFonts w:ascii="仿宋_GB2312" w:hAnsi="仿宋_GB2312" w:eastAsia="仿宋_GB2312" w:cs="仿宋_GB2312"/>
              </w:rPr>
              <w:t>4</w:t>
            </w:r>
            <w:r>
              <w:rPr>
                <w:rFonts w:hint="eastAsia" w:ascii="仿宋_GB2312" w:hAnsi="仿宋_GB2312" w:eastAsia="仿宋_GB2312" w:cs="仿宋_GB2312"/>
              </w:rPr>
              <w:t>U（宽≥447mm，高 ≥174.5mm，深 ≥850mm）；设计应遵循标准化、系列化的要求；机箱的内部结构符合通用部件的安装需要；</w:t>
            </w:r>
          </w:p>
          <w:p w14:paraId="573FEFB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w:t>
            </w:r>
            <w:r>
              <w:rPr>
                <w:rFonts w:ascii="仿宋_GB2312" w:hAnsi="仿宋_GB2312" w:eastAsia="仿宋_GB2312" w:cs="仿宋_GB2312"/>
              </w:rPr>
              <w:t>.</w:t>
            </w:r>
            <w:r>
              <w:rPr>
                <w:rFonts w:hint="eastAsia" w:ascii="仿宋_GB2312" w:hAnsi="仿宋_GB2312" w:eastAsia="仿宋_GB2312" w:cs="仿宋_GB2312"/>
              </w:rPr>
              <w:t>服务器导轨：匹配服务器安装方式的导轨；</w:t>
            </w:r>
          </w:p>
          <w:p w14:paraId="13E03FD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4</w:t>
            </w:r>
            <w:r>
              <w:rPr>
                <w:rFonts w:ascii="仿宋_GB2312" w:hAnsi="仿宋_GB2312" w:eastAsia="仿宋_GB2312" w:cs="仿宋_GB2312"/>
              </w:rPr>
              <w:t xml:space="preserve">. </w:t>
            </w:r>
            <w:r>
              <w:rPr>
                <w:rFonts w:hint="eastAsia" w:ascii="仿宋_GB2312" w:hAnsi="仿宋_GB2312" w:eastAsia="仿宋_GB2312" w:cs="仿宋_GB2312"/>
              </w:rPr>
              <w:t>CPU个数与机柜高度单位(U)比：配置2个处理器，采用</w:t>
            </w:r>
            <w:r>
              <w:rPr>
                <w:rFonts w:ascii="仿宋_GB2312" w:hAnsi="仿宋_GB2312" w:eastAsia="仿宋_GB2312" w:cs="仿宋_GB2312"/>
              </w:rPr>
              <w:t>4</w:t>
            </w:r>
            <w:r>
              <w:rPr>
                <w:rFonts w:hint="eastAsia" w:ascii="仿宋_GB2312" w:hAnsi="仿宋_GB2312" w:eastAsia="仿宋_GB2312" w:cs="仿宋_GB2312"/>
              </w:rPr>
              <w:t>U机柜高度；</w:t>
            </w:r>
          </w:p>
          <w:p w14:paraId="7AE44618">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5</w:t>
            </w:r>
            <w:r>
              <w:rPr>
                <w:rFonts w:hint="eastAsia" w:ascii="仿宋_GB2312" w:hAnsi="仿宋_GB2312" w:eastAsia="仿宋_GB2312" w:cs="仿宋_GB2312"/>
              </w:rPr>
              <w:t>.环境适应性：气候环境适应性应符合GB/T 9813.3的有关规定，工作温度 10～35℃，贮存运输温度-40～55℃；工作相对湿度 35%～80%，贮存运输相对湿度 20％～93%（40℃）；大气压86～106kPa；</w:t>
            </w:r>
          </w:p>
          <w:p w14:paraId="4380CDE9">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6</w:t>
            </w:r>
            <w:r>
              <w:rPr>
                <w:rFonts w:hint="eastAsia" w:ascii="仿宋_GB2312" w:hAnsi="仿宋_GB2312" w:eastAsia="仿宋_GB2312" w:cs="仿宋_GB2312"/>
              </w:rPr>
              <w:t>.机械环境适应性：机械环境适应性应符合GB/T 9813.3的有关规定；</w:t>
            </w:r>
          </w:p>
          <w:p w14:paraId="072A8C19">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7</w:t>
            </w:r>
            <w:r>
              <w:rPr>
                <w:rFonts w:hint="eastAsia" w:ascii="仿宋_GB2312" w:hAnsi="仿宋_GB2312" w:eastAsia="仿宋_GB2312" w:cs="仿宋_GB2312"/>
              </w:rPr>
              <w:t>.噪声：符合GB/T 9813.3的有关规定，在产品说明中给出具体测试值；塔式服务器噪声在空闲状态下不大于50dB；</w:t>
            </w:r>
          </w:p>
          <w:p w14:paraId="69854EFC">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十一、A</w:t>
            </w:r>
            <w:r>
              <w:rPr>
                <w:rFonts w:ascii="仿宋_GB2312" w:hAnsi="仿宋_GB2312" w:eastAsia="仿宋_GB2312" w:cs="仿宋_GB2312"/>
                <w:b/>
              </w:rPr>
              <w:t>I</w:t>
            </w:r>
            <w:r>
              <w:rPr>
                <w:rFonts w:hint="eastAsia" w:ascii="仿宋_GB2312" w:hAnsi="仿宋_GB2312" w:eastAsia="仿宋_GB2312" w:cs="仿宋_GB2312"/>
                <w:b/>
              </w:rPr>
              <w:t>计算单元规格</w:t>
            </w:r>
          </w:p>
          <w:p w14:paraId="22BA357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w:t>
            </w:r>
            <w:r>
              <w:rPr>
                <w:rFonts w:ascii="仿宋_GB2312" w:hAnsi="仿宋_GB2312" w:eastAsia="仿宋_GB2312" w:cs="仿宋_GB2312"/>
              </w:rPr>
              <w:t>.</w:t>
            </w:r>
            <w:r>
              <w:rPr>
                <w:rFonts w:hint="eastAsia" w:ascii="仿宋_GB2312" w:hAnsi="仿宋_GB2312" w:eastAsia="仿宋_GB2312" w:cs="仿宋_GB2312"/>
              </w:rPr>
              <w:t>配置≥8张双插槽全高全长PCIe GPU算力卡，单张GPU卡显存≥48GB，采用GDDR6 ECC，二级缓存≥96MB、带宽≥864GB/s，INT8/FP8算力≥239TFLOP，FP32算力≥59.8TFLOP，FP16 Tensor Core算力≥119.5TFLOP，功耗≤275W；</w:t>
            </w:r>
          </w:p>
          <w:p w14:paraId="2200868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一键式迁移：若服务器配备AI计算单元，提供训练脚本迁移工具；</w:t>
            </w:r>
          </w:p>
          <w:p w14:paraId="77BB1245">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★十二、机柜规格</w:t>
            </w:r>
          </w:p>
          <w:p w14:paraId="62C7149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1.机柜尺寸：标准4U机柜</w:t>
            </w:r>
          </w:p>
          <w:p w14:paraId="3F6788E8">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★十三、主板功能</w:t>
            </w:r>
          </w:p>
          <w:p w14:paraId="5929543D">
            <w:pPr>
              <w:pStyle w:val="666"/>
              <w:kinsoku w:val="0"/>
              <w:overflowPunct w:val="0"/>
              <w:spacing w:before="1" w:line="400" w:lineRule="exact"/>
              <w:ind w:firstLine="480" w:firstLineChars="200"/>
              <w:rPr>
                <w:rFonts w:hint="eastAsia" w:ascii="仿宋_GB2312" w:hAnsi="仿宋_GB2312" w:eastAsia="仿宋_GB2312" w:cs="仿宋_GB2312"/>
                <w:b/>
                <w:bCs/>
                <w:lang w:eastAsia="zh-CN"/>
              </w:rPr>
            </w:pPr>
            <w:r>
              <w:rPr>
                <w:rFonts w:hint="eastAsia" w:ascii="仿宋_GB2312" w:hAnsi="仿宋_GB2312" w:eastAsia="仿宋_GB2312" w:cs="仿宋_GB2312"/>
                <w:b w:val="0"/>
                <w:bCs w:val="0"/>
              </w:rPr>
              <w:t>主板外部接口种类：支持USB、显示、管理等接口，如：VGA、DP、HDMI、USB3.0、PS/2 接口、BMC管理端口</w:t>
            </w:r>
            <w:r>
              <w:rPr>
                <w:rFonts w:hint="eastAsia" w:ascii="仿宋_GB2312" w:hAnsi="仿宋_GB2312" w:eastAsia="仿宋_GB2312" w:cs="仿宋_GB2312"/>
                <w:b w:val="0"/>
                <w:bCs w:val="0"/>
                <w:lang w:eastAsia="zh-CN"/>
              </w:rPr>
              <w:t>；</w:t>
            </w:r>
          </w:p>
          <w:p w14:paraId="46FF1A42">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★十四、网络功能</w:t>
            </w:r>
          </w:p>
          <w:p w14:paraId="4EBFB49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网络功能：支持网络连接、网络访问、数据交换和网络管控功能；</w:t>
            </w:r>
          </w:p>
          <w:p w14:paraId="10265F5D">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★十五、CPU功能</w:t>
            </w:r>
          </w:p>
          <w:p w14:paraId="78B7A51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计算处理：支持通用计算及虚拟化功能。处理器需集成整型计算单元、浮点计算单元、内存控制器、I/O模块等，处理器与存储部件、网络部件、I/O部件等组成计算系统，提供数据处理、网络接入等计算相关功能；</w:t>
            </w:r>
          </w:p>
          <w:p w14:paraId="2A1BE93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2.密码算法实现：CPU芯片应符合GM/T 0008的相关规定，或芯片密码模块应符合GB/T 37092或GM/T 0028的相关规定（通过商用密码检测机构检测并经商用密码认证机构认证合格）；</w:t>
            </w:r>
          </w:p>
          <w:p w14:paraId="74EEF338">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十六、存储功能：</w:t>
            </w:r>
          </w:p>
          <w:p w14:paraId="4853318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w:t>
            </w:r>
            <w:r>
              <w:rPr>
                <w:rFonts w:ascii="仿宋_GB2312" w:hAnsi="仿宋_GB2312" w:eastAsia="仿宋_GB2312" w:cs="仿宋_GB2312"/>
              </w:rPr>
              <w:t>.</w:t>
            </w:r>
            <w:r>
              <w:rPr>
                <w:rFonts w:hint="eastAsia" w:ascii="仿宋_GB2312" w:hAnsi="仿宋_GB2312" w:eastAsia="仿宋_GB2312" w:cs="仿宋_GB2312"/>
              </w:rPr>
              <w:t>内存校验：支持内存校验或内存增强型纠错功能；</w:t>
            </w:r>
          </w:p>
          <w:p w14:paraId="5DD7BB1C">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SATA SSDNAND 健康状态上报：支持关键外部存储器（硬磁盘、SSD等）的健康状态上报并进行故障诊断；</w:t>
            </w:r>
          </w:p>
          <w:p w14:paraId="74E56E9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w:t>
            </w:r>
            <w:r>
              <w:rPr>
                <w:rFonts w:ascii="仿宋_GB2312" w:hAnsi="仿宋_GB2312" w:eastAsia="仿宋_GB2312" w:cs="仿宋_GB2312"/>
              </w:rPr>
              <w:t>.</w:t>
            </w:r>
            <w:r>
              <w:rPr>
                <w:rFonts w:hint="eastAsia" w:ascii="仿宋_GB2312" w:hAnsi="仿宋_GB2312" w:eastAsia="仿宋_GB2312" w:cs="仿宋_GB2312"/>
              </w:rPr>
              <w:t>SATA SSD单 die 故障隔离：支持SSD关键外部存储器中单存储晶元故障隔离；</w:t>
            </w:r>
          </w:p>
          <w:p w14:paraId="295F4EBE">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十七、RAID卡功能</w:t>
            </w:r>
          </w:p>
          <w:p w14:paraId="63583A9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w:t>
            </w:r>
            <w:r>
              <w:rPr>
                <w:rFonts w:ascii="仿宋_GB2312" w:hAnsi="仿宋_GB2312" w:eastAsia="仿宋_GB2312" w:cs="仿宋_GB2312"/>
              </w:rPr>
              <w:t>.</w:t>
            </w:r>
            <w:r>
              <w:rPr>
                <w:rFonts w:hint="eastAsia" w:ascii="仿宋_GB2312" w:hAnsi="仿宋_GB2312" w:eastAsia="仿宋_GB2312" w:cs="仿宋_GB2312"/>
              </w:rPr>
              <w:t>RAID卡RAID级别支持：RAID模式支持RAID 0/1/10/5，2</w:t>
            </w:r>
            <w:r>
              <w:rPr>
                <w:rFonts w:ascii="仿宋_GB2312" w:hAnsi="仿宋_GB2312" w:eastAsia="仿宋_GB2312" w:cs="仿宋_GB2312"/>
              </w:rPr>
              <w:t>GB</w:t>
            </w:r>
            <w:r>
              <w:rPr>
                <w:rFonts w:hint="eastAsia" w:ascii="仿宋_GB2312" w:hAnsi="仿宋_GB2312" w:eastAsia="仿宋_GB2312" w:cs="仿宋_GB2312"/>
              </w:rPr>
              <w:t>缓存；</w:t>
            </w:r>
          </w:p>
          <w:p w14:paraId="1D42B11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RAID卡BBU单元：RAID卡支持电池或电容备份单元；</w:t>
            </w:r>
          </w:p>
          <w:p w14:paraId="316F70F1">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★十八、电源功能</w:t>
            </w:r>
          </w:p>
          <w:p w14:paraId="01C1B2E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1.电源热插拔：整机电源模块应具备热插拔功能；</w:t>
            </w:r>
          </w:p>
          <w:p w14:paraId="0082A11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2.电源过流保护：支持过流及短路保护的功能；</w:t>
            </w:r>
          </w:p>
          <w:p w14:paraId="557D35D1">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★十九、整机功能</w:t>
            </w:r>
          </w:p>
          <w:p w14:paraId="3351B38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1.散热方式：支持风冷散热方式，配置≥10个热插拔风扇模块，支持N+1冗余；</w:t>
            </w:r>
          </w:p>
          <w:p w14:paraId="582A798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其他功能：</w:t>
            </w:r>
          </w:p>
          <w:p w14:paraId="4FDE6BD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 支持关键部件冗余（包括电源、风扇等）；</w:t>
            </w:r>
          </w:p>
          <w:p w14:paraId="2808E88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 支持熔断保护与恢复功能；</w:t>
            </w:r>
          </w:p>
          <w:p w14:paraId="527282A2">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★二十、管理系统功能</w:t>
            </w:r>
          </w:p>
          <w:p w14:paraId="19CF2CE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1.BMC固件基础功能：</w:t>
            </w:r>
          </w:p>
          <w:p w14:paraId="01C251F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1)支持DHCP设置网络功能；</w:t>
            </w:r>
          </w:p>
          <w:p w14:paraId="779DBA6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2)支持静态IP设置网络功能；</w:t>
            </w:r>
          </w:p>
          <w:p w14:paraId="61B68A2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3)支持设备日志记录，包括但不限于登录日志、操作日志和报警日志等功能；</w:t>
            </w:r>
          </w:p>
          <w:p w14:paraId="3F1E8F6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4)支持日志信息导出和记录删除功能；</w:t>
            </w:r>
          </w:p>
          <w:p w14:paraId="5854A96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5)支持通过管理接口向外输出准确的报警信息功能；</w:t>
            </w:r>
          </w:p>
          <w:p w14:paraId="7097581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6)设备的BMC管理软件应能够按报警的严重程度进行区分；</w:t>
            </w:r>
          </w:p>
          <w:p w14:paraId="4387891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7)支持IPMI2.0、SNMP或Redfish等接口功能；</w:t>
            </w:r>
          </w:p>
          <w:p w14:paraId="57685B7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8)支持键盘、鼠标和视频的重定向、文本控制台的重定向、远程虚拟媒体、高可靠的硬件监控和管理功能；</w:t>
            </w:r>
          </w:p>
          <w:p w14:paraId="33822C0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9)支持基于网络开启、关闭和重启设备的功能，并查询当前设备开机运行状态；</w:t>
            </w:r>
          </w:p>
          <w:p w14:paraId="7C82F42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10)支持故障提示功能，并可通过接口读取服务器故障信息；11)支持基于网络的固件更新功能，包括BMC 和BIOS 等；</w:t>
            </w:r>
          </w:p>
          <w:p w14:paraId="77E315F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12)支持基于网络安装操作系统的功能，并可通过网络控制台访问设备；</w:t>
            </w:r>
          </w:p>
          <w:p w14:paraId="3B79B8E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13)支持通过本地的硬盘或光驱等存储设备，基于网络完成设备的操作系统安装功能；</w:t>
            </w:r>
          </w:p>
          <w:p w14:paraId="3DD7CCC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14)支持通过浏览器打开管理界面并登录功能；</w:t>
            </w:r>
          </w:p>
          <w:p w14:paraId="30F9A69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15)支持设置口令策略功能；</w:t>
            </w:r>
          </w:p>
          <w:p w14:paraId="2994EAF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16)支持访问权限设置功能，并通过日志记录访问事件；</w:t>
            </w:r>
          </w:p>
          <w:p w14:paraId="6B1AF3E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17)支持对出厂默认的用户名及口令进行安全保护功能，并提供默认口令修改提示；</w:t>
            </w:r>
          </w:p>
          <w:p w14:paraId="7D3FAC4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18)支持读取设备主板的工作环境温度功能；</w:t>
            </w:r>
          </w:p>
          <w:p w14:paraId="7780AE1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19)支持读取服务器CPU 等核心器件的温度功能；</w:t>
            </w:r>
          </w:p>
          <w:p w14:paraId="0212B00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20)支持通过外部管理工具进行BMC参数设置的功能，并可基于网络通过外部管理工具对BMC进行管理；</w:t>
            </w:r>
          </w:p>
          <w:p w14:paraId="438F4A6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21)应支持固件版本查询、固件升级；</w:t>
            </w:r>
          </w:p>
          <w:p w14:paraId="2825CD8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22)支持基于网络实现开关机和复位控制的功能；</w:t>
            </w:r>
          </w:p>
          <w:p w14:paraId="500AB39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23)BMC启动时间应不超过180s，实现功能包括网络、IPMI、散热、传感器服务可用；</w:t>
            </w:r>
          </w:p>
          <w:p w14:paraId="6E927B1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24)支持BMC固件设置的恢复出厂功能；</w:t>
            </w:r>
          </w:p>
          <w:p w14:paraId="1238DC6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2.BIOS固件基础功能：</w:t>
            </w:r>
          </w:p>
          <w:p w14:paraId="1647229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a）支持查看固件版本、内存信息、主板信息、处理器信息和系统时间信息功能；</w:t>
            </w:r>
          </w:p>
          <w:p w14:paraId="5ADEAD2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b）支持上电初始化界面显示CPU信息、内存信息、固件版本和部分快捷键信息功能；</w:t>
            </w:r>
          </w:p>
          <w:p w14:paraId="48BD274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c）支持设置界面中英文显示切换功能；</w:t>
            </w:r>
          </w:p>
          <w:p w14:paraId="0E5694B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d）支持查看PCIe设备信息，SATA 设备信息功能；</w:t>
            </w:r>
          </w:p>
          <w:p w14:paraId="5FB96E4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e）支持操作系统安装和引导功能，应并向操作系统提供计算机主板信息和服务接口；</w:t>
            </w:r>
          </w:p>
          <w:p w14:paraId="3C50E16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f）支持设置启动顺序，并按照设置的启动顺序启动功能；</w:t>
            </w:r>
          </w:p>
          <w:p w14:paraId="3221382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g）支持安全启动功能；</w:t>
            </w:r>
          </w:p>
          <w:p w14:paraId="5462B6C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h）支持设置口令、修改口令、验证口令功能；</w:t>
            </w:r>
          </w:p>
          <w:p w14:paraId="09ADBEF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i）支持板载显示控制或独立显卡的显示控制功能；</w:t>
            </w:r>
          </w:p>
          <w:p w14:paraId="62C7D43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j）支持RAID识别和启动功能；</w:t>
            </w:r>
          </w:p>
          <w:p w14:paraId="0CEA3F5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k）支持串口重定向功能；</w:t>
            </w:r>
          </w:p>
          <w:p w14:paraId="6B09F00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l）支持固件更新功能；</w:t>
            </w:r>
          </w:p>
          <w:p w14:paraId="713FA64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m）支持BIOS固件设置的恢复出厂功能；</w:t>
            </w:r>
          </w:p>
          <w:p w14:paraId="7E907B4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n）支持网络引导启用和关闭功能；</w:t>
            </w:r>
          </w:p>
          <w:p w14:paraId="2817CEC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3.远程控制：支持远程关机和重新启动功能；</w:t>
            </w:r>
          </w:p>
          <w:p w14:paraId="59509FDB">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★二十一、操作系统及驱动功能</w:t>
            </w:r>
          </w:p>
          <w:p w14:paraId="614B1ED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1.操作系统及驱动的升级：支持通过网络、闪存盘对操作系统、驱动进行升级；</w:t>
            </w:r>
          </w:p>
          <w:p w14:paraId="5268407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操作系统及驱动的备份还原：支持操作系统备份及还原功能；</w:t>
            </w:r>
          </w:p>
          <w:p w14:paraId="0C7EA600">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.操作系统功能：</w:t>
            </w:r>
          </w:p>
          <w:p w14:paraId="648DB11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 支持访问控制、安全审计、网络接入鉴别等功能；</w:t>
            </w:r>
          </w:p>
          <w:p w14:paraId="15F0EE6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 操作系统其他功能应满足操作系统政府采购需求标准中加*的指标要求；</w:t>
            </w:r>
          </w:p>
          <w:p w14:paraId="30831DD3">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★二十二、中文信息处理功能</w:t>
            </w:r>
          </w:p>
          <w:p w14:paraId="7720204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中文信息处理：符合GB18030的有关规定；</w:t>
            </w:r>
          </w:p>
          <w:p w14:paraId="780B5857">
            <w:pPr>
              <w:pStyle w:val="666"/>
              <w:kinsoku w:val="0"/>
              <w:overflowPunct w:val="0"/>
              <w:spacing w:before="1" w:line="400" w:lineRule="exact"/>
              <w:ind w:firstLine="482" w:firstLineChars="200"/>
              <w:rPr>
                <w:rFonts w:ascii="仿宋_GB2312" w:hAnsi="仿宋_GB2312" w:eastAsia="仿宋_GB2312" w:cs="仿宋_GB2312"/>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三</w:t>
            </w:r>
            <w:r>
              <w:rPr>
                <w:rFonts w:hint="eastAsia" w:ascii="仿宋_GB2312" w:hAnsi="仿宋_GB2312" w:eastAsia="仿宋_GB2312" w:cs="仿宋_GB2312"/>
                <w:b/>
                <w:bCs/>
              </w:rPr>
              <w:t>、机柜功能</w:t>
            </w:r>
          </w:p>
          <w:p w14:paraId="2A06B30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w:t>
            </w:r>
            <w:r>
              <w:rPr>
                <w:rFonts w:ascii="仿宋_GB2312" w:hAnsi="仿宋_GB2312" w:eastAsia="仿宋_GB2312" w:cs="仿宋_GB2312"/>
              </w:rPr>
              <w:t>.</w:t>
            </w:r>
            <w:r>
              <w:rPr>
                <w:rFonts w:hint="eastAsia" w:ascii="仿宋_GB2312" w:hAnsi="仿宋_GB2312" w:eastAsia="仿宋_GB2312" w:cs="仿宋_GB2312"/>
              </w:rPr>
              <w:t>机柜管理功能：机柜管理系统包括服务器节点 BMC管理系统 、机柜管理系统或交换节点管理系统；</w:t>
            </w:r>
          </w:p>
          <w:p w14:paraId="5995AE1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机柜通信方式：若配备机柜管理板可实现包括：资产管理、  电源模块、功耗管理和液冷漏液检测等功能；</w:t>
            </w:r>
          </w:p>
          <w:p w14:paraId="147614F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w:t>
            </w:r>
            <w:r>
              <w:rPr>
                <w:rFonts w:ascii="仿宋_GB2312" w:hAnsi="仿宋_GB2312" w:eastAsia="仿宋_GB2312" w:cs="仿宋_GB2312"/>
              </w:rPr>
              <w:t>.</w:t>
            </w:r>
            <w:r>
              <w:rPr>
                <w:rFonts w:hint="eastAsia" w:ascii="仿宋_GB2312" w:hAnsi="仿宋_GB2312" w:eastAsia="仿宋_GB2312" w:cs="仿宋_GB2312"/>
              </w:rPr>
              <w:t>多集群作业管理：支持多集群作业管理功能；</w:t>
            </w:r>
          </w:p>
          <w:p w14:paraId="293A3FBA">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四</w:t>
            </w:r>
            <w:r>
              <w:rPr>
                <w:rFonts w:hint="eastAsia" w:ascii="仿宋_GB2312" w:hAnsi="仿宋_GB2312" w:eastAsia="仿宋_GB2312" w:cs="仿宋_GB2312"/>
                <w:b/>
                <w:bCs/>
              </w:rPr>
              <w:t>、关键部件安全要求</w:t>
            </w:r>
          </w:p>
          <w:p w14:paraId="6B0FC26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关键部件安全要求：CPU和操作系统等关键部件应当符合安全可靠测评要求；通过政府有关部门指定的中国信息安全测评中心和国家保密科技测评中心网站查看安全可靠测评结果；</w:t>
            </w:r>
          </w:p>
          <w:p w14:paraId="7CCE21D8">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注：投标人在填写《技术响应表》时，在“投标文件响应技术参数”明确给出所投AI算力服务器“CPU型号”及“操作系统”名称，否则视为投标无效。</w:t>
            </w:r>
          </w:p>
          <w:p w14:paraId="47EFB79A">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五</w:t>
            </w:r>
            <w:r>
              <w:rPr>
                <w:rFonts w:hint="eastAsia" w:ascii="仿宋_GB2312" w:hAnsi="仿宋_GB2312" w:eastAsia="仿宋_GB2312" w:cs="仿宋_GB2312"/>
                <w:b/>
                <w:bCs/>
              </w:rPr>
              <w:t>、固件安全要求</w:t>
            </w:r>
          </w:p>
          <w:p w14:paraId="3AA7E82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故障检测：支持故障检测功能 ，可以检测到具体的FRU（内存、硬盘等）的故障并发出告警；</w:t>
            </w:r>
          </w:p>
          <w:p w14:paraId="5013BA86">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六</w:t>
            </w:r>
            <w:r>
              <w:rPr>
                <w:rFonts w:hint="eastAsia" w:ascii="仿宋_GB2312" w:hAnsi="仿宋_GB2312" w:eastAsia="仿宋_GB2312" w:cs="仿宋_GB2312"/>
                <w:b/>
                <w:bCs/>
              </w:rPr>
              <w:t>、系统安全要求</w:t>
            </w:r>
          </w:p>
          <w:p w14:paraId="369C264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1</w:t>
            </w:r>
            <w:r>
              <w:rPr>
                <w:rFonts w:ascii="仿宋_GB2312" w:hAnsi="仿宋_GB2312" w:eastAsia="仿宋_GB2312" w:cs="仿宋_GB2312"/>
              </w:rPr>
              <w:t>.</w:t>
            </w:r>
            <w:r>
              <w:rPr>
                <w:rFonts w:hint="eastAsia" w:ascii="仿宋_GB2312" w:hAnsi="仿宋_GB2312" w:eastAsia="仿宋_GB2312" w:cs="仿宋_GB2312"/>
              </w:rPr>
              <w:t>弱口令字典检查：支持弱口令字典检查功能 ，出现在弱口令字典中的字符串不能被设置为用户口令；</w:t>
            </w:r>
          </w:p>
          <w:p w14:paraId="557CF3E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2</w:t>
            </w:r>
            <w:r>
              <w:rPr>
                <w:rFonts w:ascii="仿宋_GB2312" w:hAnsi="仿宋_GB2312" w:eastAsia="仿宋_GB2312" w:cs="仿宋_GB2312"/>
              </w:rPr>
              <w:t>.</w:t>
            </w:r>
            <w:r>
              <w:rPr>
                <w:rFonts w:hint="eastAsia" w:ascii="仿宋_GB2312" w:hAnsi="仿宋_GB2312" w:eastAsia="仿宋_GB2312" w:cs="仿宋_GB2312"/>
              </w:rPr>
              <w:t>白名单访问控制：支持基于时间、IP 或 MAC 白名单访问控制；</w:t>
            </w:r>
          </w:p>
          <w:p w14:paraId="4A73193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3</w:t>
            </w:r>
            <w:r>
              <w:rPr>
                <w:rFonts w:ascii="仿宋_GB2312" w:hAnsi="仿宋_GB2312" w:eastAsia="仿宋_GB2312" w:cs="仿宋_GB2312"/>
              </w:rPr>
              <w:t>.</w:t>
            </w:r>
            <w:r>
              <w:rPr>
                <w:rFonts w:hint="eastAsia" w:ascii="仿宋_GB2312" w:hAnsi="仿宋_GB2312" w:eastAsia="仿宋_GB2312" w:cs="仿宋_GB2312"/>
              </w:rPr>
              <w:t>二次鉴别：支持二次鉴别功能。对于用户配置、权限配置 、公钥导入等重要的管理操作 ，已登录用户应通过二次鉴别后 ，才能执行操作；</w:t>
            </w:r>
          </w:p>
          <w:p w14:paraId="6685FEB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4</w:t>
            </w:r>
            <w:r>
              <w:rPr>
                <w:rFonts w:ascii="仿宋_GB2312" w:hAnsi="仿宋_GB2312" w:eastAsia="仿宋_GB2312" w:cs="仿宋_GB2312"/>
              </w:rPr>
              <w:t>.</w:t>
            </w:r>
            <w:r>
              <w:rPr>
                <w:rFonts w:hint="eastAsia" w:ascii="仿宋_GB2312" w:hAnsi="仿宋_GB2312" w:eastAsia="仿宋_GB2312" w:cs="仿宋_GB2312"/>
              </w:rPr>
              <w:t>密码证书安全加密存储：支持对带外管理系统中的用户口令和证书等敏感信息进行加密存储，禁止使用私有的和业界已知不安全的密码算法；</w:t>
            </w:r>
          </w:p>
          <w:p w14:paraId="75B1435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5</w:t>
            </w:r>
            <w:r>
              <w:rPr>
                <w:rFonts w:ascii="仿宋_GB2312" w:hAnsi="仿宋_GB2312" w:eastAsia="仿宋_GB2312" w:cs="仿宋_GB2312"/>
              </w:rPr>
              <w:t>.</w:t>
            </w:r>
            <w:r>
              <w:rPr>
                <w:rFonts w:hint="eastAsia" w:ascii="仿宋_GB2312" w:hAnsi="仿宋_GB2312" w:eastAsia="仿宋_GB2312" w:cs="仿宋_GB2312"/>
              </w:rPr>
              <w:t>敏感信息安全加密传输：支持使用安全的传输加密协议（如SSH和HTTPS等）传输用户的敏感信息；</w:t>
            </w:r>
          </w:p>
          <w:p w14:paraId="36A54692">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七</w:t>
            </w:r>
            <w:r>
              <w:rPr>
                <w:rFonts w:hint="eastAsia" w:ascii="仿宋_GB2312" w:hAnsi="仿宋_GB2312" w:eastAsia="仿宋_GB2312" w:cs="仿宋_GB2312"/>
                <w:b/>
                <w:bCs/>
              </w:rPr>
              <w:t>、信息安全要求</w:t>
            </w:r>
          </w:p>
          <w:p w14:paraId="5D659B9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研发过程安全：供应商承诺，生产商已建立从需求、设计 、开发 、测试 、维护端到端的开发流程管理机制 ，输出和保存开发流程中每个阶段的产品需求清单 、设计文档 、开发文档 、测试记录等材料 ，保证各个流程可追溯；</w:t>
            </w:r>
          </w:p>
          <w:p w14:paraId="39EF0FC8">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八</w:t>
            </w:r>
            <w:r>
              <w:rPr>
                <w:rFonts w:hint="eastAsia" w:ascii="仿宋_GB2312" w:hAnsi="仿宋_GB2312" w:eastAsia="仿宋_GB2312" w:cs="仿宋_GB2312"/>
                <w:b/>
                <w:bCs/>
              </w:rPr>
              <w:t>、物理安全</w:t>
            </w:r>
          </w:p>
          <w:p w14:paraId="39C27C3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物理安全：安全要求应符合GB4943.1的规定；</w:t>
            </w:r>
          </w:p>
          <w:p w14:paraId="6B5819DD">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★二十</w:t>
            </w:r>
            <w:r>
              <w:rPr>
                <w:rFonts w:hint="eastAsia" w:ascii="仿宋_GB2312" w:hAnsi="仿宋_GB2312" w:eastAsia="仿宋_GB2312" w:cs="仿宋_GB2312"/>
                <w:b/>
                <w:bCs/>
                <w:lang w:val="en-US" w:eastAsia="zh-CN"/>
              </w:rPr>
              <w:t>九</w:t>
            </w:r>
            <w:r>
              <w:rPr>
                <w:rFonts w:hint="eastAsia" w:ascii="仿宋_GB2312" w:hAnsi="仿宋_GB2312" w:eastAsia="仿宋_GB2312" w:cs="仿宋_GB2312"/>
                <w:b/>
                <w:bCs/>
              </w:rPr>
              <w:t>、限用物质的限量要求</w:t>
            </w:r>
          </w:p>
          <w:p w14:paraId="6CC7363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限用物质的限量要求：限用物质的限量应符合GB/T26572的要求；</w:t>
            </w:r>
          </w:p>
          <w:p w14:paraId="4F748F10">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w:t>
            </w:r>
            <w:r>
              <w:rPr>
                <w:rFonts w:hint="eastAsia" w:ascii="仿宋_GB2312" w:hAnsi="仿宋_GB2312" w:eastAsia="仿宋_GB2312" w:cs="仿宋_GB2312"/>
                <w:b/>
                <w:bCs/>
                <w:lang w:val="en-US" w:eastAsia="zh-CN"/>
              </w:rPr>
              <w:t>三</w:t>
            </w:r>
            <w:r>
              <w:rPr>
                <w:rFonts w:hint="eastAsia" w:ascii="仿宋_GB2312" w:hAnsi="仿宋_GB2312" w:eastAsia="仿宋_GB2312" w:cs="仿宋_GB2312"/>
                <w:b/>
                <w:bCs/>
              </w:rPr>
              <w:t>十、CPU性能</w:t>
            </w:r>
          </w:p>
          <w:p w14:paraId="6D2923F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1.CPU主频：≥2.</w:t>
            </w:r>
            <w:r>
              <w:rPr>
                <w:rFonts w:ascii="仿宋_GB2312" w:hAnsi="仿宋_GB2312" w:eastAsia="仿宋_GB2312" w:cs="仿宋_GB2312"/>
              </w:rPr>
              <w:t>7</w:t>
            </w:r>
            <w:r>
              <w:rPr>
                <w:rFonts w:hint="eastAsia" w:ascii="仿宋_GB2312" w:hAnsi="仿宋_GB2312" w:eastAsia="仿宋_GB2312" w:cs="仿宋_GB2312"/>
              </w:rPr>
              <w:t>GHz；</w:t>
            </w:r>
          </w:p>
          <w:p w14:paraId="21370C1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2.单CPU核数：≥</w:t>
            </w:r>
            <w:r>
              <w:rPr>
                <w:rFonts w:ascii="仿宋_GB2312" w:hAnsi="仿宋_GB2312" w:eastAsia="仿宋_GB2312" w:cs="仿宋_GB2312"/>
              </w:rPr>
              <w:t>32</w:t>
            </w:r>
            <w:r>
              <w:rPr>
                <w:rFonts w:hint="eastAsia" w:ascii="仿宋_GB2312" w:hAnsi="仿宋_GB2312" w:eastAsia="仿宋_GB2312" w:cs="仿宋_GB2312"/>
              </w:rPr>
              <w:t>；</w:t>
            </w:r>
          </w:p>
          <w:p w14:paraId="490F8E0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3.单CPU末级缓存容量：≥64MB；</w:t>
            </w:r>
          </w:p>
          <w:p w14:paraId="3DAD2C0D">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★三十</w:t>
            </w:r>
            <w:r>
              <w:rPr>
                <w:rFonts w:hint="eastAsia" w:ascii="仿宋_GB2312" w:hAnsi="仿宋_GB2312" w:eastAsia="仿宋_GB2312" w:cs="仿宋_GB2312"/>
                <w:b/>
                <w:bCs/>
                <w:lang w:val="en-US" w:eastAsia="zh-CN"/>
              </w:rPr>
              <w:t>一</w:t>
            </w:r>
            <w:r>
              <w:rPr>
                <w:rFonts w:hint="eastAsia" w:ascii="仿宋_GB2312" w:hAnsi="仿宋_GB2312" w:eastAsia="仿宋_GB2312" w:cs="仿宋_GB2312"/>
                <w:b/>
                <w:bCs/>
              </w:rPr>
              <w:t>、内存性能</w:t>
            </w:r>
          </w:p>
          <w:p w14:paraId="35074857">
            <w:pPr>
              <w:pStyle w:val="666"/>
              <w:kinsoku w:val="0"/>
              <w:overflowPunct w:val="0"/>
              <w:spacing w:before="1" w:line="400" w:lineRule="exact"/>
              <w:ind w:firstLine="480" w:firstLineChars="200"/>
              <w:rPr>
                <w:rFonts w:hint="eastAsia" w:ascii="仿宋_GB2312" w:hAnsi="仿宋_GB2312" w:eastAsia="仿宋_GB2312" w:cs="仿宋_GB2312"/>
                <w:b w:val="0"/>
                <w:bCs w:val="0"/>
                <w:lang w:eastAsia="zh-CN"/>
              </w:rPr>
            </w:pPr>
            <w:r>
              <w:rPr>
                <w:rFonts w:hint="eastAsia" w:ascii="仿宋_GB2312" w:hAnsi="仿宋_GB2312" w:eastAsia="仿宋_GB2312" w:cs="仿宋_GB2312"/>
              </w:rPr>
              <w:t>◆</w:t>
            </w:r>
            <w:r>
              <w:rPr>
                <w:rFonts w:hint="eastAsia" w:ascii="仿宋_GB2312" w:hAnsi="仿宋_GB2312" w:eastAsia="仿宋_GB2312" w:cs="仿宋_GB2312"/>
                <w:b w:val="0"/>
                <w:bCs w:val="0"/>
              </w:rPr>
              <w:t>1</w:t>
            </w:r>
            <w:r>
              <w:rPr>
                <w:rFonts w:ascii="仿宋_GB2312" w:hAnsi="仿宋_GB2312" w:eastAsia="仿宋_GB2312" w:cs="仿宋_GB2312"/>
                <w:b w:val="0"/>
                <w:bCs w:val="0"/>
              </w:rPr>
              <w:t>.</w:t>
            </w:r>
            <w:r>
              <w:rPr>
                <w:rFonts w:hint="eastAsia" w:ascii="仿宋_GB2312" w:hAnsi="仿宋_GB2312" w:eastAsia="仿宋_GB2312" w:cs="仿宋_GB2312"/>
                <w:b w:val="0"/>
                <w:bCs w:val="0"/>
                <w:u w:val="single"/>
              </w:rPr>
              <w:t>单内存模块容量：≥</w:t>
            </w:r>
            <w:r>
              <w:rPr>
                <w:rFonts w:ascii="仿宋_GB2312" w:hAnsi="仿宋_GB2312" w:eastAsia="仿宋_GB2312" w:cs="仿宋_GB2312"/>
                <w:b w:val="0"/>
                <w:bCs w:val="0"/>
                <w:u w:val="single"/>
              </w:rPr>
              <w:t>32GB</w:t>
            </w:r>
            <w:r>
              <w:rPr>
                <w:rFonts w:hint="eastAsia" w:ascii="仿宋_GB2312" w:hAnsi="仿宋_GB2312" w:eastAsia="仿宋_GB2312" w:cs="仿宋_GB2312"/>
                <w:b w:val="0"/>
                <w:bCs w:val="0"/>
                <w:lang w:eastAsia="zh-CN"/>
              </w:rPr>
              <w:t>；</w:t>
            </w:r>
          </w:p>
          <w:p w14:paraId="61C75072">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.内存速率：≥2</w:t>
            </w:r>
            <w:r>
              <w:rPr>
                <w:rFonts w:ascii="仿宋_GB2312" w:hAnsi="仿宋_GB2312" w:eastAsia="仿宋_GB2312" w:cs="仿宋_GB2312"/>
              </w:rPr>
              <w:t>933</w:t>
            </w:r>
            <w:r>
              <w:rPr>
                <w:rFonts w:hint="eastAsia" w:ascii="仿宋_GB2312" w:hAnsi="仿宋_GB2312" w:eastAsia="仿宋_GB2312" w:cs="仿宋_GB2312"/>
              </w:rPr>
              <w:t>MT/s；</w:t>
            </w:r>
          </w:p>
          <w:p w14:paraId="3F3D62E8">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三十</w:t>
            </w:r>
            <w:r>
              <w:rPr>
                <w:rFonts w:hint="eastAsia" w:ascii="仿宋_GB2312" w:hAnsi="仿宋_GB2312" w:eastAsia="仿宋_GB2312" w:cs="仿宋_GB2312"/>
                <w:b/>
                <w:lang w:val="en-US" w:eastAsia="zh-CN"/>
              </w:rPr>
              <w:t>二</w:t>
            </w:r>
            <w:r>
              <w:rPr>
                <w:rFonts w:hint="eastAsia" w:ascii="仿宋_GB2312" w:hAnsi="仿宋_GB2312" w:eastAsia="仿宋_GB2312" w:cs="仿宋_GB2312"/>
                <w:b/>
              </w:rPr>
              <w:t>、存储性能</w:t>
            </w:r>
          </w:p>
          <w:p w14:paraId="4F04A29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硬盘转速：采用固态硬盘；</w:t>
            </w:r>
          </w:p>
          <w:p w14:paraId="407D8CA2">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三十</w:t>
            </w:r>
            <w:r>
              <w:rPr>
                <w:rFonts w:hint="eastAsia" w:ascii="仿宋_GB2312" w:hAnsi="仿宋_GB2312" w:eastAsia="仿宋_GB2312" w:cs="仿宋_GB2312"/>
                <w:b/>
                <w:lang w:val="en-US" w:eastAsia="zh-CN"/>
              </w:rPr>
              <w:t>三</w:t>
            </w:r>
            <w:r>
              <w:rPr>
                <w:rFonts w:hint="eastAsia" w:ascii="仿宋_GB2312" w:hAnsi="仿宋_GB2312" w:eastAsia="仿宋_GB2312" w:cs="仿宋_GB2312"/>
                <w:b/>
              </w:rPr>
              <w:t>、R</w:t>
            </w:r>
            <w:r>
              <w:rPr>
                <w:rFonts w:ascii="仿宋_GB2312" w:hAnsi="仿宋_GB2312" w:eastAsia="仿宋_GB2312" w:cs="仿宋_GB2312"/>
                <w:b/>
              </w:rPr>
              <w:t>AID</w:t>
            </w:r>
            <w:r>
              <w:rPr>
                <w:rFonts w:hint="eastAsia" w:ascii="仿宋_GB2312" w:hAnsi="仿宋_GB2312" w:eastAsia="仿宋_GB2312" w:cs="仿宋_GB2312"/>
                <w:b/>
              </w:rPr>
              <w:t>卡性能</w:t>
            </w:r>
          </w:p>
          <w:p w14:paraId="39D1DB37">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RAID</w:t>
            </w:r>
            <w:r>
              <w:rPr>
                <w:rFonts w:hint="eastAsia" w:ascii="仿宋_GB2312" w:hAnsi="仿宋_GB2312" w:eastAsia="仿宋_GB2312" w:cs="仿宋_GB2312"/>
              </w:rPr>
              <w:t>卡缓存容量大小：不少于2</w:t>
            </w:r>
            <w:r>
              <w:rPr>
                <w:rFonts w:ascii="仿宋_GB2312" w:hAnsi="仿宋_GB2312" w:eastAsia="仿宋_GB2312" w:cs="仿宋_GB2312"/>
              </w:rPr>
              <w:t>GB</w:t>
            </w:r>
            <w:r>
              <w:rPr>
                <w:rFonts w:hint="eastAsia" w:ascii="仿宋_GB2312" w:hAnsi="仿宋_GB2312" w:eastAsia="仿宋_GB2312" w:cs="仿宋_GB2312"/>
              </w:rPr>
              <w:t>；</w:t>
            </w:r>
          </w:p>
          <w:p w14:paraId="39B8EB87">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三十</w:t>
            </w:r>
            <w:r>
              <w:rPr>
                <w:rFonts w:hint="eastAsia" w:ascii="仿宋_GB2312" w:hAnsi="仿宋_GB2312" w:eastAsia="仿宋_GB2312" w:cs="仿宋_GB2312"/>
                <w:b/>
                <w:lang w:val="en-US" w:eastAsia="zh-CN"/>
              </w:rPr>
              <w:t>四</w:t>
            </w:r>
            <w:r>
              <w:rPr>
                <w:rFonts w:hint="eastAsia" w:ascii="仿宋_GB2312" w:hAnsi="仿宋_GB2312" w:eastAsia="仿宋_GB2312" w:cs="仿宋_GB2312"/>
                <w:b/>
              </w:rPr>
              <w:t>、F</w:t>
            </w:r>
            <w:r>
              <w:rPr>
                <w:rFonts w:ascii="仿宋_GB2312" w:hAnsi="仿宋_GB2312" w:eastAsia="仿宋_GB2312" w:cs="仿宋_GB2312"/>
                <w:b/>
              </w:rPr>
              <w:t>C HBA</w:t>
            </w:r>
            <w:r>
              <w:rPr>
                <w:rFonts w:hint="eastAsia" w:ascii="仿宋_GB2312" w:hAnsi="仿宋_GB2312" w:eastAsia="仿宋_GB2312" w:cs="仿宋_GB2312"/>
                <w:b/>
              </w:rPr>
              <w:t>卡性能</w:t>
            </w:r>
          </w:p>
          <w:p w14:paraId="1D28C87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若配备FC HBA卡，单端口最大的连接速率不少于8Gb/s；</w:t>
            </w:r>
          </w:p>
          <w:p w14:paraId="6BC32AAF">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rPr>
              <w:t>三十</w:t>
            </w:r>
            <w:r>
              <w:rPr>
                <w:rFonts w:hint="eastAsia" w:ascii="仿宋_GB2312" w:hAnsi="仿宋_GB2312" w:eastAsia="仿宋_GB2312" w:cs="仿宋_GB2312"/>
                <w:b/>
                <w:lang w:val="en-US" w:eastAsia="zh-CN"/>
              </w:rPr>
              <w:t>五</w:t>
            </w:r>
            <w:r>
              <w:rPr>
                <w:rFonts w:hint="eastAsia" w:ascii="仿宋_GB2312" w:hAnsi="仿宋_GB2312" w:eastAsia="仿宋_GB2312" w:cs="仿宋_GB2312"/>
                <w:b/>
              </w:rPr>
              <w:t>、网络性能</w:t>
            </w:r>
          </w:p>
          <w:p w14:paraId="1EA12E4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w:t>
            </w:r>
            <w:r>
              <w:rPr>
                <w:rFonts w:ascii="仿宋_GB2312" w:hAnsi="仿宋_GB2312" w:eastAsia="仿宋_GB2312" w:cs="仿宋_GB2312"/>
              </w:rPr>
              <w:t>.</w:t>
            </w:r>
            <w:r>
              <w:rPr>
                <w:rFonts w:hint="eastAsia" w:ascii="仿宋_GB2312" w:hAnsi="仿宋_GB2312" w:eastAsia="仿宋_GB2312" w:cs="仿宋_GB2312"/>
              </w:rPr>
              <w:t>独立网卡速率：≥1</w:t>
            </w:r>
            <w:r>
              <w:rPr>
                <w:rFonts w:hint="eastAsia" w:ascii="仿宋_GB2312" w:hAnsi="仿宋_GB2312" w:eastAsia="仿宋_GB2312" w:cs="仿宋_GB2312"/>
                <w:lang w:val="en-US" w:eastAsia="zh-CN"/>
              </w:rPr>
              <w:t>0</w:t>
            </w:r>
            <w:r>
              <w:rPr>
                <w:rFonts w:ascii="仿宋_GB2312" w:hAnsi="仿宋_GB2312" w:eastAsia="仿宋_GB2312" w:cs="仿宋_GB2312"/>
              </w:rPr>
              <w:t>G</w:t>
            </w:r>
            <w:r>
              <w:rPr>
                <w:rFonts w:hint="eastAsia" w:ascii="仿宋_GB2312" w:hAnsi="仿宋_GB2312" w:eastAsia="仿宋_GB2312" w:cs="仿宋_GB2312"/>
                <w:lang w:val="en-US" w:eastAsia="zh-CN"/>
              </w:rPr>
              <w:t>E</w:t>
            </w:r>
            <w:r>
              <w:rPr>
                <w:rFonts w:hint="eastAsia" w:ascii="仿宋_GB2312" w:hAnsi="仿宋_GB2312" w:eastAsia="仿宋_GB2312" w:cs="仿宋_GB2312"/>
              </w:rPr>
              <w:t>；</w:t>
            </w:r>
          </w:p>
          <w:p w14:paraId="639DB0B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板载网卡速率≥1</w:t>
            </w:r>
            <w:r>
              <w:rPr>
                <w:rFonts w:ascii="仿宋_GB2312" w:hAnsi="仿宋_GB2312" w:eastAsia="仿宋_GB2312" w:cs="仿宋_GB2312"/>
              </w:rPr>
              <w:t>G</w:t>
            </w:r>
            <w:r>
              <w:rPr>
                <w:rFonts w:hint="eastAsia" w:ascii="仿宋_GB2312" w:hAnsi="仿宋_GB2312" w:eastAsia="仿宋_GB2312" w:cs="仿宋_GB2312"/>
                <w:lang w:val="en-US" w:eastAsia="zh-CN"/>
              </w:rPr>
              <w:t>E</w:t>
            </w:r>
            <w:r>
              <w:rPr>
                <w:rFonts w:hint="eastAsia" w:ascii="仿宋_GB2312" w:hAnsi="仿宋_GB2312" w:eastAsia="仿宋_GB2312" w:cs="仿宋_GB2312"/>
              </w:rPr>
              <w:t>；</w:t>
            </w:r>
          </w:p>
          <w:p w14:paraId="112CA3D1">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★三十</w:t>
            </w:r>
            <w:r>
              <w:rPr>
                <w:rFonts w:hint="eastAsia" w:ascii="仿宋_GB2312" w:hAnsi="仿宋_GB2312" w:eastAsia="仿宋_GB2312" w:cs="仿宋_GB2312"/>
                <w:b/>
                <w:bCs/>
                <w:lang w:val="en-US" w:eastAsia="zh-CN"/>
              </w:rPr>
              <w:t>六</w:t>
            </w:r>
            <w:r>
              <w:rPr>
                <w:rFonts w:hint="eastAsia" w:ascii="仿宋_GB2312" w:hAnsi="仿宋_GB2312" w:eastAsia="仿宋_GB2312" w:cs="仿宋_GB2312"/>
                <w:b/>
                <w:bCs/>
              </w:rPr>
              <w:t>、电源能耗</w:t>
            </w:r>
          </w:p>
          <w:p w14:paraId="2FBDD99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电源能耗：符合GB/T9813.3的有关规定；</w:t>
            </w:r>
          </w:p>
          <w:p w14:paraId="05343569">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★三十</w:t>
            </w:r>
            <w:r>
              <w:rPr>
                <w:rFonts w:hint="eastAsia" w:ascii="仿宋_GB2312" w:hAnsi="仿宋_GB2312" w:eastAsia="仿宋_GB2312" w:cs="仿宋_GB2312"/>
                <w:b/>
                <w:bCs/>
                <w:lang w:val="en-US" w:eastAsia="zh-CN"/>
              </w:rPr>
              <w:t>七</w:t>
            </w:r>
            <w:r>
              <w:rPr>
                <w:rFonts w:hint="eastAsia" w:ascii="仿宋_GB2312" w:hAnsi="仿宋_GB2312" w:eastAsia="仿宋_GB2312" w:cs="仿宋_GB2312"/>
                <w:b/>
                <w:bCs/>
              </w:rPr>
              <w:t>、部件兼容性要求</w:t>
            </w:r>
          </w:p>
          <w:p w14:paraId="1107CBB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1.内存兼容性：适配3种及以上厂商的内存产品，且均不低于产品支持的内存规格；</w:t>
            </w:r>
          </w:p>
          <w:p w14:paraId="13CDAE8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2.固态存储兼容性：适配3种或以上厂商的固态存储产品，且均不低于产品支持的固态存储设备规格；</w:t>
            </w:r>
          </w:p>
          <w:p w14:paraId="01FAB44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w:t>
            </w:r>
            <w:r>
              <w:rPr>
                <w:rFonts w:ascii="仿宋_GB2312" w:hAnsi="仿宋_GB2312" w:eastAsia="仿宋_GB2312" w:cs="仿宋_GB2312"/>
              </w:rPr>
              <w:t>.RAID</w:t>
            </w:r>
            <w:r>
              <w:rPr>
                <w:rFonts w:hint="eastAsia" w:ascii="仿宋_GB2312" w:hAnsi="仿宋_GB2312" w:eastAsia="仿宋_GB2312" w:cs="仿宋_GB2312"/>
              </w:rPr>
              <w:t>卡兼容性：RAID 卡应适配两种或以上厂商产品；</w:t>
            </w:r>
          </w:p>
          <w:p w14:paraId="664A048F">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4</w:t>
            </w:r>
            <w:r>
              <w:rPr>
                <w:rFonts w:hint="eastAsia" w:ascii="仿宋_GB2312" w:hAnsi="仿宋_GB2312" w:eastAsia="仿宋_GB2312" w:cs="仿宋_GB2312"/>
              </w:rPr>
              <w:t>.网卡兼容性：网卡应适配两种或以上厂商产品；</w:t>
            </w:r>
          </w:p>
          <w:p w14:paraId="7C7AC63D">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5</w:t>
            </w:r>
            <w:r>
              <w:rPr>
                <w:rFonts w:hint="eastAsia" w:ascii="仿宋_GB2312" w:hAnsi="仿宋_GB2312" w:eastAsia="仿宋_GB2312" w:cs="仿宋_GB2312"/>
              </w:rPr>
              <w:t>.功能卡兼容性：内置或适配符合PCIe的功能卡，如：网络功能卡、存储功能卡及图形显示功能卡；</w:t>
            </w:r>
          </w:p>
          <w:p w14:paraId="2BF9E403">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★三十</w:t>
            </w:r>
            <w:r>
              <w:rPr>
                <w:rFonts w:hint="eastAsia" w:ascii="仿宋_GB2312" w:hAnsi="仿宋_GB2312" w:eastAsia="仿宋_GB2312" w:cs="仿宋_GB2312"/>
                <w:b/>
                <w:bCs/>
                <w:lang w:val="en-US" w:eastAsia="zh-CN"/>
              </w:rPr>
              <w:t>八</w:t>
            </w:r>
            <w:r>
              <w:rPr>
                <w:rFonts w:hint="eastAsia" w:ascii="仿宋_GB2312" w:hAnsi="仿宋_GB2312" w:eastAsia="仿宋_GB2312" w:cs="仿宋_GB2312"/>
                <w:b/>
                <w:bCs/>
              </w:rPr>
              <w:t>、外设兼容性</w:t>
            </w:r>
          </w:p>
          <w:p w14:paraId="47BEF20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外设兼容性：兼容多种主流生产商的外部设备，包括显示器、键盘、鼠标、闪存盘、移动硬盘、USB 光驱等，要求使用不同厂商的外部设备时，系统均能正常识别和安装驱动；</w:t>
            </w:r>
          </w:p>
          <w:p w14:paraId="23197BA2">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★三十</w:t>
            </w:r>
            <w:r>
              <w:rPr>
                <w:rFonts w:hint="eastAsia" w:ascii="仿宋_GB2312" w:hAnsi="仿宋_GB2312" w:eastAsia="仿宋_GB2312" w:cs="仿宋_GB2312"/>
                <w:b/>
                <w:bCs/>
                <w:lang w:val="en-US" w:eastAsia="zh-CN"/>
              </w:rPr>
              <w:t>九</w:t>
            </w:r>
            <w:r>
              <w:rPr>
                <w:rFonts w:hint="eastAsia" w:ascii="仿宋_GB2312" w:hAnsi="仿宋_GB2312" w:eastAsia="仿宋_GB2312" w:cs="仿宋_GB2312"/>
                <w:b/>
                <w:bCs/>
              </w:rPr>
              <w:t>、软件兼容性</w:t>
            </w:r>
          </w:p>
          <w:p w14:paraId="2D3E2780">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1.数据库兼容：兼容3个及以上厂商的国产数据库产品；</w:t>
            </w:r>
          </w:p>
          <w:p w14:paraId="1618264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2.中间件兼容：兼容3个及以上厂商的国产中间件产品；</w:t>
            </w:r>
          </w:p>
          <w:p w14:paraId="5568A2A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3.平台软件兼容：兼容3个及以上厂商的大数据平台；</w:t>
            </w:r>
          </w:p>
          <w:p w14:paraId="1F789F4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4</w:t>
            </w:r>
            <w:r>
              <w:rPr>
                <w:rFonts w:ascii="仿宋_GB2312" w:hAnsi="仿宋_GB2312" w:eastAsia="仿宋_GB2312" w:cs="仿宋_GB2312"/>
              </w:rPr>
              <w:t>.</w:t>
            </w:r>
            <w:r>
              <w:rPr>
                <w:rFonts w:hint="eastAsia" w:ascii="仿宋_GB2312" w:hAnsi="仿宋_GB2312" w:eastAsia="仿宋_GB2312" w:cs="仿宋_GB2312"/>
              </w:rPr>
              <w:t>虚拟化软件兼容：兼容2款及以上虚拟化软件；</w:t>
            </w:r>
          </w:p>
          <w:p w14:paraId="7CCB4724">
            <w:pPr>
              <w:pStyle w:val="666"/>
              <w:kinsoku w:val="0"/>
              <w:overflowPunct w:val="0"/>
              <w:spacing w:before="1" w:line="400" w:lineRule="exact"/>
              <w:ind w:firstLine="482" w:firstLineChars="200"/>
              <w:rPr>
                <w:rFonts w:ascii="仿宋_GB2312" w:hAnsi="仿宋_GB2312" w:eastAsia="仿宋_GB2312" w:cs="仿宋_GB2312"/>
                <w:b/>
              </w:rPr>
            </w:pPr>
            <w:r>
              <w:rPr>
                <w:rFonts w:hint="eastAsia" w:ascii="仿宋_GB2312" w:hAnsi="仿宋_GB2312" w:eastAsia="仿宋_GB2312" w:cs="仿宋_GB2312"/>
                <w:b/>
                <w:lang w:val="en-US" w:eastAsia="zh-CN"/>
              </w:rPr>
              <w:t>四十</w:t>
            </w:r>
            <w:r>
              <w:rPr>
                <w:rFonts w:hint="eastAsia" w:ascii="仿宋_GB2312" w:hAnsi="仿宋_GB2312" w:eastAsia="仿宋_GB2312" w:cs="仿宋_GB2312"/>
                <w:b/>
              </w:rPr>
              <w:t>、存储可靠性要求</w:t>
            </w:r>
          </w:p>
          <w:p w14:paraId="5B81DBD9">
            <w:pPr>
              <w:pStyle w:val="666"/>
              <w:kinsoku w:val="0"/>
              <w:overflowPunct w:val="0"/>
              <w:spacing w:before="1" w:line="400" w:lineRule="exact"/>
              <w:ind w:firstLine="480" w:firstLineChars="200"/>
              <w:rPr>
                <w:rFonts w:hint="eastAsia" w:ascii="仿宋_GB2312" w:hAnsi="仿宋_GB2312" w:eastAsia="仿宋_GB2312" w:cs="仿宋_GB2312"/>
                <w:lang w:eastAsia="zh-CN"/>
              </w:rPr>
            </w:pPr>
            <w:r>
              <w:rPr>
                <w:rFonts w:ascii="仿宋_GB2312" w:hAnsi="仿宋_GB2312" w:eastAsia="仿宋_GB2312" w:cs="仿宋_GB2312"/>
              </w:rPr>
              <w:t>SATA SSD</w:t>
            </w:r>
            <w:r>
              <w:rPr>
                <w:rFonts w:hint="eastAsia" w:ascii="仿宋_GB2312" w:hAnsi="仿宋_GB2312" w:eastAsia="仿宋_GB2312" w:cs="仿宋_GB2312"/>
              </w:rPr>
              <w:t>可靠性：SSD 的m1值（MTBF 的不可接受值）不低于 200000h</w:t>
            </w:r>
            <w:r>
              <w:rPr>
                <w:rFonts w:hint="eastAsia" w:ascii="仿宋_GB2312" w:hAnsi="仿宋_GB2312" w:eastAsia="仿宋_GB2312" w:cs="仿宋_GB2312"/>
                <w:lang w:eastAsia="zh-CN"/>
              </w:rPr>
              <w:t>；</w:t>
            </w:r>
          </w:p>
          <w:p w14:paraId="542F35D6">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一</w:t>
            </w:r>
            <w:r>
              <w:rPr>
                <w:rFonts w:hint="eastAsia" w:ascii="仿宋_GB2312" w:hAnsi="仿宋_GB2312" w:eastAsia="仿宋_GB2312" w:cs="仿宋_GB2312"/>
                <w:b/>
                <w:bCs/>
              </w:rPr>
              <w:t>、整机可靠性要求</w:t>
            </w:r>
          </w:p>
          <w:p w14:paraId="4B2B870E">
            <w:pPr>
              <w:pStyle w:val="666"/>
              <w:kinsoku w:val="0"/>
              <w:overflowPunct w:val="0"/>
              <w:spacing w:before="1" w:line="400" w:lineRule="exact"/>
              <w:ind w:firstLine="480" w:firstLineChars="200"/>
              <w:rPr>
                <w:rFonts w:ascii="仿宋_GB2312" w:hAnsi="仿宋_GB2312" w:eastAsia="仿宋_GB2312" w:cs="仿宋_GB2312"/>
                <w:u w:val="single"/>
              </w:rPr>
            </w:pPr>
            <w:r>
              <w:rPr>
                <w:rFonts w:hint="eastAsia" w:ascii="仿宋_GB2312" w:hAnsi="仿宋_GB2312" w:eastAsia="仿宋_GB2312" w:cs="仿宋_GB2312"/>
              </w:rPr>
              <w:t>◆1.</w:t>
            </w:r>
            <w:r>
              <w:rPr>
                <w:rFonts w:hint="eastAsia" w:ascii="仿宋_GB2312" w:hAnsi="仿宋_GB2312" w:eastAsia="仿宋_GB2312" w:cs="仿宋_GB2312"/>
                <w:u w:val="single"/>
              </w:rPr>
              <w:t>整机可靠性：m1值（MTBF的不可接受值）不得低于</w:t>
            </w:r>
            <w:r>
              <w:rPr>
                <w:rFonts w:ascii="仿宋_GB2312" w:hAnsi="仿宋_GB2312" w:eastAsia="仿宋_GB2312" w:cs="仿宋_GB2312"/>
                <w:u w:val="single"/>
              </w:rPr>
              <w:t>360000h</w:t>
            </w:r>
            <w:r>
              <w:rPr>
                <w:rFonts w:hint="eastAsia" w:ascii="仿宋_GB2312" w:hAnsi="仿宋_GB2312" w:eastAsia="仿宋_GB2312" w:cs="仿宋_GB2312"/>
                <w:u w:val="single"/>
              </w:rPr>
              <w:t>；</w:t>
            </w:r>
          </w:p>
          <w:p w14:paraId="555F318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2.风扇可靠性：风扇寿命应不低于40000h；</w:t>
            </w:r>
          </w:p>
          <w:p w14:paraId="3A50DD7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3.部件可靠性：支持硬盘、电源、风扇热插拔(内置风扇除外)；</w:t>
            </w:r>
          </w:p>
          <w:p w14:paraId="487C9E55">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二</w:t>
            </w:r>
            <w:r>
              <w:rPr>
                <w:rFonts w:hint="eastAsia" w:ascii="仿宋_GB2312" w:hAnsi="仿宋_GB2312" w:eastAsia="仿宋_GB2312" w:cs="仿宋_GB2312"/>
                <w:b/>
                <w:bCs/>
              </w:rPr>
              <w:t>、包装及运输要求</w:t>
            </w:r>
          </w:p>
          <w:p w14:paraId="634405E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标志、包装、运输和贮存：符合GB/T9813.3和商品包装政府采购需求标准的相关规定；</w:t>
            </w:r>
          </w:p>
          <w:p w14:paraId="679E8CDE">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三</w:t>
            </w:r>
            <w:r>
              <w:rPr>
                <w:rFonts w:hint="eastAsia" w:ascii="仿宋_GB2312" w:hAnsi="仿宋_GB2312" w:eastAsia="仿宋_GB2312" w:cs="仿宋_GB2312"/>
                <w:b/>
                <w:bCs/>
              </w:rPr>
              <w:t>、服务响应</w:t>
            </w:r>
          </w:p>
          <w:p w14:paraId="7BC33E1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1.服务响应：</w:t>
            </w:r>
          </w:p>
          <w:p w14:paraId="578F806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a)提供含电话支持、现场响应、远程操作、网上客服中心等多种方式的售后服务；</w:t>
            </w:r>
          </w:p>
          <w:p w14:paraId="677FAB1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出现故障应在接到故障通知起30分钟内响应，一般问题2小时内通过远程方式解决；远程技术支持无法解决的，在接到报修通知后6小时内派技术人员到达现场维修，并调查分析事故原因，故障修复时限不超过2个工作日,如超过时限无法排除故障，免费提供同等质量或更高质量的产品作为备用品供采购人使用，直到修复完成；</w:t>
            </w:r>
          </w:p>
          <w:p w14:paraId="10111C0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c)建立全国技术服务体系和服务团体，符合专业服务体系标准要求，提供原厂中文服务；</w:t>
            </w:r>
          </w:p>
          <w:p w14:paraId="5D90561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d)服务周期内提供产品的维修、换件和升级服务；</w:t>
            </w:r>
          </w:p>
          <w:p w14:paraId="6FCBB3B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 xml:space="preserve">2.培训服务：提供培训材料、产品手册、培训视频等培训相关内容； </w:t>
            </w:r>
          </w:p>
          <w:p w14:paraId="406A480A">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四</w:t>
            </w:r>
            <w:r>
              <w:rPr>
                <w:rFonts w:hint="eastAsia" w:ascii="仿宋_GB2312" w:hAnsi="仿宋_GB2312" w:eastAsia="仿宋_GB2312" w:cs="仿宋_GB2312"/>
                <w:b/>
                <w:bCs/>
              </w:rPr>
              <w:t>、服务周期</w:t>
            </w:r>
          </w:p>
          <w:p w14:paraId="7D52CAA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1.服务周期：</w:t>
            </w:r>
          </w:p>
          <w:p w14:paraId="68D85FC9">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a)产品免费服务周期（含换件和维修）应不小于</w:t>
            </w:r>
            <w:r>
              <w:rPr>
                <w:rFonts w:hint="eastAsia" w:ascii="仿宋_GB2312" w:hAnsi="仿宋_GB2312" w:eastAsia="仿宋_GB2312" w:cs="仿宋_GB2312"/>
                <w:lang w:val="en-US" w:eastAsia="zh-CN"/>
              </w:rPr>
              <w:t>3</w:t>
            </w:r>
            <w:r>
              <w:rPr>
                <w:rFonts w:hint="eastAsia" w:ascii="仿宋_GB2312" w:hAnsi="仿宋_GB2312" w:eastAsia="仿宋_GB2312" w:cs="仿宋_GB2312"/>
              </w:rPr>
              <w:t>年；</w:t>
            </w:r>
          </w:p>
          <w:p w14:paraId="264A1917">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b)设备停产后继续提供质量保障服务（含备品备件），服务终止时间与最后一批设备交付时间间隔不低于6年；</w:t>
            </w:r>
          </w:p>
          <w:p w14:paraId="1728FCB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c)产品停止服务时间应提前1年告知客户；</w:t>
            </w:r>
          </w:p>
          <w:p w14:paraId="599F368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d)产品发布日期需在随机文件中明确；</w:t>
            </w:r>
          </w:p>
          <w:p w14:paraId="3E2BD05B">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五</w:t>
            </w:r>
            <w:r>
              <w:rPr>
                <w:rFonts w:hint="eastAsia" w:ascii="仿宋_GB2312" w:hAnsi="仿宋_GB2312" w:eastAsia="仿宋_GB2312" w:cs="仿宋_GB2312"/>
                <w:b/>
                <w:bCs/>
              </w:rPr>
              <w:t>、服务工具要求</w:t>
            </w:r>
          </w:p>
          <w:p w14:paraId="0F593BBB">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1.</w:t>
            </w:r>
            <w:r>
              <w:rPr>
                <w:rFonts w:hint="eastAsia" w:ascii="仿宋_GB2312" w:hAnsi="仿宋_GB2312" w:eastAsia="仿宋_GB2312" w:cs="仿宋_GB2312"/>
              </w:rPr>
              <w:t>工具要求：供应商提供设置服务器硬件 、辅助操作系统安装等功能的辅助工具和管理软件。且随附软件应具有合法授权或版权；</w:t>
            </w:r>
          </w:p>
          <w:p w14:paraId="7B00B5EF">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2.</w:t>
            </w:r>
            <w:r>
              <w:rPr>
                <w:rFonts w:hint="eastAsia" w:ascii="仿宋_GB2312" w:hAnsi="仿宋_GB2312" w:eastAsia="仿宋_GB2312" w:cs="仿宋_GB2312"/>
              </w:rPr>
              <w:t>驱动安装升级指引：供应商提供出厂安装的配件所需的驱动程序 ，形式包括但不限于驱动光盘 、驱动下载链接等。其他配件应提供指引；</w:t>
            </w:r>
          </w:p>
          <w:p w14:paraId="37E56FE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lang w:val="en-US" w:eastAsia="zh-CN"/>
              </w:rPr>
              <w:t>3</w:t>
            </w:r>
            <w:r>
              <w:rPr>
                <w:rFonts w:ascii="仿宋_GB2312" w:hAnsi="仿宋_GB2312" w:eastAsia="仿宋_GB2312" w:cs="仿宋_GB2312"/>
              </w:rPr>
              <w:t>.</w:t>
            </w:r>
            <w:r>
              <w:rPr>
                <w:rFonts w:hint="eastAsia" w:ascii="仿宋_GB2312" w:hAnsi="仿宋_GB2312" w:eastAsia="仿宋_GB2312" w:cs="仿宋_GB2312"/>
              </w:rPr>
              <w:t>管理软件：具备资源管理、系统管理、性能监控、健康监控、基于网络控制、报警设置功能；</w:t>
            </w:r>
          </w:p>
          <w:p w14:paraId="2856D918">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六</w:t>
            </w:r>
            <w:r>
              <w:rPr>
                <w:rFonts w:hint="eastAsia" w:ascii="仿宋_GB2312" w:hAnsi="仿宋_GB2312" w:eastAsia="仿宋_GB2312" w:cs="仿宋_GB2312"/>
                <w:b/>
                <w:bCs/>
              </w:rPr>
              <w:t>、增值服务</w:t>
            </w:r>
          </w:p>
          <w:p w14:paraId="3FD8A54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1.厂家升级产品软件与扩容服务：提供原厂级的部件/软件产品升级和扩容能力；</w:t>
            </w:r>
          </w:p>
          <w:p w14:paraId="25AA2AC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w:t>
            </w:r>
            <w:r>
              <w:rPr>
                <w:rFonts w:ascii="仿宋_GB2312" w:hAnsi="仿宋_GB2312" w:eastAsia="仿宋_GB2312" w:cs="仿宋_GB2312"/>
              </w:rPr>
              <w:t>.</w:t>
            </w:r>
            <w:r>
              <w:rPr>
                <w:rFonts w:hint="eastAsia" w:ascii="仿宋_GB2312" w:hAnsi="仿宋_GB2312" w:eastAsia="仿宋_GB2312" w:cs="仿宋_GB2312"/>
              </w:rPr>
              <w:t>服务保障升级：供应商有偿提供远程技术支持 、软件授权服务 、备件更换服务 、现场支承服务；</w:t>
            </w:r>
          </w:p>
          <w:p w14:paraId="442254EB">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3</w:t>
            </w:r>
            <w:r>
              <w:rPr>
                <w:rFonts w:hint="eastAsia" w:ascii="仿宋_GB2312" w:hAnsi="仿宋_GB2312" w:eastAsia="仿宋_GB2312" w:cs="仿宋_GB2312"/>
              </w:rPr>
              <w:t>.提供上门服务：提供上门服务的能力；</w:t>
            </w:r>
          </w:p>
          <w:p w14:paraId="09CD044C">
            <w:pPr>
              <w:pStyle w:val="666"/>
              <w:kinsoku w:val="0"/>
              <w:overflowPunct w:val="0"/>
              <w:spacing w:before="1" w:line="400" w:lineRule="exact"/>
              <w:ind w:firstLine="480" w:firstLineChars="200"/>
              <w:rPr>
                <w:rFonts w:ascii="仿宋_GB2312" w:hAnsi="仿宋_GB2312" w:eastAsia="仿宋_GB2312" w:cs="仿宋_GB2312"/>
              </w:rPr>
            </w:pPr>
            <w:r>
              <w:rPr>
                <w:rFonts w:ascii="仿宋_GB2312" w:hAnsi="仿宋_GB2312" w:eastAsia="仿宋_GB2312" w:cs="仿宋_GB2312"/>
              </w:rPr>
              <w:t>4</w:t>
            </w:r>
            <w:r>
              <w:rPr>
                <w:rFonts w:hint="eastAsia" w:ascii="仿宋_GB2312" w:hAnsi="仿宋_GB2312" w:eastAsia="仿宋_GB2312" w:cs="仿宋_GB2312"/>
              </w:rPr>
              <w:t>.业务场景性能优化服务及整体架构升级服务：提供私有问答助手、智能客服和知识库等大模型应用，平台主要包括可视化监控运维、内置丰富的大模型套件、全面的应用与模型管理等功能。具备以下功能：</w:t>
            </w:r>
          </w:p>
          <w:p w14:paraId="7FBD509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1）部署：支持所有组件的自动化部署；</w:t>
            </w:r>
          </w:p>
          <w:p w14:paraId="75C4D28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2）配置：支持配置导入、导出；支持配置参数的多版本管理，支持版本回退；服务状态和配置参数检查；</w:t>
            </w:r>
          </w:p>
          <w:p w14:paraId="268861D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3）服务监控及管理:一键启动、停止、重启所有服务; 停止或重启服务时，自动判断服务依赖关系并给出报警提示；</w:t>
            </w:r>
          </w:p>
          <w:p w14:paraId="4B18335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4）资源监控：对底层硬件和各个组件提供图形化运行图表，可以查看，统计各服务的资源使用情况；</w:t>
            </w:r>
          </w:p>
          <w:p w14:paraId="4414A14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5）诊断：提供自动周期检查工具，周期性的对主机硬件、操作系统、依赖数据库健康状况检查；</w:t>
            </w:r>
          </w:p>
          <w:p w14:paraId="3409A9B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6）日志管理：支持统一的日志显示和搜索功能，提供多种分类和组织方式搜索；</w:t>
            </w:r>
          </w:p>
          <w:p w14:paraId="6CDDA37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7）用户及权限管理：提供用户管理，支持LDAP用户，支持知识库与应用权限控制；</w:t>
            </w:r>
          </w:p>
          <w:p w14:paraId="4552EA2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8）文档管理：支持根据用户对知识库上传文档进行查看，下载等操作；</w:t>
            </w:r>
          </w:p>
          <w:p w14:paraId="19001B9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9）内置智能运维小助手：自带运维知识库与运维助手应用，降低客户运维门槛，提高问题处理效率；</w:t>
            </w:r>
          </w:p>
          <w:p w14:paraId="23D4E2B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10）内置模型：内置推理框架、DeepSeek、Qwen等大模型、BGE向量化模型；</w:t>
            </w:r>
          </w:p>
          <w:p w14:paraId="31B9E09E">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11）模型接入：支持对接主流大语言模型，包括本地私有大模型、通过API KEY接入公共大模型（DeepSeek / SILICONFLOW/ Kimi/通义千问/智谱AI/百度千帆/OpenAI/Azure OpenAI/Anthropic/Gemini等），支持的类型包括文本生成、向量模型、重排、语音识别、语音合成、视觉模型、图片生成等；</w:t>
            </w:r>
          </w:p>
          <w:p w14:paraId="14018DDB">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12）模型参数配置：支持对模型参数进行自定义配置；</w:t>
            </w:r>
          </w:p>
          <w:p w14:paraId="031FBFF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13）权限管理：支持接入模型为私有或公用；</w:t>
            </w:r>
          </w:p>
          <w:p w14:paraId="3C71250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14）支持文档型和Web型知识库快速构建，支持对知识库进行重新向量化、设置（重命名、向量模型选择等）、同步、导出、删除等操作；</w:t>
            </w:r>
          </w:p>
          <w:p w14:paraId="6836CE3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15）支持上传文本文件（Markdown/TXT/PDF/DOCX/HTML/XLS/XLSX/CSV/ZIP）、表格、QA问答对（其中Markdown与表格支持带图片文件的导入方式），同时支持在线创建空白文档；</w:t>
            </w:r>
          </w:p>
          <w:p w14:paraId="5D5EA648">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16）支持对文档别名修改、源文件查看与下载、导出分段、智能生成问题、命中处理策略设置、文档迁移、删除、批量删除、启动与禁用；</w:t>
            </w:r>
          </w:p>
          <w:p w14:paraId="268BB31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17）文档分段管理：支持智能分段、空格/分号/逗号/句号/回车/空行、分段长度、标题等级、正则表达式等分段规则；支持分段的添加/编辑/迁移/删除；支持关联问题以提高问题的准确度；</w:t>
            </w:r>
          </w:p>
          <w:p w14:paraId="5F5E2D02">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18）支持常见问题管理，知识库管理员可以收集用户可能提出的相关问题，创建问题并关联知识库文档中的内容，维护知识库常见问题列表，以提高问答的准确度；</w:t>
            </w:r>
          </w:p>
          <w:p w14:paraId="1A6929A1">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19）支持知识库命中测试验证，输入测试问题，系统在当前知识库中向量检索与问题相关的分段，然后按照相似度和返回Top 分段数等参数返回命中结果，可以根据命中测试返回分段内容，对分段进行再次编辑或添加关联问题，以进一步提升和优化回答效果；</w:t>
            </w:r>
          </w:p>
          <w:p w14:paraId="3FB8787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20）支持向量检索、全文检索、以及混合检索模型；</w:t>
            </w:r>
          </w:p>
          <w:p w14:paraId="6EF8C1BD">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21）支持快速创建与删除知识助手、智能体应用、函数库；支持通过复制方式快速创建知识助手、智能体应用、函数库；支持禁用函数库；支持知识助手与智能体应用的导入导出；</w:t>
            </w:r>
          </w:p>
          <w:p w14:paraId="2E9B201F">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22）内置两种联网搜索智能体：支持用户接入商用联网搜索API及本地化免费联网搜索等</w:t>
            </w:r>
            <w:r>
              <w:rPr>
                <w:rFonts w:hint="eastAsia" w:ascii="仿宋_GB2312" w:hAnsi="仿宋_GB2312" w:eastAsia="仿宋_GB2312" w:cs="仿宋_GB2312"/>
                <w:lang w:val="en-US" w:eastAsia="zh-CN"/>
              </w:rPr>
              <w:t>方式</w:t>
            </w:r>
            <w:r>
              <w:rPr>
                <w:rFonts w:hint="eastAsia" w:ascii="仿宋_GB2312" w:hAnsi="仿宋_GB2312" w:eastAsia="仿宋_GB2312" w:cs="仿宋_GB2312"/>
              </w:rPr>
              <w:t>；</w:t>
            </w:r>
          </w:p>
          <w:p w14:paraId="63DED1F5">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23）支持编辑应用名称、描述、选择AI模型与AI参数设置、角色设定、提示词与开场白模</w:t>
            </w:r>
            <w:r>
              <w:rPr>
                <w:rFonts w:hint="eastAsia" w:ascii="仿宋_GB2312" w:hAnsi="仿宋_GB2312" w:eastAsia="仿宋_GB2312" w:cs="仿宋_GB2312"/>
                <w:lang w:val="en-US" w:eastAsia="zh-CN"/>
              </w:rPr>
              <w:t>板</w:t>
            </w:r>
            <w:r>
              <w:rPr>
                <w:rFonts w:hint="eastAsia" w:ascii="仿宋_GB2312" w:hAnsi="仿宋_GB2312" w:eastAsia="仿宋_GB2312" w:cs="仿宋_GB2312"/>
              </w:rPr>
              <w:t>设置、历史对话条数限制。支持发布前调试预览；支持语音输入与语音播放；</w:t>
            </w:r>
          </w:p>
          <w:p w14:paraId="45398B7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24）支持关联一个或多个知识库，用户提问优先在关联的知识库中检索分段，引用分段生成提示词发送给大模型进行询问。若未关联知识库或未匹配到分段内容，则默认将用户问题发送给大模型进行询问。知识助手可设置检索方式、知识库的相似度，引用分段数 Top-N 和最大引用字符数、无引用知识库分段时的回答策略以及是否进行问题优化等；</w:t>
            </w:r>
          </w:p>
          <w:p w14:paraId="6951DCBA">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25）支持以托拉拽工作流的方式编排智能体应用；内置12种组件模版，例如：AI对话、图片理解与生产、知识库检索、多路召回、判断其、表单收集等；支持添加函数与已有应用为其中一个节点，来实现更为复杂的智能体；</w:t>
            </w:r>
          </w:p>
          <w:p w14:paraId="2C45E20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26）支持应用运维概览统计，支持监控统计过去N天的用户总数、提问次数、Tokens总数、用户满意度统计等；</w:t>
            </w:r>
          </w:p>
          <w:p w14:paraId="050458C4">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27）支持启用/禁用/重新生成公开访问链接、演示、嵌入第三方、访问限制以及API Key管理；</w:t>
            </w:r>
          </w:p>
          <w:p w14:paraId="2C3DCA6C">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28）支持对应用设置每个客户端提问次数限制和嵌入第三方白名单防盗链设置，并且支持设置用户端是否显示知识来源；</w:t>
            </w:r>
          </w:p>
          <w:p w14:paraId="0C9D0EA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29）支持知识助手类型应用针对用户提问进行一个模拟测试，用来调整分段内容和关联问题从而提高分段内容的匹配度，从而提升回答效果。输入测试问题，系统根据检索模式在当前应用关联的知识库中进行检索，然后按照相似度和返回Top分段数筛选返回满足条件的分段。如有必要，可对指定返回分段内容进行再次编辑；</w:t>
            </w:r>
          </w:p>
          <w:p w14:paraId="094EE3F3">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30）支持对话日志记录，包括用户对AI回答的反馈信息，维护人员可以通过查看对话日志详情并参考用户反馈进一步修正答案。</w:t>
            </w:r>
          </w:p>
          <w:p w14:paraId="4430A326">
            <w:pPr>
              <w:pStyle w:val="666"/>
              <w:kinsoku w:val="0"/>
              <w:overflowPunct w:val="0"/>
              <w:spacing w:before="1" w:line="400" w:lineRule="exact"/>
              <w:ind w:firstLine="482" w:firstLineChars="200"/>
              <w:rPr>
                <w:rFonts w:ascii="仿宋_GB2312" w:hAnsi="仿宋_GB2312" w:eastAsia="仿宋_GB2312" w:cs="仿宋_GB2312"/>
                <w:b/>
                <w:bCs/>
              </w:rPr>
            </w:pPr>
            <w:r>
              <w:rPr>
                <w:rFonts w:hint="eastAsia" w:ascii="仿宋_GB2312" w:hAnsi="仿宋_GB2312" w:eastAsia="仿宋_GB2312" w:cs="仿宋_GB2312"/>
                <w:b/>
                <w:bCs/>
              </w:rPr>
              <w:t>★四十</w:t>
            </w:r>
            <w:r>
              <w:rPr>
                <w:rFonts w:hint="eastAsia" w:ascii="仿宋_GB2312" w:hAnsi="仿宋_GB2312" w:eastAsia="仿宋_GB2312" w:cs="仿宋_GB2312"/>
                <w:b/>
                <w:bCs/>
                <w:lang w:val="en-US" w:eastAsia="zh-CN"/>
              </w:rPr>
              <w:t>七</w:t>
            </w:r>
            <w:r>
              <w:rPr>
                <w:rFonts w:hint="eastAsia" w:ascii="仿宋_GB2312" w:hAnsi="仿宋_GB2312" w:eastAsia="仿宋_GB2312" w:cs="仿宋_GB2312"/>
                <w:b/>
                <w:bCs/>
              </w:rPr>
              <w:t>、供应链质量</w:t>
            </w:r>
          </w:p>
          <w:p w14:paraId="4DFB6C16">
            <w:pPr>
              <w:pStyle w:val="666"/>
              <w:kinsoku w:val="0"/>
              <w:overflowPunct w:val="0"/>
              <w:spacing w:before="1" w:line="400" w:lineRule="exact"/>
              <w:ind w:firstLine="480" w:firstLineChars="200"/>
              <w:rPr>
                <w:rFonts w:ascii="仿宋_GB2312" w:hAnsi="仿宋_GB2312" w:eastAsia="仿宋_GB2312" w:cs="仿宋_GB2312"/>
              </w:rPr>
            </w:pPr>
            <w:r>
              <w:rPr>
                <w:rFonts w:hint="eastAsia" w:ascii="仿宋_GB2312" w:hAnsi="仿宋_GB2312" w:eastAsia="仿宋_GB2312" w:cs="仿宋_GB2312"/>
              </w:rPr>
              <w:t>1.抗干扰性：当产品部件出现供应风险时，应通知客户并提供风险应对方案确保产品的服务保障，必要时应停止相关受影响产品的销售；</w:t>
            </w:r>
          </w:p>
          <w:p w14:paraId="429D57D6">
            <w:pPr>
              <w:pStyle w:val="669"/>
              <w:kinsoku w:val="0"/>
              <w:overflowPunct w:val="0"/>
              <w:spacing w:line="360" w:lineRule="exact"/>
              <w:ind w:firstLine="480" w:firstLineChars="200"/>
              <w:rPr>
                <w:rFonts w:hint="eastAsia" w:ascii="仿宋_GB2312" w:hAnsi="仿宋_GB2312" w:eastAsia="仿宋_GB2312" w:cs="仿宋_GB2312"/>
              </w:rPr>
            </w:pPr>
            <w:r>
              <w:rPr>
                <w:rFonts w:hint="eastAsia" w:ascii="仿宋_GB2312" w:hAnsi="仿宋_GB2312" w:eastAsia="仿宋_GB2312" w:cs="仿宋_GB2312"/>
              </w:rPr>
              <w:t>2.供应能力证明：</w:t>
            </w:r>
            <w:r>
              <w:rPr>
                <w:rFonts w:hint="eastAsia" w:ascii="仿宋_GB2312" w:hAnsi="仿宋_GB2312" w:eastAsia="仿宋_GB2312" w:cs="仿宋_GB2312"/>
                <w:lang w:bidi="ar"/>
              </w:rPr>
              <w:t>供应商承诺提供供应链稳定</w:t>
            </w:r>
            <w:r>
              <w:rPr>
                <w:rFonts w:hint="eastAsia" w:ascii="仿宋_GB2312" w:hAnsi="仿宋_GB2312" w:eastAsia="仿宋_GB2312" w:cs="仿宋_GB2312"/>
              </w:rPr>
              <w:t>，确保产品的部件在产品服务周期内稳定供货。</w:t>
            </w:r>
          </w:p>
        </w:tc>
        <w:tc>
          <w:tcPr>
            <w:tcW w:w="990" w:type="dxa"/>
            <w:tcBorders>
              <w:top w:val="single" w:color="auto" w:sz="4" w:space="0"/>
              <w:left w:val="single" w:color="auto" w:sz="4" w:space="0"/>
              <w:right w:val="single" w:color="auto" w:sz="4" w:space="0"/>
            </w:tcBorders>
            <w:noWrap w:val="0"/>
            <w:vAlign w:val="center"/>
          </w:tcPr>
          <w:p w14:paraId="759AA084">
            <w:pPr>
              <w:spacing w:line="360" w:lineRule="exact"/>
              <w:ind w:left="420" w:hanging="420"/>
              <w:jc w:val="center"/>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rPr>
              <w:t>台</w:t>
            </w:r>
          </w:p>
        </w:tc>
      </w:tr>
    </w:tbl>
    <w:p w14:paraId="66CF83FB"/>
    <w:p w14:paraId="0A97473D"/>
    <w:tbl>
      <w:tblPr>
        <w:tblStyle w:val="48"/>
        <w:tblW w:w="921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7654"/>
      </w:tblGrid>
      <w:tr w14:paraId="2303C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A9C957A">
            <w:pPr>
              <w:spacing w:line="400" w:lineRule="exact"/>
              <w:ind w:right="-330" w:rightChars="-157"/>
              <w:rPr>
                <w:rFonts w:ascii="仿宋_GB2312" w:hAnsi="宋体" w:eastAsia="仿宋_GB2312" w:cs="宋体"/>
                <w:b/>
                <w:color w:val="000000"/>
                <w:kern w:val="0"/>
                <w:sz w:val="24"/>
              </w:rPr>
            </w:pPr>
            <w:r>
              <w:rPr>
                <w:rFonts w:ascii="仿宋_GB2312" w:hAnsi="宋体" w:eastAsia="仿宋_GB2312" w:cs="宋体"/>
                <w:b/>
                <w:kern w:val="0"/>
                <w:sz w:val="24"/>
              </w:rPr>
              <w:t>★</w:t>
            </w:r>
            <w:r>
              <w:rPr>
                <w:rFonts w:hint="eastAsia" w:ascii="仿宋_GB2312" w:hAnsi="宋体" w:eastAsia="仿宋_GB2312" w:cs="宋体"/>
                <w:b/>
                <w:color w:val="000000"/>
                <w:kern w:val="0"/>
                <w:sz w:val="24"/>
              </w:rPr>
              <w:t>二、商务要求</w:t>
            </w:r>
          </w:p>
        </w:tc>
      </w:tr>
      <w:tr w14:paraId="1089D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53DD8E4">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基本要求</w:t>
            </w:r>
          </w:p>
        </w:tc>
        <w:tc>
          <w:tcPr>
            <w:tcW w:w="7654" w:type="dxa"/>
            <w:tcBorders>
              <w:top w:val="single" w:color="auto" w:sz="4" w:space="0"/>
              <w:left w:val="single" w:color="auto" w:sz="4" w:space="0"/>
              <w:bottom w:val="single" w:color="auto" w:sz="4" w:space="0"/>
              <w:right w:val="single" w:color="auto" w:sz="4" w:space="0"/>
            </w:tcBorders>
            <w:vAlign w:val="center"/>
          </w:tcPr>
          <w:p w14:paraId="133C0C32">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本项目投标报价包括货物及货物运抵指定交付地点的各种费用、随配附件、备品备件、易损件、专用工具、安装调试、技术培训、技术资料、包装、售后服务、保险费、税金、验收检验及其他所有成本费用的总和；2.投标人应保证投标产品涉及到的知识产权和所提供的相关技术资料是合法取得，不会因为采购人的使用而被责令停止使用、追偿或要求赔偿损失，如出现此情况，一切经济和法律责任均由投标人承担；</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3.投标人所投产品应符合国家有关部门规定的相应技术、节能、安全和环保标准；国家有关部门对所投产品有强制性规定或要求的，必须符合相应规定或要求。</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4.本项目所采购的产品如属于《网络关键设备和网络安全专用产品目录》的，应严格执行《关于调整网络安全专用产品安全管理有关事项的公告》、《关于调整&lt;网络关键设备和网络安全专用产品目录&gt;的公告》等相关文件要求，所投产品应符合由具备资格的机构安全认证合格或安全检测符合要求。</w:t>
            </w:r>
          </w:p>
        </w:tc>
      </w:tr>
      <w:tr w14:paraId="361E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2B09696">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质量保证期</w:t>
            </w:r>
          </w:p>
        </w:tc>
        <w:tc>
          <w:tcPr>
            <w:tcW w:w="7654" w:type="dxa"/>
            <w:tcBorders>
              <w:top w:val="single" w:color="auto" w:sz="4" w:space="0"/>
              <w:left w:val="single" w:color="auto" w:sz="4" w:space="0"/>
              <w:bottom w:val="single" w:color="auto" w:sz="4" w:space="0"/>
              <w:right w:val="single" w:color="auto" w:sz="4" w:space="0"/>
            </w:tcBorders>
            <w:vAlign w:val="center"/>
          </w:tcPr>
          <w:p w14:paraId="067E5F3F">
            <w:pPr>
              <w:spacing w:line="440" w:lineRule="exact"/>
              <w:jc w:val="left"/>
              <w:rPr>
                <w:rFonts w:hint="eastAsia" w:ascii="仿宋_GB2312" w:hAnsi="仿宋_GB2312" w:eastAsia="仿宋_GB2312" w:cs="仿宋_GB2312"/>
                <w:bCs/>
                <w:color w:val="000000"/>
                <w:sz w:val="24"/>
                <w:lang w:eastAsia="zh-CN"/>
              </w:rPr>
            </w:pPr>
            <w:r>
              <w:rPr>
                <w:rFonts w:hint="eastAsia" w:ascii="仿宋_GB2312" w:hAnsi="仿宋_GB2312" w:eastAsia="仿宋_GB2312" w:cs="仿宋_GB2312"/>
                <w:bCs/>
                <w:color w:val="000000"/>
                <w:sz w:val="24"/>
                <w:lang w:eastAsia="zh-CN"/>
              </w:rPr>
              <w:t>按采购需求“一、项目技术规格参数及要求”执行。</w:t>
            </w:r>
          </w:p>
        </w:tc>
      </w:tr>
      <w:tr w14:paraId="21F92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4C1BD201">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售后服务要求</w:t>
            </w:r>
          </w:p>
        </w:tc>
        <w:tc>
          <w:tcPr>
            <w:tcW w:w="7654" w:type="dxa"/>
            <w:tcBorders>
              <w:top w:val="single" w:color="auto" w:sz="4" w:space="0"/>
              <w:left w:val="single" w:color="auto" w:sz="4" w:space="0"/>
              <w:bottom w:val="single" w:color="auto" w:sz="4" w:space="0"/>
              <w:right w:val="single" w:color="auto" w:sz="4" w:space="0"/>
            </w:tcBorders>
            <w:vAlign w:val="center"/>
          </w:tcPr>
          <w:p w14:paraId="7F592F1E">
            <w:pPr>
              <w:numPr>
                <w:ilvl w:val="0"/>
                <w:numId w:val="2"/>
              </w:numPr>
              <w:spacing w:line="440" w:lineRule="exact"/>
              <w:jc w:val="left"/>
              <w:rPr>
                <w:rFonts w:hint="eastAsia" w:ascii="仿宋_GB2312" w:hAnsi="仿宋_GB2312" w:eastAsia="仿宋_GB2312" w:cs="仿宋_GB2312"/>
                <w:bCs/>
                <w:color w:val="000000"/>
                <w:sz w:val="24"/>
              </w:rPr>
            </w:pPr>
            <w:r>
              <w:rPr>
                <w:rFonts w:hint="eastAsia" w:ascii="仿宋_GB2312" w:hAnsi="仿宋_GB2312" w:eastAsia="仿宋_GB2312" w:cs="仿宋_GB2312"/>
                <w:bCs/>
                <w:color w:val="000000"/>
                <w:sz w:val="24"/>
              </w:rPr>
              <w:t>投标产品必须是按厂家标准配置的整套全新产品，按国家规定实行“三包”，免费送货上门、免费安装调试（附安装说明书）及人员培训，培训后采购人可熟悉基本操作；</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2.故障处理 ：提供7*24小时维修服务，并提供售后服务电话，出现故障应在接到故障通知起30分钟内响应，一般问题2小时内通过远程方式解决；远程技术支持无法解决的，在接到报修通知后6小时内派技术人员到达现场维修，并调查分析事故原因，故障修复时限不超过2个工作日,如超过时限无法排除故障，免费提供同等质量或更高质量的产品作为备用品供采购人使用，直到修复完成；</w:t>
            </w:r>
          </w:p>
          <w:p w14:paraId="277F29AB">
            <w:pPr>
              <w:numPr>
                <w:ilvl w:val="0"/>
                <w:numId w:val="0"/>
              </w:num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3.质量保证期内免费提供维修服务（含人工费、配件费、差旅费等各项费用），所更换的所有零配件全部使用原厂配件；保修期以外一律按投标文件承诺的优惠价收费，提供终身上门维修服务。</w:t>
            </w:r>
          </w:p>
        </w:tc>
      </w:tr>
      <w:tr w14:paraId="5B7E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38AA93A1">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交货时间及地点</w:t>
            </w:r>
          </w:p>
        </w:tc>
        <w:tc>
          <w:tcPr>
            <w:tcW w:w="7654" w:type="dxa"/>
            <w:tcBorders>
              <w:top w:val="single" w:color="auto" w:sz="4" w:space="0"/>
              <w:left w:val="single" w:color="auto" w:sz="4" w:space="0"/>
              <w:bottom w:val="single" w:color="auto" w:sz="4" w:space="0"/>
              <w:right w:val="single" w:color="auto" w:sz="4" w:space="0"/>
            </w:tcBorders>
            <w:vAlign w:val="center"/>
          </w:tcPr>
          <w:p w14:paraId="0AA97EE9">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1.交货时间：自签订合同之日起</w:t>
            </w:r>
            <w:r>
              <w:rPr>
                <w:rFonts w:hint="eastAsia" w:ascii="仿宋_GB2312" w:hAnsi="仿宋_GB2312" w:eastAsia="仿宋_GB2312" w:cs="仿宋_GB2312"/>
                <w:bCs/>
                <w:color w:val="000000"/>
                <w:sz w:val="24"/>
                <w:u w:val="single"/>
                <w:lang w:val="en-US" w:eastAsia="zh-CN"/>
              </w:rPr>
              <w:t>30</w:t>
            </w:r>
            <w:r>
              <w:rPr>
                <w:rFonts w:hint="eastAsia" w:ascii="仿宋_GB2312" w:hAnsi="仿宋_GB2312" w:eastAsia="仿宋_GB2312" w:cs="仿宋_GB2312"/>
                <w:bCs/>
                <w:color w:val="000000"/>
                <w:sz w:val="24"/>
              </w:rPr>
              <w:t>日内安装调试完毕，验收合格并交付使用；</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2.交货地点：柳州市中医医院（柳州市壮医医院）莲花山院区。</w:t>
            </w:r>
          </w:p>
        </w:tc>
      </w:tr>
      <w:tr w14:paraId="7DE2F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7737E44">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付款方式</w:t>
            </w:r>
          </w:p>
        </w:tc>
        <w:tc>
          <w:tcPr>
            <w:tcW w:w="7654" w:type="dxa"/>
            <w:tcBorders>
              <w:top w:val="single" w:color="auto" w:sz="4" w:space="0"/>
              <w:left w:val="single" w:color="auto" w:sz="4" w:space="0"/>
              <w:bottom w:val="single" w:color="auto" w:sz="4" w:space="0"/>
              <w:right w:val="single" w:color="auto" w:sz="4" w:space="0"/>
            </w:tcBorders>
            <w:vAlign w:val="center"/>
          </w:tcPr>
          <w:p w14:paraId="6FACE2A4">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财政性资金按财政国库集中支付规定程序办理。</w:t>
            </w:r>
          </w:p>
          <w:p w14:paraId="0134EEE0">
            <w:pPr>
              <w:spacing w:line="440" w:lineRule="exact"/>
              <w:ind w:firstLine="480" w:firstLineChars="200"/>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本项目全部货物交货、安装、调试完毕，验收合格交付使用后，采购人</w:t>
            </w:r>
            <w:r>
              <w:rPr>
                <w:rFonts w:hint="eastAsia" w:ascii="仿宋_GB2312" w:hAnsi="仿宋_GB2312" w:eastAsia="仿宋_GB2312" w:cs="仿宋_GB2312"/>
                <w:bCs/>
                <w:color w:val="000000"/>
                <w:sz w:val="24"/>
                <w:lang w:val="en-US" w:eastAsia="zh-CN"/>
              </w:rPr>
              <w:t>原则上</w:t>
            </w:r>
            <w:r>
              <w:rPr>
                <w:rFonts w:hint="eastAsia" w:ascii="仿宋_GB2312" w:hAnsi="仿宋_GB2312" w:eastAsia="仿宋_GB2312" w:cs="仿宋_GB2312"/>
                <w:bCs/>
                <w:color w:val="000000"/>
                <w:sz w:val="24"/>
              </w:rPr>
              <w:t>在收到中标人开具的合同总价款发票之日起</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个工作日内一次性向中标人指定账户付清合同价款的</w:t>
            </w:r>
            <w:r>
              <w:rPr>
                <w:rFonts w:hint="eastAsia" w:ascii="仿宋_GB2312" w:hAnsi="仿宋_GB2312" w:eastAsia="仿宋_GB2312" w:cs="仿宋_GB2312"/>
                <w:bCs/>
                <w:color w:val="000000"/>
                <w:sz w:val="24"/>
                <w:lang w:val="en-US" w:eastAsia="zh-CN"/>
              </w:rPr>
              <w:t>10</w:t>
            </w:r>
            <w:r>
              <w:rPr>
                <w:rFonts w:hint="eastAsia" w:ascii="仿宋_GB2312" w:hAnsi="仿宋_GB2312" w:eastAsia="仿宋_GB2312" w:cs="仿宋_GB2312"/>
                <w:bCs/>
                <w:color w:val="000000"/>
                <w:sz w:val="24"/>
              </w:rPr>
              <w:t>0%（不计利息）。</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lang w:val="en-US" w:eastAsia="zh-CN"/>
              </w:rPr>
              <w:t xml:space="preserve">    </w:t>
            </w:r>
            <w:r>
              <w:rPr>
                <w:rFonts w:hint="eastAsia" w:ascii="仿宋_GB2312" w:hAnsi="仿宋_GB2312" w:eastAsia="仿宋_GB2312" w:cs="仿宋_GB2312"/>
                <w:bCs/>
                <w:color w:val="000000"/>
                <w:sz w:val="24"/>
              </w:rPr>
              <w:t>注：资金支付等事项按照《保障中小企业款项支付条例》（国务院令第802号）、《广西壮族自治区财政厅关于持续优化政府采购营商环境推动高质量发展的通知》等要求执行。</w:t>
            </w:r>
          </w:p>
        </w:tc>
      </w:tr>
      <w:tr w14:paraId="2E41D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1A86D038">
            <w:pPr>
              <w:spacing w:line="440" w:lineRule="exact"/>
              <w:ind w:right="-27" w:rightChars="-13"/>
              <w:jc w:val="left"/>
              <w:rPr>
                <w:rFonts w:eastAsia="仿宋_GB2312" w:cs="Arial" w:asciiTheme="minorHAnsi" w:hAnsiTheme="minorHAnsi"/>
                <w:bCs/>
                <w:color w:val="000000"/>
                <w:sz w:val="24"/>
                <w:lang w:val="en-GB"/>
              </w:rPr>
            </w:pPr>
            <w:r>
              <w:rPr>
                <w:rFonts w:hint="eastAsia" w:ascii="仿宋_GB2312" w:hAnsi="仿宋_GB2312" w:eastAsia="仿宋_GB2312" w:cs="仿宋_GB2312"/>
                <w:color w:val="000000"/>
                <w:sz w:val="24"/>
              </w:rPr>
              <w:t>备品备件及耗材等要求</w:t>
            </w:r>
          </w:p>
        </w:tc>
        <w:tc>
          <w:tcPr>
            <w:tcW w:w="7654" w:type="dxa"/>
            <w:tcBorders>
              <w:top w:val="single" w:color="auto" w:sz="4" w:space="0"/>
              <w:left w:val="single" w:color="auto" w:sz="4" w:space="0"/>
              <w:bottom w:val="single" w:color="auto" w:sz="4" w:space="0"/>
              <w:right w:val="single" w:color="auto" w:sz="4" w:space="0"/>
            </w:tcBorders>
            <w:vAlign w:val="center"/>
          </w:tcPr>
          <w:p w14:paraId="24ACB369">
            <w:pPr>
              <w:spacing w:line="440" w:lineRule="exact"/>
              <w:jc w:val="left"/>
              <w:rPr>
                <w:rFonts w:ascii="仿宋_GB2312" w:hAnsi="仿宋_GB2312" w:eastAsia="仿宋_GB2312" w:cs="仿宋_GB2312"/>
                <w:bCs/>
                <w:color w:val="000000"/>
                <w:sz w:val="24"/>
              </w:rPr>
            </w:pPr>
            <w:r>
              <w:rPr>
                <w:rFonts w:hint="eastAsia" w:ascii="仿宋_GB2312" w:hAnsi="仿宋_GB2312" w:eastAsia="仿宋_GB2312" w:cs="仿宋_GB2312"/>
                <w:bCs/>
                <w:color w:val="000000"/>
                <w:sz w:val="24"/>
              </w:rPr>
              <w:t>1.投标人所提供零部件、配件及安装材料必须是符合国家规定质量安全标准的全新、合格产品；该项费用应包含在报价中；</w:t>
            </w:r>
            <w:r>
              <w:rPr>
                <w:rFonts w:hint="eastAsia" w:ascii="仿宋_GB2312" w:hAnsi="仿宋_GB2312" w:eastAsia="仿宋_GB2312" w:cs="仿宋_GB2312"/>
                <w:bCs/>
                <w:color w:val="000000"/>
                <w:sz w:val="24"/>
              </w:rPr>
              <w:br w:type="textWrapping"/>
            </w:r>
            <w:r>
              <w:rPr>
                <w:rFonts w:hint="eastAsia" w:ascii="仿宋_GB2312" w:hAnsi="仿宋_GB2312" w:eastAsia="仿宋_GB2312" w:cs="仿宋_GB2312"/>
                <w:bCs/>
                <w:color w:val="000000"/>
                <w:sz w:val="24"/>
              </w:rPr>
              <w:t>2.投标人所提供完整的全套设备须包括必备的易损耗备件和专用工具；3.投标人必须有完善的备品备件库体系，质保期内能提供相应的免费的措施和配件，保证过质保期后五年内有足够的备品备件，为完成本项目技术支持、服务需求提供可靠保证。</w:t>
            </w:r>
          </w:p>
        </w:tc>
      </w:tr>
      <w:tr w14:paraId="09702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6"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51B4F782">
            <w:pPr>
              <w:pStyle w:val="26"/>
              <w:snapToGrid w:val="0"/>
              <w:spacing w:line="400" w:lineRule="exact"/>
              <w:ind w:right="27" w:rightChars="13"/>
              <w:rPr>
                <w:rFonts w:eastAsia="仿宋_GB2312" w:cs="仿宋_GB2312" w:asciiTheme="minorHAnsi" w:hAnsiTheme="minorHAnsi"/>
                <w:bCs/>
                <w:color w:val="000000"/>
                <w:sz w:val="24"/>
                <w:lang w:val="en-GB"/>
              </w:rPr>
            </w:pPr>
            <w:r>
              <w:rPr>
                <w:rFonts w:ascii="仿宋_GB2312" w:hAnsi="宋体" w:eastAsia="仿宋_GB2312" w:cs="宋体"/>
                <w:b/>
                <w:kern w:val="0"/>
                <w:sz w:val="24"/>
              </w:rPr>
              <w:t>★</w:t>
            </w:r>
            <w:r>
              <w:rPr>
                <w:rFonts w:hint="eastAsia" w:ascii="仿宋_GB2312" w:hAnsi="宋体" w:eastAsia="仿宋_GB2312" w:cs="Arial"/>
                <w:b/>
                <w:bCs/>
                <w:sz w:val="24"/>
                <w:szCs w:val="24"/>
              </w:rPr>
              <w:t>三、</w:t>
            </w:r>
            <w:r>
              <w:rPr>
                <w:rFonts w:hint="eastAsia" w:ascii="仿宋_GB2312" w:hAnsi="宋体" w:eastAsia="仿宋_GB2312"/>
                <w:b/>
                <w:sz w:val="24"/>
              </w:rPr>
              <w:t>验收要求</w:t>
            </w:r>
          </w:p>
        </w:tc>
      </w:tr>
      <w:tr w14:paraId="0076C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31770D82">
            <w:pPr>
              <w:spacing w:line="440" w:lineRule="exact"/>
              <w:ind w:right="-27" w:rightChars="-13"/>
              <w:jc w:val="left"/>
              <w:rPr>
                <w:rFonts w:eastAsia="仿宋_GB2312" w:cs="Arial" w:asciiTheme="minorHAnsi" w:hAnsiTheme="minorHAnsi"/>
                <w:bCs/>
                <w:color w:val="000000"/>
                <w:sz w:val="24"/>
                <w:lang w:val="en-GB"/>
              </w:rPr>
            </w:pPr>
            <w:r>
              <w:rPr>
                <w:rFonts w:ascii="仿宋_GB2312" w:hAnsi="仿宋_GB2312" w:eastAsia="仿宋_GB2312" w:cs="仿宋_GB2312"/>
                <w:bCs/>
                <w:color w:val="000000"/>
                <w:sz w:val="24"/>
              </w:rPr>
              <w:t>验收标准及要求</w:t>
            </w:r>
          </w:p>
        </w:tc>
        <w:tc>
          <w:tcPr>
            <w:tcW w:w="7654" w:type="dxa"/>
            <w:tcBorders>
              <w:top w:val="single" w:color="auto" w:sz="4" w:space="0"/>
              <w:left w:val="single" w:color="auto" w:sz="4" w:space="0"/>
              <w:bottom w:val="single" w:color="auto" w:sz="4" w:space="0"/>
              <w:right w:val="single" w:color="auto" w:sz="4" w:space="0"/>
            </w:tcBorders>
            <w:vAlign w:val="center"/>
          </w:tcPr>
          <w:p w14:paraId="256EF49D">
            <w:pPr>
              <w:spacing w:line="440" w:lineRule="exact"/>
              <w:ind w:right="27" w:rightChars="13"/>
              <w:jc w:val="left"/>
              <w:rPr>
                <w:rFonts w:ascii="仿宋_GB2312" w:hAnsi="仿宋_GB2312" w:eastAsia="仿宋_GB2312" w:cs="仿宋_GB2312"/>
                <w:bCs/>
                <w:color w:val="000000"/>
                <w:sz w:val="24"/>
              </w:rPr>
            </w:pPr>
            <w:r>
              <w:rPr>
                <w:rFonts w:ascii="仿宋_GB2312" w:hAnsi="仿宋_GB2312" w:eastAsia="仿宋_GB2312" w:cs="仿宋_GB2312"/>
                <w:bCs/>
                <w:color w:val="000000"/>
                <w:sz w:val="24"/>
              </w:rPr>
              <w:t>1.国家强制性技术标准及有关规定；</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2.交货验收时，采购人根据《广西壮族自治区政府采购项目履约验收管理办法》的规定，由采购人及中标人双方共同进行验收。必要时可委托国家认可的质量检测机构开展采购项目验收工作；</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3.本项目因中标人提供的货物不能满足采购需求的技术参数或其投标文件承诺等原因无法通过验收，造成不能按时、按质、按量完成项目要求的，将按照《中华人民共和国政府采购法》等法律法规由中标人承担相应的法律责任；</w:t>
            </w:r>
            <w:r>
              <w:rPr>
                <w:rFonts w:ascii="仿宋_GB2312" w:hAnsi="仿宋_GB2312" w:eastAsia="仿宋_GB2312" w:cs="仿宋_GB2312"/>
                <w:bCs/>
                <w:color w:val="000000"/>
                <w:sz w:val="24"/>
              </w:rPr>
              <w:br w:type="textWrapping"/>
            </w:r>
            <w:r>
              <w:rPr>
                <w:rFonts w:ascii="仿宋_GB2312" w:hAnsi="仿宋_GB2312" w:eastAsia="仿宋_GB2312" w:cs="仿宋_GB2312"/>
                <w:bCs/>
                <w:color w:val="000000"/>
                <w:sz w:val="24"/>
              </w:rPr>
              <w:t xml:space="preserve">4.验收费用：验收所产生的检验费及相关的全部费用均由中标人承担。 </w:t>
            </w:r>
          </w:p>
        </w:tc>
      </w:tr>
      <w:tr w14:paraId="5F9F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21EC23FB">
            <w:pPr>
              <w:pStyle w:val="26"/>
              <w:snapToGrid w:val="0"/>
              <w:spacing w:line="400" w:lineRule="exact"/>
              <w:ind w:right="-330" w:rightChars="-157"/>
              <w:rPr>
                <w:rFonts w:ascii="仿宋_GB2312" w:hAnsi="宋体" w:eastAsia="仿宋_GB2312" w:cs="Arial"/>
                <w:b/>
                <w:bCs/>
                <w:color w:val="000000"/>
                <w:sz w:val="24"/>
                <w:szCs w:val="24"/>
              </w:rPr>
            </w:pPr>
            <w:r>
              <w:rPr>
                <w:rFonts w:hint="eastAsia" w:ascii="仿宋_GB2312" w:hAnsi="宋体" w:eastAsia="仿宋_GB2312" w:cs="Arial"/>
                <w:b/>
                <w:bCs/>
                <w:color w:val="000000"/>
                <w:sz w:val="24"/>
                <w:szCs w:val="24"/>
              </w:rPr>
              <w:t>四、</w:t>
            </w:r>
            <w:r>
              <w:rPr>
                <w:rFonts w:hint="eastAsia" w:ascii="仿宋_GB2312" w:hAnsi="宋体" w:eastAsia="仿宋_GB2312"/>
                <w:b/>
                <w:sz w:val="24"/>
              </w:rPr>
              <w:t>资信要求</w:t>
            </w:r>
          </w:p>
        </w:tc>
      </w:tr>
      <w:tr w14:paraId="7391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0060C269">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政策性加分条件（如有）</w:t>
            </w:r>
          </w:p>
        </w:tc>
        <w:tc>
          <w:tcPr>
            <w:tcW w:w="7654" w:type="dxa"/>
            <w:tcBorders>
              <w:top w:val="single" w:color="auto" w:sz="4" w:space="0"/>
              <w:left w:val="single" w:color="auto" w:sz="4" w:space="0"/>
              <w:bottom w:val="single" w:color="auto" w:sz="4" w:space="0"/>
              <w:right w:val="single" w:color="auto" w:sz="4" w:space="0"/>
            </w:tcBorders>
            <w:vAlign w:val="center"/>
          </w:tcPr>
          <w:p w14:paraId="403F72B4">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1．《政府采购促进中小企业发展管理办法》（财库〔2020〕46号），符合办法规定条件且出具该办法规定的《中小企业声明函》的小型和微型企业报价，对其报价给予20%的扣除。监狱企业、残疾人福利性单位视同小型和微型企业；</w:t>
            </w:r>
          </w:p>
          <w:p w14:paraId="0232F0F7">
            <w:pPr>
              <w:pStyle w:val="670"/>
              <w:spacing w:before="0" w:beforeAutospacing="0" w:after="0" w:afterAutospacing="0" w:line="460" w:lineRule="atLeast"/>
              <w:rPr>
                <w:rFonts w:ascii="仿宋_GB2312" w:eastAsia="仿宋_GB2312"/>
                <w:color w:val="000000"/>
              </w:rPr>
            </w:pPr>
            <w:r>
              <w:rPr>
                <w:rStyle w:val="672"/>
                <w:rFonts w:hint="eastAsia" w:ascii="仿宋_GB2312" w:eastAsia="仿宋_GB2312"/>
                <w:color w:val="000000"/>
              </w:rPr>
              <w:t>注：（1）采购标的对应的中小企业划分标准所属行业：</w:t>
            </w:r>
            <w:r>
              <w:rPr>
                <w:rStyle w:val="674"/>
                <w:rFonts w:hint="eastAsia" w:ascii="仿宋_GB2312" w:eastAsia="仿宋_GB2312"/>
                <w:color w:val="000000"/>
                <w:u w:val="single"/>
              </w:rPr>
              <w:t>工业</w:t>
            </w:r>
            <w:r>
              <w:rPr>
                <w:rStyle w:val="672"/>
                <w:rFonts w:hint="eastAsia" w:ascii="仿宋_GB2312" w:eastAsia="仿宋_GB2312"/>
                <w:color w:val="000000"/>
                <w:u w:val="single"/>
              </w:rPr>
              <w:t>；</w:t>
            </w:r>
          </w:p>
          <w:p w14:paraId="6B920E8D">
            <w:pPr>
              <w:pStyle w:val="670"/>
              <w:spacing w:before="0" w:beforeAutospacing="0" w:after="0" w:afterAutospacing="0" w:line="460" w:lineRule="atLeast"/>
              <w:rPr>
                <w:rFonts w:ascii="仿宋_GB2312" w:eastAsia="仿宋_GB2312"/>
                <w:color w:val="000000"/>
              </w:rPr>
            </w:pPr>
            <w:r>
              <w:rPr>
                <w:rStyle w:val="672"/>
                <w:rFonts w:hint="eastAsia" w:ascii="仿宋_GB2312" w:eastAsia="仿宋_GB2312"/>
                <w:color w:val="000000"/>
              </w:rPr>
              <w:t>（2）中小企业划分有关标准根据工信部等部委发布的《关于印发中小企业划型标准规定的通知》（工信部联企业〔2011〕300号）确定；</w:t>
            </w:r>
          </w:p>
          <w:p w14:paraId="5D645D91">
            <w:pPr>
              <w:pStyle w:val="670"/>
              <w:spacing w:before="0" w:beforeAutospacing="0" w:after="0" w:afterAutospacing="0" w:line="460" w:lineRule="atLeast"/>
              <w:rPr>
                <w:rFonts w:ascii="仿宋_GB2312" w:eastAsia="仿宋_GB2312"/>
                <w:color w:val="000000"/>
              </w:rPr>
            </w:pPr>
            <w:r>
              <w:rPr>
                <w:rStyle w:val="672"/>
                <w:rFonts w:hint="eastAsia" w:ascii="仿宋_GB2312" w:eastAsia="仿宋_GB2312"/>
                <w:color w:val="000000"/>
              </w:rPr>
              <w:t>（3）为方便投标人识别企业规模类型，投标人可使用工业和信息化部组织开发的中小企业规模类型自测小程序生成企业规模类型测试结果。自测小程序链接：https://baosong.miit.gov.cn/ScaleTest</w:t>
            </w:r>
          </w:p>
          <w:p w14:paraId="7FBDEA8C">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2.《财政部、司法部关于政府采购支持监狱企业发展有关问题的通知》（财库〔2014〕68号）；</w:t>
            </w:r>
          </w:p>
          <w:p w14:paraId="784C4361">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3.《财政部 民政部 中国残疾人联合会关于促进残疾人就业政府采购政策的通知》（财库〔2017〕141号）；</w:t>
            </w:r>
          </w:p>
          <w:p w14:paraId="0E4EA950">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4.《财政部 发展改革委 生态环境部 市场监管总局关于调整优化节能产品、环境标志产品政府采购执行机制的通知》（财库〔2019〕9号）：对政府采购节能产品、环境标志产品实施品目清单管理，依据品目清单和认证证书实施政府优先采购和强制采购；</w:t>
            </w:r>
          </w:p>
          <w:p w14:paraId="467B269B">
            <w:pPr>
              <w:pStyle w:val="670"/>
              <w:spacing w:before="0" w:beforeAutospacing="0" w:after="0" w:afterAutospacing="0" w:line="460" w:lineRule="atLeast"/>
              <w:rPr>
                <w:rFonts w:ascii="仿宋_GB2312" w:eastAsia="仿宋_GB2312"/>
                <w:color w:val="000000"/>
              </w:rPr>
            </w:pPr>
            <w:r>
              <w:rPr>
                <w:rFonts w:hint="eastAsia" w:ascii="仿宋_GB2312" w:eastAsia="仿宋_GB2312"/>
                <w:color w:val="000000"/>
              </w:rPr>
              <w:t>5.财政部 生态环境部《关于印发环境标志产品政府采购品目清单的通知》（财库〔2019〕18号）；</w:t>
            </w:r>
          </w:p>
          <w:p w14:paraId="228F26A8">
            <w:pPr>
              <w:pStyle w:val="67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6.财政部 发展改革委《关于印发节能产品政府采购品目清单的通知》（财库〔2019〕19号）；</w:t>
            </w:r>
          </w:p>
          <w:p w14:paraId="32A1CABB">
            <w:pPr>
              <w:pStyle w:val="696"/>
              <w:spacing w:before="0" w:beforeAutospacing="0" w:after="0" w:afterAutospacing="0" w:line="460" w:lineRule="atLeast"/>
              <w:rPr>
                <w:rFonts w:hint="eastAsia" w:ascii="仿宋_GB2312" w:eastAsia="仿宋_GB2312" w:cs="Arial"/>
                <w:b/>
                <w:bCs w:val="0"/>
                <w:color w:val="000000"/>
                <w:kern w:val="2"/>
                <w:sz w:val="24"/>
                <w:highlight w:val="none"/>
                <w:lang w:eastAsia="zh-CN"/>
              </w:rPr>
            </w:pPr>
            <w:r>
              <w:rPr>
                <w:rFonts w:hint="eastAsia" w:ascii="仿宋_GB2312" w:hAnsi="宋体" w:eastAsia="仿宋_GB2312" w:cs="Arial"/>
                <w:b/>
                <w:bCs w:val="0"/>
                <w:color w:val="000000"/>
                <w:sz w:val="24"/>
                <w:highlight w:val="none"/>
              </w:rPr>
              <w:t>7.国务院办公厅关于在政府采购中实施本国产品标准及相关政策的通知</w:t>
            </w:r>
            <w:r>
              <w:rPr>
                <w:rFonts w:hint="eastAsia" w:ascii="仿宋_GB2312" w:hAnsi="宋体" w:eastAsia="仿宋_GB2312" w:cs="Arial"/>
                <w:b/>
                <w:bCs w:val="0"/>
                <w:color w:val="000000"/>
                <w:kern w:val="2"/>
                <w:sz w:val="24"/>
                <w:highlight w:val="none"/>
              </w:rPr>
              <w:t>（国办发〔2025〕34号）</w:t>
            </w:r>
            <w:r>
              <w:rPr>
                <w:rFonts w:hint="eastAsia" w:ascii="仿宋_GB2312" w:eastAsia="仿宋_GB2312" w:cs="Arial"/>
                <w:b/>
                <w:bCs w:val="0"/>
                <w:color w:val="000000"/>
                <w:kern w:val="2"/>
                <w:sz w:val="24"/>
                <w:highlight w:val="none"/>
                <w:lang w:eastAsia="zh-CN"/>
              </w:rPr>
              <w:t>。</w:t>
            </w:r>
          </w:p>
          <w:p w14:paraId="5EB1902D">
            <w:pPr>
              <w:pStyle w:val="69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本国产品标准的适用范围：</w:t>
            </w:r>
            <w:r>
              <w:rPr>
                <w:rFonts w:hint="eastAsia" w:ascii="仿宋_GB2312" w:eastAsia="仿宋_GB2312"/>
                <w:color w:val="000000"/>
                <w:highlight w:val="none"/>
                <w:lang w:val="en-US" w:eastAsia="zh-CN"/>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A7E73B0">
            <w:pPr>
              <w:pStyle w:val="69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本国产品应当符合以下条件：</w:t>
            </w:r>
            <w:r>
              <w:rPr>
                <w:rFonts w:hint="eastAsia" w:ascii="仿宋_GB2312" w:eastAsia="仿宋_GB2312"/>
                <w:color w:val="000000"/>
                <w:highlight w:val="none"/>
                <w:lang w:val="en-US" w:eastAsia="zh-CN"/>
              </w:rPr>
              <w:t>产品应当在中国境内生产，即在中华人民共和国关境内实现从原材料、组件到产品的属性改变。属性改变是指经过制造、加工或者组装等工序，产生完全不同于原材料、组件的新产品，并具有新的名称和特征（用途）。</w:t>
            </w:r>
          </w:p>
          <w:p w14:paraId="5C8090D4">
            <w:pPr>
              <w:pStyle w:val="696"/>
              <w:spacing w:before="0" w:beforeAutospacing="0" w:after="0" w:afterAutospacing="0" w:line="460" w:lineRule="atLeast"/>
              <w:ind w:firstLine="482" w:firstLineChars="200"/>
              <w:rPr>
                <w:rFonts w:hint="eastAsia" w:ascii="仿宋_GB2312" w:eastAsia="仿宋_GB2312"/>
                <w:color w:val="000000"/>
                <w:highlight w:val="none"/>
                <w:lang w:val="en-US" w:eastAsia="zh-CN"/>
              </w:rPr>
            </w:pPr>
            <w:r>
              <w:rPr>
                <w:rFonts w:hint="eastAsia" w:ascii="仿宋_GB2312" w:eastAsia="仿宋_GB2312"/>
                <w:b/>
                <w:bCs/>
                <w:color w:val="000000"/>
                <w:highlight w:val="none"/>
                <w:lang w:val="en-US" w:eastAsia="zh-CN"/>
              </w:rPr>
              <w:t>对本国产品的支持政策：</w:t>
            </w:r>
            <w:r>
              <w:rPr>
                <w:rFonts w:hint="eastAsia" w:ascii="仿宋_GB2312" w:eastAsia="仿宋_GB2312"/>
                <w:color w:val="000000"/>
                <w:highlight w:val="none"/>
                <w:lang w:val="en-US" w:eastAsia="zh-CN"/>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234C41D8">
            <w:pPr>
              <w:pStyle w:val="696"/>
              <w:spacing w:before="0" w:beforeAutospacing="0" w:after="0" w:afterAutospacing="0" w:line="460" w:lineRule="atLeast"/>
              <w:ind w:firstLine="480" w:firstLineChars="200"/>
              <w:rPr>
                <w:rFonts w:hint="eastAsia" w:ascii="仿宋_GB2312" w:eastAsia="仿宋_GB2312"/>
                <w:color w:val="000000"/>
                <w:highlight w:val="none"/>
                <w:lang w:val="en-US" w:eastAsia="zh-CN"/>
              </w:rPr>
            </w:pPr>
            <w:r>
              <w:rPr>
                <w:rFonts w:hint="eastAsia" w:ascii="仿宋_GB2312" w:eastAsia="仿宋_GB2312"/>
                <w:color w:val="000000"/>
                <w:highlight w:val="none"/>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56B6FBEF">
            <w:pPr>
              <w:pStyle w:val="696"/>
              <w:spacing w:before="0" w:beforeAutospacing="0" w:after="0" w:afterAutospacing="0" w:line="460" w:lineRule="atLeast"/>
              <w:ind w:firstLine="482" w:firstLineChars="200"/>
              <w:rPr>
                <w:rFonts w:hint="eastAsia" w:ascii="仿宋_GB2312" w:eastAsia="仿宋_GB2312"/>
                <w:color w:val="000000"/>
                <w:highlight w:val="none"/>
                <w:lang w:eastAsia="zh-CN"/>
              </w:rPr>
            </w:pPr>
            <w:r>
              <w:rPr>
                <w:rFonts w:hint="eastAsia" w:ascii="仿宋_GB2312" w:eastAsia="仿宋_GB2312"/>
                <w:b/>
                <w:bCs/>
                <w:color w:val="000000"/>
                <w:highlight w:val="none"/>
                <w:lang w:eastAsia="zh-CN"/>
              </w:rPr>
              <w:t>供应商应提供的证明文件：</w:t>
            </w:r>
            <w:r>
              <w:rPr>
                <w:rFonts w:hint="eastAsia" w:ascii="仿宋_GB2312" w:eastAsia="仿宋_GB2312"/>
                <w:color w:val="000000"/>
                <w:highlight w:val="none"/>
                <w:lang w:eastAsia="zh-CN"/>
              </w:rPr>
              <w:t>供应商拟享受该政策的，应当对其提供的产品出具《关于符合本国产品标准的声明函》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18493C5">
            <w:pPr>
              <w:pStyle w:val="696"/>
              <w:spacing w:before="0" w:beforeAutospacing="0" w:after="0" w:afterAutospacing="0" w:line="460" w:lineRule="atLeast"/>
              <w:ind w:firstLine="480" w:firstLineChars="200"/>
              <w:rPr>
                <w:rFonts w:hint="eastAsia" w:ascii="仿宋_GB2312" w:eastAsia="仿宋_GB2312"/>
                <w:color w:val="000000"/>
                <w:highlight w:val="none"/>
                <w:lang w:eastAsia="zh-CN"/>
              </w:rPr>
            </w:pPr>
            <w:r>
              <w:rPr>
                <w:rFonts w:hint="eastAsia" w:ascii="仿宋_GB2312" w:eastAsia="仿宋_GB2312"/>
                <w:color w:val="000000"/>
                <w:highlight w:val="none"/>
                <w:lang w:eastAsia="zh-CN"/>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w:t>
            </w:r>
          </w:p>
          <w:p w14:paraId="7F9020C4">
            <w:pPr>
              <w:pStyle w:val="670"/>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highlight w:val="none"/>
                <w:lang w:val="en-US" w:eastAsia="zh-CN"/>
              </w:rPr>
              <w:t>供应商提供的声明函或有关证明文件应当随中标结果同时公告。其他未尽事宜按照《国务院办公厅关于在政府采购中实施本国产品标准及相关政策的通知》（国办发〔2025〕34号）执行。</w:t>
            </w:r>
          </w:p>
        </w:tc>
      </w:tr>
      <w:tr w14:paraId="72AC9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230C3B8F">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 xml:space="preserve">质量管理、企业信用要求（如有） </w:t>
            </w:r>
          </w:p>
        </w:tc>
        <w:tc>
          <w:tcPr>
            <w:tcW w:w="7654" w:type="dxa"/>
            <w:tcBorders>
              <w:top w:val="single" w:color="auto" w:sz="4" w:space="0"/>
              <w:left w:val="single" w:color="auto" w:sz="4" w:space="0"/>
              <w:bottom w:val="single" w:color="auto" w:sz="4" w:space="0"/>
              <w:right w:val="single" w:color="auto" w:sz="4" w:space="0"/>
            </w:tcBorders>
            <w:vAlign w:val="center"/>
          </w:tcPr>
          <w:p w14:paraId="449BEE1B">
            <w:pPr>
              <w:pStyle w:val="676"/>
              <w:spacing w:before="0" w:beforeAutospacing="0" w:after="0" w:afterAutospacing="0" w:line="460" w:lineRule="atLeast"/>
              <w:rPr>
                <w:rFonts w:hint="eastAsia" w:ascii="仿宋_GB2312" w:eastAsia="仿宋_GB2312"/>
                <w:color w:val="000000"/>
                <w:lang w:eastAsia="zh-CN"/>
              </w:rPr>
            </w:pP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产品的生产厂</w:t>
            </w:r>
            <w:r>
              <w:rPr>
                <w:rFonts w:hint="eastAsia" w:ascii="仿宋_GB2312" w:eastAsia="仿宋_GB2312"/>
                <w:color w:val="000000"/>
                <w:lang w:val="en-US" w:eastAsia="zh-CN"/>
              </w:rPr>
              <w:t>商</w:t>
            </w:r>
            <w:r>
              <w:rPr>
                <w:rFonts w:hint="eastAsia" w:ascii="仿宋_GB2312" w:eastAsia="仿宋_GB2312"/>
                <w:color w:val="000000"/>
              </w:rPr>
              <w:t>具备有效的质量管理体系认证证书</w:t>
            </w:r>
            <w:r>
              <w:rPr>
                <w:rFonts w:hint="eastAsia" w:ascii="仿宋_GB2312" w:eastAsia="仿宋_GB2312"/>
                <w:color w:val="000000"/>
                <w:lang w:eastAsia="zh-CN"/>
              </w:rPr>
              <w:t>。</w:t>
            </w:r>
          </w:p>
        </w:tc>
      </w:tr>
      <w:tr w14:paraId="64979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6E80650A">
            <w:pPr>
              <w:spacing w:line="440" w:lineRule="exact"/>
              <w:ind w:right="-27" w:rightChars="-13"/>
              <w:jc w:val="left"/>
              <w:rPr>
                <w:rFonts w:ascii="仿宋_GB2312" w:hAnsi="宋体" w:eastAsia="仿宋_GB2312" w:cs="Arial"/>
                <w:bCs/>
                <w:color w:val="000000"/>
                <w:sz w:val="24"/>
              </w:rPr>
            </w:pPr>
            <w:r>
              <w:rPr>
                <w:rFonts w:ascii="仿宋_GB2312" w:hAnsi="仿宋_GB2312" w:eastAsia="仿宋_GB2312" w:cs="仿宋_GB2312"/>
                <w:bCs/>
                <w:color w:val="000000"/>
                <w:sz w:val="24"/>
              </w:rPr>
              <w:t>能力或业绩要求（如有）</w:t>
            </w:r>
          </w:p>
        </w:tc>
        <w:tc>
          <w:tcPr>
            <w:tcW w:w="7654" w:type="dxa"/>
            <w:tcBorders>
              <w:top w:val="single" w:color="auto" w:sz="4" w:space="0"/>
              <w:left w:val="single" w:color="auto" w:sz="4" w:space="0"/>
              <w:bottom w:val="single" w:color="auto" w:sz="4" w:space="0"/>
              <w:right w:val="single" w:color="auto" w:sz="4" w:space="0"/>
            </w:tcBorders>
            <w:vAlign w:val="center"/>
          </w:tcPr>
          <w:p w14:paraId="26527EB3">
            <w:pPr>
              <w:pStyle w:val="678"/>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投标人2023年1月1日起至今本项目所投产品在同类项目中被安装使用。</w:t>
            </w:r>
          </w:p>
        </w:tc>
      </w:tr>
      <w:tr w14:paraId="562F4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9214" w:type="dxa"/>
            <w:gridSpan w:val="2"/>
            <w:tcBorders>
              <w:top w:val="single" w:color="auto" w:sz="4" w:space="0"/>
              <w:left w:val="single" w:color="auto" w:sz="4" w:space="0"/>
              <w:bottom w:val="single" w:color="auto" w:sz="4" w:space="0"/>
              <w:right w:val="single" w:color="auto" w:sz="4" w:space="0"/>
            </w:tcBorders>
            <w:vAlign w:val="center"/>
          </w:tcPr>
          <w:p w14:paraId="70F4E907">
            <w:pPr>
              <w:pStyle w:val="26"/>
              <w:snapToGrid w:val="0"/>
              <w:spacing w:line="400" w:lineRule="exact"/>
              <w:ind w:right="-330" w:rightChars="-157"/>
              <w:rPr>
                <w:rFonts w:ascii="仿宋_GB2312" w:hAnsi="宋体" w:eastAsia="仿宋_GB2312" w:cs="宋体"/>
                <w:bCs/>
                <w:color w:val="000000"/>
                <w:sz w:val="24"/>
              </w:rPr>
            </w:pPr>
            <w:r>
              <w:rPr>
                <w:rFonts w:hint="eastAsia" w:ascii="仿宋_GB2312" w:hAnsi="宋体" w:eastAsia="仿宋_GB2312"/>
                <w:b/>
                <w:bCs/>
                <w:sz w:val="24"/>
              </w:rPr>
              <w:t>五、其他要求</w:t>
            </w:r>
          </w:p>
        </w:tc>
      </w:tr>
      <w:tr w14:paraId="19158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jc w:val="center"/>
        </w:trPr>
        <w:tc>
          <w:tcPr>
            <w:tcW w:w="1560" w:type="dxa"/>
            <w:tcBorders>
              <w:top w:val="single" w:color="auto" w:sz="4" w:space="0"/>
              <w:left w:val="single" w:color="auto" w:sz="4" w:space="0"/>
              <w:bottom w:val="single" w:color="auto" w:sz="4" w:space="0"/>
              <w:right w:val="single" w:color="auto" w:sz="4" w:space="0"/>
            </w:tcBorders>
            <w:vAlign w:val="center"/>
          </w:tcPr>
          <w:p w14:paraId="04743DD0">
            <w:pPr>
              <w:spacing w:line="440" w:lineRule="exact"/>
              <w:ind w:right="-107" w:rightChars="-51"/>
              <w:jc w:val="left"/>
              <w:rPr>
                <w:rFonts w:ascii="仿宋_GB2312" w:hAnsi="宋体" w:eastAsia="仿宋_GB2312" w:cs="Arial"/>
                <w:bCs/>
                <w:color w:val="000000"/>
                <w:sz w:val="24"/>
              </w:rPr>
            </w:pPr>
            <w:r>
              <w:rPr>
                <w:rFonts w:ascii="仿宋_GB2312" w:hAnsi="宋体" w:eastAsia="仿宋_GB2312" w:cs="Arial"/>
                <w:bCs/>
                <w:color w:val="000000"/>
                <w:sz w:val="24"/>
              </w:rPr>
              <w:t>无</w:t>
            </w:r>
          </w:p>
        </w:tc>
        <w:tc>
          <w:tcPr>
            <w:tcW w:w="7654" w:type="dxa"/>
            <w:tcBorders>
              <w:top w:val="single" w:color="auto" w:sz="4" w:space="0"/>
              <w:left w:val="single" w:color="auto" w:sz="4" w:space="0"/>
              <w:bottom w:val="single" w:color="auto" w:sz="4" w:space="0"/>
              <w:right w:val="single" w:color="auto" w:sz="4" w:space="0"/>
            </w:tcBorders>
            <w:vAlign w:val="center"/>
          </w:tcPr>
          <w:p w14:paraId="701BE130">
            <w:pPr>
              <w:spacing w:line="440" w:lineRule="exact"/>
              <w:ind w:right="27" w:rightChars="13"/>
              <w:jc w:val="left"/>
              <w:rPr>
                <w:rFonts w:ascii="仿宋_GB2312" w:hAnsi="宋体" w:eastAsia="仿宋_GB2312" w:cs="Arial"/>
                <w:bCs/>
                <w:color w:val="000000"/>
                <w:sz w:val="24"/>
              </w:rPr>
            </w:pPr>
            <w:r>
              <w:rPr>
                <w:rFonts w:hint="eastAsia" w:ascii="仿宋_GB2312" w:hAnsi="宋体" w:eastAsia="仿宋_GB2312" w:cs="Arial"/>
                <w:bCs/>
                <w:color w:val="000000"/>
                <w:sz w:val="24"/>
              </w:rPr>
              <w:t xml:space="preserve"> </w:t>
            </w:r>
          </w:p>
        </w:tc>
      </w:tr>
    </w:tbl>
    <w:p w14:paraId="00C21E98"/>
    <w:p w14:paraId="5F1E3E02">
      <w:pPr>
        <w:spacing w:line="360" w:lineRule="auto"/>
        <w:rPr>
          <w:rFonts w:ascii="仿宋_GB2312" w:eastAsia="仿宋_GB2312"/>
          <w:sz w:val="24"/>
        </w:rPr>
      </w:pPr>
    </w:p>
    <w:p w14:paraId="6A678875">
      <w:pPr>
        <w:sectPr>
          <w:pgSz w:w="11906" w:h="16838"/>
          <w:pgMar w:top="1440" w:right="1440" w:bottom="1440" w:left="1440" w:header="851" w:footer="992" w:gutter="0"/>
          <w:cols w:space="720" w:num="1"/>
          <w:docGrid w:linePitch="312" w:charSpace="0"/>
        </w:sectPr>
      </w:pPr>
    </w:p>
    <w:p w14:paraId="1422A870">
      <w:pPr>
        <w:pStyle w:val="4"/>
        <w:spacing w:line="276" w:lineRule="auto"/>
        <w:jc w:val="center"/>
        <w:rPr>
          <w:sz w:val="32"/>
          <w:szCs w:val="32"/>
        </w:rPr>
      </w:pPr>
      <w:bookmarkStart w:id="31" w:name="_Toc29711"/>
      <w:r>
        <w:rPr>
          <w:rFonts w:hint="eastAsia"/>
          <w:sz w:val="32"/>
          <w:szCs w:val="32"/>
        </w:rPr>
        <w:t>第三章 投标人须知</w:t>
      </w:r>
      <w:bookmarkEnd w:id="31"/>
    </w:p>
    <w:p w14:paraId="10A49C25">
      <w:pPr>
        <w:spacing w:line="276" w:lineRule="auto"/>
        <w:jc w:val="center"/>
        <w:rPr>
          <w:rFonts w:ascii="仿宋_GB2312" w:eastAsia="仿宋_GB2312"/>
          <w:b/>
          <w:sz w:val="28"/>
          <w:szCs w:val="28"/>
        </w:rPr>
      </w:pPr>
      <w:r>
        <w:rPr>
          <w:rFonts w:hint="eastAsia" w:ascii="仿宋_GB2312" w:eastAsia="仿宋_GB2312"/>
          <w:b/>
          <w:sz w:val="28"/>
          <w:szCs w:val="28"/>
        </w:rPr>
        <w:t>前附表</w:t>
      </w:r>
    </w:p>
    <w:tbl>
      <w:tblPr>
        <w:tblStyle w:val="48"/>
        <w:tblW w:w="904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8232"/>
      </w:tblGrid>
      <w:tr w14:paraId="36A6E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tcPr>
          <w:p w14:paraId="1606E78C">
            <w:pPr>
              <w:spacing w:line="400" w:lineRule="exact"/>
              <w:jc w:val="center"/>
              <w:rPr>
                <w:rFonts w:ascii="仿宋_GB2312" w:eastAsia="仿宋_GB2312"/>
                <w:b/>
                <w:sz w:val="24"/>
              </w:rPr>
            </w:pPr>
            <w:r>
              <w:rPr>
                <w:rFonts w:hint="eastAsia" w:ascii="仿宋_GB2312" w:eastAsia="仿宋_GB2312"/>
                <w:b/>
                <w:sz w:val="24"/>
              </w:rPr>
              <w:t>序号</w:t>
            </w:r>
          </w:p>
        </w:tc>
        <w:tc>
          <w:tcPr>
            <w:tcW w:w="8232" w:type="dxa"/>
          </w:tcPr>
          <w:p w14:paraId="21EDB0DD">
            <w:pPr>
              <w:spacing w:line="400" w:lineRule="exact"/>
              <w:jc w:val="center"/>
              <w:rPr>
                <w:rFonts w:ascii="仿宋_GB2312" w:eastAsia="仿宋_GB2312"/>
                <w:b/>
                <w:sz w:val="24"/>
              </w:rPr>
            </w:pPr>
            <w:r>
              <w:rPr>
                <w:rFonts w:hint="eastAsia" w:ascii="仿宋_GB2312" w:eastAsia="仿宋_GB2312"/>
                <w:b/>
                <w:sz w:val="24"/>
              </w:rPr>
              <w:t>内    容</w:t>
            </w:r>
          </w:p>
        </w:tc>
      </w:tr>
      <w:tr w14:paraId="1ED022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B1E5111">
            <w:pPr>
              <w:spacing w:line="400" w:lineRule="exact"/>
              <w:jc w:val="center"/>
              <w:rPr>
                <w:rFonts w:ascii="仿宋_GB2312" w:eastAsia="仿宋_GB2312"/>
                <w:sz w:val="24"/>
              </w:rPr>
            </w:pPr>
            <w:r>
              <w:rPr>
                <w:rFonts w:hint="eastAsia" w:ascii="仿宋_GB2312" w:eastAsia="仿宋_GB2312"/>
                <w:sz w:val="24"/>
              </w:rPr>
              <w:t>1</w:t>
            </w:r>
          </w:p>
        </w:tc>
        <w:tc>
          <w:tcPr>
            <w:tcW w:w="8232" w:type="dxa"/>
            <w:vAlign w:val="center"/>
          </w:tcPr>
          <w:p w14:paraId="1518C9F4">
            <w:pPr>
              <w:spacing w:line="400" w:lineRule="exact"/>
              <w:rPr>
                <w:rFonts w:ascii="仿宋_GB2312" w:eastAsia="仿宋_GB2312"/>
                <w:sz w:val="24"/>
              </w:rPr>
            </w:pPr>
            <w:r>
              <w:rPr>
                <w:rFonts w:hint="eastAsia" w:ascii="仿宋_GB2312" w:eastAsia="仿宋_GB2312"/>
                <w:sz w:val="24"/>
              </w:rPr>
              <w:t>项目名称：</w:t>
            </w:r>
            <w:r>
              <w:rPr>
                <w:rFonts w:ascii="仿宋_GB2312" w:hAnsi="宋体" w:eastAsia="仿宋_GB2312"/>
                <w:sz w:val="24"/>
              </w:rPr>
              <w:t>AI算力服务器采购</w:t>
            </w:r>
          </w:p>
          <w:p w14:paraId="730841C5">
            <w:pPr>
              <w:spacing w:line="400" w:lineRule="exact"/>
              <w:rPr>
                <w:rFonts w:hint="eastAsia" w:ascii="仿宋_GB2312" w:eastAsia="仿宋_GB2312"/>
                <w:sz w:val="24"/>
                <w:lang w:eastAsia="zh-CN"/>
              </w:rPr>
            </w:pPr>
            <w:r>
              <w:rPr>
                <w:rFonts w:hint="eastAsia" w:ascii="仿宋_GB2312" w:eastAsia="仿宋_GB2312"/>
                <w:sz w:val="24"/>
              </w:rPr>
              <w:t>项目编号：</w:t>
            </w:r>
            <w:r>
              <w:rPr>
                <w:rFonts w:hint="eastAsia" w:ascii="仿宋_GB2312" w:hAnsi="宋体" w:eastAsia="仿宋_GB2312"/>
                <w:sz w:val="24"/>
                <w:lang w:eastAsia="zh-CN"/>
              </w:rPr>
              <w:t>LZZC2026-G1-990393-LZSZ</w:t>
            </w:r>
          </w:p>
        </w:tc>
      </w:tr>
      <w:tr w14:paraId="432BB2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035A2473">
            <w:pPr>
              <w:spacing w:line="400" w:lineRule="exact"/>
              <w:jc w:val="center"/>
              <w:rPr>
                <w:rFonts w:ascii="仿宋_GB2312" w:eastAsia="仿宋_GB2312"/>
                <w:sz w:val="24"/>
              </w:rPr>
            </w:pPr>
            <w:r>
              <w:rPr>
                <w:rFonts w:ascii="仿宋_GB2312" w:eastAsia="仿宋_GB2312"/>
                <w:sz w:val="24"/>
              </w:rPr>
              <w:t>2</w:t>
            </w:r>
          </w:p>
        </w:tc>
        <w:tc>
          <w:tcPr>
            <w:tcW w:w="8232" w:type="dxa"/>
          </w:tcPr>
          <w:p w14:paraId="3434FA7D">
            <w:pPr>
              <w:autoSpaceDE w:val="0"/>
              <w:autoSpaceDN w:val="0"/>
              <w:spacing w:line="400" w:lineRule="exact"/>
              <w:textAlignment w:val="bottom"/>
              <w:rPr>
                <w:rFonts w:ascii="仿宋_GB2312" w:eastAsia="仿宋_GB2312"/>
                <w:sz w:val="24"/>
              </w:rPr>
            </w:pPr>
            <w:r>
              <w:rPr>
                <w:rFonts w:hint="eastAsia" w:ascii="仿宋_GB2312" w:eastAsia="仿宋_GB2312"/>
                <w:sz w:val="24"/>
              </w:rPr>
              <w:t>采购资金来源：财政性资金</w:t>
            </w:r>
          </w:p>
          <w:p w14:paraId="6F7A556A">
            <w:pPr>
              <w:autoSpaceDE w:val="0"/>
              <w:autoSpaceDN w:val="0"/>
              <w:spacing w:line="400" w:lineRule="exact"/>
              <w:textAlignment w:val="bottom"/>
              <w:rPr>
                <w:rFonts w:ascii="仿宋_GB2312" w:eastAsia="仿宋_GB2312"/>
                <w:sz w:val="24"/>
              </w:rPr>
            </w:pPr>
            <w:r>
              <w:rPr>
                <w:rFonts w:hint="eastAsia" w:ascii="仿宋_GB2312" w:eastAsia="仿宋_GB2312"/>
                <w:sz w:val="24"/>
              </w:rPr>
              <w:t>预算金额（人民币）：</w:t>
            </w:r>
            <w:r>
              <w:rPr>
                <w:rFonts w:ascii="仿宋_GB2312" w:eastAsia="仿宋_GB2312"/>
                <w:sz w:val="24"/>
              </w:rPr>
              <w:t>柒拾贰万元整</w:t>
            </w:r>
            <w:r>
              <w:rPr>
                <w:rFonts w:hint="eastAsia" w:ascii="仿宋_GB2312" w:eastAsia="仿宋_GB2312"/>
                <w:sz w:val="24"/>
              </w:rPr>
              <w:t>（¥</w:t>
            </w:r>
            <w:r>
              <w:rPr>
                <w:rFonts w:ascii="仿宋_GB2312" w:eastAsia="仿宋_GB2312"/>
                <w:sz w:val="24"/>
              </w:rPr>
              <w:t>720</w:t>
            </w:r>
            <w:r>
              <w:rPr>
                <w:rFonts w:hint="eastAsia" w:ascii="仿宋_GB2312" w:hAnsi="宋体" w:eastAsia="仿宋_GB2312"/>
                <w:color w:val="000000"/>
                <w:sz w:val="24"/>
                <w:lang w:val="en-US" w:eastAsia="zh-CN"/>
              </w:rPr>
              <w:t>,</w:t>
            </w:r>
            <w:r>
              <w:rPr>
                <w:rFonts w:ascii="仿宋_GB2312" w:eastAsia="仿宋_GB2312"/>
                <w:sz w:val="24"/>
              </w:rPr>
              <w:t>0</w:t>
            </w:r>
            <w:r>
              <w:rPr>
                <w:rFonts w:hint="eastAsia" w:ascii="仿宋_GB2312" w:eastAsia="仿宋_GB2312"/>
                <w:sz w:val="24"/>
                <w:lang w:val="en-US" w:eastAsia="zh-CN"/>
              </w:rPr>
              <w:t>00.</w:t>
            </w:r>
            <w:r>
              <w:rPr>
                <w:rFonts w:ascii="仿宋_GB2312" w:eastAsia="仿宋_GB2312"/>
                <w:sz w:val="24"/>
              </w:rPr>
              <w:t>00</w:t>
            </w:r>
            <w:r>
              <w:rPr>
                <w:rFonts w:hint="eastAsia" w:ascii="仿宋_GB2312" w:eastAsia="仿宋_GB2312"/>
                <w:sz w:val="24"/>
              </w:rPr>
              <w:t>）。</w:t>
            </w:r>
          </w:p>
        </w:tc>
      </w:tr>
      <w:tr w14:paraId="6774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31BE9225">
            <w:pPr>
              <w:spacing w:line="400" w:lineRule="exact"/>
              <w:jc w:val="center"/>
              <w:rPr>
                <w:rFonts w:ascii="仿宋_GB2312" w:eastAsia="仿宋_GB2312"/>
                <w:sz w:val="24"/>
              </w:rPr>
            </w:pPr>
            <w:r>
              <w:rPr>
                <w:rFonts w:ascii="仿宋_GB2312" w:eastAsia="仿宋_GB2312"/>
                <w:sz w:val="24"/>
              </w:rPr>
              <w:t>3</w:t>
            </w:r>
          </w:p>
        </w:tc>
        <w:tc>
          <w:tcPr>
            <w:tcW w:w="8232" w:type="dxa"/>
            <w:vAlign w:val="center"/>
          </w:tcPr>
          <w:p w14:paraId="76F96550">
            <w:pPr>
              <w:spacing w:line="400" w:lineRule="exact"/>
              <w:rPr>
                <w:rFonts w:ascii="仿宋_GB2312" w:eastAsia="仿宋_GB2312"/>
                <w:sz w:val="24"/>
              </w:rPr>
            </w:pPr>
            <w:r>
              <w:rPr>
                <w:rFonts w:hint="eastAsia" w:ascii="仿宋_GB2312" w:eastAsia="仿宋_GB2312"/>
                <w:sz w:val="24"/>
              </w:rPr>
              <w:t>投标报价及费用：</w:t>
            </w:r>
          </w:p>
          <w:p w14:paraId="58B0A007">
            <w:pPr>
              <w:spacing w:line="400" w:lineRule="exact"/>
              <w:rPr>
                <w:rFonts w:ascii="仿宋_GB2312" w:eastAsia="仿宋_GB2312"/>
                <w:sz w:val="24"/>
              </w:rPr>
            </w:pPr>
            <w:r>
              <w:rPr>
                <w:rFonts w:hint="eastAsia" w:ascii="仿宋_GB2312" w:eastAsia="仿宋_GB2312"/>
                <w:sz w:val="24"/>
              </w:rPr>
              <w:t>1.本项目投标应以人民币报价；</w:t>
            </w:r>
          </w:p>
          <w:p w14:paraId="0AF81106">
            <w:pPr>
              <w:spacing w:line="400" w:lineRule="exact"/>
              <w:rPr>
                <w:rFonts w:ascii="仿宋_GB2312" w:eastAsia="仿宋_GB2312"/>
                <w:sz w:val="24"/>
              </w:rPr>
            </w:pPr>
            <w:r>
              <w:rPr>
                <w:rFonts w:hint="eastAsia" w:ascii="仿宋_GB2312" w:eastAsia="仿宋_GB2312"/>
                <w:sz w:val="24"/>
              </w:rPr>
              <w:t>2.不论投标结果如何，投标人均应自行承担所有与投标有关的全部费用；</w:t>
            </w:r>
          </w:p>
          <w:p w14:paraId="69B1DCE8">
            <w:pPr>
              <w:spacing w:line="400" w:lineRule="exact"/>
              <w:rPr>
                <w:rFonts w:ascii="仿宋_GB2312" w:eastAsia="仿宋_GB2312"/>
                <w:sz w:val="24"/>
              </w:rPr>
            </w:pPr>
            <w:r>
              <w:rPr>
                <w:rFonts w:hint="eastAsia" w:ascii="仿宋_GB2312" w:eastAsia="仿宋_GB2312"/>
                <w:sz w:val="24"/>
              </w:rPr>
              <w:t>3.本次招标文件和代理服务费用全免。</w:t>
            </w:r>
          </w:p>
        </w:tc>
      </w:tr>
      <w:tr w14:paraId="43FDF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817" w:type="dxa"/>
            <w:vAlign w:val="center"/>
          </w:tcPr>
          <w:p w14:paraId="5373ADF1">
            <w:pPr>
              <w:spacing w:line="400" w:lineRule="exact"/>
              <w:jc w:val="center"/>
              <w:rPr>
                <w:rFonts w:ascii="仿宋_GB2312" w:eastAsia="仿宋_GB2312"/>
                <w:sz w:val="24"/>
              </w:rPr>
            </w:pPr>
            <w:r>
              <w:rPr>
                <w:rFonts w:ascii="仿宋_GB2312" w:eastAsia="仿宋_GB2312"/>
                <w:sz w:val="24"/>
              </w:rPr>
              <w:t>4</w:t>
            </w:r>
          </w:p>
        </w:tc>
        <w:tc>
          <w:tcPr>
            <w:tcW w:w="8232" w:type="dxa"/>
            <w:vAlign w:val="center"/>
          </w:tcPr>
          <w:p w14:paraId="17E4EA51">
            <w:pPr>
              <w:spacing w:line="400" w:lineRule="exact"/>
              <w:rPr>
                <w:rFonts w:ascii="仿宋_GB2312" w:eastAsia="仿宋_GB2312"/>
                <w:sz w:val="24"/>
              </w:rPr>
            </w:pPr>
            <w:r>
              <w:rPr>
                <w:rFonts w:hint="eastAsia" w:ascii="仿宋_GB2312" w:eastAsia="仿宋_GB2312"/>
                <w:sz w:val="24"/>
              </w:rPr>
              <w:t>投标保证金为：本项目无需提交投标保证金。</w:t>
            </w:r>
          </w:p>
        </w:tc>
      </w:tr>
      <w:tr w14:paraId="79620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23166">
            <w:pPr>
              <w:spacing w:line="400" w:lineRule="exact"/>
              <w:jc w:val="center"/>
              <w:rPr>
                <w:rFonts w:ascii="仿宋_GB2312" w:eastAsia="仿宋_GB2312"/>
                <w:sz w:val="24"/>
              </w:rPr>
            </w:pPr>
            <w:r>
              <w:rPr>
                <w:rFonts w:ascii="仿宋_GB2312" w:eastAsia="仿宋_GB2312"/>
                <w:sz w:val="24"/>
              </w:rPr>
              <w:t>5</w:t>
            </w:r>
          </w:p>
        </w:tc>
        <w:tc>
          <w:tcPr>
            <w:tcW w:w="8232" w:type="dxa"/>
            <w:vAlign w:val="center"/>
          </w:tcPr>
          <w:p w14:paraId="368DCF9A">
            <w:pPr>
              <w:spacing w:line="400" w:lineRule="exact"/>
              <w:rPr>
                <w:rFonts w:ascii="仿宋_GB2312" w:eastAsia="仿宋_GB2312"/>
                <w:sz w:val="24"/>
              </w:rPr>
            </w:pPr>
            <w:r>
              <w:rPr>
                <w:rFonts w:hint="eastAsia" w:ascii="仿宋_GB2312" w:hAnsi="宋体" w:eastAsia="仿宋_GB2312"/>
                <w:sz w:val="24"/>
              </w:rPr>
              <w:t>答疑与澄清：投标人如认为招标文件表述不清晰或对政府采购活动事项有疑问的，应当以书面形式向采购人提出询问、澄清；答疑内容是招标文件的组成部分，并将以书面形式送达所有已获取招标文件的投标人；采购人或采购代理机构可以视采购具体情况，延长</w:t>
            </w:r>
            <w:r>
              <w:rPr>
                <w:rFonts w:hint="eastAsia" w:ascii="仿宋_GB2312" w:eastAsia="仿宋_GB2312"/>
                <w:sz w:val="24"/>
              </w:rPr>
              <w:t>招标文件提供期限，并在财政部门指定的政府采购信息发布媒体上发布公告。</w:t>
            </w:r>
          </w:p>
        </w:tc>
      </w:tr>
      <w:tr w14:paraId="240513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3FA231E">
            <w:pPr>
              <w:spacing w:line="400" w:lineRule="exact"/>
              <w:jc w:val="center"/>
              <w:rPr>
                <w:rFonts w:ascii="仿宋_GB2312" w:eastAsia="仿宋_GB2312"/>
                <w:sz w:val="24"/>
              </w:rPr>
            </w:pPr>
            <w:r>
              <w:rPr>
                <w:rFonts w:hint="eastAsia" w:ascii="仿宋_GB2312" w:eastAsia="仿宋_GB2312"/>
                <w:color w:val="000000"/>
                <w:sz w:val="24"/>
              </w:rPr>
              <w:t>6</w:t>
            </w:r>
          </w:p>
        </w:tc>
        <w:tc>
          <w:tcPr>
            <w:tcW w:w="8232" w:type="dxa"/>
            <w:vAlign w:val="center"/>
          </w:tcPr>
          <w:p w14:paraId="16A0D749">
            <w:pPr>
              <w:pStyle w:val="410"/>
              <w:spacing w:before="0" w:beforeAutospacing="0" w:after="0" w:afterAutospacing="0" w:line="460" w:lineRule="atLeast"/>
              <w:rPr>
                <w:rFonts w:ascii="仿宋_GB2312" w:eastAsia="仿宋_GB2312"/>
                <w:color w:val="000000"/>
              </w:rPr>
            </w:pPr>
            <w:r>
              <w:rPr>
                <w:rStyle w:val="411"/>
                <w:rFonts w:hint="eastAsia" w:ascii="仿宋_GB2312" w:eastAsia="仿宋_GB2312"/>
                <w:color w:val="000000"/>
              </w:rPr>
              <w:t>电子投标文件：</w:t>
            </w:r>
            <w:r>
              <w:rPr>
                <w:rFonts w:hint="eastAsia" w:ascii="仿宋_GB2312" w:eastAsia="仿宋_GB2312"/>
                <w:b/>
                <w:bCs/>
                <w:color w:val="000000"/>
              </w:rPr>
              <w:br w:type="textWrapping"/>
            </w:r>
            <w:r>
              <w:rPr>
                <w:rStyle w:val="411"/>
                <w:rFonts w:hint="eastAsia" w:ascii="仿宋_GB2312" w:eastAsia="仿宋_GB2312"/>
                <w:color w:val="000000"/>
              </w:rPr>
              <w:t>1.投标人应按照本项目公开招标文件和广西政府采购云平台的要求，通过“广西政府采购云平台客户端”编制、加密电子投标文件，并于提交投标文件截止时间前在广西政府采购云平台上提交加密的电子投标文件。</w:t>
            </w:r>
            <w:r>
              <w:rPr>
                <w:rFonts w:hint="eastAsia" w:ascii="仿宋_GB2312" w:eastAsia="仿宋_GB2312"/>
                <w:b/>
                <w:bCs/>
                <w:color w:val="000000"/>
              </w:rPr>
              <w:br w:type="textWrapping"/>
            </w:r>
            <w:r>
              <w:rPr>
                <w:rStyle w:val="411"/>
                <w:rFonts w:hint="eastAsia" w:ascii="仿宋_GB2312" w:eastAsia="仿宋_GB2312"/>
                <w:color w:val="000000"/>
              </w:rPr>
              <w:t>2.未按规定传输提交电子投标文件的将被广西政府采购云平台拒绝。</w:t>
            </w:r>
            <w:r>
              <w:rPr>
                <w:rFonts w:hint="eastAsia" w:ascii="仿宋_GB2312" w:eastAsia="仿宋_GB2312"/>
                <w:b/>
                <w:bCs/>
                <w:color w:val="000000"/>
              </w:rPr>
              <w:br w:type="textWrapping"/>
            </w:r>
            <w:r>
              <w:rPr>
                <w:rStyle w:val="411"/>
                <w:rFonts w:hint="eastAsia" w:ascii="仿宋_GB2312" w:eastAsia="仿宋_GB2312"/>
                <w:color w:val="000000"/>
              </w:rPr>
              <w:t>3.电子投标文件成功提交后，投标人可自行打印投标文件接收回执。</w:t>
            </w:r>
          </w:p>
        </w:tc>
      </w:tr>
      <w:tr w14:paraId="606D4C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6D65009">
            <w:pPr>
              <w:spacing w:line="400" w:lineRule="exact"/>
              <w:jc w:val="center"/>
              <w:rPr>
                <w:rFonts w:ascii="仿宋_GB2312" w:eastAsia="仿宋_GB2312"/>
                <w:sz w:val="24"/>
              </w:rPr>
            </w:pPr>
            <w:r>
              <w:rPr>
                <w:rFonts w:hint="eastAsia" w:ascii="仿宋_GB2312" w:eastAsia="仿宋_GB2312"/>
                <w:color w:val="000000"/>
                <w:sz w:val="24"/>
              </w:rPr>
              <w:t>7</w:t>
            </w:r>
          </w:p>
        </w:tc>
        <w:tc>
          <w:tcPr>
            <w:tcW w:w="8232" w:type="dxa"/>
            <w:vAlign w:val="center"/>
          </w:tcPr>
          <w:p w14:paraId="6D2262CC">
            <w:pPr>
              <w:pStyle w:val="431"/>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投标文件提交截止时间及地点：详见公开招标公告。</w:t>
            </w:r>
          </w:p>
        </w:tc>
      </w:tr>
      <w:tr w14:paraId="306830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648BC0BD">
            <w:pPr>
              <w:spacing w:line="400" w:lineRule="exact"/>
              <w:jc w:val="center"/>
              <w:rPr>
                <w:rFonts w:ascii="仿宋_GB2312" w:eastAsia="仿宋_GB2312"/>
                <w:sz w:val="24"/>
              </w:rPr>
            </w:pPr>
            <w:r>
              <w:rPr>
                <w:rFonts w:hint="eastAsia" w:ascii="仿宋_GB2312" w:eastAsia="仿宋_GB2312"/>
                <w:color w:val="000000"/>
                <w:sz w:val="24"/>
              </w:rPr>
              <w:t>8</w:t>
            </w:r>
          </w:p>
        </w:tc>
        <w:tc>
          <w:tcPr>
            <w:tcW w:w="8232" w:type="dxa"/>
            <w:vAlign w:val="center"/>
          </w:tcPr>
          <w:p w14:paraId="0EC387A4">
            <w:pPr>
              <w:pStyle w:val="451"/>
              <w:spacing w:before="0" w:beforeAutospacing="0" w:after="0" w:afterAutospacing="0" w:line="460" w:lineRule="atLeast"/>
              <w:rPr>
                <w:rFonts w:ascii="仿宋_GB2312" w:eastAsia="仿宋_GB2312"/>
                <w:color w:val="000000"/>
              </w:rPr>
            </w:pPr>
            <w:r>
              <w:rPr>
                <w:rFonts w:hint="eastAsia" w:ascii="仿宋_GB2312" w:eastAsia="仿宋_GB2312"/>
                <w:color w:val="000000"/>
              </w:rPr>
              <w:t>开标时间：详见公开招标公告。</w:t>
            </w:r>
          </w:p>
        </w:tc>
      </w:tr>
      <w:tr w14:paraId="546801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1D6B85A">
            <w:pPr>
              <w:spacing w:line="400" w:lineRule="exact"/>
              <w:jc w:val="center"/>
              <w:rPr>
                <w:rFonts w:ascii="仿宋_GB2312" w:eastAsia="仿宋_GB2312"/>
                <w:sz w:val="24"/>
              </w:rPr>
            </w:pPr>
            <w:r>
              <w:rPr>
                <w:rFonts w:hint="eastAsia" w:ascii="仿宋_GB2312" w:eastAsia="仿宋_GB2312"/>
                <w:color w:val="000000"/>
                <w:sz w:val="24"/>
              </w:rPr>
              <w:t>9</w:t>
            </w:r>
          </w:p>
        </w:tc>
        <w:tc>
          <w:tcPr>
            <w:tcW w:w="8232" w:type="dxa"/>
            <w:vAlign w:val="center"/>
          </w:tcPr>
          <w:p w14:paraId="7505B239">
            <w:pPr>
              <w:pStyle w:val="471"/>
              <w:spacing w:before="0" w:beforeAutospacing="0" w:after="0" w:afterAutospacing="0" w:line="460" w:lineRule="atLeast"/>
              <w:rPr>
                <w:rFonts w:ascii="仿宋_GB2312" w:eastAsia="仿宋_GB2312"/>
                <w:color w:val="000000"/>
              </w:rPr>
            </w:pPr>
            <w:r>
              <w:rPr>
                <w:rFonts w:hint="eastAsia" w:ascii="仿宋_GB2312" w:eastAsia="仿宋_GB2312"/>
                <w:color w:val="000000"/>
              </w:rPr>
              <w:t>电子投标文件解密时间：采购代理机构开启解密标书后30分钟内，投标人必须在此时间段内登录广西政府采购云平台，用“项目采购-开标评标”功能完成电子投标文件的解密。若投标人在规定时间内未按时解密的，视为投标无效。</w:t>
            </w:r>
          </w:p>
        </w:tc>
      </w:tr>
      <w:tr w14:paraId="5F64F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77F5755">
            <w:pPr>
              <w:spacing w:line="400" w:lineRule="exact"/>
              <w:jc w:val="center"/>
              <w:rPr>
                <w:rFonts w:ascii="仿宋_GB2312" w:eastAsia="仿宋_GB2312"/>
                <w:sz w:val="24"/>
              </w:rPr>
            </w:pPr>
            <w:r>
              <w:rPr>
                <w:rFonts w:hint="eastAsia" w:ascii="仿宋_GB2312" w:eastAsia="仿宋_GB2312"/>
                <w:color w:val="000000"/>
                <w:sz w:val="24"/>
              </w:rPr>
              <w:t>10</w:t>
            </w:r>
          </w:p>
        </w:tc>
        <w:tc>
          <w:tcPr>
            <w:tcW w:w="8232" w:type="dxa"/>
            <w:vAlign w:val="center"/>
          </w:tcPr>
          <w:p w14:paraId="5F510A3B">
            <w:pPr>
              <w:pStyle w:val="491"/>
              <w:spacing w:before="0" w:beforeAutospacing="0" w:after="0" w:afterAutospacing="0" w:line="460" w:lineRule="atLeast"/>
              <w:rPr>
                <w:rFonts w:ascii="仿宋_GB2312" w:eastAsia="仿宋_GB2312"/>
                <w:color w:val="000000"/>
              </w:rPr>
            </w:pPr>
            <w:r>
              <w:rPr>
                <w:rFonts w:hint="eastAsia" w:ascii="仿宋_GB2312" w:eastAsia="仿宋_GB2312"/>
                <w:color w:val="000000"/>
              </w:rPr>
              <w:t>评标方法：综合评分法</w:t>
            </w:r>
          </w:p>
        </w:tc>
      </w:tr>
      <w:tr w14:paraId="7E16E8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427201EF">
            <w:pPr>
              <w:spacing w:line="400" w:lineRule="exact"/>
              <w:jc w:val="center"/>
              <w:rPr>
                <w:rFonts w:ascii="仿宋_GB2312" w:eastAsia="仿宋_GB2312"/>
                <w:sz w:val="24"/>
              </w:rPr>
            </w:pPr>
            <w:r>
              <w:rPr>
                <w:rFonts w:hint="eastAsia" w:ascii="仿宋_GB2312" w:eastAsia="仿宋_GB2312"/>
                <w:color w:val="000000"/>
                <w:sz w:val="24"/>
              </w:rPr>
              <w:t>11</w:t>
            </w:r>
          </w:p>
        </w:tc>
        <w:tc>
          <w:tcPr>
            <w:tcW w:w="8232" w:type="dxa"/>
            <w:vAlign w:val="center"/>
          </w:tcPr>
          <w:p w14:paraId="228370D4">
            <w:pPr>
              <w:pStyle w:val="511"/>
              <w:spacing w:before="0" w:beforeAutospacing="0" w:after="0" w:afterAutospacing="0" w:line="460" w:lineRule="atLeast"/>
              <w:rPr>
                <w:rFonts w:ascii="仿宋_GB2312" w:eastAsia="仿宋_GB2312"/>
                <w:color w:val="000000"/>
              </w:rPr>
            </w:pPr>
            <w:r>
              <w:rPr>
                <w:rFonts w:hint="eastAsia" w:ascii="仿宋_GB2312" w:eastAsia="仿宋_GB2312"/>
                <w:color w:val="000000"/>
              </w:rPr>
              <w:t>发布媒体：中国政府采购网（www.ccgp.gov.cn）、广西壮族自治区政府采购网（zfcg.gxzf.gov.cn）、柳州市政府采购网（zfcg.lzscz.liuzhou.gov.cn）。</w:t>
            </w:r>
          </w:p>
        </w:tc>
      </w:tr>
      <w:tr w14:paraId="71625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5C04CC5C">
            <w:pPr>
              <w:spacing w:line="400" w:lineRule="exact"/>
              <w:jc w:val="center"/>
              <w:rPr>
                <w:rFonts w:ascii="仿宋_GB2312" w:eastAsia="仿宋_GB2312"/>
                <w:sz w:val="24"/>
              </w:rPr>
            </w:pPr>
            <w:r>
              <w:rPr>
                <w:rFonts w:hint="eastAsia" w:ascii="仿宋_GB2312" w:eastAsia="仿宋_GB2312"/>
                <w:color w:val="000000"/>
                <w:sz w:val="24"/>
              </w:rPr>
              <w:t>12</w:t>
            </w:r>
          </w:p>
        </w:tc>
        <w:tc>
          <w:tcPr>
            <w:tcW w:w="8232" w:type="dxa"/>
            <w:vAlign w:val="center"/>
          </w:tcPr>
          <w:p w14:paraId="6D4626B2">
            <w:pPr>
              <w:pStyle w:val="531"/>
              <w:spacing w:before="0" w:beforeAutospacing="0" w:after="0" w:afterAutospacing="0" w:line="460" w:lineRule="atLeast"/>
              <w:rPr>
                <w:rFonts w:ascii="仿宋_GB2312" w:eastAsia="仿宋_GB2312"/>
                <w:color w:val="000000"/>
              </w:rPr>
            </w:pPr>
            <w:r>
              <w:rPr>
                <w:rStyle w:val="532"/>
                <w:rFonts w:hint="eastAsia" w:ascii="仿宋_GB2312" w:eastAsia="仿宋_GB2312"/>
                <w:color w:val="000000"/>
              </w:rPr>
              <w:t>一、信用信息使用规则：</w:t>
            </w:r>
            <w:r>
              <w:rPr>
                <w:rFonts w:hint="eastAsia" w:ascii="仿宋_GB2312" w:eastAsia="仿宋_GB2312"/>
                <w:color w:val="000000"/>
              </w:rPr>
              <w:br w:type="textWrapping"/>
            </w:r>
            <w:r>
              <w:rPr>
                <w:rFonts w:hint="eastAsia" w:ascii="仿宋_GB2312" w:eastAsia="仿宋_GB2312"/>
                <w:color w:val="000000"/>
              </w:rPr>
              <w:t>采购人或者采购代理机构将对供应商信用记录进行甄别，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拒绝其参与政府采购活动。</w:t>
            </w:r>
            <w:r>
              <w:rPr>
                <w:rFonts w:hint="eastAsia" w:ascii="仿宋_GB2312" w:eastAsia="仿宋_GB2312"/>
                <w:color w:val="000000"/>
              </w:rPr>
              <w:br w:type="textWrapping"/>
            </w:r>
            <w:r>
              <w:rPr>
                <w:rStyle w:val="532"/>
                <w:rFonts w:hint="eastAsia" w:ascii="仿宋_GB2312" w:eastAsia="仿宋_GB2312"/>
                <w:color w:val="000000"/>
              </w:rPr>
              <w:t>二、甄别方式：</w:t>
            </w:r>
            <w:r>
              <w:rPr>
                <w:rFonts w:hint="eastAsia" w:ascii="仿宋_GB2312" w:eastAsia="仿宋_GB2312"/>
                <w:b/>
                <w:bCs/>
                <w:color w:val="000000"/>
              </w:rPr>
              <w:br w:type="textWrapping"/>
            </w:r>
            <w:r>
              <w:rPr>
                <w:rStyle w:val="532"/>
                <w:rFonts w:hint="eastAsia" w:ascii="仿宋_GB2312" w:eastAsia="仿宋_GB2312"/>
                <w:color w:val="000000"/>
              </w:rPr>
              <w:t>1.在本项目资格性审查时，采购人将对投标人信用进行查询，并按照以上信用信息使用规则处理；</w:t>
            </w:r>
            <w:r>
              <w:rPr>
                <w:rFonts w:hint="eastAsia" w:ascii="仿宋_GB2312" w:eastAsia="仿宋_GB2312"/>
                <w:b/>
                <w:bCs/>
                <w:color w:val="000000"/>
              </w:rPr>
              <w:br w:type="textWrapping"/>
            </w:r>
            <w:r>
              <w:rPr>
                <w:rStyle w:val="532"/>
                <w:rFonts w:hint="eastAsia" w:ascii="仿宋_GB2312" w:eastAsia="仿宋_GB2312"/>
                <w:color w:val="000000"/>
              </w:rPr>
              <w:t>2.在中标通知书发出前，采购人或者采购代理机构将对中标人信用进行查询，并按照以上信用信息使用规则处理；</w:t>
            </w:r>
            <w:r>
              <w:rPr>
                <w:rFonts w:hint="eastAsia" w:ascii="仿宋_GB2312" w:eastAsia="仿宋_GB2312"/>
                <w:b/>
                <w:bCs/>
                <w:color w:val="000000"/>
              </w:rPr>
              <w:br w:type="textWrapping"/>
            </w:r>
            <w:r>
              <w:rPr>
                <w:rStyle w:val="532"/>
                <w:rFonts w:hint="eastAsia" w:ascii="仿宋_GB2312" w:eastAsia="仿宋_GB2312"/>
                <w:color w:val="000000"/>
              </w:rPr>
              <w:t>3.根据《财政部关于〈中华人民共和国政府采购法实施条例〉第十九条第一款“较大数额罚款”具体适用问题的意见》（财库〔2022〕3 号），“较大数额罚款”认定为200万元以上的罚款，法律、行政法规以及国务院有关部门明确规定相关领域“较大数额罚款”标准高于200万元的，从其规定。</w:t>
            </w:r>
          </w:p>
        </w:tc>
      </w:tr>
      <w:tr w14:paraId="310D9A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169520">
            <w:pPr>
              <w:spacing w:line="400" w:lineRule="exact"/>
              <w:jc w:val="center"/>
              <w:rPr>
                <w:rFonts w:ascii="仿宋_GB2312" w:eastAsia="仿宋_GB2312"/>
                <w:sz w:val="24"/>
              </w:rPr>
            </w:pPr>
            <w:r>
              <w:rPr>
                <w:rFonts w:hint="eastAsia" w:ascii="仿宋_GB2312" w:eastAsia="仿宋_GB2312"/>
                <w:color w:val="000000"/>
                <w:sz w:val="24"/>
              </w:rPr>
              <w:t>13</w:t>
            </w:r>
          </w:p>
        </w:tc>
        <w:tc>
          <w:tcPr>
            <w:tcW w:w="8232" w:type="dxa"/>
            <w:vAlign w:val="center"/>
          </w:tcPr>
          <w:p w14:paraId="1807307E">
            <w:pPr>
              <w:pStyle w:val="552"/>
              <w:spacing w:before="0" w:beforeAutospacing="0" w:after="0" w:afterAutospacing="0" w:line="460" w:lineRule="atLeast"/>
              <w:rPr>
                <w:rFonts w:ascii="仿宋_GB2312" w:eastAsia="仿宋_GB2312"/>
                <w:color w:val="000000"/>
              </w:rPr>
            </w:pPr>
            <w:r>
              <w:rPr>
                <w:rFonts w:hint="eastAsia" w:ascii="仿宋_GB2312" w:eastAsia="仿宋_GB2312"/>
                <w:color w:val="000000"/>
              </w:rPr>
              <w:t>中标公告及中标通知书：采购代理机构在采购人依法确认中标人后两个工作日内发布中标公告和中标通知书。</w:t>
            </w:r>
            <w:r>
              <w:rPr>
                <w:rFonts w:hint="eastAsia" w:ascii="仿宋_GB2312" w:eastAsia="仿宋_GB2312"/>
                <w:color w:val="000000"/>
              </w:rPr>
              <w:br w:type="textWrapping"/>
            </w:r>
            <w:r>
              <w:rPr>
                <w:rStyle w:val="553"/>
                <w:rFonts w:hint="eastAsia" w:ascii="仿宋_GB2312" w:eastAsia="仿宋_GB2312"/>
                <w:color w:val="000000"/>
              </w:rPr>
              <w:t>根据《柳州市财政局 人民银行柳州市中心支行 关于进一步做好线上“政采贷”融资工作的通知》（柳财采〔2022〕19号），供应商可凭中标通知书、政府采购合同，通过中征应收账款融资服务平台向银行在线申请“政采贷”融资。</w:t>
            </w:r>
          </w:p>
        </w:tc>
      </w:tr>
      <w:tr w14:paraId="47918E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B879D88">
            <w:pPr>
              <w:spacing w:line="400" w:lineRule="exact"/>
              <w:jc w:val="center"/>
              <w:rPr>
                <w:rFonts w:ascii="仿宋_GB2312" w:eastAsia="仿宋_GB2312"/>
                <w:sz w:val="24"/>
              </w:rPr>
            </w:pPr>
            <w:r>
              <w:rPr>
                <w:rFonts w:hint="eastAsia" w:ascii="仿宋_GB2312" w:eastAsia="仿宋_GB2312"/>
                <w:color w:val="000000"/>
                <w:sz w:val="24"/>
              </w:rPr>
              <w:t>14</w:t>
            </w:r>
          </w:p>
        </w:tc>
        <w:tc>
          <w:tcPr>
            <w:tcW w:w="8232" w:type="dxa"/>
            <w:vAlign w:val="center"/>
          </w:tcPr>
          <w:p w14:paraId="1DD246DA">
            <w:pPr>
              <w:pStyle w:val="573"/>
              <w:spacing w:before="0" w:beforeAutospacing="0" w:after="0" w:afterAutospacing="0" w:line="460" w:lineRule="atLeast"/>
              <w:rPr>
                <w:rFonts w:ascii="仿宋_GB2312" w:eastAsia="仿宋_GB2312"/>
                <w:color w:val="000000"/>
              </w:rPr>
            </w:pPr>
            <w:r>
              <w:rPr>
                <w:rStyle w:val="574"/>
                <w:rFonts w:hint="eastAsia" w:ascii="仿宋_GB2312" w:eastAsia="仿宋_GB2312"/>
                <w:color w:val="000000"/>
              </w:rPr>
              <w:t>签订合同时间：中标通知书发出后</w:t>
            </w:r>
            <w:r>
              <w:rPr>
                <w:rStyle w:val="574"/>
                <w:rFonts w:hint="eastAsia" w:ascii="仿宋_GB2312" w:eastAsia="仿宋_GB2312"/>
                <w:color w:val="000000"/>
                <w:u w:val="single"/>
              </w:rPr>
              <w:t>25</w:t>
            </w:r>
            <w:r>
              <w:rPr>
                <w:rStyle w:val="574"/>
                <w:rFonts w:hint="eastAsia" w:ascii="仿宋_GB2312" w:eastAsia="仿宋_GB2312"/>
                <w:color w:val="000000"/>
              </w:rPr>
              <w:t>日内。</w:t>
            </w:r>
          </w:p>
        </w:tc>
      </w:tr>
      <w:tr w14:paraId="5D5FC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8EDB87D">
            <w:pPr>
              <w:spacing w:line="400" w:lineRule="exact"/>
              <w:jc w:val="center"/>
              <w:rPr>
                <w:rFonts w:ascii="仿宋_GB2312" w:eastAsia="仿宋_GB2312"/>
                <w:sz w:val="24"/>
              </w:rPr>
            </w:pPr>
            <w:r>
              <w:rPr>
                <w:rFonts w:hint="eastAsia" w:ascii="仿宋_GB2312" w:eastAsia="仿宋_GB2312"/>
                <w:color w:val="000000"/>
                <w:sz w:val="24"/>
              </w:rPr>
              <w:t>15</w:t>
            </w:r>
          </w:p>
        </w:tc>
        <w:tc>
          <w:tcPr>
            <w:tcW w:w="8232" w:type="dxa"/>
            <w:vAlign w:val="center"/>
          </w:tcPr>
          <w:p w14:paraId="194A5499">
            <w:pPr>
              <w:pStyle w:val="594"/>
              <w:spacing w:before="0" w:beforeAutospacing="0" w:after="0" w:afterAutospacing="0" w:line="460" w:lineRule="atLeast"/>
              <w:rPr>
                <w:rFonts w:ascii="仿宋_GB2312" w:eastAsia="仿宋_GB2312"/>
                <w:color w:val="000000"/>
              </w:rPr>
            </w:pPr>
            <w:r>
              <w:rPr>
                <w:rFonts w:hint="eastAsia" w:ascii="仿宋_GB2312" w:eastAsia="仿宋_GB2312"/>
                <w:color w:val="000000"/>
              </w:rPr>
              <w:t>投标文件有效期：投标截止日期后</w:t>
            </w:r>
            <w:r>
              <w:rPr>
                <w:rFonts w:hint="eastAsia" w:ascii="仿宋_GB2312" w:eastAsia="仿宋_GB2312"/>
                <w:color w:val="000000"/>
                <w:u w:val="single"/>
              </w:rPr>
              <w:t>不得少于90天</w:t>
            </w:r>
            <w:r>
              <w:rPr>
                <w:rFonts w:hint="eastAsia" w:ascii="仿宋_GB2312" w:eastAsia="仿宋_GB2312"/>
                <w:color w:val="000000"/>
              </w:rPr>
              <w:t>。</w:t>
            </w:r>
          </w:p>
        </w:tc>
      </w:tr>
      <w:tr w14:paraId="479B6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7A34DC33">
            <w:pPr>
              <w:spacing w:line="400" w:lineRule="exact"/>
              <w:jc w:val="center"/>
              <w:rPr>
                <w:rFonts w:ascii="仿宋_GB2312" w:eastAsia="仿宋_GB2312"/>
                <w:sz w:val="24"/>
              </w:rPr>
            </w:pPr>
            <w:r>
              <w:rPr>
                <w:rFonts w:hint="eastAsia" w:ascii="仿宋_GB2312" w:eastAsia="仿宋_GB2312"/>
                <w:color w:val="000000"/>
                <w:sz w:val="24"/>
              </w:rPr>
              <w:t>16</w:t>
            </w:r>
          </w:p>
        </w:tc>
        <w:tc>
          <w:tcPr>
            <w:tcW w:w="8232" w:type="dxa"/>
            <w:vAlign w:val="center"/>
          </w:tcPr>
          <w:p w14:paraId="5C245746">
            <w:pPr>
              <w:pStyle w:val="614"/>
              <w:spacing w:before="0" w:beforeAutospacing="0" w:after="0" w:afterAutospacing="0" w:line="460" w:lineRule="atLeast"/>
              <w:rPr>
                <w:rFonts w:ascii="仿宋_GB2312" w:eastAsia="仿宋_GB2312"/>
                <w:color w:val="000000"/>
              </w:rPr>
            </w:pPr>
            <w:r>
              <w:rPr>
                <w:rFonts w:hint="eastAsia" w:ascii="仿宋_GB2312" w:eastAsia="仿宋_GB2312"/>
                <w:color w:val="000000"/>
              </w:rPr>
              <w:t>解释：本招标文件的解释权属于采购代理机构。</w:t>
            </w:r>
          </w:p>
        </w:tc>
      </w:tr>
      <w:tr w14:paraId="623773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167A6508">
            <w:pPr>
              <w:spacing w:line="400" w:lineRule="exact"/>
              <w:jc w:val="center"/>
              <w:rPr>
                <w:rFonts w:ascii="仿宋_GB2312" w:eastAsia="仿宋_GB2312"/>
                <w:sz w:val="24"/>
              </w:rPr>
            </w:pPr>
            <w:r>
              <w:rPr>
                <w:rFonts w:hint="eastAsia" w:ascii="仿宋_GB2312" w:eastAsia="仿宋_GB2312"/>
                <w:color w:val="000000"/>
                <w:sz w:val="24"/>
              </w:rPr>
              <w:t>17</w:t>
            </w:r>
          </w:p>
        </w:tc>
        <w:tc>
          <w:tcPr>
            <w:tcW w:w="8232" w:type="dxa"/>
            <w:vAlign w:val="center"/>
          </w:tcPr>
          <w:p w14:paraId="351A6CFD">
            <w:pPr>
              <w:pStyle w:val="634"/>
              <w:spacing w:before="0" w:beforeAutospacing="0" w:after="0" w:afterAutospacing="0" w:line="460" w:lineRule="atLeast"/>
              <w:rPr>
                <w:rFonts w:ascii="仿宋_GB2312" w:eastAsia="仿宋_GB2312"/>
                <w:color w:val="000000"/>
              </w:rPr>
            </w:pPr>
            <w:r>
              <w:rPr>
                <w:rFonts w:hint="eastAsia" w:ascii="仿宋_GB2312" w:eastAsia="仿宋_GB2312"/>
                <w:color w:val="000000"/>
              </w:rPr>
              <w:t>政府采购合同公告：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因此请各投标人应在投标文件中注明投标文件内容中涉及商业秘密的部分，未注明的视为投标文件中不涉及商业秘密。</w:t>
            </w:r>
          </w:p>
        </w:tc>
      </w:tr>
      <w:tr w14:paraId="0B48C1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17" w:type="dxa"/>
            <w:vAlign w:val="center"/>
          </w:tcPr>
          <w:p w14:paraId="2EEA2C26">
            <w:pPr>
              <w:spacing w:line="400" w:lineRule="exact"/>
              <w:jc w:val="center"/>
              <w:rPr>
                <w:rFonts w:ascii="仿宋_GB2312" w:eastAsia="仿宋_GB2312"/>
                <w:sz w:val="24"/>
              </w:rPr>
            </w:pPr>
            <w:r>
              <w:rPr>
                <w:rFonts w:hint="eastAsia" w:ascii="仿宋_GB2312" w:eastAsia="仿宋_GB2312"/>
                <w:color w:val="000000"/>
                <w:sz w:val="24"/>
              </w:rPr>
              <w:t>18</w:t>
            </w:r>
          </w:p>
        </w:tc>
        <w:tc>
          <w:tcPr>
            <w:tcW w:w="8232" w:type="dxa"/>
            <w:vAlign w:val="center"/>
          </w:tcPr>
          <w:p w14:paraId="34752305">
            <w:pPr>
              <w:pStyle w:val="654"/>
              <w:spacing w:before="0" w:beforeAutospacing="0" w:after="0" w:afterAutospacing="0" w:line="460" w:lineRule="atLeast"/>
              <w:rPr>
                <w:rFonts w:ascii="仿宋_GB2312" w:eastAsia="仿宋_GB2312"/>
                <w:color w:val="000000"/>
              </w:rPr>
            </w:pPr>
            <w:r>
              <w:rPr>
                <w:rFonts w:hint="eastAsia" w:ascii="仿宋_GB2312" w:eastAsia="仿宋_GB2312"/>
                <w:color w:val="000000"/>
              </w:rPr>
              <w:t>1.本招标文件中描述投标人的“公章”是指投标人的CA电子签章。</w:t>
            </w:r>
            <w:r>
              <w:rPr>
                <w:rFonts w:hint="eastAsia" w:ascii="仿宋_GB2312" w:eastAsia="仿宋_GB2312"/>
                <w:color w:val="000000"/>
              </w:rPr>
              <w:br w:type="textWrapping"/>
            </w:r>
            <w:r>
              <w:rPr>
                <w:rFonts w:hint="eastAsia" w:ascii="仿宋_GB2312" w:eastAsia="仿宋_GB2312"/>
                <w:color w:val="000000"/>
              </w:rPr>
              <w:t>2.本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p>
        </w:tc>
      </w:tr>
    </w:tbl>
    <w:p w14:paraId="6338AE10">
      <w:pPr>
        <w:spacing w:line="360" w:lineRule="auto"/>
        <w:jc w:val="center"/>
        <w:rPr>
          <w:b/>
          <w:sz w:val="32"/>
          <w:szCs w:val="32"/>
        </w:rPr>
        <w:sectPr>
          <w:pgSz w:w="11906" w:h="16838"/>
          <w:pgMar w:top="1440" w:right="1440" w:bottom="1440" w:left="1440" w:header="851" w:footer="992" w:gutter="0"/>
          <w:cols w:space="720" w:num="1"/>
          <w:docGrid w:linePitch="312" w:charSpace="0"/>
        </w:sectPr>
      </w:pPr>
    </w:p>
    <w:p w14:paraId="5288A8D3">
      <w:pPr>
        <w:spacing w:line="360" w:lineRule="auto"/>
        <w:jc w:val="center"/>
        <w:rPr>
          <w:b/>
          <w:sz w:val="32"/>
          <w:szCs w:val="32"/>
        </w:rPr>
      </w:pPr>
      <w:r>
        <w:rPr>
          <w:rFonts w:hint="eastAsia"/>
          <w:b/>
          <w:sz w:val="32"/>
          <w:szCs w:val="32"/>
        </w:rPr>
        <w:t>投标人须知</w:t>
      </w:r>
    </w:p>
    <w:p w14:paraId="5FC1764D">
      <w:pPr>
        <w:spacing w:line="300" w:lineRule="exact"/>
        <w:jc w:val="center"/>
        <w:rPr>
          <w:b/>
          <w:sz w:val="32"/>
          <w:szCs w:val="32"/>
        </w:rPr>
      </w:pPr>
    </w:p>
    <w:p w14:paraId="1BE44509">
      <w:pPr>
        <w:pStyle w:val="26"/>
        <w:snapToGrid w:val="0"/>
        <w:spacing w:line="360" w:lineRule="exact"/>
        <w:ind w:right="-330" w:rightChars="-157"/>
        <w:rPr>
          <w:rFonts w:hint="eastAsia" w:ascii="仿宋_GB2312" w:hAnsi="宋体" w:eastAsia="仿宋_GB2312"/>
          <w:b/>
          <w:sz w:val="24"/>
          <w:szCs w:val="24"/>
        </w:rPr>
      </w:pPr>
      <w:r>
        <w:rPr>
          <w:rFonts w:hint="eastAsia" w:ascii="仿宋_GB2312" w:hAnsi="宋体" w:eastAsia="仿宋_GB2312"/>
          <w:b/>
          <w:sz w:val="24"/>
          <w:szCs w:val="24"/>
        </w:rPr>
        <w:t>一、总  则</w:t>
      </w:r>
    </w:p>
    <w:p w14:paraId="1F3934AD">
      <w:pPr>
        <w:snapToGrid w:val="0"/>
        <w:spacing w:line="360" w:lineRule="exact"/>
        <w:ind w:right="-330" w:rightChars="-157" w:firstLine="472" w:firstLineChars="196"/>
        <w:jc w:val="left"/>
        <w:outlineLvl w:val="1"/>
        <w:rPr>
          <w:rFonts w:ascii="仿宋_GB2312" w:eastAsia="仿宋_GB2312"/>
          <w:b/>
          <w:sz w:val="24"/>
        </w:rPr>
      </w:pPr>
      <w:bookmarkStart w:id="32" w:name="_Toc254970527"/>
      <w:bookmarkStart w:id="33" w:name="_Toc254970668"/>
      <w:r>
        <w:rPr>
          <w:rFonts w:hint="eastAsia" w:ascii="仿宋_GB2312" w:eastAsia="仿宋_GB2312"/>
          <w:b/>
          <w:sz w:val="24"/>
        </w:rPr>
        <w:t>1. 适用范围</w:t>
      </w:r>
      <w:bookmarkEnd w:id="32"/>
      <w:bookmarkEnd w:id="33"/>
    </w:p>
    <w:p w14:paraId="70A6927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1.1本招标文件适用于</w:t>
      </w:r>
      <w:r>
        <w:rPr>
          <w:rFonts w:hint="eastAsia" w:ascii="仿宋_GB2312" w:hAnsi="宋体" w:eastAsia="仿宋_GB2312"/>
          <w:sz w:val="24"/>
          <w:u w:val="single"/>
        </w:rPr>
        <w:t>AI算力服务器采购</w:t>
      </w:r>
      <w:r>
        <w:rPr>
          <w:rFonts w:hint="eastAsia" w:ascii="仿宋_GB2312" w:hAnsi="宋体" w:eastAsia="仿宋_GB2312"/>
          <w:bCs/>
          <w:sz w:val="24"/>
          <w:szCs w:val="24"/>
        </w:rPr>
        <w:t>项目的招标、投标、评标、定标、验收、合同履约、付款等行为（法律、法规另有规定的，从其规定）。</w:t>
      </w:r>
    </w:p>
    <w:p w14:paraId="414E7D62">
      <w:pPr>
        <w:snapToGrid w:val="0"/>
        <w:spacing w:line="360" w:lineRule="exact"/>
        <w:ind w:right="-330" w:rightChars="-157" w:firstLine="354" w:firstLineChars="147"/>
        <w:jc w:val="left"/>
        <w:outlineLvl w:val="1"/>
        <w:rPr>
          <w:rFonts w:ascii="仿宋_GB2312" w:eastAsia="仿宋_GB2312"/>
          <w:b/>
          <w:sz w:val="24"/>
        </w:rPr>
      </w:pPr>
      <w:bookmarkStart w:id="34" w:name="_Toc254970669"/>
      <w:bookmarkStart w:id="35" w:name="_Toc254970528"/>
      <w:r>
        <w:rPr>
          <w:rFonts w:hint="eastAsia" w:ascii="仿宋_GB2312" w:eastAsia="仿宋_GB2312"/>
          <w:b/>
          <w:sz w:val="24"/>
        </w:rPr>
        <w:t>2.定义</w:t>
      </w:r>
      <w:bookmarkEnd w:id="34"/>
      <w:bookmarkEnd w:id="35"/>
    </w:p>
    <w:p w14:paraId="7B2CE673">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2.1“采购人”是指：</w:t>
      </w:r>
      <w:r>
        <w:rPr>
          <w:rFonts w:hint="eastAsia" w:ascii="仿宋_GB2312" w:hAnsi="宋体" w:eastAsia="仿宋_GB2312"/>
          <w:sz w:val="24"/>
          <w:u w:val="single"/>
        </w:rPr>
        <w:t>柳州市中医医院（柳州市壮医医院）</w:t>
      </w:r>
      <w:r>
        <w:rPr>
          <w:rFonts w:hint="eastAsia" w:ascii="仿宋_GB2312" w:hAnsi="宋体" w:eastAsia="仿宋_GB2312"/>
          <w:bCs/>
          <w:sz w:val="24"/>
          <w:szCs w:val="24"/>
        </w:rPr>
        <w:t>；“采购代理机构”是指</w:t>
      </w:r>
      <w:r>
        <w:rPr>
          <w:rFonts w:hint="eastAsia" w:ascii="仿宋_GB2312" w:hAnsi="宋体" w:eastAsia="仿宋_GB2312"/>
          <w:bCs/>
          <w:sz w:val="24"/>
          <w:szCs w:val="24"/>
          <w:u w:val="single"/>
        </w:rPr>
        <w:t>柳州市政府集中采购中心</w:t>
      </w:r>
      <w:r>
        <w:rPr>
          <w:rFonts w:hint="eastAsia" w:ascii="仿宋_GB2312" w:hAnsi="宋体" w:eastAsia="仿宋_GB2312"/>
          <w:bCs/>
          <w:sz w:val="24"/>
          <w:szCs w:val="24"/>
        </w:rPr>
        <w:t>。</w:t>
      </w:r>
    </w:p>
    <w:p w14:paraId="6AF88A91">
      <w:pPr>
        <w:pStyle w:val="26"/>
        <w:snapToGrid w:val="0"/>
        <w:spacing w:line="360" w:lineRule="exact"/>
        <w:ind w:right="-330" w:rightChars="-157" w:firstLine="480" w:firstLineChars="200"/>
        <w:rPr>
          <w:rFonts w:hint="eastAsia" w:ascii="仿宋_GB2312" w:hAnsi="宋体" w:eastAsia="仿宋_GB2312"/>
          <w:bCs/>
          <w:sz w:val="24"/>
          <w:szCs w:val="24"/>
        </w:rPr>
      </w:pPr>
      <w:bookmarkStart w:id="36" w:name="_Hlk93681432"/>
      <w:r>
        <w:rPr>
          <w:rFonts w:hint="eastAsia" w:ascii="仿宋_GB2312" w:hAnsi="宋体" w:eastAsia="仿宋_GB2312"/>
          <w:bCs/>
          <w:sz w:val="24"/>
          <w:szCs w:val="24"/>
        </w:rPr>
        <w:t>2.2“投标人”系指响应本公开招标文件要求，参加投标的法人或其他组织或自然人。如果该投标人在本次投标中中标，即成为“中标人”。</w:t>
      </w:r>
    </w:p>
    <w:p w14:paraId="20F704FF">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2.3“产品”系指投标人按招标文件规定，须向采购人提供的一切设备（含安装）、保险、税金、备品备件、工具、手册及其它有关技术资料和材料。</w:t>
      </w:r>
    </w:p>
    <w:bookmarkEnd w:id="36"/>
    <w:p w14:paraId="6AECDF1B">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2.4“服务”系指招标文件规定投标人须承担的安装、调试、技术协助、校准、培训、技术指导以及其他类似的义务。</w:t>
      </w:r>
    </w:p>
    <w:p w14:paraId="1C37ECB2">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2.5“项目”系指投标人按招标文件规定向采购人提供的产品和服务。</w:t>
      </w:r>
    </w:p>
    <w:p w14:paraId="28803312">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2.6“签字”系指投标人的法定代表人或授权委托代理人的电子签名或电子签章或手写签名或盖章，表示同意、认可、承担责任或义务的行为。</w:t>
      </w:r>
    </w:p>
    <w:p w14:paraId="6F69D76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2.7“电子投标文件”系指完整的投标文件，内容包括资格文件、报价要求文件、商务技术文件。</w:t>
      </w:r>
    </w:p>
    <w:p w14:paraId="4F8BDD94">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2.8“</w:t>
      </w:r>
      <w:r>
        <w:rPr>
          <w:rFonts w:hint="eastAsia" w:ascii="仿宋_GB2312" w:hAnsi="仿宋_GB2312" w:eastAsia="仿宋_GB2312" w:cs="仿宋_GB2312"/>
          <w:kern w:val="0"/>
          <w:sz w:val="24"/>
        </w:rPr>
        <w:t>★</w:t>
      </w:r>
      <w:r>
        <w:rPr>
          <w:rFonts w:hint="eastAsia" w:ascii="仿宋_GB2312" w:hAnsi="宋体" w:eastAsia="仿宋_GB2312"/>
          <w:bCs/>
          <w:sz w:val="24"/>
        </w:rPr>
        <w:t>”系指本次采购项目“第二章 采购需求”中的实质性要求。</w:t>
      </w:r>
    </w:p>
    <w:p w14:paraId="1A7D7563">
      <w:pPr>
        <w:pStyle w:val="26"/>
        <w:snapToGrid w:val="0"/>
        <w:spacing w:line="360" w:lineRule="exact"/>
        <w:ind w:right="-330" w:rightChars="-157" w:firstLine="480" w:firstLineChars="200"/>
        <w:rPr>
          <w:rFonts w:hint="eastAsia" w:ascii="仿宋_GB2312" w:hAnsi="宋体" w:eastAsia="仿宋_GB2312"/>
          <w:bCs/>
          <w:sz w:val="24"/>
          <w:szCs w:val="24"/>
        </w:rPr>
      </w:pPr>
      <w:bookmarkStart w:id="37" w:name="_Hlk93681424"/>
      <w:bookmarkStart w:id="38" w:name="_Toc254970529"/>
      <w:bookmarkStart w:id="39" w:name="_Toc254970670"/>
      <w:bookmarkStart w:id="40" w:name="_Toc254970534"/>
      <w:bookmarkStart w:id="41" w:name="_Toc254970675"/>
      <w:bookmarkStart w:id="42" w:name="_Toc254970536"/>
      <w:bookmarkStart w:id="43" w:name="_Toc254970677"/>
      <w:r>
        <w:rPr>
          <w:rFonts w:hint="eastAsia" w:ascii="仿宋_GB2312" w:hAnsi="宋体" w:eastAsia="仿宋_GB2312"/>
          <w:bCs/>
          <w:sz w:val="24"/>
          <w:szCs w:val="24"/>
        </w:rPr>
        <w:t>2.9“▲”系指本次采购的核心产品。</w:t>
      </w:r>
    </w:p>
    <w:p w14:paraId="1097F461">
      <w:pPr>
        <w:pStyle w:val="26"/>
        <w:snapToGrid w:val="0"/>
        <w:spacing w:line="360" w:lineRule="exact"/>
        <w:ind w:right="-330" w:rightChars="-157" w:firstLine="480" w:firstLineChars="200"/>
        <w:rPr>
          <w:rFonts w:hint="eastAsia" w:ascii="仿宋_GB2312" w:hAnsi="宋体" w:eastAsia="仿宋_GB2312"/>
          <w:bCs/>
          <w:sz w:val="24"/>
          <w:szCs w:val="24"/>
        </w:rPr>
      </w:pPr>
      <w:r>
        <w:rPr>
          <w:rFonts w:hint="eastAsia" w:ascii="仿宋_GB2312" w:hAnsi="宋体" w:eastAsia="仿宋_GB2312"/>
          <w:bCs/>
          <w:sz w:val="24"/>
          <w:szCs w:val="24"/>
        </w:rPr>
        <w:t>2.10公开招标文件中所称的“以上”、“以下”、“内”、“以内”、“届满”，包括本数；所称的“不满”、“不足”、“以外”，不包括本数。</w:t>
      </w:r>
    </w:p>
    <w:p w14:paraId="77AAE1E8">
      <w:pPr>
        <w:pStyle w:val="26"/>
        <w:widowControl/>
        <w:snapToGrid w:val="0"/>
        <w:spacing w:line="400" w:lineRule="exact"/>
        <w:ind w:firstLine="480" w:firstLineChars="200"/>
        <w:rPr>
          <w:rFonts w:hint="eastAsia" w:ascii="仿宋_GB2312" w:hAnsi="宋体" w:eastAsia="仿宋_GB2312"/>
          <w:bCs/>
          <w:sz w:val="24"/>
        </w:rPr>
      </w:pPr>
      <w:r>
        <w:rPr>
          <w:rFonts w:hint="eastAsia" w:ascii="仿宋_GB2312" w:hAnsi="宋体" w:eastAsia="仿宋_GB2312"/>
          <w:bCs/>
          <w:sz w:val="24"/>
        </w:rPr>
        <w:t>2.11“法定代表人”系指投标人的法定代表人、负责人或自然人。</w:t>
      </w:r>
    </w:p>
    <w:bookmarkEnd w:id="37"/>
    <w:p w14:paraId="3E813AC2">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3.招标方式</w:t>
      </w:r>
      <w:bookmarkEnd w:id="38"/>
      <w:bookmarkEnd w:id="39"/>
    </w:p>
    <w:p w14:paraId="7EB7F47F">
      <w:pPr>
        <w:snapToGrid w:val="0"/>
        <w:spacing w:line="400" w:lineRule="exact"/>
        <w:ind w:firstLine="480" w:firstLineChars="200"/>
        <w:jc w:val="left"/>
        <w:rPr>
          <w:rFonts w:ascii="仿宋_GB2312" w:eastAsia="仿宋_GB2312"/>
          <w:sz w:val="24"/>
        </w:rPr>
      </w:pPr>
      <w:r>
        <w:rPr>
          <w:rFonts w:hint="eastAsia" w:ascii="仿宋_GB2312" w:eastAsia="仿宋_GB2312"/>
          <w:sz w:val="24"/>
        </w:rPr>
        <w:t>3.1公开招标方式。</w:t>
      </w:r>
    </w:p>
    <w:p w14:paraId="722BAC09">
      <w:pPr>
        <w:snapToGrid w:val="0"/>
        <w:spacing w:line="400" w:lineRule="exact"/>
        <w:ind w:firstLine="482" w:firstLineChars="200"/>
        <w:jc w:val="left"/>
        <w:rPr>
          <w:rFonts w:ascii="仿宋_GB2312" w:eastAsia="仿宋_GB2312"/>
          <w:b/>
          <w:sz w:val="24"/>
        </w:rPr>
      </w:pPr>
      <w:bookmarkStart w:id="44" w:name="_Toc254970530"/>
      <w:bookmarkStart w:id="45" w:name="_Toc254970671"/>
      <w:r>
        <w:rPr>
          <w:rFonts w:hint="eastAsia" w:ascii="仿宋_GB2312" w:eastAsia="仿宋_GB2312"/>
          <w:b/>
          <w:sz w:val="24"/>
        </w:rPr>
        <w:t>4.投标委托</w:t>
      </w:r>
      <w:bookmarkEnd w:id="44"/>
      <w:bookmarkEnd w:id="45"/>
    </w:p>
    <w:p w14:paraId="1073D7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4.1如投标人代表不是法定代表人，须有法定代表人出具的授权委托书（格式见第六章投标文件格式）。</w:t>
      </w:r>
      <w:bookmarkStart w:id="46" w:name="_Toc254970531"/>
      <w:bookmarkStart w:id="47" w:name="_Toc254970672"/>
    </w:p>
    <w:p w14:paraId="472D5091">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5.投标费用</w:t>
      </w:r>
      <w:bookmarkEnd w:id="46"/>
      <w:bookmarkEnd w:id="47"/>
    </w:p>
    <w:p w14:paraId="30789A40">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5.1投标人均应自行承担所有与投标有关的全部费用（招标文件有相关规定的除外）。</w:t>
      </w:r>
    </w:p>
    <w:p w14:paraId="1DC25F58">
      <w:pPr>
        <w:snapToGrid w:val="0"/>
        <w:spacing w:line="400" w:lineRule="exact"/>
        <w:ind w:firstLine="482" w:firstLineChars="200"/>
        <w:jc w:val="left"/>
        <w:rPr>
          <w:rFonts w:ascii="仿宋_GB2312" w:eastAsia="仿宋_GB2312"/>
          <w:b/>
          <w:sz w:val="24"/>
        </w:rPr>
      </w:pPr>
      <w:r>
        <w:rPr>
          <w:rFonts w:hint="eastAsia" w:ascii="仿宋_GB2312" w:eastAsia="仿宋_GB2312"/>
          <w:b/>
          <w:sz w:val="24"/>
        </w:rPr>
        <w:t>6.联合体投标</w:t>
      </w:r>
    </w:p>
    <w:p w14:paraId="44D0817E">
      <w:pPr>
        <w:snapToGrid w:val="0"/>
        <w:spacing w:line="400" w:lineRule="exact"/>
        <w:ind w:firstLine="420"/>
        <w:jc w:val="left"/>
        <w:rPr>
          <w:rFonts w:ascii="仿宋_GB2312" w:eastAsia="仿宋_GB2312"/>
          <w:sz w:val="24"/>
        </w:rPr>
      </w:pPr>
      <w:r>
        <w:rPr>
          <w:rFonts w:hint="eastAsia" w:ascii="仿宋_GB2312" w:eastAsia="仿宋_GB2312"/>
          <w:sz w:val="24"/>
        </w:rPr>
        <w:t>6.1本项目</w:t>
      </w:r>
      <w:r>
        <w:rPr>
          <w:rFonts w:hint="eastAsia" w:ascii="仿宋_GB2312" w:eastAsia="仿宋_GB2312"/>
          <w:sz w:val="24"/>
          <w:u w:val="single"/>
        </w:rPr>
        <w:t>不接受</w:t>
      </w:r>
      <w:r>
        <w:rPr>
          <w:rFonts w:hint="eastAsia" w:ascii="仿宋_GB2312" w:eastAsia="仿宋_GB2312"/>
          <w:sz w:val="24"/>
        </w:rPr>
        <w:t>联合体投标。</w:t>
      </w:r>
    </w:p>
    <w:p w14:paraId="0E04A667">
      <w:pPr>
        <w:snapToGrid w:val="0"/>
        <w:spacing w:line="400" w:lineRule="exact"/>
        <w:ind w:firstLine="470" w:firstLineChars="195"/>
        <w:rPr>
          <w:rFonts w:ascii="仿宋_GB2312" w:eastAsia="仿宋_GB2312"/>
          <w:b/>
          <w:kern w:val="0"/>
          <w:sz w:val="24"/>
        </w:rPr>
      </w:pPr>
      <w:r>
        <w:rPr>
          <w:rFonts w:hint="eastAsia" w:ascii="仿宋_GB2312" w:eastAsia="仿宋_GB2312"/>
          <w:b/>
          <w:sz w:val="24"/>
        </w:rPr>
        <w:t>7.</w:t>
      </w:r>
      <w:r>
        <w:rPr>
          <w:rFonts w:hint="eastAsia" w:ascii="仿宋_GB2312" w:eastAsia="仿宋_GB2312"/>
          <w:b/>
          <w:kern w:val="0"/>
          <w:sz w:val="24"/>
        </w:rPr>
        <w:t xml:space="preserve">转包与分包             </w:t>
      </w:r>
    </w:p>
    <w:p w14:paraId="637078E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7.1本项目不允许转包。</w:t>
      </w:r>
    </w:p>
    <w:p w14:paraId="6CDB6506">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7.2本项目不可以分包。</w:t>
      </w:r>
    </w:p>
    <w:p w14:paraId="37BF83FA">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7.2.1享受扶持政策获得政府采购合同的，小微企业不得将合同分包给大中型企业，中型企业不得将合同分包给大型企业。</w:t>
      </w:r>
    </w:p>
    <w:p w14:paraId="4936DDC5">
      <w:pPr>
        <w:snapToGrid w:val="0"/>
        <w:spacing w:line="400" w:lineRule="exact"/>
        <w:ind w:firstLine="472" w:firstLineChars="196"/>
        <w:jc w:val="left"/>
        <w:outlineLvl w:val="1"/>
        <w:rPr>
          <w:rFonts w:ascii="仿宋_GB2312" w:eastAsia="仿宋_GB2312"/>
          <w:b/>
          <w:sz w:val="24"/>
        </w:rPr>
      </w:pPr>
      <w:bookmarkStart w:id="48" w:name="_Toc254970673"/>
      <w:bookmarkStart w:id="49" w:name="_Toc254970532"/>
      <w:r>
        <w:rPr>
          <w:rFonts w:hint="eastAsia" w:ascii="仿宋_GB2312" w:eastAsia="仿宋_GB2312"/>
          <w:b/>
          <w:sz w:val="24"/>
        </w:rPr>
        <w:t>8.特别说明</w:t>
      </w:r>
      <w:bookmarkEnd w:id="48"/>
      <w:bookmarkEnd w:id="49"/>
    </w:p>
    <w:p w14:paraId="22C09C00">
      <w:pPr>
        <w:pStyle w:val="26"/>
        <w:snapToGrid w:val="0"/>
        <w:spacing w:line="400" w:lineRule="exact"/>
        <w:ind w:firstLine="480" w:firstLineChars="200"/>
        <w:rPr>
          <w:rFonts w:hint="eastAsia" w:ascii="仿宋_GB2312" w:hAnsi="宋体" w:eastAsia="仿宋_GB2312"/>
          <w:bCs/>
          <w:sz w:val="24"/>
          <w:szCs w:val="24"/>
        </w:rPr>
      </w:pPr>
      <w:bookmarkStart w:id="50" w:name="_Toc254970533"/>
      <w:bookmarkStart w:id="51" w:name="_Toc254970674"/>
      <w:r>
        <w:rPr>
          <w:rFonts w:hint="eastAsia" w:ascii="仿宋_GB2312" w:hAnsi="宋体" w:eastAsia="仿宋_GB2312"/>
          <w:bCs/>
          <w:sz w:val="24"/>
          <w:szCs w:val="24"/>
        </w:rPr>
        <w:t>8.1投标人应仔细阅读招标文件的所有内容，按照招标文件的要求提交投标文件，并对所提供的全部资料的真实性承担法律责任。</w:t>
      </w:r>
    </w:p>
    <w:p w14:paraId="522D6F23">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sz w:val="24"/>
          <w:szCs w:val="24"/>
        </w:rPr>
        <w:t>8.2关联供应商不得参加同一合同项下的政府采购活动，否则投标文件将被视为无效：</w:t>
      </w:r>
    </w:p>
    <w:p w14:paraId="340D61F7">
      <w:pPr>
        <w:pStyle w:val="26"/>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8.2.1 单位负责人为同一人或者存在直接控股、管理关系的不同供应商，不得参加同一合同项下的政府采购活动。</w:t>
      </w:r>
    </w:p>
    <w:p w14:paraId="007408D1">
      <w:pPr>
        <w:pStyle w:val="26"/>
        <w:widowControl/>
        <w:snapToGrid w:val="0"/>
        <w:spacing w:line="400" w:lineRule="exact"/>
        <w:ind w:firstLine="480" w:firstLineChars="200"/>
        <w:outlineLvl w:val="1"/>
        <w:rPr>
          <w:rFonts w:hint="eastAsia" w:ascii="仿宋_GB2312" w:hAnsi="宋体" w:eastAsia="仿宋_GB2312"/>
          <w:sz w:val="24"/>
          <w:szCs w:val="24"/>
        </w:rPr>
      </w:pPr>
      <w:r>
        <w:rPr>
          <w:rFonts w:hint="eastAsia" w:ascii="仿宋_GB2312" w:hAnsi="宋体" w:eastAsia="仿宋_GB2312"/>
          <w:sz w:val="24"/>
          <w:szCs w:val="24"/>
        </w:rPr>
        <w:t>8.3除单一来源采购项目外，为采购项目提供整体设计、规范编制或者项目管理、监理、检测等服务的供应商，不得再参加该采购项目的其他采购活动。</w:t>
      </w:r>
    </w:p>
    <w:bookmarkEnd w:id="50"/>
    <w:bookmarkEnd w:id="51"/>
    <w:p w14:paraId="7E82E35C">
      <w:pPr>
        <w:pStyle w:val="26"/>
        <w:snapToGrid w:val="0"/>
        <w:spacing w:line="400" w:lineRule="exact"/>
        <w:ind w:firstLine="472" w:firstLineChars="196"/>
        <w:outlineLvl w:val="1"/>
        <w:rPr>
          <w:rFonts w:hint="eastAsia" w:ascii="仿宋_GB2312" w:hAnsi="宋体" w:eastAsia="仿宋_GB2312"/>
          <w:b/>
          <w:bCs/>
          <w:sz w:val="24"/>
          <w:szCs w:val="24"/>
        </w:rPr>
      </w:pPr>
      <w:r>
        <w:rPr>
          <w:rFonts w:hint="eastAsia" w:ascii="仿宋_GB2312" w:hAnsi="宋体" w:eastAsia="仿宋_GB2312"/>
          <w:b/>
          <w:bCs/>
          <w:sz w:val="24"/>
          <w:szCs w:val="24"/>
        </w:rPr>
        <w:t>9.</w:t>
      </w:r>
      <w:r>
        <w:rPr>
          <w:rFonts w:hint="eastAsia" w:ascii="仿宋_GB2312" w:hAnsi="宋体" w:eastAsia="仿宋_GB2312" w:cs="宋体"/>
          <w:b/>
          <w:sz w:val="24"/>
          <w:szCs w:val="24"/>
        </w:rPr>
        <w:t>质疑和投诉</w:t>
      </w:r>
    </w:p>
    <w:p w14:paraId="7E592B6B">
      <w:pPr>
        <w:pStyle w:val="26"/>
        <w:snapToGrid w:val="0"/>
        <w:spacing w:line="400" w:lineRule="exact"/>
        <w:ind w:firstLine="482" w:firstLineChars="200"/>
        <w:rPr>
          <w:rFonts w:hint="eastAsia" w:ascii="仿宋_GB2312" w:hAnsi="宋体" w:eastAsia="仿宋_GB2312"/>
          <w:bCs/>
          <w:sz w:val="24"/>
          <w:szCs w:val="24"/>
        </w:rPr>
      </w:pPr>
      <w:r>
        <w:rPr>
          <w:rFonts w:hint="eastAsia" w:ascii="仿宋_GB2312" w:hAnsi="宋体" w:eastAsia="仿宋_GB2312"/>
          <w:b/>
          <w:sz w:val="24"/>
        </w:rPr>
        <w:t>注：投标人对电子标项目提出质疑和投诉的，应按照《政府采购质疑和投诉办法》（财政部令第94号）规定的方式提交质疑和投诉。</w:t>
      </w:r>
    </w:p>
    <w:p w14:paraId="3DE39BE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9.1投标人认为招标文件、招标过程或中标结果使自己的合法权益受到损害的，可以在知道或者应知其权益受到损害之日起七个工作日内，以书面形式向采购人或采购代理机构提出质疑。权益受到损害之日是：</w:t>
      </w:r>
    </w:p>
    <w:p w14:paraId="5FE20799">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9.1.1对可以质疑的采购文件提出质疑的，为收到采购文件之日或者采购文件公告期限届满之日；</w:t>
      </w:r>
    </w:p>
    <w:p w14:paraId="7D4A685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9.1.2对采购过程提出质疑的，为各采购程序环节结束之日；</w:t>
      </w:r>
    </w:p>
    <w:p w14:paraId="2A930504">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9.1.3对成交结果提出质疑的，为成交结果公告期限届满之日。</w:t>
      </w:r>
    </w:p>
    <w:p w14:paraId="653431B5">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投标人对采购人或采购代理机构的答复不满意或者采购人、采购代理机构未在规定时间内作出答复的，可以在答复期满后十五个工作日内向同级政府采购监管部门投诉。</w:t>
      </w:r>
    </w:p>
    <w:p w14:paraId="1E63E2FE">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 xml:space="preserve">9.2采购人或采购代理机构（采购代理机构应当按照有关规定就采购人委托授权范围内的事项）在收到供应商的书面质疑后七个工作日内作出答复，但答复的内容不得涉及商业秘密。 </w:t>
      </w:r>
    </w:p>
    <w:p w14:paraId="7907F5DF">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9.3质疑、投诉应当采用书面形式，质疑函、投诉书均应明确阐述招标文件、招标过程或中标结果中使自己合法权益受到损害的实质性内容，提供相关事实依据和证据及其来源或线索，便于有关单位调查、答复和处理。</w:t>
      </w:r>
    </w:p>
    <w:p w14:paraId="417076C7">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9.4质疑书面要求</w:t>
      </w:r>
    </w:p>
    <w:p w14:paraId="1289996C">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9.4.1质疑人质疑时须提交质疑</w:t>
      </w:r>
      <w:r>
        <w:rPr>
          <w:rFonts w:ascii="仿宋_GB2312" w:hAnsi="宋体" w:eastAsia="仿宋_GB2312"/>
          <w:sz w:val="24"/>
          <w:szCs w:val="24"/>
        </w:rPr>
        <w:t>函</w:t>
      </w:r>
      <w:r>
        <w:rPr>
          <w:rFonts w:hint="eastAsia" w:ascii="仿宋_GB2312" w:hAnsi="宋体" w:eastAsia="仿宋_GB2312"/>
          <w:sz w:val="24"/>
          <w:szCs w:val="24"/>
        </w:rPr>
        <w:t>和必要的证明材料</w:t>
      </w:r>
      <w:r>
        <w:rPr>
          <w:rFonts w:hint="eastAsia" w:ascii="仿宋_GB2312" w:eastAsia="仿宋_GB2312"/>
          <w:sz w:val="24"/>
        </w:rPr>
        <w:t>，</w:t>
      </w:r>
      <w:r>
        <w:rPr>
          <w:rFonts w:hint="eastAsia" w:ascii="仿宋_GB2312" w:hAnsi="宋体" w:eastAsia="仿宋_GB2312"/>
          <w:sz w:val="24"/>
          <w:szCs w:val="24"/>
        </w:rPr>
        <w:t>供应商须在法定质疑期内一次性提出针对同一采购程序环节的质疑。</w:t>
      </w:r>
      <w:r>
        <w:rPr>
          <w:rFonts w:hint="eastAsia" w:ascii="仿宋_GB2312" w:hAnsi="宋体" w:eastAsia="仿宋_GB2312"/>
          <w:bCs/>
          <w:sz w:val="24"/>
          <w:szCs w:val="24"/>
        </w:rPr>
        <w:t>质疑函至少包括下列主要内容：</w:t>
      </w:r>
    </w:p>
    <w:p w14:paraId="43CF71A4">
      <w:pPr>
        <w:pStyle w:val="26"/>
        <w:numPr>
          <w:ilvl w:val="0"/>
          <w:numId w:val="3"/>
        </w:numPr>
        <w:tabs>
          <w:tab w:val="left" w:pos="1150"/>
          <w:tab w:val="left" w:pos="1350"/>
        </w:tabs>
        <w:spacing w:line="400" w:lineRule="exact"/>
        <w:rPr>
          <w:rFonts w:hint="eastAsia" w:ascii="仿宋_GB2312" w:hAnsi="宋体" w:eastAsia="仿宋_GB2312"/>
          <w:sz w:val="24"/>
          <w:szCs w:val="24"/>
        </w:rPr>
      </w:pPr>
      <w:r>
        <w:rPr>
          <w:rFonts w:hint="eastAsia" w:ascii="仿宋_GB2312" w:hAnsi="宋体" w:eastAsia="仿宋_GB2312"/>
          <w:sz w:val="24"/>
          <w:szCs w:val="24"/>
        </w:rPr>
        <w:t>供应商的姓名或名称、地址、邮编、联系人及联系电话；</w:t>
      </w:r>
    </w:p>
    <w:p w14:paraId="08477D4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质疑项目的名称、编号；</w:t>
      </w:r>
    </w:p>
    <w:p w14:paraId="399D67A1">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具体、明确的质疑事项和与质疑事项相关的请求；</w:t>
      </w:r>
    </w:p>
    <w:p w14:paraId="669D61BB">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事实依据；</w:t>
      </w:r>
    </w:p>
    <w:p w14:paraId="3EBB1F65">
      <w:pPr>
        <w:pStyle w:val="26"/>
        <w:numPr>
          <w:ilvl w:val="0"/>
          <w:numId w:val="3"/>
        </w:numPr>
        <w:spacing w:line="400" w:lineRule="exact"/>
        <w:rPr>
          <w:rFonts w:hint="eastAsia" w:ascii="仿宋_GB2312" w:hAnsi="宋体" w:eastAsia="仿宋_GB2312"/>
          <w:sz w:val="24"/>
          <w:szCs w:val="24"/>
        </w:rPr>
      </w:pPr>
      <w:r>
        <w:rPr>
          <w:rFonts w:hint="eastAsia" w:ascii="仿宋_GB2312" w:hAnsi="宋体" w:eastAsia="仿宋_GB2312"/>
          <w:sz w:val="24"/>
          <w:szCs w:val="24"/>
        </w:rPr>
        <w:t>必要的法律依据；</w:t>
      </w:r>
    </w:p>
    <w:p w14:paraId="2BB04514">
      <w:pPr>
        <w:pStyle w:val="26"/>
        <w:numPr>
          <w:ilvl w:val="0"/>
          <w:numId w:val="3"/>
        </w:numPr>
        <w:spacing w:line="400" w:lineRule="exact"/>
        <w:ind w:left="1025" w:hanging="590"/>
        <w:rPr>
          <w:rFonts w:hint="eastAsia" w:ascii="仿宋_GB2312" w:hAnsi="宋体" w:eastAsia="仿宋_GB2312"/>
          <w:sz w:val="24"/>
          <w:szCs w:val="24"/>
        </w:rPr>
      </w:pPr>
      <w:r>
        <w:rPr>
          <w:rFonts w:hint="eastAsia" w:ascii="仿宋_GB2312" w:hAnsi="宋体" w:eastAsia="仿宋_GB2312"/>
          <w:sz w:val="24"/>
          <w:szCs w:val="24"/>
        </w:rPr>
        <w:t>提出质疑的日期。</w:t>
      </w:r>
    </w:p>
    <w:p w14:paraId="2456CC83">
      <w:pPr>
        <w:pStyle w:val="26"/>
        <w:snapToGrid w:val="0"/>
        <w:spacing w:line="400" w:lineRule="exact"/>
        <w:ind w:firstLine="480" w:firstLineChars="200"/>
        <w:rPr>
          <w:rFonts w:hint="eastAsia" w:ascii="仿宋_GB2312" w:hAnsi="宋体" w:eastAsia="仿宋_GB2312"/>
          <w:bCs/>
          <w:sz w:val="24"/>
          <w:szCs w:val="24"/>
        </w:rPr>
      </w:pPr>
      <w:r>
        <w:rPr>
          <w:rFonts w:hint="eastAsia" w:ascii="仿宋_GB2312" w:hAnsi="宋体" w:eastAsia="仿宋_GB2312"/>
          <w:bCs/>
          <w:sz w:val="24"/>
          <w:szCs w:val="24"/>
        </w:rPr>
        <w:t>供应商为自然人的，应当由本人签字；供应商为法人或者其他组织的，应当由法定代表人、主要负责人，或其授权代表签字或者盖章，并加盖公章。</w:t>
      </w:r>
    </w:p>
    <w:p w14:paraId="30F07291">
      <w:pPr>
        <w:pStyle w:val="26"/>
        <w:spacing w:line="400" w:lineRule="exact"/>
        <w:ind w:firstLine="480" w:firstLineChars="200"/>
        <w:rPr>
          <w:rFonts w:hint="eastAsia" w:ascii="仿宋_GB2312" w:hAnsi="宋体" w:eastAsia="仿宋_GB2312"/>
          <w:sz w:val="24"/>
          <w:szCs w:val="24"/>
        </w:rPr>
      </w:pPr>
      <w:r>
        <w:rPr>
          <w:rFonts w:hint="eastAsia" w:ascii="仿宋_GB2312" w:hAnsi="宋体" w:eastAsia="仿宋_GB2312"/>
          <w:bCs/>
          <w:sz w:val="24"/>
          <w:szCs w:val="24"/>
        </w:rPr>
        <w:t>代理人提出质疑和投诉，应当提交供应商签署的授权委托书。</w:t>
      </w:r>
    </w:p>
    <w:p w14:paraId="1367E844">
      <w:pPr>
        <w:snapToGrid w:val="0"/>
        <w:spacing w:line="400" w:lineRule="exact"/>
        <w:ind w:firstLine="480" w:firstLineChars="200"/>
        <w:jc w:val="left"/>
        <w:rPr>
          <w:rFonts w:ascii="仿宋_GB2312" w:eastAsia="仿宋_GB2312" w:cs="Courier New"/>
          <w:sz w:val="24"/>
        </w:rPr>
      </w:pPr>
      <w:r>
        <w:rPr>
          <w:rFonts w:hint="eastAsia" w:ascii="仿宋_GB2312" w:eastAsia="仿宋_GB2312" w:cs="Courier New"/>
          <w:sz w:val="24"/>
        </w:rPr>
        <w:t>9.5接收质疑函的方式：质疑人必须以书面形式向采购人、采购代理机构提出质疑，质疑人至我中心提交质疑函时必须出示有效证件，法定代表人凭本人有效的居民身份证原件；委托代理人凭法定代表人授权委托书原件（委托授权书应当载明代理人的姓名或者名称、代理事项、具体权限、期限和相关事项，供应商为自然人的，应当由本人签字；供应商为法人或者其他组织的，应当由法定代表人、主要负责人签字或者盖章，并加盖公章）和本人有效的居民身份证原件。</w:t>
      </w:r>
    </w:p>
    <w:p w14:paraId="1446260A">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9.6联系部门：柳州市政府集中采购中心监督科。</w:t>
      </w:r>
    </w:p>
    <w:p w14:paraId="622DFCF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9.7联系电话：0772-2992103。</w:t>
      </w:r>
    </w:p>
    <w:p w14:paraId="194F47F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9.8通讯地址：广西</w:t>
      </w:r>
      <w:r>
        <w:rPr>
          <w:rFonts w:ascii="仿宋_GB2312" w:eastAsia="仿宋_GB2312" w:cs="Courier New"/>
          <w:sz w:val="24"/>
        </w:rPr>
        <w:t>柳州市三中路6</w:t>
      </w:r>
      <w:r>
        <w:rPr>
          <w:rFonts w:hint="eastAsia" w:ascii="仿宋_GB2312" w:eastAsia="仿宋_GB2312" w:cs="Courier New"/>
          <w:sz w:val="24"/>
        </w:rPr>
        <w:t>4-2</w:t>
      </w:r>
      <w:r>
        <w:rPr>
          <w:rFonts w:ascii="仿宋_GB2312" w:eastAsia="仿宋_GB2312" w:cs="Courier New"/>
          <w:sz w:val="24"/>
        </w:rPr>
        <w:t>号</w:t>
      </w:r>
      <w:r>
        <w:rPr>
          <w:rFonts w:hint="eastAsia" w:ascii="仿宋_GB2312" w:eastAsia="仿宋_GB2312" w:cs="Courier New"/>
          <w:sz w:val="24"/>
        </w:rPr>
        <w:t>。</w:t>
      </w:r>
    </w:p>
    <w:p w14:paraId="118857E0">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9.9现场提交质疑办理业务时间：工作日8时00分到12时00分，15时00分到18时 00分，业务时间以外、双休日和法定节假日不办理业务。</w:t>
      </w:r>
    </w:p>
    <w:p w14:paraId="369FE5FF">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9.10投诉的书面要求</w:t>
      </w:r>
    </w:p>
    <w:p w14:paraId="6996C28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9.10.1符合《政府采购质疑和投诉办法》（财政部第94号令）要求。</w:t>
      </w:r>
    </w:p>
    <w:p w14:paraId="36295E81">
      <w:pPr>
        <w:pStyle w:val="26"/>
        <w:snapToGrid w:val="0"/>
        <w:spacing w:line="360" w:lineRule="exact"/>
        <w:ind w:right="-330" w:rightChars="-157" w:firstLine="472" w:firstLineChars="196"/>
        <w:rPr>
          <w:rFonts w:hint="eastAsia" w:ascii="仿宋_GB2312" w:hAnsi="宋体" w:eastAsia="仿宋_GB2312"/>
          <w:b/>
          <w:sz w:val="24"/>
          <w:szCs w:val="24"/>
        </w:rPr>
      </w:pPr>
      <w:r>
        <w:rPr>
          <w:rFonts w:hint="eastAsia" w:ascii="仿宋_GB2312" w:hAnsi="宋体" w:eastAsia="仿宋_GB2312"/>
          <w:b/>
          <w:sz w:val="24"/>
          <w:szCs w:val="24"/>
        </w:rPr>
        <w:t>二、招标文件</w:t>
      </w:r>
      <w:bookmarkEnd w:id="40"/>
      <w:bookmarkEnd w:id="41"/>
    </w:p>
    <w:p w14:paraId="6C1B5CCB">
      <w:pPr>
        <w:snapToGrid w:val="0"/>
        <w:spacing w:line="360" w:lineRule="exact"/>
        <w:ind w:right="-330" w:rightChars="-157" w:firstLine="472" w:firstLineChars="196"/>
        <w:jc w:val="left"/>
        <w:rPr>
          <w:rFonts w:hint="eastAsia" w:eastAsia="仿宋_GB2312" w:asciiTheme="minorHAnsi" w:hAnsiTheme="minorHAnsi"/>
          <w:b/>
          <w:sz w:val="24"/>
          <w:lang w:val="en-GB"/>
        </w:rPr>
      </w:pPr>
      <w:r>
        <w:rPr>
          <w:rFonts w:hint="eastAsia" w:ascii="仿宋_GB2312" w:eastAsia="仿宋_GB2312" w:cs="Courier New"/>
          <w:b/>
          <w:sz w:val="24"/>
        </w:rPr>
        <w:t>10.招标文件的构成</w:t>
      </w:r>
    </w:p>
    <w:p w14:paraId="1757717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（1）公开招标公告；</w:t>
      </w:r>
    </w:p>
    <w:p w14:paraId="12B4610B">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（2）采购需求；</w:t>
      </w:r>
    </w:p>
    <w:p w14:paraId="424498BE">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（3）投标人须知；</w:t>
      </w:r>
    </w:p>
    <w:p w14:paraId="04B3D8C8">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（4）评标方法及评标标准；</w:t>
      </w:r>
    </w:p>
    <w:p w14:paraId="031A05B5">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（5）合同主要条款及验收书格式；</w:t>
      </w:r>
    </w:p>
    <w:p w14:paraId="14538D59">
      <w:pPr>
        <w:tabs>
          <w:tab w:val="left" w:pos="3870"/>
          <w:tab w:val="left" w:pos="4085"/>
        </w:tabs>
        <w:snapToGrid w:val="0"/>
        <w:spacing w:line="360" w:lineRule="exact"/>
        <w:ind w:right="-330" w:rightChars="-157" w:firstLine="720" w:firstLineChars="300"/>
        <w:jc w:val="left"/>
        <w:rPr>
          <w:rFonts w:ascii="仿宋_GB2312" w:eastAsia="仿宋_GB2312"/>
          <w:sz w:val="24"/>
        </w:rPr>
      </w:pPr>
      <w:r>
        <w:rPr>
          <w:rFonts w:ascii="仿宋_GB2312" w:eastAsia="仿宋_GB2312"/>
          <w:sz w:val="24"/>
        </w:rPr>
        <w:t>（6）投标文件格式。</w:t>
      </w:r>
    </w:p>
    <w:p w14:paraId="03BF05E6">
      <w:pPr>
        <w:snapToGrid w:val="0"/>
        <w:spacing w:line="400" w:lineRule="exact"/>
        <w:ind w:firstLine="472" w:firstLineChars="196"/>
        <w:jc w:val="left"/>
        <w:rPr>
          <w:rFonts w:ascii="仿宋_GB2312" w:eastAsia="仿宋_GB2312" w:cs="Courier New"/>
          <w:b/>
          <w:sz w:val="24"/>
        </w:rPr>
      </w:pPr>
      <w:r>
        <w:rPr>
          <w:rFonts w:hint="eastAsia" w:ascii="仿宋_GB2312" w:eastAsia="仿宋_GB2312" w:cs="Courier New"/>
          <w:b/>
          <w:sz w:val="24"/>
        </w:rPr>
        <w:t>11.投标人的风险</w:t>
      </w:r>
    </w:p>
    <w:p w14:paraId="5251F09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11.1投标人没有按照招标文件要求提供全部资料，或者投标人没有对招标文件在各方面作出实质性响应是投标人的风险，并可能导致其投标被拒绝。</w:t>
      </w:r>
    </w:p>
    <w:p w14:paraId="2C86C45E">
      <w:pPr>
        <w:snapToGrid w:val="0"/>
        <w:spacing w:line="400" w:lineRule="exact"/>
        <w:ind w:firstLine="472" w:firstLineChars="196"/>
        <w:jc w:val="left"/>
        <w:rPr>
          <w:rFonts w:ascii="仿宋_GB2312" w:eastAsia="仿宋_GB2312"/>
          <w:b/>
          <w:sz w:val="24"/>
        </w:rPr>
      </w:pPr>
      <w:r>
        <w:rPr>
          <w:rFonts w:hint="eastAsia" w:ascii="仿宋_GB2312" w:eastAsia="仿宋_GB2312" w:cs="Courier New"/>
          <w:b/>
          <w:sz w:val="24"/>
        </w:rPr>
        <w:t>12.招标文件的澄清与修改</w:t>
      </w:r>
      <w:r>
        <w:rPr>
          <w:rFonts w:hint="eastAsia" w:ascii="仿宋_GB2312" w:eastAsia="仿宋_GB2312"/>
          <w:b/>
          <w:sz w:val="24"/>
        </w:rPr>
        <w:t xml:space="preserve"> </w:t>
      </w:r>
    </w:p>
    <w:p w14:paraId="49280D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12.1投标人应认真阅读本招标文件，发现其中有误或有不合理要求的，投标人必须以书面形式询问采购人或采购代理机构。采购代理机构对已发出的招标文件进行必要澄清、答复、修改或补充的，应当在招标文件要求提交投标文件截止时间十五日前，在财政部门指定的政府采购信息发布媒体上发布更正公告，并以书面形式通知所有获取招标文件的供应商。该澄清或者修改的内容为招标文件的组成部分。</w:t>
      </w:r>
    </w:p>
    <w:p w14:paraId="20A978B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12.2采购人或采购代理机构以书面形式答复投标人询问的问题，除书面答复以外的其他澄清方式及澄清内容均无效。</w:t>
      </w:r>
    </w:p>
    <w:p w14:paraId="208991C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12.3招标文件澄清、答复、修改、补充的内容为招标文件的组成部分。当招标文件与招标文件的答复、澄清、修改、补充通知就同一内容的表述不一致时，以最后发出的书面文件为准。</w:t>
      </w:r>
    </w:p>
    <w:p w14:paraId="58AA2BB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12.4招标文件的澄清、答复、修改或补充都应该通过本采购代理机构以法定形式发布，采购人非通过代理机构，不得擅自澄清、答复、修改或补充招标文件。</w:t>
      </w:r>
    </w:p>
    <w:p w14:paraId="3B3A6DD8">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12.5</w:t>
      </w:r>
      <w:r>
        <w:rPr>
          <w:rFonts w:hint="eastAsia" w:ascii="仿宋_GB2312" w:hAnsi="宋体" w:eastAsia="仿宋_GB2312"/>
          <w:sz w:val="24"/>
        </w:rPr>
        <w:t>采购人或采购代理机构可以视采购具体情况，延长</w:t>
      </w:r>
      <w:r>
        <w:rPr>
          <w:rFonts w:hint="eastAsia" w:ascii="仿宋_GB2312" w:eastAsia="仿宋_GB2312"/>
          <w:sz w:val="24"/>
        </w:rPr>
        <w:t>招标文件提供期限，并在财政部门指定的政府采购信息发布媒体上发布公告</w:t>
      </w:r>
      <w:r>
        <w:rPr>
          <w:rFonts w:hint="eastAsia" w:ascii="仿宋_GB2312" w:eastAsia="仿宋_GB2312" w:cs="Courier New"/>
          <w:sz w:val="24"/>
        </w:rPr>
        <w:t>。</w:t>
      </w:r>
    </w:p>
    <w:p w14:paraId="4B94C23F">
      <w:pPr>
        <w:snapToGrid w:val="0"/>
        <w:spacing w:line="360" w:lineRule="exact"/>
        <w:ind w:right="-330" w:rightChars="-157" w:firstLine="472" w:firstLineChars="196"/>
        <w:jc w:val="left"/>
        <w:rPr>
          <w:rFonts w:ascii="仿宋_GB2312" w:eastAsia="仿宋_GB2312" w:cs="Courier New"/>
          <w:b/>
          <w:sz w:val="24"/>
        </w:rPr>
      </w:pPr>
      <w:bookmarkStart w:id="52" w:name="_Toc254970535"/>
      <w:bookmarkStart w:id="53" w:name="_Toc254970676"/>
      <w:r>
        <w:rPr>
          <w:rFonts w:hint="eastAsia" w:ascii="仿宋_GB2312" w:eastAsia="仿宋_GB2312" w:cs="Courier New"/>
          <w:b/>
          <w:sz w:val="24"/>
        </w:rPr>
        <w:t>三、投标文件的编制</w:t>
      </w:r>
      <w:bookmarkEnd w:id="52"/>
      <w:bookmarkEnd w:id="53"/>
    </w:p>
    <w:p w14:paraId="24ECCF5E">
      <w:pPr>
        <w:snapToGrid w:val="0"/>
        <w:spacing w:line="360" w:lineRule="exact"/>
        <w:ind w:right="-330" w:rightChars="-157" w:firstLine="472" w:firstLineChars="196"/>
        <w:jc w:val="left"/>
        <w:rPr>
          <w:rFonts w:ascii="仿宋_GB2312" w:eastAsia="仿宋_GB2312"/>
          <w:b/>
          <w:sz w:val="24"/>
        </w:rPr>
      </w:pPr>
      <w:r>
        <w:rPr>
          <w:rFonts w:hint="eastAsia" w:ascii="仿宋_GB2312" w:eastAsia="仿宋_GB2312" w:cs="Courier New"/>
          <w:b/>
          <w:sz w:val="24"/>
        </w:rPr>
        <w:t>13.投标文件的组成</w:t>
      </w:r>
    </w:p>
    <w:p w14:paraId="2BDC12E1">
      <w:pPr>
        <w:snapToGrid w:val="0"/>
        <w:spacing w:line="400" w:lineRule="exact"/>
        <w:ind w:firstLine="482" w:firstLineChars="200"/>
        <w:jc w:val="left"/>
        <w:rPr>
          <w:rFonts w:ascii="仿宋_GB2312" w:eastAsia="仿宋_GB2312"/>
          <w:b/>
          <w:bCs/>
          <w:sz w:val="24"/>
        </w:rPr>
      </w:pPr>
      <w:r>
        <w:rPr>
          <w:rFonts w:hint="eastAsia" w:ascii="仿宋_GB2312" w:eastAsia="仿宋_GB2312"/>
          <w:b/>
          <w:bCs/>
          <w:sz w:val="24"/>
        </w:rPr>
        <w:t>13.1投标文件由资格文件、报价要求文件、商务技术文件三部分组成。</w:t>
      </w:r>
    </w:p>
    <w:bookmarkEnd w:id="42"/>
    <w:bookmarkEnd w:id="43"/>
    <w:p w14:paraId="4367E7FF">
      <w:pPr>
        <w:snapToGrid w:val="0"/>
        <w:spacing w:line="360" w:lineRule="exact"/>
        <w:ind w:right="-330" w:rightChars="-157" w:firstLine="472" w:firstLineChars="196"/>
        <w:jc w:val="left"/>
        <w:rPr>
          <w:rFonts w:ascii="仿宋_GB2312" w:eastAsia="仿宋_GB2312" w:cs="Courier New"/>
          <w:b/>
          <w:sz w:val="24"/>
        </w:rPr>
      </w:pPr>
      <w:r>
        <w:rPr>
          <w:rFonts w:hint="eastAsia" w:ascii="仿宋_GB2312" w:eastAsia="仿宋_GB2312"/>
          <w:b/>
          <w:sz w:val="24"/>
        </w:rPr>
        <w:t>13.1.</w:t>
      </w:r>
      <w:r>
        <w:rPr>
          <w:rFonts w:ascii="仿宋_GB2312" w:eastAsia="仿宋_GB2312"/>
          <w:b/>
          <w:sz w:val="24"/>
        </w:rPr>
        <w:t>1</w:t>
      </w:r>
      <w:r>
        <w:rPr>
          <w:rFonts w:hint="eastAsia" w:ascii="仿宋_GB2312" w:eastAsia="仿宋_GB2312" w:cs="Courier New"/>
          <w:b/>
          <w:bCs/>
          <w:sz w:val="24"/>
        </w:rPr>
        <w:t>资格文件</w:t>
      </w:r>
    </w:p>
    <w:p w14:paraId="6F266D9B">
      <w:pPr>
        <w:snapToGrid w:val="0"/>
        <w:spacing w:line="340" w:lineRule="exact"/>
        <w:ind w:right="-330" w:rightChars="-157" w:firstLine="472" w:firstLineChars="196"/>
        <w:jc w:val="left"/>
        <w:rPr>
          <w:rFonts w:ascii="仿宋_GB2312" w:hAnsi="宋体" w:eastAsia="仿宋_GB2312" w:cs="Courier New"/>
          <w:sz w:val="24"/>
        </w:rPr>
      </w:pPr>
      <w:r>
        <w:rPr>
          <w:rFonts w:hint="eastAsia" w:ascii="仿宋_GB2312" w:hAnsi="宋体" w:eastAsia="仿宋_GB2312"/>
          <w:b/>
          <w:bCs/>
          <w:sz w:val="24"/>
        </w:rPr>
        <w:t>注：以下各项必须提供并加盖投标人CA电子签章、按照第六章格式要求签字，否则其投标无效。</w:t>
      </w:r>
    </w:p>
    <w:p w14:paraId="33E37C73">
      <w:pPr>
        <w:pStyle w:val="655"/>
        <w:spacing w:before="0" w:beforeAutospacing="0" w:after="0" w:afterAutospacing="0" w:line="3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，格式见第六章）；</w:t>
      </w:r>
    </w:p>
    <w:p w14:paraId="2A47CB03">
      <w:pPr>
        <w:pStyle w:val="655"/>
        <w:spacing w:before="0" w:beforeAutospacing="0" w:after="0" w:afterAutospacing="0" w:line="3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，格式见第六章）；</w:t>
      </w:r>
    </w:p>
    <w:p w14:paraId="12FD6990">
      <w:pPr>
        <w:pStyle w:val="655"/>
        <w:spacing w:before="0" w:beforeAutospacing="0" w:after="0" w:afterAutospacing="0" w:line="3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，格式见第六章）；</w:t>
      </w:r>
    </w:p>
    <w:p w14:paraId="69E539C7">
      <w:pPr>
        <w:pStyle w:val="655"/>
        <w:spacing w:before="0" w:beforeAutospacing="0" w:after="0" w:afterAutospacing="0" w:line="360" w:lineRule="atLeast"/>
        <w:rPr>
          <w:rFonts w:ascii="仿宋_GB2312" w:eastAsia="仿宋_GB2312"/>
          <w:sz w:val="24"/>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5080D3D">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13.1.2报价要求文件</w:t>
      </w:r>
    </w:p>
    <w:p w14:paraId="40F0AFA8">
      <w:pPr>
        <w:snapToGrid w:val="0"/>
        <w:spacing w:line="400" w:lineRule="exact"/>
        <w:ind w:firstLine="420"/>
        <w:jc w:val="left"/>
        <w:rPr>
          <w:rFonts w:ascii="仿宋_GB2312" w:eastAsia="仿宋_GB2312" w:cs="Courier New"/>
          <w:sz w:val="24"/>
        </w:rPr>
      </w:pPr>
      <w:r>
        <w:rPr>
          <w:rFonts w:hint="eastAsia" w:ascii="仿宋_GB2312" w:eastAsia="仿宋_GB2312" w:cs="Courier New"/>
          <w:b/>
          <w:bCs/>
          <w:sz w:val="24"/>
        </w:rPr>
        <w:t>注：以下各项必须提供并加盖投标人</w:t>
      </w:r>
      <w:r>
        <w:rPr>
          <w:rFonts w:hint="eastAsia" w:ascii="仿宋_GB2312" w:hAnsi="宋体" w:eastAsia="仿宋_GB2312"/>
          <w:b/>
          <w:bCs/>
          <w:sz w:val="24"/>
        </w:rPr>
        <w:t>CA电子签章</w:t>
      </w:r>
      <w:r>
        <w:rPr>
          <w:rFonts w:hint="eastAsia" w:ascii="仿宋_GB2312" w:eastAsia="仿宋_GB2312" w:cs="Courier New"/>
          <w:b/>
          <w:bCs/>
          <w:sz w:val="24"/>
        </w:rPr>
        <w:t>、</w:t>
      </w:r>
      <w:r>
        <w:rPr>
          <w:rFonts w:hint="eastAsia" w:ascii="仿宋_GB2312" w:eastAsia="仿宋_GB2312"/>
          <w:b/>
          <w:bCs/>
          <w:sz w:val="24"/>
        </w:rPr>
        <w:t>按照第六章格式要求签字，</w:t>
      </w:r>
      <w:r>
        <w:rPr>
          <w:rFonts w:hint="eastAsia" w:ascii="仿宋_GB2312" w:eastAsia="仿宋_GB2312" w:cs="Courier New"/>
          <w:b/>
          <w:bCs/>
          <w:sz w:val="24"/>
        </w:rPr>
        <w:t>否则其投标无效。</w:t>
      </w:r>
    </w:p>
    <w:p w14:paraId="6C8F995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3E70B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（2）投标报价明细表（</w:t>
      </w:r>
      <w:r>
        <w:rPr>
          <w:rFonts w:hint="eastAsia" w:ascii="仿宋_GB2312" w:eastAsia="仿宋_GB2312"/>
          <w:b/>
          <w:bCs/>
          <w:sz w:val="24"/>
        </w:rPr>
        <w:t>必须提供，</w:t>
      </w:r>
      <w:r>
        <w:rPr>
          <w:rFonts w:hint="eastAsia" w:ascii="仿宋_GB2312" w:eastAsia="仿宋_GB2312"/>
          <w:sz w:val="24"/>
        </w:rPr>
        <w:t>格式见第六章</w:t>
      </w:r>
      <w:r>
        <w:rPr>
          <w:rFonts w:hint="eastAsia" w:ascii="仿宋_GB2312" w:eastAsia="仿宋_GB2312" w:cs="Courier New"/>
          <w:sz w:val="24"/>
        </w:rPr>
        <w:t>）。</w:t>
      </w:r>
    </w:p>
    <w:p w14:paraId="043EA579">
      <w:pPr>
        <w:snapToGrid w:val="0"/>
        <w:spacing w:line="340" w:lineRule="exact"/>
        <w:ind w:right="-330" w:rightChars="-157" w:firstLine="441" w:firstLineChars="183"/>
        <w:jc w:val="left"/>
        <w:rPr>
          <w:rFonts w:ascii="仿宋_GB2312" w:eastAsia="仿宋_GB2312" w:cs="Courier New"/>
          <w:b/>
          <w:sz w:val="24"/>
        </w:rPr>
      </w:pPr>
      <w:r>
        <w:rPr>
          <w:rFonts w:hint="eastAsia" w:ascii="仿宋_GB2312" w:eastAsia="仿宋_GB2312"/>
          <w:b/>
          <w:sz w:val="24"/>
        </w:rPr>
        <w:t>13.1.3商务技术文件</w:t>
      </w:r>
    </w:p>
    <w:p w14:paraId="232B3827">
      <w:pPr>
        <w:snapToGrid w:val="0"/>
        <w:spacing w:line="340" w:lineRule="exact"/>
        <w:ind w:right="-330" w:rightChars="-157" w:firstLine="472" w:firstLineChars="196"/>
        <w:jc w:val="left"/>
        <w:rPr>
          <w:rFonts w:ascii="仿宋_GB2312" w:hAnsi="宋体" w:eastAsia="仿宋_GB2312" w:cs="Courier New"/>
          <w:sz w:val="24"/>
        </w:rPr>
      </w:pPr>
      <w:bookmarkStart w:id="54" w:name="_Hlk517112171"/>
      <w:bookmarkStart w:id="55" w:name="_Toc254970537"/>
      <w:bookmarkStart w:id="56" w:name="_Hlk517112217"/>
      <w:bookmarkStart w:id="57" w:name="_Toc254970678"/>
      <w:r>
        <w:rPr>
          <w:rFonts w:hint="eastAsia" w:ascii="仿宋_GB2312" w:hAnsi="宋体" w:eastAsia="仿宋_GB2312"/>
          <w:b/>
          <w:bCs/>
          <w:sz w:val="24"/>
        </w:rPr>
        <w:t>注：以下第（1）至第（</w:t>
      </w:r>
      <w:r>
        <w:rPr>
          <w:rFonts w:hint="eastAsia" w:ascii="仿宋_GB2312" w:hAnsi="宋体" w:eastAsia="仿宋_GB2312"/>
          <w:b/>
          <w:bCs/>
          <w:sz w:val="24"/>
          <w:lang w:val="en-US" w:eastAsia="zh-CN"/>
        </w:rPr>
        <w:t>3</w:t>
      </w:r>
      <w:r>
        <w:rPr>
          <w:rFonts w:hint="eastAsia" w:ascii="仿宋_GB2312" w:hAnsi="宋体" w:eastAsia="仿宋_GB2312"/>
          <w:b/>
          <w:bCs/>
          <w:sz w:val="24"/>
        </w:rPr>
        <w:t>）项必须提供并加盖投标人CA电子签章、并按照第六章格式要求签字，否则投标无效。其余各项如有请提供，同时要加盖投标人CA电子签章，否则该材料被视为无效。</w:t>
      </w:r>
    </w:p>
    <w:p w14:paraId="146F808E">
      <w:pPr>
        <w:pStyle w:val="657"/>
        <w:spacing w:before="0" w:beforeAutospacing="0" w:after="0" w:afterAutospacing="0" w:line="360" w:lineRule="atLeast"/>
        <w:rPr>
          <w:rFonts w:ascii="仿宋_GB2312" w:eastAsia="仿宋_GB2312"/>
          <w:color w:val="000000"/>
        </w:rPr>
      </w:pPr>
      <w:r>
        <w:rPr>
          <w:rFonts w:hint="eastAsia" w:ascii="仿宋_GB2312" w:eastAsia="仿宋_GB2312"/>
          <w:color w:val="000000"/>
        </w:rPr>
        <w:t>  （1）投标函（</w:t>
      </w:r>
      <w:r>
        <w:rPr>
          <w:rFonts w:hint="eastAsia" w:ascii="仿宋_GB2312" w:eastAsia="仿宋_GB2312"/>
          <w:b/>
          <w:bCs/>
          <w:color w:val="000000"/>
        </w:rPr>
        <w:t>必须提供</w:t>
      </w:r>
      <w:r>
        <w:rPr>
          <w:rFonts w:hint="eastAsia" w:ascii="仿宋_GB2312" w:eastAsia="仿宋_GB2312"/>
          <w:color w:val="000000"/>
        </w:rPr>
        <w:t>，格式见第六章）；</w:t>
      </w:r>
    </w:p>
    <w:p w14:paraId="67974252">
      <w:pPr>
        <w:pStyle w:val="657"/>
        <w:spacing w:before="0" w:beforeAutospacing="0" w:after="0" w:afterAutospacing="0" w:line="360" w:lineRule="atLeast"/>
        <w:rPr>
          <w:rFonts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，格式见第六章）；</w:t>
      </w:r>
    </w:p>
    <w:p w14:paraId="155010CB">
      <w:pPr>
        <w:pStyle w:val="680"/>
        <w:spacing w:before="0" w:beforeAutospacing="0" w:after="0" w:afterAutospacing="0" w:line="360" w:lineRule="atLeast"/>
        <w:ind w:firstLine="480" w:firstLineChars="200"/>
        <w:rPr>
          <w:rFonts w:hint="eastAsia" w:ascii="仿宋_GB2312" w:hAnsi="宋体" w:eastAsia="仿宋_GB2312" w:cs="Courier New"/>
          <w:sz w:val="24"/>
        </w:rPr>
      </w:pPr>
      <w:r>
        <w:rPr>
          <w:rFonts w:hint="eastAsia" w:ascii="仿宋_GB2312" w:hAnsi="宋体" w:eastAsia="仿宋_GB2312" w:cs="Courier New"/>
          <w:sz w:val="24"/>
        </w:rPr>
        <w:t>（3）商务响应表（</w:t>
      </w:r>
      <w:r>
        <w:rPr>
          <w:rFonts w:hint="eastAsia" w:ascii="仿宋_GB2312" w:hAnsi="宋体" w:eastAsia="仿宋_GB2312" w:cs="Courier New"/>
          <w:b/>
          <w:bCs/>
          <w:sz w:val="24"/>
        </w:rPr>
        <w:t>必须提供</w:t>
      </w:r>
      <w:r>
        <w:rPr>
          <w:rFonts w:hint="eastAsia" w:ascii="仿宋_GB2312" w:hAnsi="宋体" w:eastAsia="仿宋_GB2312" w:cs="Courier New"/>
          <w:sz w:val="24"/>
        </w:rPr>
        <w:t>，格式见第六章）；</w:t>
      </w:r>
    </w:p>
    <w:p w14:paraId="5690ED30">
      <w:pPr>
        <w:pStyle w:val="68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4</w:t>
      </w:r>
      <w:r>
        <w:rPr>
          <w:rFonts w:hint="eastAsia" w:ascii="仿宋_GB2312" w:eastAsia="仿宋_GB2312"/>
          <w:color w:val="000000"/>
        </w:rPr>
        <w:t>）项目实施</w:t>
      </w:r>
      <w:r>
        <w:rPr>
          <w:rFonts w:hint="eastAsia" w:ascii="仿宋_GB2312" w:eastAsia="仿宋_GB2312"/>
          <w:color w:val="000000"/>
          <w:lang w:val="en-US" w:eastAsia="zh-CN"/>
        </w:rPr>
        <w:t>方案</w:t>
      </w:r>
      <w:r>
        <w:rPr>
          <w:rFonts w:hint="eastAsia" w:ascii="仿宋_GB2312" w:eastAsia="仿宋_GB2312"/>
          <w:color w:val="000000"/>
        </w:rPr>
        <w:t>（如有，格式见第六章）；</w:t>
      </w:r>
    </w:p>
    <w:p w14:paraId="2D89613A">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）安装进度计划和工期保证（如有，格式见第六章）；</w:t>
      </w:r>
    </w:p>
    <w:p w14:paraId="5FAF8274">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）技术培训方案（如有，格式见第六章）；</w:t>
      </w:r>
    </w:p>
    <w:p w14:paraId="12218D3D">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）售后服务方案（如有，格式见第六章）；</w:t>
      </w:r>
    </w:p>
    <w:p w14:paraId="4E3A78DE">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）投标人同类项目经验一览表（如有，格式见第六章）；</w:t>
      </w:r>
    </w:p>
    <w:p w14:paraId="7AB39038">
      <w:pPr>
        <w:pStyle w:val="680"/>
        <w:spacing w:before="0" w:beforeAutospacing="0" w:after="0" w:afterAutospacing="0" w:line="36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）投标人或</w:t>
      </w:r>
      <w:r>
        <w:rPr>
          <w:rFonts w:hint="eastAsia" w:ascii="仿宋_GB2312" w:eastAsia="仿宋_GB2312"/>
          <w:color w:val="000000"/>
          <w:lang w:val="en-US" w:eastAsia="zh-CN"/>
        </w:rPr>
        <w:t>投标</w:t>
      </w:r>
      <w:r>
        <w:rPr>
          <w:rFonts w:hint="eastAsia" w:ascii="仿宋_GB2312" w:eastAsia="仿宋_GB2312"/>
          <w:color w:val="000000"/>
        </w:rPr>
        <w:t>产品的生产</w:t>
      </w:r>
      <w:r>
        <w:rPr>
          <w:rFonts w:hint="eastAsia" w:ascii="仿宋_GB2312" w:eastAsia="仿宋_GB2312"/>
          <w:color w:val="000000"/>
          <w:lang w:val="en-US" w:eastAsia="zh-CN"/>
        </w:rPr>
        <w:t>厂商</w:t>
      </w:r>
      <w:r>
        <w:rPr>
          <w:rFonts w:hint="eastAsia" w:ascii="仿宋_GB2312" w:eastAsia="仿宋_GB2312"/>
          <w:color w:val="000000"/>
        </w:rPr>
        <w:t>具备有效的质量管理体系认证证书（如有）；</w:t>
      </w:r>
    </w:p>
    <w:p w14:paraId="18A9C1BD">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4344DF27">
      <w:pPr>
        <w:pStyle w:val="680"/>
        <w:spacing w:before="0" w:beforeAutospacing="0" w:after="0" w:afterAutospacing="0" w:line="3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1247D042">
      <w:pPr>
        <w:snapToGrid w:val="0"/>
        <w:spacing w:line="340" w:lineRule="exact"/>
        <w:ind w:right="-330" w:rightChars="-157" w:firstLine="411" w:firstLineChars="196"/>
        <w:jc w:val="left"/>
        <w:rPr>
          <w:rFonts w:hint="eastAsia" w:ascii="仿宋_GB2312" w:hAnsi="宋体" w:eastAsia="仿宋_GB2312" w:cs="宋体"/>
          <w:color w:val="000000"/>
          <w:kern w:val="0"/>
          <w:sz w:val="24"/>
          <w:szCs w:val="24"/>
          <w:lang w:val="en-US" w:eastAsia="zh-CN" w:bidi="ar-SA"/>
        </w:rPr>
      </w:pPr>
      <w:r>
        <w:rPr>
          <w:rFonts w:hint="eastAsia" w:ascii="仿宋_GB2312" w:eastAsia="仿宋_GB2312"/>
          <w:color w:val="000000"/>
        </w:rPr>
        <w:t>  （</w:t>
      </w:r>
      <w:r>
        <w:rPr>
          <w:rFonts w:hint="eastAsia" w:ascii="仿宋_GB2312" w:hAnsi="宋体" w:eastAsia="仿宋_GB2312" w:cs="宋体"/>
          <w:color w:val="000000"/>
          <w:kern w:val="0"/>
          <w:sz w:val="24"/>
          <w:szCs w:val="24"/>
          <w:lang w:val="en-US" w:eastAsia="zh-CN" w:bidi="ar-SA"/>
        </w:rPr>
        <w:t>12）投标人认为必要提供的声明及文件资料（如有，格式自拟）</w:t>
      </w:r>
      <w:bookmarkEnd w:id="54"/>
    </w:p>
    <w:bookmarkEnd w:id="55"/>
    <w:bookmarkEnd w:id="56"/>
    <w:bookmarkEnd w:id="57"/>
    <w:p w14:paraId="53501877">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14.投标文件的语言及计量</w:t>
      </w:r>
    </w:p>
    <w:p w14:paraId="42C7698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14.1投标文件以及投标人与采购代理机构就有关投标事宜的所有来往函电，均应以中文汉语书写。除签字、盖章、专用名称等特殊情形外，以中文汉语以外的文字表述的投标文件视同未提供。</w:t>
      </w:r>
    </w:p>
    <w:p w14:paraId="7728CAF1">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14.2投标计量单位，招标文件已有明确规定的，使用招标文件规定的计量单位；招标文件没有规定的，应采用中华人民共和国法定计量单位，否则视同未响应。</w:t>
      </w:r>
    </w:p>
    <w:p w14:paraId="72FE6A65">
      <w:pPr>
        <w:snapToGrid w:val="0"/>
        <w:spacing w:line="400" w:lineRule="exact"/>
        <w:ind w:firstLine="422" w:firstLineChars="175"/>
        <w:jc w:val="left"/>
        <w:rPr>
          <w:rFonts w:ascii="仿宋_GB2312" w:eastAsia="仿宋_GB2312" w:cs="Courier New"/>
          <w:b/>
          <w:sz w:val="24"/>
        </w:rPr>
      </w:pPr>
      <w:bookmarkStart w:id="58" w:name="_Toc254970538"/>
      <w:bookmarkStart w:id="59" w:name="_Toc254970679"/>
      <w:r>
        <w:rPr>
          <w:rFonts w:hint="eastAsia" w:ascii="仿宋_GB2312" w:eastAsia="仿宋_GB2312" w:cs="Courier New"/>
          <w:b/>
          <w:sz w:val="24"/>
        </w:rPr>
        <w:t>15.投标报价</w:t>
      </w:r>
      <w:bookmarkEnd w:id="58"/>
      <w:bookmarkEnd w:id="59"/>
    </w:p>
    <w:p w14:paraId="2544A5C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15.1投标报价应按招标文件中相关附表格式填写。</w:t>
      </w:r>
    </w:p>
    <w:p w14:paraId="28A8B9B0">
      <w:pPr>
        <w:snapToGrid w:val="0"/>
        <w:spacing w:line="360" w:lineRule="exact"/>
        <w:ind w:right="-330" w:rightChars="-157" w:firstLine="420"/>
        <w:jc w:val="left"/>
        <w:rPr>
          <w:rFonts w:ascii="仿宋_GB2312" w:eastAsia="仿宋_GB2312" w:cs="Courier New"/>
          <w:sz w:val="24"/>
        </w:rPr>
      </w:pPr>
      <w:bookmarkStart w:id="60" w:name="_Hlk93681408"/>
      <w:r>
        <w:rPr>
          <w:rFonts w:hint="eastAsia" w:ascii="仿宋_GB2312" w:eastAsia="仿宋_GB2312" w:cs="Courier New"/>
          <w:sz w:val="24"/>
        </w:rPr>
        <w:t>15.2投标报价是履行合同的最终价格，应包括货物及货物运抵指定交付地点的所有成本、各种费用的总和。</w:t>
      </w:r>
    </w:p>
    <w:bookmarkEnd w:id="60"/>
    <w:p w14:paraId="71A1EC3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15.3投标文件只允许有一个总报价，有选择的或有条件的报价将不予接受。</w:t>
      </w:r>
    </w:p>
    <w:p w14:paraId="6BF08865">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16.投标文件的有效期</w:t>
      </w:r>
    </w:p>
    <w:p w14:paraId="05AD79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16.1 投标截止日期后不得少于90天，投标文件应保持有效。有效期不足的投标文件将被拒绝，视为投标无效。</w:t>
      </w:r>
    </w:p>
    <w:p w14:paraId="6B15A333">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16.2在特殊情况下，采购人可与投标人协商延长投标书的有效期，这种要求和答复均以书面形式进行。</w:t>
      </w:r>
    </w:p>
    <w:p w14:paraId="3822C12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 xml:space="preserve">16.3投标人可拒绝接受延长有效期要求，同意延长有效期的投标人不能修改投标文件其它内容。 </w:t>
      </w:r>
    </w:p>
    <w:p w14:paraId="2857F48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16.4投标人的投标文件在投标有效期内保持有效；如中标，投标文件至合同履行完毕止均应保持有效。</w:t>
      </w:r>
    </w:p>
    <w:p w14:paraId="514C4A83">
      <w:pPr>
        <w:spacing w:line="400" w:lineRule="exact"/>
        <w:ind w:firstLine="472" w:firstLineChars="196"/>
        <w:rPr>
          <w:rFonts w:ascii="仿宋_GB2312" w:eastAsia="仿宋_GB2312" w:cs="Courier New"/>
          <w:b/>
          <w:sz w:val="24"/>
        </w:rPr>
      </w:pPr>
      <w:bookmarkStart w:id="61" w:name="_Toc254970541"/>
      <w:bookmarkStart w:id="62" w:name="_Toc254970682"/>
      <w:r>
        <w:rPr>
          <w:rFonts w:hint="eastAsia" w:ascii="仿宋_GB2312" w:eastAsia="仿宋_GB2312" w:cs="Courier New"/>
          <w:b/>
          <w:sz w:val="24"/>
        </w:rPr>
        <w:t>17.投标保证金</w:t>
      </w:r>
      <w:bookmarkEnd w:id="61"/>
      <w:bookmarkEnd w:id="62"/>
    </w:p>
    <w:p w14:paraId="76D36644">
      <w:pPr>
        <w:snapToGrid w:val="0"/>
        <w:spacing w:line="400" w:lineRule="exact"/>
        <w:ind w:firstLine="420"/>
        <w:jc w:val="left"/>
        <w:rPr>
          <w:rFonts w:ascii="仿宋_GB2312" w:eastAsia="仿宋_GB2312" w:cs="Courier New"/>
          <w:sz w:val="24"/>
        </w:rPr>
      </w:pPr>
      <w:bookmarkStart w:id="63" w:name="_Toc254970542"/>
      <w:bookmarkStart w:id="64" w:name="_Toc254970683"/>
      <w:r>
        <w:rPr>
          <w:rFonts w:hint="eastAsia" w:ascii="仿宋_GB2312" w:eastAsia="仿宋_GB2312" w:cs="Courier New"/>
          <w:sz w:val="24"/>
        </w:rPr>
        <w:t>17.1本项目无需提交投标保证金。</w:t>
      </w:r>
    </w:p>
    <w:p w14:paraId="27074760">
      <w:pPr>
        <w:snapToGrid w:val="0"/>
        <w:spacing w:line="400" w:lineRule="exact"/>
        <w:ind w:firstLine="422" w:firstLineChars="175"/>
        <w:jc w:val="left"/>
        <w:rPr>
          <w:rFonts w:ascii="仿宋_GB2312" w:eastAsia="仿宋_GB2312" w:cs="Courier New"/>
          <w:b/>
          <w:sz w:val="24"/>
        </w:rPr>
      </w:pPr>
      <w:r>
        <w:rPr>
          <w:rFonts w:hint="eastAsia" w:ascii="仿宋_GB2312" w:eastAsia="仿宋_GB2312" w:cs="Courier New"/>
          <w:b/>
          <w:sz w:val="24"/>
        </w:rPr>
        <w:t>18.电子投标文件的</w:t>
      </w:r>
      <w:bookmarkEnd w:id="63"/>
      <w:bookmarkEnd w:id="64"/>
      <w:r>
        <w:rPr>
          <w:rFonts w:hint="eastAsia" w:ascii="仿宋_GB2312" w:eastAsia="仿宋_GB2312" w:cs="Courier New"/>
          <w:b/>
          <w:sz w:val="24"/>
        </w:rPr>
        <w:t>编制、加密要求</w:t>
      </w:r>
    </w:p>
    <w:p w14:paraId="5D49ED56">
      <w:pPr>
        <w:spacing w:line="360" w:lineRule="auto"/>
        <w:ind w:firstLine="480" w:firstLineChars="200"/>
        <w:rPr>
          <w:rFonts w:ascii="仿宋_GB2312" w:eastAsia="仿宋_GB2312"/>
          <w:sz w:val="24"/>
        </w:rPr>
      </w:pPr>
      <w:r>
        <w:rPr>
          <w:rFonts w:hint="eastAsia" w:ascii="仿宋_GB2312" w:eastAsia="仿宋_GB2312" w:cs="Courier New"/>
          <w:sz w:val="24"/>
        </w:rPr>
        <w:t>18.1投标人应按本招标文件规定的格式</w:t>
      </w:r>
      <w:r>
        <w:rPr>
          <w:rFonts w:hint="eastAsia" w:ascii="仿宋_GB2312" w:eastAsia="仿宋_GB2312"/>
          <w:sz w:val="24"/>
        </w:rPr>
        <w:t>、顺序和广西政府采购云平台“政府采购项目电子交易管理操作指南-供应商”的有关要求编制电子投标文件并进行关联定位，以便评标委员会在评审时，点击评审项可直接定位到该评审项内容；如电子投标文件因内容不完整、投标人</w:t>
      </w:r>
      <w:r>
        <w:rPr>
          <w:rFonts w:hint="eastAsia" w:ascii="仿宋_GB2312" w:hAnsi="宋体" w:eastAsia="仿宋_GB2312"/>
          <w:sz w:val="24"/>
        </w:rPr>
        <w:t>未设置或设置关联点错误导致</w:t>
      </w:r>
      <w:r>
        <w:rPr>
          <w:rFonts w:hint="eastAsia" w:ascii="仿宋_GB2312" w:eastAsia="仿宋_GB2312"/>
          <w:sz w:val="24"/>
        </w:rPr>
        <w:t>电子</w:t>
      </w:r>
      <w:r>
        <w:rPr>
          <w:rFonts w:hint="eastAsia" w:ascii="仿宋_GB2312" w:hAnsi="宋体" w:eastAsia="仿宋_GB2312"/>
          <w:sz w:val="24"/>
        </w:rPr>
        <w:t>投标文件被误读、漏读或者查找不到相关内容，</w:t>
      </w:r>
      <w:r>
        <w:rPr>
          <w:rFonts w:hint="eastAsia" w:ascii="仿宋_GB2312" w:eastAsia="仿宋_GB2312"/>
          <w:sz w:val="24"/>
        </w:rPr>
        <w:t>导致评标委员会在评审时做出对投标人不利的评审，所引起的后果由投标人自行承担。</w:t>
      </w:r>
    </w:p>
    <w:p w14:paraId="7822F6AC">
      <w:pPr>
        <w:spacing w:line="360" w:lineRule="auto"/>
        <w:ind w:firstLine="482" w:firstLineChars="200"/>
        <w:rPr>
          <w:rFonts w:ascii="仿宋_GB2312" w:eastAsia="仿宋_GB2312"/>
          <w:b/>
          <w:bCs/>
          <w:sz w:val="24"/>
        </w:rPr>
      </w:pPr>
      <w:r>
        <w:rPr>
          <w:rFonts w:hint="eastAsia" w:ascii="仿宋_GB2312" w:eastAsia="仿宋_GB2312"/>
          <w:b/>
          <w:bCs/>
          <w:sz w:val="24"/>
        </w:rPr>
        <w:t>18.2公开招标文件中规定须由投标人在规定处盖章的，投标人应加盖CA电子签章，否则视为投标无效。</w:t>
      </w:r>
    </w:p>
    <w:p w14:paraId="705E1D0B">
      <w:pPr>
        <w:spacing w:line="360" w:lineRule="auto"/>
        <w:ind w:firstLine="482" w:firstLineChars="200"/>
        <w:rPr>
          <w:rFonts w:ascii="仿宋_GB2312" w:eastAsia="仿宋_GB2312"/>
          <w:b/>
          <w:sz w:val="24"/>
        </w:rPr>
      </w:pPr>
      <w:r>
        <w:rPr>
          <w:rFonts w:hint="eastAsia" w:ascii="仿宋_GB2312" w:eastAsia="仿宋_GB2312"/>
          <w:b/>
          <w:bCs/>
          <w:sz w:val="24"/>
        </w:rPr>
        <w:t>18.3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019FA28">
      <w:pPr>
        <w:spacing w:line="360" w:lineRule="auto"/>
        <w:ind w:firstLine="480" w:firstLineChars="200"/>
        <w:rPr>
          <w:rFonts w:hint="eastAsia" w:ascii="仿宋_GB2312" w:hAnsi="宋体" w:eastAsia="仿宋_GB2312"/>
          <w:sz w:val="24"/>
        </w:rPr>
      </w:pPr>
      <w:r>
        <w:rPr>
          <w:rFonts w:hint="eastAsia" w:ascii="仿宋_GB2312" w:eastAsia="仿宋_GB2312"/>
          <w:sz w:val="24"/>
        </w:rPr>
        <w:t>18.4电子投标文件不得涂改，若有修改错漏处，须加盖投标人CA电子签章或者法定代表人或授权委托代理人签字。</w:t>
      </w:r>
      <w:bookmarkStart w:id="65" w:name="_Hlk93676509"/>
      <w:r>
        <w:rPr>
          <w:rFonts w:hint="eastAsia" w:ascii="仿宋_GB2312" w:eastAsia="仿宋_GB2312"/>
          <w:sz w:val="24"/>
        </w:rPr>
        <w:t>扫描不清晰或乱码或表达不清所引起的后果由投标人负责。</w:t>
      </w:r>
      <w:bookmarkEnd w:id="65"/>
      <w:r>
        <w:rPr>
          <w:rFonts w:hint="eastAsia" w:ascii="仿宋_GB2312" w:hAnsi="宋体" w:eastAsia="仿宋_GB2312"/>
          <w:sz w:val="24"/>
        </w:rPr>
        <w:t>18.5</w:t>
      </w:r>
      <w:r>
        <w:rPr>
          <w:rFonts w:hint="eastAsia" w:ascii="仿宋_GB2312" w:eastAsia="仿宋_GB2312"/>
          <w:sz w:val="24"/>
        </w:rPr>
        <w:t>电子</w:t>
      </w:r>
      <w:r>
        <w:rPr>
          <w:rFonts w:hint="eastAsia" w:ascii="仿宋_GB2312" w:hAnsi="宋体" w:eastAsia="仿宋_GB2312"/>
          <w:sz w:val="24"/>
        </w:rPr>
        <w:t>投标文件所提供的相关材料的尺寸和清晰度应该能够在电脑上被阅读、识别和判断。</w:t>
      </w:r>
    </w:p>
    <w:p w14:paraId="2F9EC81E">
      <w:pPr>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18.6</w:t>
      </w:r>
      <w:r>
        <w:rPr>
          <w:rFonts w:hint="eastAsia" w:ascii="仿宋_GB2312" w:eastAsia="仿宋_GB2312"/>
          <w:sz w:val="24"/>
        </w:rPr>
        <w:t>电子</w:t>
      </w:r>
      <w:r>
        <w:rPr>
          <w:rFonts w:hint="eastAsia" w:ascii="仿宋_GB2312" w:hAnsi="宋体" w:eastAsia="仿宋_GB2312"/>
          <w:sz w:val="24"/>
        </w:rPr>
        <w:t>投标文件内容无法阅读、识别和判断的，视为未提供。</w:t>
      </w:r>
    </w:p>
    <w:p w14:paraId="796FFCD7">
      <w:pPr>
        <w:snapToGrid w:val="0"/>
        <w:spacing w:line="440" w:lineRule="exact"/>
        <w:ind w:firstLine="480" w:firstLineChars="200"/>
        <w:jc w:val="left"/>
        <w:rPr>
          <w:rFonts w:hint="eastAsia" w:ascii="仿宋_GB2312" w:hAnsi="宋体" w:eastAsia="仿宋_GB2312"/>
          <w:sz w:val="24"/>
        </w:rPr>
      </w:pPr>
      <w:r>
        <w:rPr>
          <w:rFonts w:hint="eastAsia" w:ascii="仿宋_GB2312" w:hAnsi="宋体" w:eastAsia="仿宋_GB2312"/>
          <w:sz w:val="24"/>
        </w:rPr>
        <w:t>18.7</w:t>
      </w:r>
      <w:r>
        <w:rPr>
          <w:rFonts w:hint="eastAsia" w:ascii="仿宋_GB2312" w:eastAsia="仿宋_GB2312"/>
          <w:sz w:val="24"/>
        </w:rPr>
        <w:t>电子</w:t>
      </w:r>
      <w:r>
        <w:rPr>
          <w:rFonts w:hint="eastAsia" w:ascii="仿宋_GB2312" w:hAnsi="宋体" w:eastAsia="仿宋_GB2312"/>
          <w:sz w:val="24"/>
        </w:rPr>
        <w:t>投标文件的容量大小须符合广西政府采购云平台客户端规定。</w:t>
      </w:r>
    </w:p>
    <w:p w14:paraId="5843AB0E">
      <w:pPr>
        <w:snapToGrid w:val="0"/>
        <w:spacing w:line="44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18.8电子投标文件的加密要求</w:t>
      </w:r>
    </w:p>
    <w:p w14:paraId="3706281B">
      <w:pPr>
        <w:snapToGrid w:val="0"/>
        <w:spacing w:line="420" w:lineRule="exact"/>
        <w:ind w:firstLine="480" w:firstLineChars="200"/>
        <w:jc w:val="left"/>
        <w:rPr>
          <w:rFonts w:hint="eastAsia" w:ascii="仿宋_GB2312" w:hAnsi="宋体" w:eastAsia="仿宋_GB2312"/>
          <w:sz w:val="24"/>
        </w:rPr>
      </w:pPr>
      <w:r>
        <w:rPr>
          <w:rFonts w:hint="eastAsia" w:ascii="仿宋_GB2312" w:eastAsia="仿宋_GB2312"/>
          <w:sz w:val="24"/>
        </w:rPr>
        <w:t>电子</w:t>
      </w:r>
      <w:r>
        <w:rPr>
          <w:rFonts w:hint="eastAsia" w:ascii="仿宋_GB2312" w:hAnsi="宋体" w:eastAsia="仿宋_GB2312"/>
          <w:sz w:val="24"/>
        </w:rPr>
        <w:t>投标文件应按广西政府采购云平台客户端软件有关规定加密，否则广西政府采购云平台将拒收</w:t>
      </w:r>
      <w:r>
        <w:rPr>
          <w:rFonts w:hint="eastAsia" w:ascii="仿宋_GB2312" w:eastAsia="仿宋_GB2312" w:cs="Courier New"/>
          <w:sz w:val="24"/>
        </w:rPr>
        <w:t>，由此造成的风险由投标人承担。</w:t>
      </w:r>
    </w:p>
    <w:p w14:paraId="023D5C7E">
      <w:pPr>
        <w:snapToGrid w:val="0"/>
        <w:spacing w:line="400" w:lineRule="exact"/>
        <w:ind w:firstLine="422" w:firstLineChars="175"/>
        <w:jc w:val="left"/>
        <w:rPr>
          <w:rFonts w:ascii="仿宋_GB2312" w:eastAsia="仿宋_GB2312"/>
          <w:b/>
          <w:sz w:val="24"/>
        </w:rPr>
      </w:pPr>
      <w:r>
        <w:rPr>
          <w:rFonts w:hint="eastAsia" w:ascii="仿宋_GB2312" w:eastAsia="仿宋_GB2312" w:cs="Courier New"/>
          <w:b/>
          <w:sz w:val="24"/>
        </w:rPr>
        <w:t>19.电子投标文件的提交、修改、撤回和解密</w:t>
      </w:r>
    </w:p>
    <w:p w14:paraId="07120899">
      <w:pPr>
        <w:tabs>
          <w:tab w:val="left" w:pos="3870"/>
          <w:tab w:val="left" w:pos="4085"/>
        </w:tabs>
        <w:snapToGrid w:val="0"/>
        <w:spacing w:line="420" w:lineRule="exact"/>
        <w:ind w:firstLine="480" w:firstLineChars="200"/>
        <w:jc w:val="left"/>
        <w:rPr>
          <w:rFonts w:hint="eastAsia" w:ascii="仿宋_GB2312" w:hAnsi="宋体" w:eastAsia="仿宋_GB2312"/>
          <w:sz w:val="24"/>
        </w:rPr>
      </w:pPr>
      <w:bookmarkStart w:id="66" w:name="_Toc254970543"/>
      <w:bookmarkStart w:id="67" w:name="_Toc254970684"/>
      <w:r>
        <w:rPr>
          <w:rFonts w:hint="eastAsia" w:ascii="仿宋_GB2312" w:hAnsi="宋体" w:eastAsia="仿宋_GB2312"/>
          <w:sz w:val="24"/>
        </w:rPr>
        <w:t>19.1本项目实行“网上投标、电子评标”，投标人应于提交投标文件截止时间前在广西政府采购云平台上提交已经加密的电子投标文件。</w:t>
      </w:r>
    </w:p>
    <w:p w14:paraId="59E0794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19.2未按规定上传的电子投标文件将被广西政府采购云平台拒收，由此造成电子投标文件解密失败或被误投的风险由投标人自行承担。</w:t>
      </w:r>
    </w:p>
    <w:p w14:paraId="13986868">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19.3 投标人应当在提交截止时间前完成电子投标文件的提交，提交截止时间前可以补充、修改或者撤回电子投标文件。补充或者修改电子投</w:t>
      </w:r>
      <w:r>
        <w:rPr>
          <w:rFonts w:hint="eastAsia" w:ascii="仿宋_GB2312" w:hAnsi="宋体" w:eastAsia="仿宋_GB2312"/>
          <w:sz w:val="24"/>
          <w:lang w:val="en-US" w:eastAsia="zh-CN"/>
        </w:rPr>
        <w:t xml:space="preserve"> </w:t>
      </w:r>
      <w:r>
        <w:rPr>
          <w:rFonts w:hint="eastAsia" w:ascii="仿宋_GB2312" w:hAnsi="宋体" w:eastAsia="仿宋_GB2312"/>
          <w:sz w:val="24"/>
        </w:rPr>
        <w:t>标文件的，应当先行撤回原文件，补充、修改、加密后重新传输提交。提交截止时间前未完成传输的，视为撤回电子投标文件。提交截止时间后上传的文件，将被广西政府采购云平台拒收。</w:t>
      </w:r>
    </w:p>
    <w:p w14:paraId="58EA1201">
      <w:pPr>
        <w:tabs>
          <w:tab w:val="left" w:pos="3870"/>
          <w:tab w:val="left" w:pos="4085"/>
        </w:tabs>
        <w:snapToGrid w:val="0"/>
        <w:spacing w:line="420" w:lineRule="exact"/>
        <w:ind w:firstLine="482" w:firstLineChars="200"/>
        <w:jc w:val="left"/>
        <w:rPr>
          <w:rFonts w:hint="eastAsia" w:ascii="仿宋_GB2312" w:hAnsi="宋体" w:eastAsia="仿宋_GB2312"/>
          <w:sz w:val="24"/>
        </w:rPr>
      </w:pPr>
      <w:r>
        <w:rPr>
          <w:rFonts w:hint="eastAsia" w:ascii="仿宋_GB2312" w:hAnsi="宋体" w:eastAsia="仿宋_GB2312"/>
          <w:b/>
          <w:bCs/>
          <w:sz w:val="24"/>
        </w:rPr>
        <w:t>19.4</w:t>
      </w:r>
      <w:r>
        <w:rPr>
          <w:rFonts w:hint="eastAsia" w:ascii="仿宋_GB2312" w:eastAsia="仿宋_GB2312"/>
          <w:b/>
          <w:bCs/>
          <w:sz w:val="24"/>
        </w:rPr>
        <w:t>电子投标文件成功提交后，投标人可自行打印投标文件接收回执。</w:t>
      </w:r>
    </w:p>
    <w:p w14:paraId="26C1A15B">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19.5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w:t>
      </w:r>
    </w:p>
    <w:p w14:paraId="6D57F699">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非广西政府采购云平台技术原因造成的投标人超过解密时限未完成解密的，或投标文件无法解密或解密失败，视为投标人放弃投标，投标无效。</w:t>
      </w:r>
    </w:p>
    <w:p w14:paraId="629C43EA">
      <w:pPr>
        <w:snapToGrid w:val="0"/>
        <w:spacing w:line="400" w:lineRule="exact"/>
        <w:ind w:firstLine="354" w:firstLineChars="147"/>
        <w:jc w:val="left"/>
        <w:rPr>
          <w:rFonts w:ascii="仿宋_GB2312" w:eastAsia="仿宋_GB2312"/>
          <w:b/>
          <w:sz w:val="24"/>
        </w:rPr>
      </w:pPr>
      <w:r>
        <w:rPr>
          <w:rFonts w:hint="eastAsia" w:ascii="仿宋_GB2312" w:eastAsia="仿宋_GB2312" w:cs="Courier New"/>
          <w:b/>
          <w:sz w:val="24"/>
        </w:rPr>
        <w:t>20.投标无效的情形</w:t>
      </w:r>
      <w:bookmarkEnd w:id="66"/>
      <w:bookmarkEnd w:id="67"/>
    </w:p>
    <w:p w14:paraId="1FE65D6C">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20.1实质上没有响应招标文件要求和条件的投标将被视为无效投标。投标人不得通过修正或撤销不合要求的偏离或保留从而使其投标成为实质上响应的投标，除资格证明文件外经评标委员会认定属于28.澄清问题的形式规定情形的，应当允许其在评标结束之前通过广西政府采购云平台进行澄清、说明或者补正，澄清、说明或者补正投标文件必须以书面形式进行。若投标人截止时间前未澄清、说明或者补正的，或澄清、说明或者补正后仍不符合招标文件要求的，评标委员会有权认定其投标无效。</w:t>
      </w:r>
    </w:p>
    <w:p w14:paraId="639AC3E9">
      <w:pPr>
        <w:snapToGrid w:val="0"/>
        <w:spacing w:line="400" w:lineRule="exact"/>
        <w:ind w:firstLine="472" w:firstLineChars="196"/>
        <w:rPr>
          <w:rFonts w:ascii="仿宋_GB2312" w:eastAsia="仿宋_GB2312"/>
          <w:b/>
          <w:bCs/>
          <w:sz w:val="24"/>
        </w:rPr>
      </w:pPr>
      <w:r>
        <w:rPr>
          <w:rFonts w:hint="eastAsia" w:ascii="仿宋_GB2312" w:eastAsia="仿宋_GB2312"/>
          <w:b/>
          <w:sz w:val="24"/>
        </w:rPr>
        <w:t>20.1.1投标人存在下列情况之一的，投标无效：</w:t>
      </w:r>
    </w:p>
    <w:p w14:paraId="435AAD0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（1）投标文件未按招标文件要求签署、盖章的；</w:t>
      </w:r>
    </w:p>
    <w:p w14:paraId="08AC577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（2）不具备招标文件中规定的资格要求的；</w:t>
      </w:r>
    </w:p>
    <w:p w14:paraId="56A3F7A6">
      <w:pPr>
        <w:snapToGrid w:val="0"/>
        <w:spacing w:line="400" w:lineRule="exact"/>
        <w:ind w:firstLine="420"/>
        <w:jc w:val="left"/>
        <w:rPr>
          <w:rFonts w:ascii="仿宋_GB2312" w:eastAsia="仿宋_GB2312" w:cs="Courier New"/>
          <w:sz w:val="24"/>
        </w:rPr>
      </w:pPr>
      <w:bookmarkStart w:id="68" w:name="_Hlk93676577"/>
      <w:r>
        <w:rPr>
          <w:rFonts w:hint="eastAsia" w:ascii="仿宋_GB2312" w:eastAsia="仿宋_GB2312" w:cs="Courier New"/>
          <w:sz w:val="24"/>
        </w:rPr>
        <w:t>（3）报价超过招标文件中规定的预算金额或者最高限价的；</w:t>
      </w:r>
    </w:p>
    <w:bookmarkEnd w:id="68"/>
    <w:p w14:paraId="6B60747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（4）投标文件含有采购人不能接受的附加条件的；</w:t>
      </w:r>
    </w:p>
    <w:p w14:paraId="6E60FF46">
      <w:pPr>
        <w:snapToGrid w:val="0"/>
        <w:spacing w:line="400" w:lineRule="exact"/>
        <w:ind w:firstLine="420"/>
        <w:jc w:val="left"/>
        <w:rPr>
          <w:rFonts w:ascii="仿宋_GB2312" w:eastAsia="仿宋_GB2312" w:cs="Courier New"/>
          <w:b/>
          <w:bCs/>
          <w:sz w:val="24"/>
        </w:rPr>
      </w:pPr>
      <w:r>
        <w:rPr>
          <w:rFonts w:hint="eastAsia" w:ascii="仿宋_GB2312" w:eastAsia="仿宋_GB2312" w:cs="Courier New"/>
          <w:b/>
          <w:bCs/>
          <w:sz w:val="24"/>
        </w:rPr>
        <w:t>（5）投标人在线制作电子投标文件时填写的报价金额与解密后“电子加密投标文件”中《开标一览表》填写的金额不一致并拒绝按公开招标文件要求接受调整的；</w:t>
      </w:r>
    </w:p>
    <w:p w14:paraId="7BAA0D6B">
      <w:pPr>
        <w:snapToGrid w:val="0"/>
        <w:spacing w:line="360" w:lineRule="exact"/>
        <w:ind w:right="-330" w:rightChars="-157" w:firstLine="420"/>
        <w:jc w:val="left"/>
        <w:rPr>
          <w:rFonts w:ascii="仿宋_GB2312" w:eastAsia="仿宋_GB2312" w:cs="Courier New"/>
          <w:sz w:val="24"/>
        </w:rPr>
      </w:pPr>
      <w:r>
        <w:rPr>
          <w:rFonts w:hint="eastAsia" w:ascii="仿宋_GB2312" w:eastAsia="仿宋_GB2312" w:cs="Courier New"/>
          <w:sz w:val="24"/>
        </w:rPr>
        <w:t>（6）法律、法规和招标文件规定的其他无效情形。</w:t>
      </w:r>
    </w:p>
    <w:p w14:paraId="45D1C3DF">
      <w:pPr>
        <w:snapToGrid w:val="0"/>
        <w:spacing w:line="350" w:lineRule="exact"/>
        <w:ind w:right="-330" w:rightChars="-157" w:firstLine="472" w:firstLineChars="196"/>
        <w:rPr>
          <w:rFonts w:ascii="仿宋_GB2312" w:eastAsia="仿宋_GB2312"/>
          <w:b/>
          <w:sz w:val="24"/>
        </w:rPr>
      </w:pPr>
      <w:r>
        <w:rPr>
          <w:rFonts w:hint="eastAsia" w:ascii="仿宋_GB2312" w:eastAsia="仿宋_GB2312"/>
          <w:b/>
          <w:sz w:val="24"/>
        </w:rPr>
        <w:t>20.1.2在资格性审查时，如发现下列情形之一的，投标文件将被视为无效：</w:t>
      </w:r>
    </w:p>
    <w:p w14:paraId="035D317E">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（1）资格证明文件不全的，或者不符合招标文件标明的资格要求的；</w:t>
      </w:r>
    </w:p>
    <w:p w14:paraId="182DDA47">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（2）无法定代表人或其授权委托代理人签字，或未提供法定代表人授权委托书或者填写项目不齐全的；</w:t>
      </w:r>
    </w:p>
    <w:p w14:paraId="38918A70">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（3）委托代理人与法定代表人授权委托书中的代理人不符的。</w:t>
      </w:r>
    </w:p>
    <w:p w14:paraId="1733B1B9">
      <w:pPr>
        <w:snapToGrid w:val="0"/>
        <w:spacing w:line="340" w:lineRule="exact"/>
        <w:ind w:right="-330" w:rightChars="-157" w:firstLine="472" w:firstLineChars="196"/>
        <w:rPr>
          <w:rFonts w:ascii="仿宋_GB2312" w:eastAsia="仿宋_GB2312"/>
          <w:b/>
          <w:bCs/>
          <w:kern w:val="0"/>
          <w:sz w:val="24"/>
        </w:rPr>
      </w:pPr>
      <w:r>
        <w:rPr>
          <w:rFonts w:hint="eastAsia" w:ascii="仿宋_GB2312" w:eastAsia="仿宋_GB2312"/>
          <w:b/>
          <w:bCs/>
          <w:kern w:val="0"/>
          <w:sz w:val="24"/>
        </w:rPr>
        <w:t>20.1.3在符合性评审时，如发现下列情形之一的，投标文件将被视为无效：</w:t>
      </w:r>
    </w:p>
    <w:p w14:paraId="130CA26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（1）投标有效期、服务期限、付款方式等商务条款不能满足招标文件要求的；</w:t>
      </w:r>
    </w:p>
    <w:p w14:paraId="7322E728">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（2）投标人就采购需求中标记 “★”符号的实质性响应内容发生负偏离一项以上的；投标人就采购需求中没有标记 “★”符号的技术参数要求响应内容发生负偏离</w:t>
      </w:r>
      <w:r>
        <w:rPr>
          <w:rFonts w:hint="eastAsia" w:ascii="仿宋_GB2312" w:eastAsia="仿宋_GB2312"/>
          <w:sz w:val="24"/>
          <w:lang w:val="en-US" w:eastAsia="zh-CN"/>
        </w:rPr>
        <w:t>五</w:t>
      </w:r>
      <w:r>
        <w:rPr>
          <w:rFonts w:ascii="仿宋_GB2312" w:eastAsia="仿宋_GB2312"/>
          <w:sz w:val="24"/>
        </w:rPr>
        <w:t>项以上的；</w:t>
      </w:r>
    </w:p>
    <w:p w14:paraId="282BCDBC">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（3）投标技术方案不明确，存在一个或一个以上备选（替代）投标方案的；</w:t>
      </w:r>
    </w:p>
    <w:p w14:paraId="415D0B1A">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（4）未采用人民币报价或者未按照招标文件标明的币种报价的；</w:t>
      </w:r>
    </w:p>
    <w:p w14:paraId="470E6CA1">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（5）报价超出最高限价，或者超出采购预算金额的；</w:t>
      </w:r>
    </w:p>
    <w:p w14:paraId="0408A96B">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（6）投标报价具有选择性，或者开标价格与投标文件承诺的优惠（折扣）价格不一致的；</w:t>
      </w:r>
    </w:p>
    <w:p w14:paraId="43D0A335">
      <w:pPr>
        <w:tabs>
          <w:tab w:val="left" w:pos="3870"/>
          <w:tab w:val="left" w:pos="4085"/>
        </w:tabs>
        <w:snapToGrid w:val="0"/>
        <w:spacing w:line="360" w:lineRule="exact"/>
        <w:ind w:right="-330" w:rightChars="-157" w:firstLine="480" w:firstLineChars="200"/>
        <w:jc w:val="left"/>
        <w:rPr>
          <w:rFonts w:hint="eastAsia" w:ascii="仿宋_GB2312" w:hAnsi="宋体" w:eastAsia="仿宋_GB2312" w:cs="Courier New"/>
          <w:sz w:val="24"/>
        </w:rPr>
      </w:pPr>
      <w:r>
        <w:rPr>
          <w:rFonts w:ascii="仿宋_GB2312" w:eastAsia="仿宋_GB2312"/>
          <w:sz w:val="24"/>
        </w:rPr>
        <w:t>（7）评标委员会认为投标人的报价明显低于其他通过符合性审查投标人的报价，有可能影响产品质量或者不能诚信履约的，应当通过广西政府采购云平台发起询标函，要求其在评标现场合理的时间内通过广西政府采购云平台提供书面说明，必要时提交相关证明材料；投标人不能证明其报价合理性的，评标委员会应当将其作为无效投标处理。</w:t>
      </w:r>
    </w:p>
    <w:p w14:paraId="7323D63F">
      <w:pPr>
        <w:snapToGrid w:val="0"/>
        <w:spacing w:line="400" w:lineRule="exact"/>
        <w:ind w:firstLine="472" w:firstLineChars="196"/>
        <w:rPr>
          <w:rFonts w:ascii="仿宋_GB2312" w:eastAsia="仿宋_GB2312"/>
          <w:b/>
          <w:sz w:val="24"/>
        </w:rPr>
      </w:pPr>
      <w:r>
        <w:rPr>
          <w:rFonts w:hint="eastAsia" w:ascii="仿宋_GB2312" w:eastAsia="仿宋_GB2312"/>
          <w:b/>
          <w:sz w:val="24"/>
        </w:rPr>
        <w:t>20.1.4在评审时有下列情形之一的视为投标人相互串通投标，投标文件将被视为无效：</w:t>
      </w:r>
    </w:p>
    <w:p w14:paraId="40DF165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（1）不同投标人的投标文件由同一单位或者个人编制；或不同投标人报名（获取文件）的IP地址一致的；</w:t>
      </w:r>
    </w:p>
    <w:p w14:paraId="4969C1C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（2）不同投标人委托同一单位或者个人办理投标事宜；</w:t>
      </w:r>
    </w:p>
    <w:p w14:paraId="793BE0E2">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（3）不同的投标人的投标文件载明的项目管理成员或者联系人员为同一个人；</w:t>
      </w:r>
    </w:p>
    <w:p w14:paraId="092F2608">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（4）不同投标人的投标文件异常一致或投标报价呈规律性差异；</w:t>
      </w:r>
    </w:p>
    <w:p w14:paraId="70D2B1F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（5）不同投标人的投标文件相互混装。</w:t>
      </w:r>
    </w:p>
    <w:p w14:paraId="5E02E969">
      <w:pPr>
        <w:snapToGrid w:val="0"/>
        <w:spacing w:line="400" w:lineRule="exact"/>
        <w:ind w:firstLine="472" w:firstLineChars="196"/>
        <w:rPr>
          <w:rFonts w:ascii="仿宋_GB2312" w:eastAsia="仿宋_GB2312"/>
          <w:b/>
          <w:sz w:val="24"/>
        </w:rPr>
      </w:pPr>
      <w:r>
        <w:rPr>
          <w:rFonts w:hint="eastAsia" w:ascii="仿宋_GB2312" w:eastAsia="仿宋_GB2312"/>
          <w:b/>
          <w:sz w:val="24"/>
        </w:rPr>
        <w:t>20.1.5被拒绝的投标文件为无效。</w:t>
      </w:r>
    </w:p>
    <w:p w14:paraId="30C14B78">
      <w:pPr>
        <w:spacing w:line="460" w:lineRule="exact"/>
        <w:ind w:firstLine="482" w:firstLineChars="200"/>
        <w:rPr>
          <w:rFonts w:ascii="仿宋_GB2312" w:eastAsia="仿宋_GB2312"/>
          <w:b/>
          <w:sz w:val="24"/>
        </w:rPr>
      </w:pPr>
      <w:r>
        <w:rPr>
          <w:rFonts w:hint="eastAsia" w:ascii="仿宋_GB2312" w:eastAsia="仿宋_GB2312"/>
          <w:b/>
          <w:sz w:val="24"/>
        </w:rPr>
        <w:t>20.2特别说明</w:t>
      </w:r>
    </w:p>
    <w:p w14:paraId="02790AC5">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20.2.1广西政府采购云平台如对电子化开评标程序有调整的，按调整后的程序操作。</w:t>
      </w:r>
    </w:p>
    <w:p w14:paraId="789EE8AD">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20.2.2评审在严格保密的情况下进行，任何一方不得透露与评审有关的其他投标人的技术资料、价格和其他信息。</w:t>
      </w:r>
    </w:p>
    <w:p w14:paraId="5C8A06B0">
      <w:pPr>
        <w:spacing w:line="460" w:lineRule="exact"/>
        <w:ind w:firstLine="482" w:firstLineChars="200"/>
        <w:rPr>
          <w:rFonts w:ascii="仿宋_GB2312" w:eastAsia="仿宋_GB2312"/>
          <w:b/>
          <w:bCs/>
          <w:sz w:val="24"/>
        </w:rPr>
      </w:pPr>
      <w:r>
        <w:rPr>
          <w:rFonts w:hint="eastAsia" w:ascii="仿宋_GB2312" w:eastAsia="仿宋_GB2312"/>
          <w:b/>
          <w:bCs/>
          <w:sz w:val="24"/>
        </w:rPr>
        <w:t>20.3可中止电子交易活动的情形</w:t>
      </w:r>
    </w:p>
    <w:p w14:paraId="362F77E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采购过程中出现以下情形，导致广西政府采购云平台无法正常运行，或者无法保证电子交易的公平、公正和安全时，采购代理机构可中止电子交易活动：</w:t>
      </w:r>
    </w:p>
    <w:p w14:paraId="56172A2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20.3.1广西政府采购云平台发生故障而无法登录访问的；</w:t>
      </w:r>
    </w:p>
    <w:p w14:paraId="51B959E9">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20.3.2广西政府采购云平台应用或数据库出现错误，不能进行正常操作的；</w:t>
      </w:r>
    </w:p>
    <w:p w14:paraId="4EBB128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20.3.3广西政府采购云平台发现严重安全漏洞，有潜在泄密危险的；</w:t>
      </w:r>
    </w:p>
    <w:p w14:paraId="79C227B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20.3.4病毒发作导致不能进行正常操作的；</w:t>
      </w:r>
    </w:p>
    <w:p w14:paraId="287BA367">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20.3.5其他无法保证电子交易的公平、公正和安全的情况。</w:t>
      </w:r>
    </w:p>
    <w:p w14:paraId="2A38782B">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出现前款规定情形，不影响采购公平、公正性的，采购代理机构可以待上述情形消除后继续组织电子交易活动，也可以决定某些环节以纸质形式进行；影响或可能影响采购公平、公正性的，应当重新采购。</w:t>
      </w:r>
    </w:p>
    <w:p w14:paraId="5366C39D">
      <w:pPr>
        <w:snapToGrid w:val="0"/>
        <w:spacing w:line="400" w:lineRule="exact"/>
        <w:ind w:firstLine="472" w:firstLineChars="196"/>
        <w:rPr>
          <w:rFonts w:ascii="仿宋_GB2312" w:eastAsia="仿宋_GB2312" w:cs="Courier New"/>
          <w:b/>
          <w:sz w:val="24"/>
        </w:rPr>
      </w:pPr>
      <w:r>
        <w:rPr>
          <w:rFonts w:hint="eastAsia" w:ascii="仿宋_GB2312" w:eastAsia="仿宋_GB2312" w:cs="Courier New"/>
          <w:b/>
          <w:sz w:val="24"/>
        </w:rPr>
        <w:t>四、开标</w:t>
      </w:r>
    </w:p>
    <w:p w14:paraId="286B4E81">
      <w:pPr>
        <w:pStyle w:val="26"/>
        <w:snapToGrid w:val="0"/>
        <w:spacing w:line="40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21.开标准备</w:t>
      </w:r>
    </w:p>
    <w:p w14:paraId="37AF76FE">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21.1采购代理机构按公开招标文件规定的时间、地点通过“广西政府采购云平台”组织开标、开启解密电子投标文件，所有投标人均应当准时在线出席开标会。投标人因未在线参加开标而导致电子投标文件无法按时解密等一切后果由投标人自行承担。</w:t>
      </w:r>
    </w:p>
    <w:p w14:paraId="6174B6BA">
      <w:pPr>
        <w:pStyle w:val="26"/>
        <w:snapToGrid w:val="0"/>
        <w:spacing w:line="400" w:lineRule="exact"/>
        <w:ind w:firstLine="482" w:firstLineChars="200"/>
        <w:rPr>
          <w:rFonts w:hint="eastAsia" w:ascii="仿宋_GB2312" w:hAnsi="宋体" w:eastAsia="仿宋_GB2312"/>
          <w:b/>
          <w:sz w:val="24"/>
          <w:szCs w:val="24"/>
        </w:rPr>
      </w:pPr>
      <w:r>
        <w:rPr>
          <w:rFonts w:hint="eastAsia" w:ascii="仿宋_GB2312" w:hAnsi="宋体" w:eastAsia="仿宋_GB2312"/>
          <w:b/>
          <w:sz w:val="24"/>
          <w:szCs w:val="24"/>
        </w:rPr>
        <w:t>22.开标程序</w:t>
      </w:r>
    </w:p>
    <w:p w14:paraId="5592F03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22.1开标会由采购代理机构主持；</w:t>
      </w:r>
    </w:p>
    <w:p w14:paraId="01161E04">
      <w:pPr>
        <w:snapToGrid w:val="0"/>
        <w:spacing w:line="400" w:lineRule="exact"/>
        <w:ind w:firstLine="420"/>
        <w:jc w:val="left"/>
        <w:rPr>
          <w:rFonts w:hint="eastAsia" w:ascii="仿宋_GB2312" w:hAnsi="宋体" w:eastAsia="仿宋_GB2312"/>
          <w:sz w:val="24"/>
        </w:rPr>
      </w:pPr>
      <w:r>
        <w:rPr>
          <w:rFonts w:hint="eastAsia" w:ascii="仿宋_GB2312" w:eastAsia="仿宋_GB2312" w:cs="Courier New"/>
          <w:sz w:val="24"/>
        </w:rPr>
        <w:t>22.2</w:t>
      </w:r>
      <w:r>
        <w:rPr>
          <w:rFonts w:hint="eastAsia" w:ascii="仿宋_GB2312" w:hAnsi="宋体" w:eastAsia="仿宋_GB2312"/>
          <w:sz w:val="24"/>
        </w:rPr>
        <w:t>截标后，广西政府采购云平台电子交易平台自动提取所有投标人的电子投标文件，采购代理机构向各投标人发出解密通知，投标人须在采购代理机构开启解密标书后30分钟内对上传广西政府采购云平台的投标文件进行解密。非广西政府采购云平台技术原因造成的投标人超过解密时限未完成解密的，或投标文件无法解密或解密失败，视为投标人放弃投标，投标无效。</w:t>
      </w:r>
    </w:p>
    <w:p w14:paraId="488A1D20">
      <w:pPr>
        <w:tabs>
          <w:tab w:val="left" w:pos="3870"/>
          <w:tab w:val="left" w:pos="4085"/>
        </w:tabs>
        <w:snapToGrid w:val="0"/>
        <w:spacing w:line="420" w:lineRule="exact"/>
        <w:ind w:firstLine="480" w:firstLineChars="200"/>
        <w:jc w:val="left"/>
        <w:rPr>
          <w:rFonts w:hint="eastAsia" w:ascii="仿宋_GB2312" w:hAnsi="宋体" w:eastAsia="仿宋_GB2312"/>
          <w:sz w:val="24"/>
        </w:rPr>
      </w:pPr>
      <w:r>
        <w:rPr>
          <w:rFonts w:hint="eastAsia" w:ascii="仿宋_GB2312" w:hAnsi="宋体" w:eastAsia="仿宋_GB2312"/>
          <w:sz w:val="24"/>
        </w:rPr>
        <w:t>22.3电子投标文件解密结束，开启报价要求文件。投标人在线制作投标文件时填写的报价金额与解密后“电子加密投标文件”中《开标一览表》填写的金额不一致的，以解密后“电子加密投标文件”中《开标一览表》填写的金额为准，投标人拒绝接受此调整的，按无效投标处理。</w:t>
      </w:r>
    </w:p>
    <w:p w14:paraId="758C2BC4">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22.4公开报价；</w:t>
      </w:r>
    </w:p>
    <w:p w14:paraId="1D77ED06">
      <w:pPr>
        <w:snapToGrid w:val="0"/>
        <w:spacing w:line="400" w:lineRule="exact"/>
        <w:ind w:firstLine="420"/>
        <w:jc w:val="left"/>
        <w:rPr>
          <w:rFonts w:ascii="仿宋_GB2312" w:eastAsia="仿宋_GB2312" w:cs="Courier New"/>
          <w:sz w:val="24"/>
        </w:rPr>
      </w:pPr>
      <w:r>
        <w:rPr>
          <w:rFonts w:hint="eastAsia" w:ascii="仿宋_GB2312" w:eastAsia="仿宋_GB2312" w:cs="Courier New"/>
          <w:sz w:val="24"/>
        </w:rPr>
        <w:t>22.5报价确认：采购代理机构开启签字时段，投标人应及时通过CA证书对报价记录表进行确认。未在规定时间内确认的，视同认可开标结果；</w:t>
      </w:r>
    </w:p>
    <w:p w14:paraId="1CCCCB89">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22.6开标会结束。</w:t>
      </w:r>
    </w:p>
    <w:p w14:paraId="77A8FDC4">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五、资格性审查</w:t>
      </w:r>
    </w:p>
    <w:p w14:paraId="291C2E7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23.采购人应当依法对投标人的资格进行审查。</w:t>
      </w:r>
    </w:p>
    <w:p w14:paraId="392FFC4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24.合格投标人不足三家的，不得评标。</w:t>
      </w:r>
    </w:p>
    <w:p w14:paraId="00EDF03C">
      <w:pPr>
        <w:pStyle w:val="26"/>
        <w:snapToGrid w:val="0"/>
        <w:spacing w:line="370" w:lineRule="exact"/>
        <w:ind w:firstLine="472" w:firstLineChars="196"/>
        <w:rPr>
          <w:rFonts w:hint="eastAsia" w:ascii="仿宋_GB2312" w:hAnsi="宋体" w:eastAsia="仿宋_GB2312"/>
          <w:b/>
          <w:sz w:val="24"/>
          <w:szCs w:val="24"/>
        </w:rPr>
      </w:pPr>
      <w:bookmarkStart w:id="69" w:name="_Toc254970686"/>
      <w:bookmarkStart w:id="70" w:name="_Toc254970545"/>
      <w:r>
        <w:rPr>
          <w:rFonts w:hint="eastAsia" w:ascii="仿宋_GB2312" w:hAnsi="宋体" w:eastAsia="仿宋_GB2312"/>
          <w:b/>
          <w:sz w:val="24"/>
          <w:szCs w:val="24"/>
        </w:rPr>
        <w:t>六、评标</w:t>
      </w:r>
      <w:bookmarkEnd w:id="69"/>
      <w:bookmarkEnd w:id="70"/>
    </w:p>
    <w:p w14:paraId="4325E95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25.组建评标委员会</w:t>
      </w:r>
    </w:p>
    <w:p w14:paraId="20767E2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25.1本项目评标委员会由采购人代表和评审专家组成。</w:t>
      </w:r>
    </w:p>
    <w:p w14:paraId="7CD1D27D">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26.评标的方式</w:t>
      </w:r>
    </w:p>
    <w:p w14:paraId="1884F415">
      <w:pPr>
        <w:snapToGrid w:val="0"/>
        <w:spacing w:line="370" w:lineRule="exact"/>
        <w:ind w:firstLine="420"/>
        <w:jc w:val="left"/>
        <w:rPr>
          <w:rFonts w:ascii="仿宋_GB2312" w:eastAsia="仿宋_GB2312"/>
          <w:sz w:val="24"/>
        </w:rPr>
      </w:pPr>
      <w:r>
        <w:rPr>
          <w:rFonts w:hint="eastAsia" w:ascii="仿宋_GB2312" w:eastAsia="仿宋_GB2312" w:cs="Courier New"/>
          <w:sz w:val="24"/>
        </w:rPr>
        <w:t>26.1本项目采用不公开方式评标，评标的依据为招标文件和投标文件。</w:t>
      </w:r>
    </w:p>
    <w:p w14:paraId="3F94880B">
      <w:pPr>
        <w:pStyle w:val="26"/>
        <w:snapToGrid w:val="0"/>
        <w:spacing w:line="370" w:lineRule="exact"/>
        <w:ind w:left="720" w:leftChars="228" w:hanging="241" w:hangingChars="100"/>
        <w:rPr>
          <w:rFonts w:hint="eastAsia" w:ascii="仿宋_GB2312" w:hAnsi="宋体" w:eastAsia="仿宋_GB2312"/>
          <w:b/>
          <w:sz w:val="24"/>
          <w:szCs w:val="24"/>
        </w:rPr>
      </w:pPr>
      <w:r>
        <w:rPr>
          <w:rFonts w:hint="eastAsia" w:ascii="仿宋_GB2312" w:hAnsi="宋体" w:eastAsia="仿宋_GB2312"/>
          <w:b/>
          <w:sz w:val="24"/>
          <w:szCs w:val="24"/>
        </w:rPr>
        <w:t>27.</w:t>
      </w:r>
      <w:r>
        <w:rPr>
          <w:rFonts w:hint="eastAsia" w:ascii="仿宋_GB2312" w:hAnsi="宋体" w:eastAsia="仿宋_GB2312"/>
          <w:b/>
          <w:bCs/>
          <w:sz w:val="24"/>
          <w:szCs w:val="24"/>
        </w:rPr>
        <w:t>评标程序</w:t>
      </w:r>
    </w:p>
    <w:p w14:paraId="4033F399">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27.1符合性审查</w:t>
      </w:r>
    </w:p>
    <w:p w14:paraId="24151A1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（1）评标委员会审查、评价投标文件是否符合招标文件的商务、技术等实质性要求。</w:t>
      </w:r>
    </w:p>
    <w:p w14:paraId="589782BB">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（2）评标委员会将根据投标人的投标文件进行审查、核对，如有疑问，评标委员会将通过广西政府采购云平台，以询标函的方式要求投标人在线对相关问题进行澄清或者说明。</w:t>
      </w:r>
    </w:p>
    <w:p w14:paraId="477F229D">
      <w:pPr>
        <w:snapToGrid w:val="0"/>
        <w:spacing w:line="370" w:lineRule="exact"/>
        <w:ind w:firstLine="472" w:firstLineChars="196"/>
        <w:rPr>
          <w:rFonts w:ascii="仿宋_GB2312" w:eastAsia="仿宋_GB2312"/>
          <w:b/>
          <w:bCs/>
          <w:kern w:val="0"/>
          <w:sz w:val="24"/>
        </w:rPr>
      </w:pPr>
      <w:r>
        <w:rPr>
          <w:rFonts w:hint="eastAsia" w:ascii="仿宋_GB2312" w:eastAsia="仿宋_GB2312"/>
          <w:b/>
          <w:bCs/>
          <w:kern w:val="0"/>
          <w:sz w:val="24"/>
        </w:rPr>
        <w:t>27.2投标文件的比较和评价</w:t>
      </w:r>
    </w:p>
    <w:p w14:paraId="735FC357">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（1）各投标人的技术得分为所有评委的有效评分的算术平均数。</w:t>
      </w:r>
    </w:p>
    <w:p w14:paraId="3BD5C66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（2）评标委员会完成评标后，评委对各部分得分汇总，计算出本项目最终得分等。评标委员会按评标标准推荐中标候选人同时起草评标报告。</w:t>
      </w:r>
    </w:p>
    <w:p w14:paraId="132A6479">
      <w:pPr>
        <w:snapToGrid w:val="0"/>
        <w:spacing w:line="370" w:lineRule="exact"/>
        <w:ind w:firstLine="482" w:firstLineChars="200"/>
        <w:rPr>
          <w:rFonts w:ascii="仿宋_GB2312" w:eastAsia="仿宋_GB2312"/>
          <w:b/>
          <w:sz w:val="24"/>
        </w:rPr>
      </w:pPr>
      <w:r>
        <w:rPr>
          <w:rFonts w:hint="eastAsia" w:ascii="仿宋_GB2312" w:eastAsia="仿宋_GB2312"/>
          <w:b/>
          <w:sz w:val="24"/>
        </w:rPr>
        <w:t>28.澄清问题的形式</w:t>
      </w:r>
    </w:p>
    <w:p w14:paraId="5C5D28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28.1对于投标文件中含义不明确、同类问题表述不一致或者有明显文字和计算错误的内容，评标委员会应当通过广西政府采购云平台发起电子询标函，以书面形式要求投标人在规定的时间内作出必要的澄清、说明或者补正。</w:t>
      </w:r>
    </w:p>
    <w:p w14:paraId="7CF17A28">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28.2投标人应当在规定时间内通过广西政府采购云平台进行澄清、说明或者补正，并加盖投标人CA电子签章。投标人的澄清、说明或者补正不得超出投标文件的范围或者改变投标文件的实质性内容。</w:t>
      </w:r>
    </w:p>
    <w:p w14:paraId="575D8AC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28.3投标人有以下情形之一的，评标委员会有权视该投标文件无效:</w:t>
      </w:r>
    </w:p>
    <w:p w14:paraId="3AA2B55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（1）截止时间前未澄清、说明或者补正，或澄清、说明或者补正超过规定时间的:</w:t>
      </w:r>
    </w:p>
    <w:p w14:paraId="0F1470ED">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（2）澄清、说明或者补正超出投标文件范围或改变了投标文件的实质性内容的；</w:t>
      </w:r>
    </w:p>
    <w:p w14:paraId="56E84F0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（3）澄清、说明或者补正后投标文件仍不符合招标文件要求的。</w:t>
      </w:r>
    </w:p>
    <w:p w14:paraId="292BF0F2">
      <w:pPr>
        <w:snapToGrid w:val="0"/>
        <w:spacing w:line="370" w:lineRule="exact"/>
        <w:ind w:firstLine="482" w:firstLineChars="200"/>
        <w:rPr>
          <w:rFonts w:ascii="仿宋_GB2312" w:eastAsia="仿宋_GB2312"/>
          <w:b/>
          <w:sz w:val="24"/>
        </w:rPr>
      </w:pPr>
      <w:r>
        <w:rPr>
          <w:rFonts w:hint="eastAsia" w:ascii="仿宋_GB2312" w:eastAsia="仿宋_GB2312"/>
          <w:b/>
          <w:sz w:val="24"/>
        </w:rPr>
        <w:t>29.错误修正</w:t>
      </w:r>
    </w:p>
    <w:p w14:paraId="15C73900">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29.1投标文件报价出现前后不一致的，除招标文件另有规定外，按照下列规定修正：</w:t>
      </w:r>
    </w:p>
    <w:p w14:paraId="16E27A9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（1）投标文件中开标一览表（报价表）内容与投标文件中相应内容不一致的，以开标一览表（报价表）为准；</w:t>
      </w:r>
    </w:p>
    <w:p w14:paraId="098682B3">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（2）大写金额和小写金额不一致的，以大写金额为准；</w:t>
      </w:r>
    </w:p>
    <w:p w14:paraId="0850C035">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（3）单价金额小数点或者百分比有明显错位的，以开标一览表的总价为准，并修改单价；</w:t>
      </w:r>
    </w:p>
    <w:p w14:paraId="1CEA670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（4）总价金额与按单价汇总金额不一致的，以单价金额计算结果为准。</w:t>
      </w:r>
    </w:p>
    <w:p w14:paraId="67804798">
      <w:pPr>
        <w:snapToGrid w:val="0"/>
        <w:spacing w:line="370" w:lineRule="exact"/>
        <w:ind w:firstLine="420"/>
        <w:jc w:val="left"/>
        <w:rPr>
          <w:rFonts w:ascii="仿宋_GB2312" w:eastAsia="仿宋_GB2312" w:cs="Courier New"/>
          <w:b/>
          <w:sz w:val="24"/>
        </w:rPr>
      </w:pPr>
      <w:r>
        <w:rPr>
          <w:rFonts w:hint="eastAsia" w:ascii="仿宋_GB2312" w:eastAsia="仿宋_GB2312" w:cs="Courier New"/>
          <w:b/>
          <w:sz w:val="24"/>
        </w:rPr>
        <w:t>同时出现两种以上不一致的，按照前款规定的顺序修正。评标委员会通过广西政府采购云平台发起询标函，投标人在规定时间内通过广西政府采购云平台确认，投标人的确认应当加盖投标人CA电子签章。修正后的报价按照87号令第五十一条第二款的规定经投标人确认后产生约束力，投标人不确认的，其投标无效。</w:t>
      </w:r>
    </w:p>
    <w:p w14:paraId="3F47854F">
      <w:pPr>
        <w:pStyle w:val="26"/>
        <w:tabs>
          <w:tab w:val="left" w:pos="630"/>
        </w:tabs>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30.评标原则和评标方法</w:t>
      </w:r>
    </w:p>
    <w:p w14:paraId="35D201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30.1评标原则。评标委员会必须公平、公正、客观，不带任何倾向性和启发性；不得向外界透露任何与评标有关的内容；任何单位和个人不得干扰、影响评标的正常进行；评标委员会及有关工作人员不得私下与投标人接触。</w:t>
      </w:r>
    </w:p>
    <w:p w14:paraId="5491DCC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30.2本项目评标方法是综合评分法，具体评标内容及评标标准等详见第四章：评标方法及评标标准。</w:t>
      </w:r>
    </w:p>
    <w:p w14:paraId="7AD0A439">
      <w:pPr>
        <w:pStyle w:val="26"/>
        <w:snapToGrid w:val="0"/>
        <w:spacing w:line="370" w:lineRule="exact"/>
        <w:ind w:firstLine="472" w:firstLineChars="196"/>
        <w:rPr>
          <w:rFonts w:hint="eastAsia" w:ascii="仿宋_GB2312" w:hAnsi="宋体" w:eastAsia="仿宋_GB2312"/>
          <w:b/>
          <w:sz w:val="24"/>
          <w:szCs w:val="24"/>
        </w:rPr>
      </w:pPr>
      <w:r>
        <w:rPr>
          <w:rFonts w:hint="eastAsia" w:ascii="仿宋_GB2312" w:hAnsi="宋体" w:eastAsia="仿宋_GB2312"/>
          <w:b/>
          <w:sz w:val="24"/>
          <w:szCs w:val="24"/>
        </w:rPr>
        <w:t>31.评标过程的监控</w:t>
      </w:r>
    </w:p>
    <w:p w14:paraId="3139134C">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31.1本项目评标过程实行全程录音、录像监控（或政府采购监督管理部门工作人员进行现场监督），投标人在评标过程中所进行的试图影响评标结果的不公正活动，可能导致其投标被拒绝。</w:t>
      </w:r>
    </w:p>
    <w:p w14:paraId="75A6165C">
      <w:pPr>
        <w:pStyle w:val="26"/>
        <w:snapToGrid w:val="0"/>
        <w:spacing w:line="370" w:lineRule="exact"/>
        <w:ind w:firstLine="482" w:firstLineChars="200"/>
        <w:rPr>
          <w:rFonts w:hint="eastAsia" w:ascii="仿宋_GB2312" w:hAnsi="宋体" w:eastAsia="仿宋_GB2312"/>
          <w:sz w:val="24"/>
          <w:szCs w:val="24"/>
        </w:rPr>
      </w:pPr>
      <w:r>
        <w:rPr>
          <w:rFonts w:hint="eastAsia" w:ascii="仿宋_GB2312" w:hAnsi="宋体" w:eastAsia="仿宋_GB2312"/>
          <w:b/>
          <w:sz w:val="24"/>
          <w:szCs w:val="24"/>
        </w:rPr>
        <w:t>七、评标结果</w:t>
      </w:r>
    </w:p>
    <w:p w14:paraId="7FB4B9C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32.采购人或者采购代理机构核对评标结果。</w:t>
      </w:r>
    </w:p>
    <w:p w14:paraId="53474EDF">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33.采购人或者采购代理机构在公告中标结果的同时，对未通过资格审查的投标人，应当告知其未通过的原因；采用综合评分法评审的，还应当告知未中标人本人的评审得分与排序。</w:t>
      </w:r>
    </w:p>
    <w:p w14:paraId="71A9A38A">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34.采购人或者采购代理机构在评标结束后2个工作日内将评标报告送采购人，采购人在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13F3DFD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35.采购人或采购代理机构应当自中标人确定之日起2个工作日内，在中国政府采购网、广西壮族自治区政府采购网、柳州市政府采购网发布中标公告。在发布中标公告的同时，向中标人发出中标通知书。</w:t>
      </w:r>
    </w:p>
    <w:p w14:paraId="0DE00F8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36.在中标通知书发出前，采购人或采购代理机构应当对中标人信用进行查询，并按照信用信息使用规则处理。</w:t>
      </w:r>
    </w:p>
    <w:p w14:paraId="67BFA91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37.投标人对中标公告有异议的，应当在中标公告</w:t>
      </w:r>
      <w:r>
        <w:rPr>
          <w:rFonts w:hint="eastAsia" w:ascii="仿宋_GB2312" w:hAnsi="宋体" w:eastAsia="仿宋_GB2312"/>
          <w:bCs/>
          <w:sz w:val="24"/>
        </w:rPr>
        <w:t>期限届满</w:t>
      </w:r>
      <w:r>
        <w:rPr>
          <w:rFonts w:hint="eastAsia" w:ascii="仿宋_GB2312" w:eastAsia="仿宋_GB2312" w:cs="Courier New"/>
          <w:sz w:val="24"/>
        </w:rPr>
        <w:t>之日起七个工作日内，以书面形式向采购人或采购代理机构提出质疑，并及时索要书面回执。</w:t>
      </w:r>
    </w:p>
    <w:p w14:paraId="3EC7DB42">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38.采购人或采购代理机构（采购代理机构应当按照有关规定就采购人委托授权范围内的事项）在收到投标人的书面质疑后七个工作日内作出答复，但答复的内容不得涉及商业秘密。</w:t>
      </w:r>
    </w:p>
    <w:p w14:paraId="14335A61">
      <w:pPr>
        <w:pStyle w:val="26"/>
        <w:snapToGrid w:val="0"/>
        <w:spacing w:line="370" w:lineRule="exact"/>
        <w:ind w:firstLine="472" w:firstLineChars="196"/>
        <w:rPr>
          <w:rFonts w:hint="eastAsia" w:ascii="仿宋_GB2312" w:hAnsi="宋体" w:eastAsia="仿宋_GB2312"/>
          <w:b/>
          <w:sz w:val="24"/>
          <w:szCs w:val="24"/>
        </w:rPr>
      </w:pPr>
      <w:bookmarkStart w:id="71" w:name="_Toc254970688"/>
      <w:bookmarkStart w:id="72" w:name="_Toc254970547"/>
      <w:r>
        <w:rPr>
          <w:rFonts w:hint="eastAsia" w:ascii="仿宋_GB2312" w:hAnsi="宋体" w:eastAsia="仿宋_GB2312"/>
          <w:b/>
          <w:sz w:val="24"/>
          <w:szCs w:val="24"/>
        </w:rPr>
        <w:t>八、</w:t>
      </w:r>
      <w:bookmarkEnd w:id="71"/>
      <w:bookmarkEnd w:id="72"/>
      <w:r>
        <w:rPr>
          <w:rFonts w:hint="eastAsia" w:ascii="仿宋_GB2312" w:hAnsi="宋体" w:eastAsia="仿宋_GB2312"/>
          <w:b/>
          <w:sz w:val="24"/>
          <w:szCs w:val="24"/>
        </w:rPr>
        <w:t>签订合同</w:t>
      </w:r>
    </w:p>
    <w:p w14:paraId="111F0831">
      <w:pPr>
        <w:pStyle w:val="26"/>
        <w:snapToGrid w:val="0"/>
        <w:spacing w:line="370" w:lineRule="exact"/>
        <w:ind w:firstLine="472" w:firstLineChars="196"/>
        <w:rPr>
          <w:rFonts w:hint="eastAsia" w:ascii="仿宋_GB2312" w:hAnsi="宋体" w:eastAsia="仿宋_GB2312"/>
          <w:b/>
          <w:bCs/>
          <w:sz w:val="24"/>
          <w:szCs w:val="24"/>
        </w:rPr>
      </w:pPr>
      <w:r>
        <w:rPr>
          <w:rFonts w:hint="eastAsia" w:ascii="仿宋_GB2312" w:hAnsi="宋体" w:eastAsia="仿宋_GB2312"/>
          <w:b/>
          <w:sz w:val="24"/>
          <w:szCs w:val="24"/>
        </w:rPr>
        <w:t>39.合同授予标准</w:t>
      </w:r>
    </w:p>
    <w:p w14:paraId="6E8A082E">
      <w:pPr>
        <w:snapToGrid w:val="0"/>
        <w:spacing w:line="370" w:lineRule="exact"/>
        <w:ind w:firstLine="420"/>
        <w:jc w:val="left"/>
        <w:rPr>
          <w:rFonts w:ascii="仿宋_GB2312" w:eastAsia="仿宋_GB2312" w:cs="Courier New"/>
          <w:sz w:val="24"/>
        </w:rPr>
      </w:pPr>
      <w:r>
        <w:rPr>
          <w:rFonts w:hint="eastAsia" w:ascii="仿宋_GB2312" w:eastAsia="仿宋_GB2312" w:cs="Courier New"/>
          <w:sz w:val="24"/>
        </w:rPr>
        <w:t>39.1合同将授予被确定实质上响应招标文件要求，具备履行合同能力，综合评分排名第一的投标人。</w:t>
      </w:r>
    </w:p>
    <w:p w14:paraId="4068B862">
      <w:pPr>
        <w:snapToGrid w:val="0"/>
        <w:spacing w:line="370" w:lineRule="exact"/>
        <w:ind w:firstLine="420"/>
        <w:jc w:val="left"/>
        <w:rPr>
          <w:rFonts w:ascii="仿宋_GB2312" w:eastAsia="仿宋_GB2312" w:cs="Courier New"/>
          <w:b/>
          <w:bCs/>
          <w:sz w:val="24"/>
        </w:rPr>
      </w:pPr>
      <w:r>
        <w:rPr>
          <w:rFonts w:hint="eastAsia" w:ascii="仿宋_GB2312" w:eastAsia="仿宋_GB2312" w:cs="Courier New"/>
          <w:b/>
          <w:bCs/>
          <w:sz w:val="24"/>
        </w:rPr>
        <w:t>40.签订合同</w:t>
      </w:r>
    </w:p>
    <w:p w14:paraId="0C766231">
      <w:pPr>
        <w:snapToGrid w:val="0"/>
        <w:spacing w:line="370" w:lineRule="exact"/>
        <w:ind w:firstLine="420"/>
        <w:jc w:val="left"/>
        <w:rPr>
          <w:rFonts w:ascii="仿宋_GB2312" w:eastAsia="仿宋_GB2312" w:cs="Courier New"/>
          <w:sz w:val="24"/>
        </w:rPr>
      </w:pPr>
      <w:bookmarkStart w:id="73" w:name="_Hlk93676812"/>
      <w:r>
        <w:rPr>
          <w:rFonts w:hint="eastAsia" w:ascii="仿宋_GB2312" w:eastAsia="仿宋_GB2312" w:cs="Courier New"/>
          <w:sz w:val="24"/>
        </w:rPr>
        <w:t>40.1中标人接到中标通知书后，应按有关规定与采购人签订合同。</w:t>
      </w:r>
    </w:p>
    <w:bookmarkEnd w:id="73"/>
    <w:p w14:paraId="5918E8EA">
      <w:pPr>
        <w:snapToGrid w:val="0"/>
        <w:spacing w:line="360" w:lineRule="exact"/>
        <w:ind w:right="-470" w:rightChars="-224" w:firstLine="420"/>
        <w:jc w:val="left"/>
        <w:rPr>
          <w:rFonts w:ascii="仿宋_GB2312" w:eastAsia="仿宋_GB2312" w:cs="Courier New"/>
          <w:sz w:val="24"/>
        </w:rPr>
        <w:sectPr>
          <w:pgSz w:w="11906" w:h="16838"/>
          <w:pgMar w:top="1440" w:right="1440" w:bottom="1440" w:left="1440" w:header="624" w:footer="992" w:gutter="0"/>
          <w:cols w:space="720" w:num="1"/>
          <w:docGrid w:linePitch="312" w:charSpace="0"/>
        </w:sectPr>
      </w:pPr>
      <w:r>
        <w:rPr>
          <w:rFonts w:hint="eastAsia" w:ascii="仿宋_GB2312" w:eastAsia="仿宋_GB2312" w:cs="Courier New"/>
          <w:sz w:val="24"/>
        </w:rPr>
        <w:t>40.2中标人因不可抗力或者自身原因不能履行采购合同的，采购人或采购代理机构应将该情况报政府采购监督管理部门，从合格的中标候选人中另行确定中标人或重新开展政府采购活动。</w:t>
      </w:r>
      <w:bookmarkStart w:id="74" w:name="_Toc254970548"/>
      <w:bookmarkStart w:id="75" w:name="_Toc254970689"/>
      <w:bookmarkStart w:id="76" w:name="_Toc497578452"/>
    </w:p>
    <w:p w14:paraId="6E564F2F"/>
    <w:p w14:paraId="6B8952AB"/>
    <w:p w14:paraId="32C3DDE6"/>
    <w:p w14:paraId="5B5358DD"/>
    <w:p w14:paraId="2784FD03"/>
    <w:p w14:paraId="33EB370E"/>
    <w:p w14:paraId="61ABDB31"/>
    <w:p w14:paraId="1904CF1B"/>
    <w:p w14:paraId="6889EC4A"/>
    <w:p w14:paraId="0E3AB68A"/>
    <w:p w14:paraId="7D7995EF"/>
    <w:p w14:paraId="3C79EECE"/>
    <w:p w14:paraId="2CCB2DC7"/>
    <w:p w14:paraId="09A7F613"/>
    <w:p w14:paraId="0B97F505"/>
    <w:p w14:paraId="2B171A6C"/>
    <w:p w14:paraId="7106812A"/>
    <w:p w14:paraId="5BC7D2F7">
      <w:pPr>
        <w:pStyle w:val="4"/>
        <w:jc w:val="center"/>
        <w:rPr>
          <w:sz w:val="30"/>
          <w:szCs w:val="30"/>
        </w:rPr>
      </w:pPr>
      <w:bookmarkStart w:id="77" w:name="_Toc27328"/>
      <w:r>
        <w:rPr>
          <w:rFonts w:hint="eastAsia"/>
          <w:sz w:val="30"/>
          <w:szCs w:val="30"/>
        </w:rPr>
        <w:t xml:space="preserve">第四章 </w:t>
      </w:r>
      <w:bookmarkEnd w:id="74"/>
      <w:bookmarkEnd w:id="75"/>
      <w:r>
        <w:rPr>
          <w:rFonts w:hint="eastAsia"/>
          <w:sz w:val="30"/>
          <w:szCs w:val="30"/>
        </w:rPr>
        <w:t>评标方法及评标标准</w:t>
      </w:r>
      <w:bookmarkEnd w:id="76"/>
      <w:bookmarkEnd w:id="77"/>
      <w:r>
        <w:tab/>
      </w:r>
    </w:p>
    <w:p w14:paraId="66DBA0F3">
      <w:pPr>
        <w:tabs>
          <w:tab w:val="left" w:pos="3055"/>
        </w:tabs>
        <w:jc w:val="center"/>
        <w:rPr>
          <w:b/>
          <w:sz w:val="30"/>
          <w:szCs w:val="30"/>
        </w:rPr>
      </w:pPr>
      <w:r>
        <w:br w:type="page"/>
      </w:r>
      <w:r>
        <w:rPr>
          <w:rFonts w:hint="eastAsia" w:ascii="宋体" w:hAnsi="宋体" w:cs="Courier New"/>
          <w:b/>
          <w:bCs/>
          <w:color w:val="000000"/>
          <w:sz w:val="32"/>
          <w:szCs w:val="32"/>
        </w:rPr>
        <w:t>评标方法及评标标准</w:t>
      </w:r>
    </w:p>
    <w:p w14:paraId="383ACDD2">
      <w:pPr>
        <w:spacing w:line="390" w:lineRule="exact"/>
        <w:ind w:right="-168" w:rightChars="-80" w:firstLine="482" w:firstLineChars="200"/>
        <w:rPr>
          <w:rFonts w:ascii="仿宋_GB2312" w:eastAsia="仿宋_GB2312"/>
          <w:b/>
          <w:bCs/>
          <w:sz w:val="24"/>
        </w:rPr>
      </w:pPr>
      <w:r>
        <w:rPr>
          <w:rFonts w:hint="eastAsia" w:ascii="仿宋_GB2312" w:eastAsia="仿宋_GB2312"/>
          <w:b/>
          <w:bCs/>
          <w:sz w:val="24"/>
        </w:rPr>
        <w:t>一、评标原则</w:t>
      </w:r>
    </w:p>
    <w:p w14:paraId="42F6B001">
      <w:pPr>
        <w:spacing w:line="390" w:lineRule="exact"/>
        <w:ind w:right="-168" w:rightChars="-80"/>
        <w:rPr>
          <w:rFonts w:ascii="仿宋_GB2312" w:eastAsia="仿宋_GB2312"/>
          <w:sz w:val="24"/>
        </w:rPr>
      </w:pPr>
      <w:r>
        <w:rPr>
          <w:rFonts w:hint="eastAsia" w:ascii="仿宋_GB2312" w:eastAsia="仿宋_GB2312"/>
          <w:sz w:val="24"/>
        </w:rPr>
        <w:t xml:space="preserve">    （一）评委构成：本招标采购项目的评委分别由依法组成的评审专家、采购人代表共五人或以上单数构成，其中专家人数不少于评标委员会成员总数的三分之二。</w:t>
      </w:r>
    </w:p>
    <w:p w14:paraId="0CCAF17B">
      <w:pPr>
        <w:spacing w:line="390" w:lineRule="exact"/>
        <w:ind w:right="-168" w:rightChars="-80" w:firstLine="435"/>
        <w:rPr>
          <w:rFonts w:ascii="仿宋_GB2312" w:eastAsia="仿宋_GB2312"/>
          <w:b/>
          <w:sz w:val="24"/>
        </w:rPr>
      </w:pPr>
      <w:r>
        <w:rPr>
          <w:rFonts w:hint="eastAsia" w:ascii="仿宋_GB2312" w:eastAsia="仿宋_GB2312"/>
          <w:b/>
          <w:sz w:val="24"/>
        </w:rPr>
        <w:t>（二）评标依据：评委将以招投标文件为评标依据</w:t>
      </w:r>
      <w:bookmarkStart w:id="78" w:name="_Hlk93676870"/>
      <w:r>
        <w:rPr>
          <w:rFonts w:hint="eastAsia" w:ascii="仿宋_GB2312" w:eastAsia="仿宋_GB2312"/>
          <w:b/>
          <w:sz w:val="24"/>
        </w:rPr>
        <w:t>，对投标人的价格、技术、信誉、业绩等</w:t>
      </w:r>
      <w:bookmarkEnd w:id="78"/>
      <w:r>
        <w:rPr>
          <w:rFonts w:hint="eastAsia" w:ascii="仿宋_GB2312" w:eastAsia="仿宋_GB2312"/>
          <w:b/>
          <w:sz w:val="24"/>
        </w:rPr>
        <w:t>方面按百分制打分。</w:t>
      </w:r>
    </w:p>
    <w:p w14:paraId="609EAA5D">
      <w:pPr>
        <w:spacing w:line="390" w:lineRule="exact"/>
        <w:ind w:right="-168" w:rightChars="-80" w:firstLine="435"/>
        <w:rPr>
          <w:rFonts w:ascii="仿宋_GB2312" w:eastAsia="仿宋_GB2312"/>
          <w:sz w:val="24"/>
        </w:rPr>
      </w:pPr>
      <w:r>
        <w:rPr>
          <w:rFonts w:hint="eastAsia" w:ascii="仿宋_GB2312" w:eastAsia="仿宋_GB2312"/>
          <w:sz w:val="24"/>
        </w:rPr>
        <w:t>（三）评标方式：以封闭方式进行。</w:t>
      </w:r>
    </w:p>
    <w:p w14:paraId="5ED144FB">
      <w:pPr>
        <w:spacing w:line="390" w:lineRule="exact"/>
        <w:ind w:right="-168" w:rightChars="-80" w:firstLine="435"/>
        <w:rPr>
          <w:rFonts w:ascii="仿宋_GB2312" w:eastAsia="仿宋_GB2312"/>
          <w:sz w:val="24"/>
        </w:rPr>
      </w:pPr>
      <w:r>
        <w:rPr>
          <w:rFonts w:hint="eastAsia" w:ascii="仿宋_GB2312" w:eastAsia="仿宋_GB2312"/>
          <w:sz w:val="24"/>
        </w:rPr>
        <w:t>（四）在政府采购评审中出现下列情形之一的，评标委员会应当启动异常低价投标审查程序：</w:t>
      </w:r>
    </w:p>
    <w:p w14:paraId="1D504194">
      <w:pPr>
        <w:spacing w:line="390" w:lineRule="exact"/>
        <w:ind w:right="-168" w:rightChars="-80" w:firstLine="435"/>
        <w:rPr>
          <w:rFonts w:ascii="仿宋_GB2312" w:eastAsia="仿宋_GB2312"/>
          <w:sz w:val="24"/>
        </w:rPr>
      </w:pPr>
      <w:r>
        <w:rPr>
          <w:rFonts w:hint="eastAsia" w:ascii="仿宋_GB2312" w:eastAsia="仿宋_GB2312"/>
          <w:sz w:val="24"/>
        </w:rPr>
        <w:t>1.投标报价低于全部通过符合性审查投标人投标报价平均值50%的，即投标报价&lt;全部通过符合性审查投标人投标报价平均值×50%；</w:t>
      </w:r>
    </w:p>
    <w:p w14:paraId="2AF08FED">
      <w:pPr>
        <w:spacing w:line="390" w:lineRule="exact"/>
        <w:ind w:right="-168" w:rightChars="-80" w:firstLine="435"/>
        <w:rPr>
          <w:rFonts w:ascii="仿宋_GB2312" w:eastAsia="仿宋_GB2312"/>
          <w:sz w:val="24"/>
        </w:rPr>
      </w:pPr>
      <w:r>
        <w:rPr>
          <w:rFonts w:hint="eastAsia" w:ascii="仿宋_GB2312" w:eastAsia="仿宋_GB2312"/>
          <w:sz w:val="24"/>
        </w:rPr>
        <w:t>2.投标报价低于通过符合性审查的次低报价投标人投标报价50%的，即投标报价&lt;通过符合性审查的次低报价投标人投标报价×50%；</w:t>
      </w:r>
    </w:p>
    <w:p w14:paraId="69CE43AC">
      <w:pPr>
        <w:spacing w:line="390" w:lineRule="exact"/>
        <w:ind w:right="-168" w:rightChars="-80" w:firstLine="435"/>
        <w:rPr>
          <w:rFonts w:ascii="仿宋_GB2312" w:eastAsia="仿宋_GB2312"/>
          <w:sz w:val="24"/>
        </w:rPr>
      </w:pPr>
      <w:r>
        <w:rPr>
          <w:rFonts w:hint="eastAsia" w:ascii="仿宋_GB2312" w:eastAsia="仿宋_GB2312"/>
          <w:sz w:val="24"/>
        </w:rPr>
        <w:t>3.投标报价低于采购项目最高限价45%的，即投标报价&lt;采购项目最高限价×45%；</w:t>
      </w:r>
    </w:p>
    <w:p w14:paraId="29070FC0">
      <w:pPr>
        <w:spacing w:line="390" w:lineRule="exact"/>
        <w:ind w:right="-168" w:rightChars="-80" w:firstLine="435"/>
        <w:rPr>
          <w:rFonts w:ascii="仿宋_GB2312" w:eastAsia="仿宋_GB2312"/>
          <w:sz w:val="24"/>
        </w:rPr>
      </w:pPr>
      <w:r>
        <w:rPr>
          <w:rFonts w:hint="eastAsia" w:ascii="仿宋_GB2312" w:eastAsia="仿宋_GB2312"/>
          <w:sz w:val="24"/>
        </w:rPr>
        <w:t>4.评标委员会基于专业判断，认为投标人报价过低，有可能影响产品质量或者不能诚信履约的其他情形。</w:t>
      </w:r>
    </w:p>
    <w:p w14:paraId="0EF412AB">
      <w:pPr>
        <w:spacing w:line="390" w:lineRule="exact"/>
        <w:ind w:right="-168" w:rightChars="-80" w:firstLine="435"/>
        <w:rPr>
          <w:rFonts w:ascii="仿宋_GB2312" w:eastAsia="仿宋_GB2312"/>
          <w:sz w:val="24"/>
        </w:rPr>
      </w:pPr>
      <w:r>
        <w:rPr>
          <w:rFonts w:hint="eastAsia" w:ascii="仿宋_GB2312" w:eastAsia="仿宋_GB2312"/>
          <w:sz w:val="24"/>
        </w:rPr>
        <w:t>评标委员会启动异常低价投标审查后，属于前述第1项至第4项情形的，应当要求相关投标人在评审现场合理的时间内对投标价格作出解释，提供项目具体成本测算等与报价合理性相关的书面说明及必要的证明材料，包括但不限于原材料成本、人工成本、制造费用等，给予相关投标人的合理时间一般不少于30分钟。其中，属于第3项情形，投标人已随投标文件一并提交相关书面说明及必要的证明材料的，在评审现场可不再重复提交。</w:t>
      </w:r>
    </w:p>
    <w:p w14:paraId="41FA91D8">
      <w:pPr>
        <w:spacing w:line="390" w:lineRule="exact"/>
        <w:ind w:right="-168" w:rightChars="-80" w:firstLine="435"/>
        <w:rPr>
          <w:rFonts w:ascii="仿宋_GB2312" w:eastAsia="仿宋_GB2312"/>
          <w:sz w:val="24"/>
        </w:rPr>
      </w:pPr>
      <w:r>
        <w:rPr>
          <w:rFonts w:hint="eastAsia" w:ascii="仿宋_GB2312" w:eastAsia="仿宋_GB2312"/>
          <w:sz w:val="24"/>
        </w:rPr>
        <w:t xml:space="preserve">投标人不能提供书面说明、证明材料，或者提供的书面说明、证明材料不能证明其报价合理性的，评标委员会应当将其作为无效投标处理。 </w:t>
      </w:r>
    </w:p>
    <w:p w14:paraId="44B9E010">
      <w:pPr>
        <w:spacing w:line="390" w:lineRule="exact"/>
        <w:ind w:right="-168" w:rightChars="-80" w:firstLine="435"/>
        <w:rPr>
          <w:rFonts w:ascii="仿宋_GB2312" w:eastAsia="仿宋_GB2312"/>
          <w:b/>
          <w:bCs/>
          <w:sz w:val="24"/>
        </w:rPr>
      </w:pPr>
      <w:r>
        <w:rPr>
          <w:rFonts w:hint="eastAsia" w:ascii="仿宋_GB2312" w:eastAsia="仿宋_GB2312"/>
          <w:b/>
          <w:bCs/>
          <w:sz w:val="24"/>
        </w:rPr>
        <w:t>二、评标方法</w:t>
      </w:r>
      <w:r>
        <w:rPr>
          <w:rFonts w:ascii="仿宋_GB2312" w:eastAsia="仿宋_GB2312"/>
          <w:b/>
          <w:bCs/>
          <w:sz w:val="24"/>
        </w:rPr>
        <w:tab/>
      </w:r>
    </w:p>
    <w:p w14:paraId="29D5A26D">
      <w:pPr>
        <w:spacing w:line="390" w:lineRule="exact"/>
        <w:ind w:right="-168" w:rightChars="-80" w:firstLine="435"/>
        <w:rPr>
          <w:rFonts w:ascii="仿宋_GB2312" w:eastAsia="仿宋_GB2312"/>
          <w:sz w:val="24"/>
        </w:rPr>
      </w:pPr>
      <w:r>
        <w:rPr>
          <w:rFonts w:hint="eastAsia" w:ascii="仿宋_GB2312" w:eastAsia="仿宋_GB2312"/>
          <w:sz w:val="24"/>
        </w:rPr>
        <w:t>（一）对进入详评的，采用百分制综合评分法。</w:t>
      </w:r>
    </w:p>
    <w:p w14:paraId="41186EF9">
      <w:pPr>
        <w:spacing w:line="400" w:lineRule="atLeast"/>
        <w:ind w:firstLine="480" w:firstLineChars="200"/>
        <w:jc w:val="left"/>
        <w:rPr>
          <w:rFonts w:hint="eastAsia" w:ascii="仿宋_GB2312" w:hAnsi="宋体" w:eastAsia="仿宋_GB2312"/>
          <w:color w:val="000000"/>
          <w:sz w:val="24"/>
        </w:rPr>
      </w:pPr>
      <w:r>
        <w:rPr>
          <w:rFonts w:hint="eastAsia" w:ascii="仿宋_GB2312" w:eastAsia="仿宋_GB2312"/>
          <w:sz w:val="24"/>
        </w:rPr>
        <w:t>（二）计分办法（分值计算保留小数点后两位，第三位四舍五入）</w:t>
      </w:r>
      <w:r>
        <w:rPr>
          <w:rFonts w:hint="eastAsia" w:ascii="仿宋_GB2312" w:hAnsi="宋体" w:eastAsia="仿宋_GB2312"/>
          <w:color w:val="000000"/>
          <w:sz w:val="24"/>
        </w:rPr>
        <w:t>：</w:t>
      </w:r>
    </w:p>
    <w:tbl>
      <w:tblPr>
        <w:tblStyle w:val="272"/>
        <w:tblpPr w:leftFromText="180" w:rightFromText="180" w:vertAnchor="text" w:horzAnchor="page" w:tblpX="1268" w:tblpY="378"/>
        <w:tblOverlap w:val="never"/>
        <w:tblW w:w="97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0"/>
        <w:gridCol w:w="840"/>
        <w:gridCol w:w="6156"/>
        <w:gridCol w:w="696"/>
        <w:gridCol w:w="991"/>
      </w:tblGrid>
      <w:tr w14:paraId="3A3DC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703" w:type="dxa"/>
            <w:gridSpan w:val="5"/>
            <w:shd w:val="clear" w:color="auto" w:fill="D7D7D7"/>
            <w:vAlign w:val="center"/>
          </w:tcPr>
          <w:p w14:paraId="046E74A1">
            <w:pPr>
              <w:tabs>
                <w:tab w:val="left" w:pos="239"/>
                <w:tab w:val="center" w:pos="4804"/>
              </w:tabs>
              <w:jc w:val="left"/>
              <w:rPr>
                <w:rFonts w:ascii="仿宋_GB2312" w:hAnsi="仿宋_GB2312" w:eastAsia="仿宋_GB2312" w:cs="仿宋_GB2312"/>
                <w:b/>
                <w:szCs w:val="21"/>
              </w:rPr>
            </w:pPr>
            <w:r>
              <w:rPr>
                <w:rFonts w:hint="eastAsia" w:ascii="仿宋_GB2312" w:hAnsi="仿宋_GB2312" w:eastAsia="仿宋_GB2312" w:cs="仿宋_GB2312"/>
                <w:b/>
                <w:szCs w:val="21"/>
                <w:lang w:eastAsia="zh-CN"/>
              </w:rPr>
              <w:tab/>
            </w:r>
            <w:r>
              <w:rPr>
                <w:rFonts w:hint="eastAsia" w:ascii="仿宋_GB2312" w:hAnsi="仿宋_GB2312" w:eastAsia="仿宋_GB2312" w:cs="仿宋_GB2312"/>
                <w:b/>
                <w:szCs w:val="21"/>
                <w:lang w:eastAsia="zh-CN"/>
              </w:rPr>
              <w:tab/>
            </w:r>
            <w:r>
              <w:rPr>
                <w:rFonts w:hint="eastAsia" w:ascii="仿宋_GB2312" w:hAnsi="仿宋_GB2312" w:eastAsia="仿宋_GB2312" w:cs="仿宋_GB2312"/>
                <w:b/>
                <w:szCs w:val="21"/>
              </w:rPr>
              <w:t>客观分</w:t>
            </w:r>
          </w:p>
        </w:tc>
      </w:tr>
      <w:tr w14:paraId="1F62A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3CB01EFB">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评分项</w:t>
            </w:r>
          </w:p>
        </w:tc>
        <w:tc>
          <w:tcPr>
            <w:tcW w:w="840" w:type="dxa"/>
            <w:vAlign w:val="center"/>
          </w:tcPr>
          <w:p w14:paraId="54002B25">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评审因素</w:t>
            </w:r>
          </w:p>
        </w:tc>
        <w:tc>
          <w:tcPr>
            <w:tcW w:w="6156" w:type="dxa"/>
            <w:vAlign w:val="center"/>
          </w:tcPr>
          <w:p w14:paraId="509A91B9">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评分标准说明</w:t>
            </w:r>
          </w:p>
        </w:tc>
        <w:tc>
          <w:tcPr>
            <w:tcW w:w="696" w:type="dxa"/>
            <w:vAlign w:val="center"/>
          </w:tcPr>
          <w:p w14:paraId="7057CB12">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分值</w:t>
            </w:r>
          </w:p>
        </w:tc>
        <w:tc>
          <w:tcPr>
            <w:tcW w:w="991" w:type="dxa"/>
            <w:vAlign w:val="center"/>
          </w:tcPr>
          <w:p w14:paraId="3933EDF8">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对应的投标文件格式</w:t>
            </w:r>
          </w:p>
        </w:tc>
      </w:tr>
      <w:tr w14:paraId="52E3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6" w:hRule="atLeast"/>
        </w:trPr>
        <w:tc>
          <w:tcPr>
            <w:tcW w:w="1020" w:type="dxa"/>
            <w:vAlign w:val="center"/>
          </w:tcPr>
          <w:p w14:paraId="1C1CC847">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价格分</w:t>
            </w:r>
          </w:p>
        </w:tc>
        <w:tc>
          <w:tcPr>
            <w:tcW w:w="840" w:type="dxa"/>
            <w:vAlign w:val="center"/>
          </w:tcPr>
          <w:p w14:paraId="78D67D76">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价格</w:t>
            </w:r>
          </w:p>
        </w:tc>
        <w:tc>
          <w:tcPr>
            <w:tcW w:w="6156" w:type="dxa"/>
            <w:vAlign w:val="center"/>
          </w:tcPr>
          <w:p w14:paraId="16E5759A">
            <w:pPr>
              <w:spacing w:line="440" w:lineRule="exact"/>
              <w:ind w:firstLine="420" w:firstLineChars="200"/>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1.满足招标文件要求且投标价格最低的投标报价为评标基准价，其投标人的报价分为最高分30分；</w:t>
            </w:r>
          </w:p>
          <w:p w14:paraId="5EDC8809">
            <w:pPr>
              <w:spacing w:line="440" w:lineRule="exact"/>
              <w:ind w:firstLine="420" w:firstLineChars="200"/>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2.其他投标人的报价得分按以下公式计算：</w:t>
            </w:r>
          </w:p>
          <w:p w14:paraId="26034517">
            <w:pPr>
              <w:spacing w:line="440" w:lineRule="exact"/>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报价得分=（评标基准价／某投标人投标报价）×30分；</w:t>
            </w:r>
          </w:p>
          <w:p w14:paraId="2919344B">
            <w:pPr>
              <w:spacing w:line="440" w:lineRule="exact"/>
              <w:ind w:firstLine="420" w:firstLineChars="200"/>
              <w:jc w:val="left"/>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3.小型、微型企业价格折扣率：</w:t>
            </w:r>
          </w:p>
          <w:p w14:paraId="172FB3EB">
            <w:pPr>
              <w:spacing w:line="440" w:lineRule="exact"/>
              <w:ind w:firstLine="420" w:firstLineChars="200"/>
              <w:jc w:val="left"/>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符合《政府采购促进中小企业发展管理办法》（财库〔2020〕46号）规定条件且出具该办法规定的《中小企业声明函》的小型和微型企业参与报价，对其报价给予20%的扣除。监狱企业、残疾人福利性企业视同小微型企业，不重复享受政策。</w:t>
            </w:r>
          </w:p>
          <w:p w14:paraId="6657F517">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4.本国产品价格折扣：</w:t>
            </w:r>
          </w:p>
          <w:p w14:paraId="7DEC6C1A">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1）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5DA95AAE">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（2）当采购项目中含有多种产品，投标人为该采购项目提供的符合本国产品标准的产品成本之和应占该投标人提供的全部产品成本之和的比例达到80%以上，方可依法享受本国产品价格扣除。</w:t>
            </w:r>
          </w:p>
          <w:p w14:paraId="4ECA81E2">
            <w:pPr>
              <w:spacing w:line="440" w:lineRule="exact"/>
              <w:ind w:firstLine="420" w:firstLineChars="200"/>
              <w:jc w:val="left"/>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3）投标人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52B8055">
            <w:pPr>
              <w:spacing w:line="440" w:lineRule="exact"/>
              <w:ind w:firstLine="420" w:firstLineChars="200"/>
              <w:jc w:val="left"/>
            </w:pPr>
            <w:r>
              <w:rPr>
                <w:rFonts w:hint="eastAsia" w:ascii="仿宋_GB2312" w:hAnsi="仿宋_GB2312" w:eastAsia="仿宋_GB2312" w:cs="仿宋_GB2312"/>
                <w:color w:val="000000" w:themeColor="text1"/>
                <w:szCs w:val="21"/>
                <w:highlight w:val="none"/>
                <w:lang w:val="en-US" w:eastAsia="zh-CN"/>
                <w14:textFill>
                  <w14:solidFill>
                    <w14:schemeClr w14:val="tx1"/>
                  </w14:solidFill>
                </w14:textFill>
              </w:rPr>
              <w:t>5.政策性扣除计算方法：评标价=投标人投标报价×（1-小微企业政策扣除比例-本国产品政策扣除比例），除上述政策性扣除情况外，评标价=投标人投标报价。</w:t>
            </w:r>
          </w:p>
        </w:tc>
        <w:tc>
          <w:tcPr>
            <w:tcW w:w="696" w:type="dxa"/>
            <w:vAlign w:val="center"/>
          </w:tcPr>
          <w:p w14:paraId="7E36A3A7">
            <w:pPr>
              <w:jc w:val="center"/>
              <w:rPr>
                <w:rFonts w:hint="eastAsia" w:ascii="仿宋_GB2312" w:hAnsi="仿宋_GB2312" w:eastAsia="仿宋_GB2312" w:cs="仿宋_GB2312"/>
                <w:b/>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3</w:t>
            </w:r>
            <w:r>
              <w:rPr>
                <w:rFonts w:hint="eastAsia" w:ascii="仿宋_GB2312" w:hAnsi="仿宋_GB2312" w:eastAsia="仿宋_GB2312" w:cs="仿宋_GB2312"/>
                <w:b/>
                <w:bCs/>
                <w:color w:val="000000" w:themeColor="text1"/>
                <w:szCs w:val="21"/>
                <w:lang w:val="en-US" w:eastAsia="zh-CN"/>
                <w14:textFill>
                  <w14:solidFill>
                    <w14:schemeClr w14:val="tx1"/>
                  </w14:solidFill>
                </w14:textFill>
              </w:rPr>
              <w:t>0</w:t>
            </w:r>
          </w:p>
        </w:tc>
        <w:tc>
          <w:tcPr>
            <w:tcW w:w="991" w:type="dxa"/>
            <w:vAlign w:val="center"/>
          </w:tcPr>
          <w:p w14:paraId="616564AF">
            <w:pPr>
              <w:jc w:val="center"/>
              <w:rPr>
                <w:rFonts w:ascii="仿宋_GB2312" w:hAnsi="仿宋_GB2312" w:eastAsia="仿宋_GB2312" w:cs="仿宋_GB2312"/>
                <w:b/>
                <w:bCs/>
                <w:color w:val="000000" w:themeColor="text1"/>
                <w:szCs w:val="21"/>
                <w14:textFill>
                  <w14:solidFill>
                    <w14:schemeClr w14:val="tx1"/>
                  </w14:solidFill>
                </w14:textFill>
              </w:rPr>
            </w:pPr>
          </w:p>
        </w:tc>
      </w:tr>
      <w:tr w14:paraId="003F6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733A7FE2">
            <w:pPr>
              <w:jc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信誉分</w:t>
            </w:r>
          </w:p>
        </w:tc>
        <w:tc>
          <w:tcPr>
            <w:tcW w:w="840" w:type="dxa"/>
            <w:vAlign w:val="center"/>
          </w:tcPr>
          <w:p w14:paraId="506E1384">
            <w:pPr>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体系认证</w:t>
            </w:r>
          </w:p>
        </w:tc>
        <w:tc>
          <w:tcPr>
            <w:tcW w:w="6156" w:type="dxa"/>
            <w:vAlign w:val="center"/>
          </w:tcPr>
          <w:p w14:paraId="4F9D91F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outlineLvl w:val="9"/>
              <w:rPr>
                <w:rFonts w:hint="eastAsia" w:ascii="仿宋_GB2312" w:hAnsi="仿宋_GB2312" w:eastAsia="仿宋_GB2312" w:cs="仿宋_GB2312"/>
                <w:color w:val="000000" w:themeColor="text1"/>
                <w:szCs w:val="21"/>
                <w:lang w:eastAsia="zh-CN"/>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投标人或投标产品</w:t>
            </w:r>
            <w:r>
              <w:rPr>
                <w:rFonts w:hint="eastAsia" w:ascii="仿宋_GB2312" w:hAnsi="仿宋_GB2312" w:eastAsia="仿宋_GB2312" w:cs="仿宋_GB2312"/>
                <w:color w:val="000000" w:themeColor="text1"/>
                <w:szCs w:val="21"/>
                <w:lang w:val="en-US" w:eastAsia="zh-CN"/>
                <w14:textFill>
                  <w14:solidFill>
                    <w14:schemeClr w14:val="tx1"/>
                  </w14:solidFill>
                </w14:textFill>
              </w:rPr>
              <w:t>的</w:t>
            </w:r>
            <w:r>
              <w:rPr>
                <w:rFonts w:hint="eastAsia" w:ascii="仿宋_GB2312" w:hAnsi="仿宋_GB2312" w:eastAsia="仿宋_GB2312" w:cs="仿宋_GB2312"/>
                <w:color w:val="000000" w:themeColor="text1"/>
                <w:szCs w:val="21"/>
                <w14:textFill>
                  <w14:solidFill>
                    <w14:schemeClr w14:val="tx1"/>
                  </w14:solidFill>
                </w14:textFill>
              </w:rPr>
              <w:t>生产厂商</w:t>
            </w:r>
            <w:r>
              <w:rPr>
                <w:rFonts w:hint="eastAsia" w:ascii="仿宋_GB2312" w:hAnsi="仿宋_GB2312" w:eastAsia="仿宋_GB2312" w:cs="仿宋_GB2312"/>
                <w:color w:val="000000" w:themeColor="text1"/>
                <w:kern w:val="2"/>
                <w:sz w:val="21"/>
                <w:szCs w:val="24"/>
                <w:lang w:val="en-US" w:eastAsia="zh-CN" w:bidi="ar"/>
                <w14:textFill>
                  <w14:solidFill>
                    <w14:schemeClr w14:val="tx1"/>
                  </w14:solidFill>
                </w14:textFill>
              </w:rPr>
              <w:t>具备有效的质量管理体系认证证书</w:t>
            </w:r>
            <w:r>
              <w:rPr>
                <w:rFonts w:hint="eastAsia" w:ascii="仿宋_GB2312" w:hAnsi="仿宋_GB2312" w:eastAsia="仿宋_GB2312" w:cs="仿宋_GB2312"/>
                <w:color w:val="000000" w:themeColor="text1"/>
                <w:szCs w:val="21"/>
                <w14:textFill>
                  <w14:solidFill>
                    <w14:schemeClr w14:val="tx1"/>
                  </w14:solidFill>
                </w14:textFill>
              </w:rPr>
              <w:t>得</w:t>
            </w:r>
            <w:r>
              <w:rPr>
                <w:rFonts w:hint="eastAsia" w:ascii="仿宋_GB2312" w:hAnsi="仿宋_GB2312" w:eastAsia="仿宋_GB2312" w:cs="仿宋_GB2312"/>
                <w:color w:val="000000" w:themeColor="text1"/>
                <w:szCs w:val="21"/>
                <w:lang w:val="en-US" w:eastAsia="zh-CN"/>
                <w14:textFill>
                  <w14:solidFill>
                    <w14:schemeClr w14:val="tx1"/>
                  </w14:solidFill>
                </w14:textFill>
              </w:rPr>
              <w:t>2</w:t>
            </w:r>
            <w:r>
              <w:rPr>
                <w:rFonts w:hint="eastAsia" w:ascii="仿宋_GB2312" w:hAnsi="仿宋_GB2312" w:eastAsia="仿宋_GB2312" w:cs="仿宋_GB2312"/>
                <w:color w:val="000000" w:themeColor="text1"/>
                <w:szCs w:val="21"/>
                <w14:textFill>
                  <w14:solidFill>
                    <w14:schemeClr w14:val="tx1"/>
                  </w14:solidFill>
                </w14:textFill>
              </w:rPr>
              <w:t>分</w:t>
            </w:r>
            <w:r>
              <w:rPr>
                <w:rFonts w:hint="eastAsia" w:ascii="仿宋_GB2312" w:hAnsi="仿宋_GB2312" w:eastAsia="仿宋_GB2312" w:cs="仿宋_GB2312"/>
                <w:color w:val="000000" w:themeColor="text1"/>
                <w:szCs w:val="21"/>
                <w:lang w:eastAsia="zh-CN"/>
                <w14:textFill>
                  <w14:solidFill>
                    <w14:schemeClr w14:val="tx1"/>
                  </w14:solidFill>
                </w14:textFill>
              </w:rPr>
              <w:t>，</w:t>
            </w:r>
            <w:r>
              <w:rPr>
                <w:rFonts w:hint="eastAsia" w:ascii="仿宋_GB2312" w:hAnsi="仿宋_GB2312" w:eastAsia="仿宋_GB2312" w:cs="仿宋_GB2312"/>
                <w:color w:val="000000" w:themeColor="text1"/>
                <w:szCs w:val="21"/>
                <w:lang w:val="en-US" w:eastAsia="zh-CN"/>
                <w14:textFill>
                  <w14:solidFill>
                    <w14:schemeClr w14:val="tx1"/>
                  </w14:solidFill>
                </w14:textFill>
              </w:rPr>
              <w:t>满分2分。</w:t>
            </w:r>
          </w:p>
          <w:p w14:paraId="45FF3FDF">
            <w:pPr>
              <w:keepNext w:val="0"/>
              <w:keepLines w:val="0"/>
              <w:pageBreakBefore w:val="0"/>
              <w:widowControl w:val="0"/>
              <w:kinsoku/>
              <w:wordWrap/>
              <w:overflowPunct/>
              <w:topLinePunct w:val="0"/>
              <w:autoSpaceDE/>
              <w:autoSpaceDN/>
              <w:bidi w:val="0"/>
              <w:adjustRightInd/>
              <w:snapToGrid/>
              <w:spacing w:line="400" w:lineRule="exact"/>
              <w:textAlignment w:val="auto"/>
              <w:outlineLvl w:val="9"/>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 xml:space="preserve">    </w:t>
            </w:r>
            <w:r>
              <w:rPr>
                <w:rFonts w:hint="eastAsia" w:ascii="仿宋_GB2312" w:hAnsi="仿宋_GB2312" w:eastAsia="仿宋_GB2312" w:cs="仿宋_GB2312"/>
                <w:b/>
                <w:color w:val="000000" w:themeColor="text1"/>
                <w:szCs w:val="21"/>
                <w14:textFill>
                  <w14:solidFill>
                    <w14:schemeClr w14:val="tx1"/>
                  </w14:solidFill>
                </w14:textFill>
              </w:rPr>
              <w:t>注：投标人提供证书材料须加盖投标人CA电子签章，否则不予计分。</w:t>
            </w:r>
          </w:p>
        </w:tc>
        <w:tc>
          <w:tcPr>
            <w:tcW w:w="696" w:type="dxa"/>
            <w:vAlign w:val="center"/>
          </w:tcPr>
          <w:p w14:paraId="3C8E3DAF">
            <w:pPr>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2</w:t>
            </w:r>
          </w:p>
        </w:tc>
        <w:tc>
          <w:tcPr>
            <w:tcW w:w="991" w:type="dxa"/>
            <w:vAlign w:val="center"/>
          </w:tcPr>
          <w:p w14:paraId="66A536CB">
            <w:pPr>
              <w:jc w:val="center"/>
              <w:rPr>
                <w:rFonts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相关认证证书材料</w:t>
            </w:r>
          </w:p>
        </w:tc>
      </w:tr>
      <w:tr w14:paraId="6F9C2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 w:type="dxa"/>
            <w:vAlign w:val="center"/>
          </w:tcPr>
          <w:p w14:paraId="279517B5">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技术参数分</w:t>
            </w:r>
          </w:p>
        </w:tc>
        <w:tc>
          <w:tcPr>
            <w:tcW w:w="840" w:type="dxa"/>
            <w:vAlign w:val="center"/>
          </w:tcPr>
          <w:p w14:paraId="048C0BE6">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实质性技术参数</w:t>
            </w:r>
          </w:p>
        </w:tc>
        <w:tc>
          <w:tcPr>
            <w:tcW w:w="6156" w:type="dxa"/>
            <w:vAlign w:val="center"/>
          </w:tcPr>
          <w:p w14:paraId="779D9A24">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承诺</w:t>
            </w:r>
            <w:r>
              <w:rPr>
                <w:rFonts w:hint="eastAsia" w:ascii="仿宋_GB2312" w:hAnsi="仿宋_GB2312" w:eastAsia="仿宋_GB2312" w:cs="仿宋_GB2312"/>
                <w:color w:val="000000" w:themeColor="text1"/>
                <w:lang w:val="en-US" w:eastAsia="zh-CN"/>
                <w14:textFill>
                  <w14:solidFill>
                    <w14:schemeClr w14:val="tx1"/>
                  </w14:solidFill>
                </w14:textFill>
              </w:rPr>
              <w:t>所投产品标记“</w:t>
            </w:r>
            <w:r>
              <w:rPr>
                <w:rFonts w:hint="eastAsia" w:ascii="仿宋_GB2312" w:hAnsi="仿宋_GB2312" w:eastAsia="仿宋_GB2312" w:cs="仿宋_GB2312"/>
              </w:rPr>
              <w:t>◆</w:t>
            </w:r>
            <w:r>
              <w:rPr>
                <w:rFonts w:hint="eastAsia" w:ascii="仿宋_GB2312" w:hAnsi="仿宋_GB2312" w:eastAsia="仿宋_GB2312" w:cs="仿宋_GB2312"/>
                <w:color w:val="000000" w:themeColor="text1"/>
                <w:lang w:val="en-US" w:eastAsia="zh-CN"/>
                <w14:textFill>
                  <w14:solidFill>
                    <w14:schemeClr w14:val="tx1"/>
                  </w14:solidFill>
                </w14:textFill>
              </w:rPr>
              <w:t>”</w:t>
            </w:r>
            <w:r>
              <w:rPr>
                <w:rFonts w:hint="eastAsia" w:ascii="仿宋_GB2312" w:hAnsi="仿宋_GB2312" w:eastAsia="仿宋_GB2312" w:cs="仿宋_GB2312"/>
                <w:color w:val="000000" w:themeColor="text1"/>
                <w14:textFill>
                  <w14:solidFill>
                    <w14:schemeClr w14:val="tx1"/>
                  </w14:solidFill>
                </w14:textFill>
              </w:rPr>
              <w:t>带</w:t>
            </w:r>
            <w:r>
              <w:rPr>
                <w:rFonts w:hint="eastAsia" w:ascii="仿宋_GB2312" w:hAnsi="仿宋_GB2312" w:eastAsia="仿宋_GB2312" w:cs="仿宋_GB2312"/>
                <w:color w:val="000000" w:themeColor="text1"/>
                <w:lang w:val="en-US" w:eastAsia="zh-CN"/>
                <w14:textFill>
                  <w14:solidFill>
                    <w14:schemeClr w14:val="tx1"/>
                  </w14:solidFill>
                </w14:textFill>
              </w:rPr>
              <w:t>下划</w:t>
            </w:r>
            <w:r>
              <w:rPr>
                <w:rFonts w:hint="eastAsia" w:ascii="仿宋_GB2312" w:hAnsi="仿宋_GB2312" w:eastAsia="仿宋_GB2312" w:cs="仿宋_GB2312"/>
                <w:color w:val="000000" w:themeColor="text1"/>
                <w14:textFill>
                  <w14:solidFill>
                    <w14:schemeClr w14:val="tx1"/>
                  </w14:solidFill>
                </w14:textFill>
              </w:rPr>
              <w:t>线“</w:t>
            </w:r>
            <w:r>
              <w:rPr>
                <w:rFonts w:hint="eastAsia" w:ascii="仿宋_GB2312" w:hAnsi="仿宋_GB2312" w:eastAsia="仿宋_GB2312" w:cs="仿宋_GB2312"/>
                <w:color w:val="000000" w:themeColor="text1"/>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14:textFill>
                  <w14:solidFill>
                    <w14:schemeClr w14:val="tx1"/>
                  </w14:solidFill>
                </w14:textFill>
              </w:rPr>
              <w:t>”的</w:t>
            </w:r>
            <w:r>
              <w:rPr>
                <w:rFonts w:hint="eastAsia" w:ascii="仿宋_GB2312" w:hAnsi="仿宋_GB2312" w:eastAsia="仿宋_GB2312" w:cs="仿宋_GB2312"/>
                <w:color w:val="000000" w:themeColor="text1"/>
                <w:lang w:val="en-US" w:eastAsia="zh-CN"/>
                <w14:textFill>
                  <w14:solidFill>
                    <w14:schemeClr w14:val="tx1"/>
                  </w14:solidFill>
                </w14:textFill>
              </w:rPr>
              <w:t>技术参数内容优于采购需求的，每有一项得2分，满分6分</w:t>
            </w:r>
            <w:r>
              <w:rPr>
                <w:rFonts w:hint="eastAsia" w:ascii="仿宋_GB2312" w:hAnsi="仿宋_GB2312" w:eastAsia="仿宋_GB2312" w:cs="仿宋_GB2312"/>
                <w:color w:val="000000" w:themeColor="text1"/>
                <w14:textFill>
                  <w14:solidFill>
                    <w14:schemeClr w14:val="tx1"/>
                  </w14:solidFill>
                </w14:textFill>
              </w:rPr>
              <w:t>。</w:t>
            </w:r>
          </w:p>
          <w:p w14:paraId="1D61158B">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注：标记“</w:t>
            </w:r>
            <w:r>
              <w:rPr>
                <w:rFonts w:hint="eastAsia" w:ascii="仿宋_GB2312" w:hAnsi="仿宋_GB2312" w:eastAsia="仿宋_GB2312" w:cs="仿宋_GB2312"/>
              </w:rPr>
              <w:t>◆</w:t>
            </w:r>
            <w:r>
              <w:rPr>
                <w:rFonts w:hint="eastAsia" w:ascii="仿宋_GB2312" w:hAnsi="仿宋_GB2312" w:eastAsia="仿宋_GB2312" w:cs="仿宋_GB2312"/>
                <w:b/>
                <w:bCs/>
                <w:color w:val="000000" w:themeColor="text1"/>
                <w14:textFill>
                  <w14:solidFill>
                    <w14:schemeClr w14:val="tx1"/>
                  </w14:solidFill>
                </w14:textFill>
              </w:rPr>
              <w:t>”的技术参数为一项，如一项里有多个参数，优于其中一个参数即可加分</w:t>
            </w:r>
            <w:r>
              <w:rPr>
                <w:rFonts w:hint="eastAsia" w:ascii="仿宋_GB2312" w:hAnsi="仿宋_GB2312" w:eastAsia="仿宋_GB2312" w:cs="仿宋_GB2312"/>
                <w:b/>
                <w:bCs/>
                <w:color w:val="000000" w:themeColor="text1"/>
                <w:sz w:val="21"/>
                <w:szCs w:val="21"/>
                <w:highlight w:val="none"/>
                <w:lang w:eastAsia="zh-CN"/>
                <w14:textFill>
                  <w14:solidFill>
                    <w14:schemeClr w14:val="tx1"/>
                  </w14:solidFill>
                </w14:textFill>
              </w:rPr>
              <w:t>。</w:t>
            </w:r>
          </w:p>
          <w:p w14:paraId="347F41B2">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w:t>
            </w:r>
            <w:r>
              <w:rPr>
                <w:rFonts w:hint="eastAsia" w:ascii="仿宋_GB2312" w:hAnsi="仿宋_GB2312" w:eastAsia="仿宋_GB2312" w:cs="仿宋_GB2312"/>
                <w:b/>
                <w:bCs/>
                <w:color w:val="000000" w:themeColor="text1"/>
                <w14:textFill>
                  <w14:solidFill>
                    <w14:schemeClr w14:val="tx1"/>
                  </w14:solidFill>
                </w14:textFill>
              </w:rPr>
              <w:t>.参数条款中有≥XX的技术参数，投标人响应的参数仅等于XX的为无偏离，&gt;XX正偏离（优于）。</w:t>
            </w:r>
          </w:p>
          <w:p w14:paraId="307BE378">
            <w:pPr>
              <w:keepNext w:val="0"/>
              <w:keepLines w:val="0"/>
              <w:pageBreakBefore w:val="0"/>
              <w:kinsoku/>
              <w:wordWrap/>
              <w:overflowPunct/>
              <w:topLinePunct w:val="0"/>
              <w:autoSpaceDE/>
              <w:autoSpaceDN/>
              <w:bidi w:val="0"/>
              <w:adjustRightInd/>
              <w:snapToGrid/>
              <w:spacing w:line="440" w:lineRule="exact"/>
              <w:ind w:firstLine="422" w:firstLineChars="200"/>
              <w:textAlignment w:val="auto"/>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w:t>
            </w:r>
            <w:r>
              <w:rPr>
                <w:rFonts w:hint="eastAsia" w:ascii="仿宋_GB2312" w:hAnsi="仿宋_GB2312" w:eastAsia="仿宋_GB2312" w:cs="仿宋_GB2312"/>
                <w:b/>
                <w:bCs/>
                <w:color w:val="000000" w:themeColor="text1"/>
                <w14:textFill>
                  <w14:solidFill>
                    <w14:schemeClr w14:val="tx1"/>
                  </w14:solidFill>
                </w14:textFill>
              </w:rPr>
              <w:t>.参数条款中有≤XX的技术参数，投标人响应的参数仅等于XX的为无偏离，＜XX为正偏离（优于）。</w:t>
            </w:r>
          </w:p>
        </w:tc>
        <w:tc>
          <w:tcPr>
            <w:tcW w:w="696" w:type="dxa"/>
            <w:vAlign w:val="center"/>
          </w:tcPr>
          <w:p w14:paraId="39122DE3">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default" w:ascii="仿宋_GB2312" w:hAnsi="仿宋_GB2312" w:eastAsia="仿宋_GB2312" w:cs="仿宋_GB2312"/>
                <w:b/>
                <w:bCs/>
                <w:color w:val="000000" w:themeColor="text1"/>
                <w:szCs w:val="21"/>
                <w:lang w:val="en-US"/>
                <w14:textFill>
                  <w14:solidFill>
                    <w14:schemeClr w14:val="tx1"/>
                  </w14:solidFill>
                </w14:textFill>
              </w:rPr>
            </w:pPr>
            <w:r>
              <w:rPr>
                <w:rFonts w:hint="eastAsia" w:ascii="仿宋_GB2312" w:hAnsi="仿宋_GB2312" w:eastAsia="仿宋_GB2312" w:cs="仿宋_GB2312"/>
                <w:b/>
                <w:bCs/>
                <w:color w:val="000000" w:themeColor="text1"/>
                <w:highlight w:val="none"/>
                <w:lang w:val="en-US" w:eastAsia="zh-CN"/>
                <w14:textFill>
                  <w14:solidFill>
                    <w14:schemeClr w14:val="tx1"/>
                  </w14:solidFill>
                </w14:textFill>
              </w:rPr>
              <w:t>6</w:t>
            </w:r>
          </w:p>
        </w:tc>
        <w:tc>
          <w:tcPr>
            <w:tcW w:w="991" w:type="dxa"/>
            <w:vAlign w:val="center"/>
          </w:tcPr>
          <w:p w14:paraId="6EF8235F">
            <w:pPr>
              <w:keepNext w:val="0"/>
              <w:keepLines w:val="0"/>
              <w:pageBreakBefore w:val="0"/>
              <w:kinsoku/>
              <w:wordWrap/>
              <w:overflowPunct/>
              <w:topLinePunct w:val="0"/>
              <w:autoSpaceDE/>
              <w:autoSpaceDN/>
              <w:bidi w:val="0"/>
              <w:adjustRightInd/>
              <w:snapToGrid/>
              <w:spacing w:line="360" w:lineRule="exact"/>
              <w:ind w:firstLine="0" w:firstLineChars="0"/>
              <w:jc w:val="center"/>
              <w:textAlignment w:val="auto"/>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技术响应表</w:t>
            </w:r>
          </w:p>
        </w:tc>
      </w:tr>
      <w:tr w14:paraId="14FC3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672098A5">
            <w:pPr>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业绩分</w:t>
            </w:r>
          </w:p>
        </w:tc>
        <w:tc>
          <w:tcPr>
            <w:tcW w:w="840" w:type="dxa"/>
            <w:vAlign w:val="center"/>
          </w:tcPr>
          <w:p w14:paraId="05031828">
            <w:pPr>
              <w:widowControl/>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项目经验</w:t>
            </w:r>
          </w:p>
        </w:tc>
        <w:tc>
          <w:tcPr>
            <w:tcW w:w="6156" w:type="dxa"/>
            <w:vAlign w:val="center"/>
          </w:tcPr>
          <w:p w14:paraId="3225DE66">
            <w:pPr>
              <w:spacing w:line="440" w:lineRule="exact"/>
              <w:ind w:firstLine="420" w:firstLineChars="200"/>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投标人202</w:t>
            </w:r>
            <w:r>
              <w:rPr>
                <w:rFonts w:hint="eastAsia" w:ascii="仿宋_GB2312" w:hAnsi="仿宋_GB2312" w:eastAsia="仿宋_GB2312" w:cs="仿宋_GB2312"/>
                <w:color w:val="000000" w:themeColor="text1"/>
                <w:szCs w:val="21"/>
                <w:lang w:val="en-US" w:eastAsia="zh-CN"/>
                <w14:textFill>
                  <w14:solidFill>
                    <w14:schemeClr w14:val="tx1"/>
                  </w14:solidFill>
                </w14:textFill>
              </w:rPr>
              <w:t>3</w:t>
            </w:r>
            <w:r>
              <w:rPr>
                <w:rFonts w:hint="eastAsia" w:ascii="仿宋_GB2312" w:hAnsi="仿宋_GB2312" w:eastAsia="仿宋_GB2312" w:cs="仿宋_GB2312"/>
                <w:color w:val="000000" w:themeColor="text1"/>
                <w:szCs w:val="21"/>
                <w14:textFill>
                  <w14:solidFill>
                    <w14:schemeClr w14:val="tx1"/>
                  </w14:solidFill>
                </w14:textFill>
              </w:rPr>
              <w:t>年1月1日起至本项目投标截止，其所投产品在项目中被安装使用的，</w:t>
            </w:r>
            <w:r>
              <w:rPr>
                <w:rFonts w:hint="eastAsia" w:ascii="仿宋_GB2312" w:hAnsi="仿宋_GB2312" w:eastAsia="仿宋_GB2312" w:cs="仿宋_GB2312"/>
                <w:szCs w:val="21"/>
              </w:rPr>
              <w:t>每有一</w:t>
            </w:r>
            <w:r>
              <w:rPr>
                <w:rFonts w:hint="eastAsia" w:ascii="仿宋_GB2312" w:hAnsi="仿宋_GB2312" w:eastAsia="仿宋_GB2312" w:cs="仿宋_GB2312"/>
                <w:szCs w:val="21"/>
                <w:lang w:val="en-US" w:eastAsia="zh-CN"/>
              </w:rPr>
              <w:t>个</w:t>
            </w:r>
            <w:r>
              <w:rPr>
                <w:rFonts w:hint="eastAsia" w:ascii="仿宋_GB2312" w:hAnsi="仿宋_GB2312" w:eastAsia="仿宋_GB2312" w:cs="仿宋_GB2312"/>
                <w:szCs w:val="21"/>
              </w:rPr>
              <w:t>项</w:t>
            </w:r>
            <w:r>
              <w:rPr>
                <w:rFonts w:hint="eastAsia" w:ascii="仿宋_GB2312" w:hAnsi="仿宋_GB2312" w:eastAsia="仿宋_GB2312" w:cs="仿宋_GB2312"/>
                <w:szCs w:val="21"/>
                <w:lang w:val="en-US" w:eastAsia="zh-CN"/>
              </w:rPr>
              <w:t>目</w:t>
            </w:r>
            <w:r>
              <w:rPr>
                <w:rFonts w:hint="eastAsia" w:ascii="仿宋_GB2312" w:hAnsi="仿宋_GB2312" w:eastAsia="仿宋_GB2312" w:cs="仿宋_GB2312"/>
                <w:color w:val="000000" w:themeColor="text1"/>
                <w:szCs w:val="21"/>
                <w14:textFill>
                  <w14:solidFill>
                    <w14:schemeClr w14:val="tx1"/>
                  </w14:solidFill>
                </w14:textFill>
              </w:rPr>
              <w:t>得</w:t>
            </w:r>
            <w:r>
              <w:rPr>
                <w:rFonts w:hint="eastAsia" w:ascii="仿宋_GB2312" w:hAnsi="仿宋_GB2312" w:eastAsia="仿宋_GB2312" w:cs="仿宋_GB2312"/>
                <w:color w:val="000000" w:themeColor="text1"/>
                <w:szCs w:val="21"/>
                <w:lang w:val="en-US" w:eastAsia="zh-CN"/>
                <w14:textFill>
                  <w14:solidFill>
                    <w14:schemeClr w14:val="tx1"/>
                  </w14:solidFill>
                </w14:textFill>
              </w:rPr>
              <w:t>1</w:t>
            </w:r>
            <w:r>
              <w:rPr>
                <w:rFonts w:hint="eastAsia" w:ascii="仿宋_GB2312" w:hAnsi="仿宋_GB2312" w:eastAsia="仿宋_GB2312" w:cs="仿宋_GB2312"/>
                <w:color w:val="000000" w:themeColor="text1"/>
                <w:szCs w:val="21"/>
                <w14:textFill>
                  <w14:solidFill>
                    <w14:schemeClr w14:val="tx1"/>
                  </w14:solidFill>
                </w14:textFill>
              </w:rPr>
              <w:t>分，满分</w:t>
            </w:r>
            <w:r>
              <w:rPr>
                <w:rFonts w:hint="eastAsia" w:ascii="仿宋_GB2312" w:hAnsi="仿宋_GB2312" w:eastAsia="仿宋_GB2312" w:cs="仿宋_GB2312"/>
                <w:color w:val="000000" w:themeColor="text1"/>
                <w:szCs w:val="21"/>
                <w:lang w:val="en-US" w:eastAsia="zh-CN"/>
                <w14:textFill>
                  <w14:solidFill>
                    <w14:schemeClr w14:val="tx1"/>
                  </w14:solidFill>
                </w14:textFill>
              </w:rPr>
              <w:t>3</w:t>
            </w:r>
            <w:r>
              <w:rPr>
                <w:rFonts w:hint="eastAsia" w:ascii="仿宋_GB2312" w:hAnsi="仿宋_GB2312" w:eastAsia="仿宋_GB2312" w:cs="仿宋_GB2312"/>
                <w:color w:val="000000" w:themeColor="text1"/>
                <w:szCs w:val="21"/>
                <w14:textFill>
                  <w14:solidFill>
                    <w14:schemeClr w14:val="tx1"/>
                  </w14:solidFill>
                </w14:textFill>
              </w:rPr>
              <w:t>分。</w:t>
            </w:r>
          </w:p>
          <w:p w14:paraId="5AB39573">
            <w:pPr>
              <w:spacing w:line="440" w:lineRule="exact"/>
              <w:ind w:firstLine="422" w:firstLineChars="200"/>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注：1.以合同签订时间为准；</w:t>
            </w:r>
          </w:p>
          <w:p w14:paraId="00E72237">
            <w:pPr>
              <w:spacing w:line="440" w:lineRule="exact"/>
              <w:ind w:firstLine="422" w:firstLineChars="200"/>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2.</w:t>
            </w:r>
            <w:r>
              <w:rPr>
                <w:rFonts w:hint="eastAsia" w:ascii="仿宋_GB2312" w:hAnsi="仿宋_GB2312" w:eastAsia="仿宋_GB2312" w:cs="仿宋_GB2312"/>
                <w:b/>
                <w:bCs/>
                <w:color w:val="000000" w:themeColor="text1"/>
                <w:szCs w:val="21"/>
                <w14:textFill>
                  <w14:solidFill>
                    <w14:schemeClr w14:val="tx1"/>
                  </w14:solidFill>
                </w14:textFill>
              </w:rPr>
              <w:t>投标人提供上述合同</w:t>
            </w:r>
            <w:r>
              <w:rPr>
                <w:rFonts w:hint="eastAsia" w:ascii="仿宋_GB2312" w:hAnsi="仿宋_GB2312" w:eastAsia="仿宋_GB2312" w:cs="仿宋_GB2312"/>
                <w:b/>
                <w:color w:val="000000" w:themeColor="text1"/>
                <w:szCs w:val="21"/>
                <w14:textFill>
                  <w14:solidFill>
                    <w14:schemeClr w14:val="tx1"/>
                  </w14:solidFill>
                </w14:textFill>
              </w:rPr>
              <w:t>材料</w:t>
            </w:r>
            <w:r>
              <w:rPr>
                <w:rFonts w:hint="eastAsia" w:ascii="仿宋_GB2312" w:hAnsi="仿宋_GB2312" w:eastAsia="仿宋_GB2312" w:cs="仿宋_GB2312"/>
                <w:b/>
                <w:bCs/>
                <w:color w:val="000000" w:themeColor="text1"/>
                <w:szCs w:val="21"/>
                <w14:textFill>
                  <w14:solidFill>
                    <w14:schemeClr w14:val="tx1"/>
                  </w14:solidFill>
                </w14:textFill>
              </w:rPr>
              <w:t>并加盖投标人</w:t>
            </w:r>
            <w:r>
              <w:rPr>
                <w:rFonts w:hint="eastAsia" w:ascii="仿宋_GB2312" w:hAnsi="仿宋_GB2312" w:eastAsia="仿宋_GB2312" w:cs="仿宋_GB2312"/>
                <w:b/>
                <w:color w:val="000000" w:themeColor="text1"/>
                <w:szCs w:val="21"/>
                <w14:textFill>
                  <w14:solidFill>
                    <w14:schemeClr w14:val="tx1"/>
                  </w14:solidFill>
                </w14:textFill>
              </w:rPr>
              <w:t>CA电子签章</w:t>
            </w:r>
            <w:r>
              <w:rPr>
                <w:rFonts w:hint="eastAsia" w:ascii="仿宋_GB2312" w:hAnsi="仿宋_GB2312" w:eastAsia="仿宋_GB2312" w:cs="仿宋_GB2312"/>
                <w:b/>
                <w:bCs/>
                <w:color w:val="000000" w:themeColor="text1"/>
                <w:szCs w:val="21"/>
                <w14:textFill>
                  <w14:solidFill>
                    <w14:schemeClr w14:val="tx1"/>
                  </w14:solidFill>
                </w14:textFill>
              </w:rPr>
              <w:t>，否则不予计分</w:t>
            </w:r>
            <w:r>
              <w:rPr>
                <w:rFonts w:hint="eastAsia" w:ascii="仿宋_GB2312" w:hAnsi="仿宋_GB2312" w:eastAsia="仿宋_GB2312" w:cs="仿宋_GB2312"/>
                <w:b/>
                <w:color w:val="000000" w:themeColor="text1"/>
                <w:szCs w:val="21"/>
                <w14:textFill>
                  <w14:solidFill>
                    <w14:schemeClr w14:val="tx1"/>
                  </w14:solidFill>
                </w14:textFill>
              </w:rPr>
              <w:t>。</w:t>
            </w:r>
          </w:p>
        </w:tc>
        <w:tc>
          <w:tcPr>
            <w:tcW w:w="696" w:type="dxa"/>
            <w:vAlign w:val="center"/>
          </w:tcPr>
          <w:p w14:paraId="33D01650">
            <w:pPr>
              <w:spacing w:line="440" w:lineRule="exact"/>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3</w:t>
            </w:r>
          </w:p>
        </w:tc>
        <w:tc>
          <w:tcPr>
            <w:tcW w:w="991" w:type="dxa"/>
            <w:vAlign w:val="center"/>
          </w:tcPr>
          <w:p w14:paraId="2ED52FB4">
            <w:pPr>
              <w:spacing w:line="440" w:lineRule="exact"/>
              <w:jc w:val="center"/>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投标人</w:t>
            </w:r>
            <w:r>
              <w:rPr>
                <w:rFonts w:hint="eastAsia" w:ascii="仿宋_GB2312" w:hAnsi="仿宋_GB2312" w:eastAsia="仿宋_GB2312" w:cs="仿宋_GB2312"/>
                <w:color w:val="000000" w:themeColor="text1"/>
                <w:szCs w:val="21"/>
                <w:lang w:val="en-US" w:eastAsia="zh-CN"/>
                <w14:textFill>
                  <w14:solidFill>
                    <w14:schemeClr w14:val="tx1"/>
                  </w14:solidFill>
                </w14:textFill>
              </w:rPr>
              <w:t>同类</w:t>
            </w:r>
            <w:r>
              <w:rPr>
                <w:rFonts w:hint="eastAsia" w:ascii="仿宋_GB2312" w:hAnsi="仿宋_GB2312" w:eastAsia="仿宋_GB2312" w:cs="仿宋_GB2312"/>
                <w:color w:val="000000" w:themeColor="text1"/>
                <w:szCs w:val="21"/>
                <w14:textFill>
                  <w14:solidFill>
                    <w14:schemeClr w14:val="tx1"/>
                  </w14:solidFill>
                </w14:textFill>
              </w:rPr>
              <w:t>项目经验一览表</w:t>
            </w:r>
          </w:p>
        </w:tc>
      </w:tr>
      <w:tr w14:paraId="02D8B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3136D266">
            <w:pPr>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政策功能分</w:t>
            </w:r>
          </w:p>
        </w:tc>
        <w:tc>
          <w:tcPr>
            <w:tcW w:w="840" w:type="dxa"/>
            <w:vAlign w:val="center"/>
          </w:tcPr>
          <w:p w14:paraId="12EB3547">
            <w:pPr>
              <w:widowControl/>
              <w:spacing w:line="440" w:lineRule="exact"/>
              <w:jc w:val="center"/>
              <w:rPr>
                <w:rFonts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color w:val="000000" w:themeColor="text1"/>
                <w:szCs w:val="21"/>
                <w14:textFill>
                  <w14:solidFill>
                    <w14:schemeClr w14:val="tx1"/>
                  </w14:solidFill>
                </w14:textFill>
              </w:rPr>
              <w:t>政策功能</w:t>
            </w:r>
          </w:p>
        </w:tc>
        <w:tc>
          <w:tcPr>
            <w:tcW w:w="6156" w:type="dxa"/>
            <w:vAlign w:val="center"/>
          </w:tcPr>
          <w:p w14:paraId="64C5940C">
            <w:pPr>
              <w:spacing w:line="440" w:lineRule="exact"/>
              <w:ind w:firstLine="420" w:firstLineChars="200"/>
              <w:jc w:val="both"/>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auto"/>
                <w:highlight w:val="none"/>
              </w:rPr>
              <w:t>若采购货物属于财政部 生态环境部《关于印发环境标志产品政府采购品目清单的通知》中环境标志产品政府采购品目清单范围的，提供投标产品由国家确定的认证机构出具的、处于有效期之内的环境标志产品认证证书材料并加盖投标人CA电子签章，每有一项产品得</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分，满分</w:t>
            </w:r>
            <w:r>
              <w:rPr>
                <w:rFonts w:hint="eastAsia" w:ascii="仿宋_GB2312" w:hAnsi="仿宋_GB2312" w:eastAsia="仿宋_GB2312" w:cs="仿宋_GB2312"/>
                <w:color w:val="auto"/>
                <w:highlight w:val="none"/>
                <w:lang w:val="en-US" w:eastAsia="zh-CN"/>
              </w:rPr>
              <w:t>2</w:t>
            </w:r>
            <w:r>
              <w:rPr>
                <w:rFonts w:hint="eastAsia" w:ascii="仿宋_GB2312" w:hAnsi="仿宋_GB2312" w:eastAsia="仿宋_GB2312" w:cs="仿宋_GB2312"/>
                <w:color w:val="auto"/>
                <w:highlight w:val="none"/>
              </w:rPr>
              <w:t>分。</w:t>
            </w:r>
          </w:p>
        </w:tc>
        <w:tc>
          <w:tcPr>
            <w:tcW w:w="696" w:type="dxa"/>
            <w:vAlign w:val="center"/>
          </w:tcPr>
          <w:p w14:paraId="61FC53B3">
            <w:pPr>
              <w:spacing w:line="440" w:lineRule="exact"/>
              <w:jc w:val="center"/>
              <w:rPr>
                <w:rFonts w:hint="eastAsia" w:ascii="仿宋_GB2312" w:hAnsi="仿宋_GB2312" w:eastAsia="仿宋_GB2312" w:cs="仿宋_GB2312"/>
                <w:b/>
                <w:bCs/>
                <w:color w:val="000000" w:themeColor="text1"/>
                <w:szCs w:val="21"/>
                <w:lang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2</w:t>
            </w:r>
          </w:p>
        </w:tc>
        <w:tc>
          <w:tcPr>
            <w:tcW w:w="991" w:type="dxa"/>
            <w:vAlign w:val="center"/>
          </w:tcPr>
          <w:p w14:paraId="2E3AB6D3">
            <w:pPr>
              <w:spacing w:line="440" w:lineRule="exact"/>
              <w:jc w:val="center"/>
              <w:rPr>
                <w:rFonts w:ascii="仿宋_GB2312" w:hAnsi="仿宋_GB2312" w:eastAsia="仿宋_GB2312" w:cs="仿宋_GB2312"/>
                <w:b/>
                <w:bCs/>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相关证明材料</w:t>
            </w:r>
          </w:p>
        </w:tc>
      </w:tr>
      <w:tr w14:paraId="45245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20" w:type="dxa"/>
            <w:vAlign w:val="center"/>
          </w:tcPr>
          <w:p w14:paraId="180FF5A6">
            <w:pPr>
              <w:spacing w:line="440" w:lineRule="exact"/>
              <w:jc w:val="center"/>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auto"/>
                <w:szCs w:val="24"/>
                <w:highlight w:val="none"/>
                <w:lang w:val="en-US" w:eastAsia="zh-CN"/>
              </w:rPr>
              <w:t>质量保证期分</w:t>
            </w:r>
          </w:p>
        </w:tc>
        <w:tc>
          <w:tcPr>
            <w:tcW w:w="840" w:type="dxa"/>
            <w:vAlign w:val="center"/>
          </w:tcPr>
          <w:p w14:paraId="109870A7">
            <w:pPr>
              <w:widowControl/>
              <w:spacing w:line="440" w:lineRule="exact"/>
              <w:jc w:val="center"/>
              <w:rPr>
                <w:rFonts w:hint="eastAsia" w:ascii="仿宋_GB2312" w:hAnsi="仿宋_GB2312" w:eastAsia="仿宋_GB2312" w:cs="仿宋_GB2312"/>
                <w:b/>
                <w:color w:val="000000" w:themeColor="text1"/>
                <w:szCs w:val="21"/>
                <w14:textFill>
                  <w14:solidFill>
                    <w14:schemeClr w14:val="tx1"/>
                  </w14:solidFill>
                </w14:textFill>
              </w:rPr>
            </w:pPr>
            <w:r>
              <w:rPr>
                <w:rFonts w:hint="eastAsia" w:ascii="仿宋_GB2312" w:hAnsi="仿宋_GB2312" w:eastAsia="仿宋_GB2312" w:cs="仿宋_GB2312"/>
                <w:b/>
                <w:bCs/>
                <w:color w:val="000000" w:themeColor="text1"/>
                <w:szCs w:val="21"/>
                <w14:textFill>
                  <w14:solidFill>
                    <w14:schemeClr w14:val="tx1"/>
                  </w14:solidFill>
                </w14:textFill>
              </w:rPr>
              <w:t>质量保证期</w:t>
            </w:r>
          </w:p>
        </w:tc>
        <w:tc>
          <w:tcPr>
            <w:tcW w:w="6156" w:type="dxa"/>
            <w:vAlign w:val="center"/>
          </w:tcPr>
          <w:p w14:paraId="60909E07">
            <w:pPr>
              <w:spacing w:line="440" w:lineRule="exact"/>
              <w:ind w:firstLine="422" w:firstLineChars="200"/>
              <w:rPr>
                <w:rFonts w:hint="eastAsia" w:ascii="仿宋_GB2312" w:hAnsi="仿宋_GB2312" w:eastAsia="仿宋_GB2312" w:cs="仿宋_GB2312"/>
                <w:color w:val="auto"/>
                <w:highlight w:val="none"/>
              </w:rPr>
            </w:pPr>
            <w:r>
              <w:rPr>
                <w:rFonts w:hint="eastAsia" w:ascii="仿宋_GB2312" w:hAnsi="仿宋_GB2312" w:eastAsia="仿宋_GB2312" w:cs="仿宋_GB2312"/>
                <w:b/>
                <w:bCs w:val="0"/>
                <w:color w:val="000000" w:themeColor="text1"/>
                <w:szCs w:val="21"/>
                <w14:textFill>
                  <w14:solidFill>
                    <w14:schemeClr w14:val="tx1"/>
                  </w14:solidFill>
                </w14:textFill>
              </w:rPr>
              <w:t>承诺</w:t>
            </w:r>
            <w:r>
              <w:rPr>
                <w:rFonts w:hint="eastAsia" w:ascii="仿宋_GB2312" w:hAnsi="仿宋_GB2312" w:eastAsia="仿宋_GB2312" w:cs="仿宋_GB2312"/>
                <w:b w:val="0"/>
                <w:bCs/>
                <w:color w:val="000000" w:themeColor="text1"/>
                <w:szCs w:val="21"/>
                <w14:textFill>
                  <w14:solidFill>
                    <w14:schemeClr w14:val="tx1"/>
                  </w14:solidFill>
                </w14:textFill>
              </w:rPr>
              <w:t>质量保证期在商务要求基础上延长，每延长1年得</w:t>
            </w:r>
            <w:r>
              <w:rPr>
                <w:rFonts w:hint="eastAsia" w:ascii="仿宋_GB2312" w:hAnsi="仿宋_GB2312" w:eastAsia="仿宋_GB2312" w:cs="仿宋_GB2312"/>
                <w:b w:val="0"/>
                <w:bCs/>
                <w:color w:val="000000" w:themeColor="text1"/>
                <w:szCs w:val="21"/>
                <w:lang w:val="en-US" w:eastAsia="zh-CN"/>
                <w14:textFill>
                  <w14:solidFill>
                    <w14:schemeClr w14:val="tx1"/>
                  </w14:solidFill>
                </w14:textFill>
              </w:rPr>
              <w:t>3</w:t>
            </w:r>
            <w:r>
              <w:rPr>
                <w:rFonts w:hint="eastAsia" w:ascii="仿宋_GB2312" w:hAnsi="仿宋_GB2312" w:eastAsia="仿宋_GB2312" w:cs="仿宋_GB2312"/>
                <w:b w:val="0"/>
                <w:bCs/>
                <w:color w:val="000000" w:themeColor="text1"/>
                <w:szCs w:val="21"/>
                <w14:textFill>
                  <w14:solidFill>
                    <w14:schemeClr w14:val="tx1"/>
                  </w14:solidFill>
                </w14:textFill>
              </w:rPr>
              <w:t>分，满分</w:t>
            </w:r>
            <w:r>
              <w:rPr>
                <w:rFonts w:hint="eastAsia" w:ascii="仿宋_GB2312" w:hAnsi="仿宋_GB2312" w:eastAsia="仿宋_GB2312" w:cs="仿宋_GB2312"/>
                <w:b w:val="0"/>
                <w:bCs/>
                <w:color w:val="000000" w:themeColor="text1"/>
                <w:szCs w:val="21"/>
                <w:lang w:val="en-US" w:eastAsia="zh-CN"/>
                <w14:textFill>
                  <w14:solidFill>
                    <w14:schemeClr w14:val="tx1"/>
                  </w14:solidFill>
                </w14:textFill>
              </w:rPr>
              <w:t>6</w:t>
            </w:r>
            <w:r>
              <w:rPr>
                <w:rFonts w:hint="eastAsia" w:ascii="仿宋_GB2312" w:hAnsi="仿宋_GB2312" w:eastAsia="仿宋_GB2312" w:cs="仿宋_GB2312"/>
                <w:b w:val="0"/>
                <w:bCs/>
                <w:color w:val="000000" w:themeColor="text1"/>
                <w:szCs w:val="21"/>
                <w14:textFill>
                  <w14:solidFill>
                    <w14:schemeClr w14:val="tx1"/>
                  </w14:solidFill>
                </w14:textFill>
              </w:rPr>
              <w:t>分。</w:t>
            </w:r>
          </w:p>
        </w:tc>
        <w:tc>
          <w:tcPr>
            <w:tcW w:w="696" w:type="dxa"/>
            <w:vAlign w:val="center"/>
          </w:tcPr>
          <w:p w14:paraId="3A30120B">
            <w:pPr>
              <w:spacing w:line="440" w:lineRule="exact"/>
              <w:jc w:val="center"/>
              <w:rPr>
                <w:rFonts w:hint="eastAsia" w:ascii="仿宋_GB2312" w:hAnsi="仿宋_GB2312" w:eastAsia="仿宋_GB2312" w:cs="仿宋_GB2312"/>
                <w:b/>
                <w:bCs/>
                <w:color w:val="000000" w:themeColor="text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6</w:t>
            </w:r>
          </w:p>
        </w:tc>
        <w:tc>
          <w:tcPr>
            <w:tcW w:w="991" w:type="dxa"/>
            <w:vAlign w:val="center"/>
          </w:tcPr>
          <w:p w14:paraId="6F050E73">
            <w:pPr>
              <w:spacing w:line="440" w:lineRule="exact"/>
              <w:jc w:val="center"/>
              <w:rPr>
                <w:rFonts w:hint="eastAsia" w:ascii="仿宋_GB2312" w:hAnsi="仿宋_GB2312" w:eastAsia="仿宋_GB2312" w:cs="仿宋_GB2312"/>
                <w:color w:val="000000" w:themeColor="text1"/>
                <w:szCs w:val="2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技术响应表</w:t>
            </w:r>
          </w:p>
        </w:tc>
      </w:tr>
      <w:tr w14:paraId="3891E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016" w:type="dxa"/>
            <w:gridSpan w:val="3"/>
            <w:vAlign w:val="center"/>
          </w:tcPr>
          <w:p w14:paraId="19D26DE4">
            <w:pPr>
              <w:pStyle w:val="273"/>
              <w:tabs>
                <w:tab w:val="left" w:pos="312"/>
              </w:tabs>
              <w:spacing w:line="440" w:lineRule="exact"/>
              <w:jc w:val="center"/>
              <w:rPr>
                <w:rFonts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客观分总分</w:t>
            </w:r>
          </w:p>
        </w:tc>
        <w:tc>
          <w:tcPr>
            <w:tcW w:w="696" w:type="dxa"/>
            <w:vAlign w:val="center"/>
          </w:tcPr>
          <w:p w14:paraId="7135E8E8">
            <w:pPr>
              <w:spacing w:line="440" w:lineRule="exact"/>
              <w:jc w:val="center"/>
              <w:rPr>
                <w:rFonts w:hint="default" w:ascii="仿宋_GB2312" w:hAnsi="仿宋_GB2312" w:eastAsia="仿宋_GB2312" w:cs="仿宋_GB2312"/>
                <w:b/>
                <w:bCs/>
                <w:color w:val="000000" w:themeColor="text1"/>
                <w:szCs w:val="21"/>
                <w:lang w:val="en-US" w:eastAsia="zh-CN"/>
                <w14:textFill>
                  <w14:solidFill>
                    <w14:schemeClr w14:val="tx1"/>
                  </w14:solidFill>
                </w14:textFill>
              </w:rPr>
            </w:pPr>
            <w:r>
              <w:rPr>
                <w:rFonts w:hint="eastAsia" w:ascii="仿宋_GB2312" w:hAnsi="仿宋_GB2312" w:eastAsia="仿宋_GB2312" w:cs="仿宋_GB2312"/>
                <w:b/>
                <w:bCs/>
                <w:color w:val="000000" w:themeColor="text1"/>
                <w:szCs w:val="21"/>
                <w:lang w:val="en-US" w:eastAsia="zh-CN"/>
                <w14:textFill>
                  <w14:solidFill>
                    <w14:schemeClr w14:val="tx1"/>
                  </w14:solidFill>
                </w14:textFill>
              </w:rPr>
              <w:t>49</w:t>
            </w:r>
          </w:p>
        </w:tc>
        <w:tc>
          <w:tcPr>
            <w:tcW w:w="991" w:type="dxa"/>
            <w:vAlign w:val="center"/>
          </w:tcPr>
          <w:p w14:paraId="10A5416E">
            <w:pPr>
              <w:spacing w:line="440" w:lineRule="exact"/>
              <w:jc w:val="center"/>
              <w:rPr>
                <w:rFonts w:ascii="仿宋_GB2312" w:hAnsi="仿宋_GB2312" w:eastAsia="仿宋_GB2312" w:cs="仿宋_GB2312"/>
                <w:color w:val="000000" w:themeColor="text1"/>
                <w:szCs w:val="21"/>
                <w14:textFill>
                  <w14:solidFill>
                    <w14:schemeClr w14:val="tx1"/>
                  </w14:solidFill>
                </w14:textFill>
              </w:rPr>
            </w:pPr>
          </w:p>
        </w:tc>
      </w:tr>
    </w:tbl>
    <w:p w14:paraId="1EE5FFB6">
      <w:pPr>
        <w:spacing w:line="440" w:lineRule="exact"/>
        <w:rPr>
          <w:color w:val="000000" w:themeColor="text1"/>
          <w14:textFill>
            <w14:solidFill>
              <w14:schemeClr w14:val="tx1"/>
            </w14:solidFill>
          </w14:textFill>
        </w:rPr>
      </w:pPr>
    </w:p>
    <w:tbl>
      <w:tblPr>
        <w:tblStyle w:val="268"/>
        <w:tblpPr w:leftFromText="180" w:rightFromText="180" w:vertAnchor="text" w:horzAnchor="page" w:tblpX="836" w:tblpY="1"/>
        <w:tblOverlap w:val="never"/>
        <w:tblW w:w="101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5"/>
        <w:gridCol w:w="1110"/>
        <w:gridCol w:w="5925"/>
        <w:gridCol w:w="960"/>
        <w:gridCol w:w="1260"/>
      </w:tblGrid>
      <w:tr w14:paraId="35A9D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10140" w:type="dxa"/>
            <w:gridSpan w:val="5"/>
            <w:shd w:val="clear" w:color="auto" w:fill="D7D7D7"/>
            <w:vAlign w:val="center"/>
          </w:tcPr>
          <w:p w14:paraId="7805BE4F">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Times New Roman" w:eastAsia="仿宋_GB2312"/>
                <w:b/>
                <w:color w:val="000000" w:themeColor="text1"/>
                <w:sz w:val="32"/>
                <w14:textFill>
                  <w14:solidFill>
                    <w14:schemeClr w14:val="tx1"/>
                  </w14:solidFill>
                </w14:textFill>
              </w:rPr>
              <w:t>主观分</w:t>
            </w:r>
          </w:p>
        </w:tc>
      </w:tr>
      <w:tr w14:paraId="131B7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trPr>
        <w:tc>
          <w:tcPr>
            <w:tcW w:w="885" w:type="dxa"/>
            <w:vAlign w:val="center"/>
          </w:tcPr>
          <w:p w14:paraId="45CC1691">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评分项</w:t>
            </w:r>
          </w:p>
        </w:tc>
        <w:tc>
          <w:tcPr>
            <w:tcW w:w="1110" w:type="dxa"/>
            <w:vAlign w:val="center"/>
          </w:tcPr>
          <w:p w14:paraId="4F6945A6">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评审因素</w:t>
            </w:r>
          </w:p>
        </w:tc>
        <w:tc>
          <w:tcPr>
            <w:tcW w:w="5925" w:type="dxa"/>
            <w:vAlign w:val="center"/>
          </w:tcPr>
          <w:p w14:paraId="1658D130">
            <w:pPr>
              <w:keepNext w:val="0"/>
              <w:keepLines w:val="0"/>
              <w:suppressLineNumbers w:val="0"/>
              <w:spacing w:before="0" w:beforeAutospacing="0" w:after="0" w:afterAutospacing="0" w:line="34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评分标准说明</w:t>
            </w:r>
          </w:p>
        </w:tc>
        <w:tc>
          <w:tcPr>
            <w:tcW w:w="960" w:type="dxa"/>
            <w:vAlign w:val="center"/>
          </w:tcPr>
          <w:p w14:paraId="0C66F7C5">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分值</w:t>
            </w:r>
          </w:p>
        </w:tc>
        <w:tc>
          <w:tcPr>
            <w:tcW w:w="1260" w:type="dxa"/>
            <w:vAlign w:val="center"/>
          </w:tcPr>
          <w:p w14:paraId="4BFC1D88">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color w:val="000000" w:themeColor="text1"/>
                <w14:textFill>
                  <w14:solidFill>
                    <w14:schemeClr w14:val="tx1"/>
                  </w14:solidFill>
                </w14:textFill>
              </w:rPr>
            </w:pPr>
            <w:r>
              <w:rPr>
                <w:rFonts w:hint="eastAsia" w:ascii="仿宋_GB2312" w:hAnsi="仿宋_GB2312" w:eastAsia="仿宋_GB2312" w:cs="仿宋_GB2312"/>
                <w:b/>
                <w:color w:val="000000" w:themeColor="text1"/>
                <w14:textFill>
                  <w14:solidFill>
                    <w14:schemeClr w14:val="tx1"/>
                  </w14:solidFill>
                </w14:textFill>
              </w:rPr>
              <w:t>对应的投标文件格式</w:t>
            </w:r>
          </w:p>
        </w:tc>
      </w:tr>
      <w:tr w14:paraId="023BB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restart"/>
            <w:vAlign w:val="center"/>
          </w:tcPr>
          <w:p w14:paraId="1C9CA225">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项目实施方案分</w:t>
            </w:r>
          </w:p>
        </w:tc>
        <w:tc>
          <w:tcPr>
            <w:tcW w:w="1110" w:type="dxa"/>
            <w:vAlign w:val="center"/>
          </w:tcPr>
          <w:p w14:paraId="1A536884">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项目实施方案</w:t>
            </w:r>
          </w:p>
        </w:tc>
        <w:tc>
          <w:tcPr>
            <w:tcW w:w="5925" w:type="dxa"/>
            <w:vAlign w:val="center"/>
          </w:tcPr>
          <w:p w14:paraId="211CAA2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一档（</w:t>
            </w:r>
            <w:r>
              <w:rPr>
                <w:rFonts w:hint="eastAsia" w:ascii="仿宋_GB2312" w:hAnsi="仿宋_GB2312" w:eastAsia="仿宋_GB2312" w:cs="仿宋_GB2312"/>
                <w:b/>
                <w:bCs/>
                <w:color w:val="000000" w:themeColor="text1"/>
                <w:lang w:val="en-US" w:eastAsia="zh-CN"/>
                <w14:textFill>
                  <w14:solidFill>
                    <w14:schemeClr w14:val="tx1"/>
                  </w14:solidFill>
                </w14:textFill>
              </w:rPr>
              <w:t>15</w:t>
            </w:r>
            <w:r>
              <w:rPr>
                <w:rFonts w:hint="eastAsia" w:ascii="仿宋_GB2312" w:hAnsi="仿宋_GB2312" w:eastAsia="仿宋_GB2312" w:cs="仿宋_GB2312"/>
                <w:b/>
                <w:bCs/>
                <w:color w:val="000000" w:themeColor="text1"/>
                <w14:textFill>
                  <w14:solidFill>
                    <w14:schemeClr w14:val="tx1"/>
                  </w14:solidFill>
                </w14:textFill>
              </w:rPr>
              <w:t>分）：</w:t>
            </w:r>
            <w:r>
              <w:rPr>
                <w:rFonts w:hint="eastAsia" w:ascii="仿宋_GB2312" w:hAnsi="仿宋_GB2312" w:eastAsia="仿宋_GB2312" w:cs="仿宋_GB2312"/>
                <w:b w:val="0"/>
                <w:bCs w:val="0"/>
                <w:color w:val="000000" w:themeColor="text1"/>
                <w14:textFill>
                  <w14:solidFill>
                    <w14:schemeClr w14:val="tx1"/>
                  </w14:solidFill>
                </w14:textFill>
              </w:rPr>
              <w:t>在满足二档全部要求基础上；设备安装调试</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及</w:t>
            </w:r>
            <w:r>
              <w:rPr>
                <w:rFonts w:hint="eastAsia" w:ascii="仿宋_GB2312" w:hAnsi="仿宋_GB2312" w:eastAsia="仿宋_GB2312" w:cs="仿宋_GB2312"/>
                <w:b w:val="0"/>
                <w:bCs w:val="0"/>
                <w:color w:val="000000" w:themeColor="text1"/>
                <w14:textFill>
                  <w14:solidFill>
                    <w14:schemeClr w14:val="tx1"/>
                  </w14:solidFill>
                </w14:textFill>
              </w:rPr>
              <w:t>系统稳定运行保障举措</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与</w:t>
            </w:r>
            <w:r>
              <w:rPr>
                <w:rFonts w:hint="eastAsia" w:ascii="仿宋_GB2312" w:hAnsi="仿宋_GB2312" w:eastAsia="仿宋_GB2312" w:cs="仿宋_GB2312"/>
                <w:b w:val="0"/>
                <w:bCs w:val="0"/>
                <w:color w:val="000000" w:themeColor="text1"/>
                <w14:textFill>
                  <w14:solidFill>
                    <w14:schemeClr w14:val="tx1"/>
                  </w14:solidFill>
                </w14:textFill>
              </w:rPr>
              <w:t>本项目采购要求紧扣</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契合</w:t>
            </w:r>
            <w:r>
              <w:rPr>
                <w:rFonts w:hint="eastAsia" w:ascii="仿宋_GB2312" w:hAnsi="仿宋_GB2312" w:eastAsia="仿宋_GB2312" w:cs="仿宋_GB2312"/>
                <w:b w:val="0"/>
                <w:bCs w:val="0"/>
                <w:color w:val="000000" w:themeColor="text1"/>
                <w14:textFill>
                  <w14:solidFill>
                    <w14:schemeClr w14:val="tx1"/>
                  </w14:solidFill>
                </w14:textFill>
              </w:rPr>
              <w:t>，</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项目管理方案</w:t>
            </w:r>
            <w:r>
              <w:rPr>
                <w:rFonts w:hint="eastAsia" w:ascii="仿宋_GB2312" w:hAnsi="仿宋_GB2312" w:eastAsia="仿宋_GB2312" w:cs="仿宋_GB2312"/>
                <w:b w:val="0"/>
                <w:bCs w:val="0"/>
                <w:color w:val="000000" w:themeColor="text1"/>
                <w14:textFill>
                  <w14:solidFill>
                    <w14:schemeClr w14:val="tx1"/>
                  </w14:solidFill>
                </w14:textFill>
              </w:rPr>
              <w:t>条款</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清晰</w:t>
            </w:r>
            <w:r>
              <w:rPr>
                <w:rFonts w:hint="eastAsia" w:ascii="仿宋_GB2312" w:hAnsi="仿宋_GB2312" w:eastAsia="仿宋_GB2312" w:cs="仿宋_GB2312"/>
                <w:b w:val="0"/>
                <w:bCs w:val="0"/>
                <w:color w:val="000000" w:themeColor="text1"/>
                <w14:textFill>
                  <w14:solidFill>
                    <w14:schemeClr w14:val="tx1"/>
                  </w14:solidFill>
                </w14:textFill>
              </w:rPr>
              <w:t>明确</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实施逻辑严谨顺畅</w:t>
            </w:r>
            <w:r>
              <w:rPr>
                <w:rFonts w:hint="eastAsia" w:ascii="仿宋_GB2312" w:hAnsi="仿宋_GB2312" w:eastAsia="仿宋_GB2312" w:cs="仿宋_GB2312"/>
                <w:b w:val="0"/>
                <w:bCs w:val="0"/>
                <w:color w:val="000000" w:themeColor="text1"/>
                <w14:textFill>
                  <w14:solidFill>
                    <w14:schemeClr w14:val="tx1"/>
                  </w14:solidFill>
                </w14:textFill>
              </w:rPr>
              <w:t>；关键工作节点</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完整列示</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全流程潜在风险</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已进行预判，</w:t>
            </w:r>
            <w:r>
              <w:rPr>
                <w:rFonts w:hint="eastAsia" w:ascii="仿宋_GB2312" w:hAnsi="仿宋_GB2312" w:eastAsia="仿宋_GB2312" w:cs="仿宋_GB2312"/>
                <w:b w:val="0"/>
                <w:bCs w:val="0"/>
                <w:color w:val="000000" w:themeColor="text1"/>
                <w14:textFill>
                  <w14:solidFill>
                    <w14:schemeClr w14:val="tx1"/>
                  </w14:solidFill>
                </w14:textFill>
              </w:rPr>
              <w:t>并配套</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完善的</w:t>
            </w:r>
            <w:r>
              <w:rPr>
                <w:rFonts w:hint="eastAsia" w:ascii="仿宋_GB2312" w:hAnsi="仿宋_GB2312" w:eastAsia="仿宋_GB2312" w:cs="仿宋_GB2312"/>
                <w:b w:val="0"/>
                <w:bCs w:val="0"/>
                <w:color w:val="000000" w:themeColor="text1"/>
                <w14:textFill>
                  <w14:solidFill>
                    <w14:schemeClr w14:val="tx1"/>
                  </w14:solidFill>
                </w14:textFill>
              </w:rPr>
              <w:t>处置预案</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及</w:t>
            </w:r>
            <w:r>
              <w:rPr>
                <w:rFonts w:hint="eastAsia" w:ascii="仿宋_GB2312" w:hAnsi="仿宋_GB2312" w:eastAsia="仿宋_GB2312" w:cs="仿宋_GB2312"/>
                <w:b w:val="0"/>
                <w:bCs w:val="0"/>
                <w:color w:val="000000" w:themeColor="text1"/>
                <w14:textFill>
                  <w14:solidFill>
                    <w14:schemeClr w14:val="tx1"/>
                  </w14:solidFill>
                </w14:textFill>
              </w:rPr>
              <w:t>问题闭环机制；整体实施步骤衔接有序</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覆盖全实施环节，工期管控措施</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具备可操作性</w:t>
            </w:r>
            <w:r>
              <w:rPr>
                <w:rFonts w:hint="eastAsia" w:ascii="仿宋_GB2312" w:hAnsi="仿宋_GB2312" w:eastAsia="仿宋_GB2312" w:cs="仿宋_GB2312"/>
                <w:b w:val="0"/>
                <w:bCs w:val="0"/>
                <w:color w:val="000000" w:themeColor="text1"/>
                <w14:textFill>
                  <w14:solidFill>
                    <w14:schemeClr w14:val="tx1"/>
                  </w14:solidFill>
                </w14:textFill>
              </w:rPr>
              <w:t>；结合项目实际</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情况</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提出具有落实地可行性及</w:t>
            </w:r>
            <w:r>
              <w:rPr>
                <w:rFonts w:hint="eastAsia" w:ascii="仿宋_GB2312" w:hAnsi="仿宋_GB2312" w:eastAsia="仿宋_GB2312" w:cs="仿宋_GB2312"/>
                <w:b w:val="0"/>
                <w:bCs w:val="0"/>
                <w:color w:val="000000" w:themeColor="text1"/>
                <w14:textFill>
                  <w14:solidFill>
                    <w14:schemeClr w14:val="tx1"/>
                  </w14:solidFill>
                </w14:textFill>
              </w:rPr>
              <w:t>实操价值的方案优化</w:t>
            </w:r>
            <w:r>
              <w:rPr>
                <w:rFonts w:hint="eastAsia" w:ascii="仿宋_GB2312" w:hAnsi="仿宋_GB2312" w:eastAsia="仿宋_GB2312" w:cs="仿宋_GB2312"/>
                <w:b w:val="0"/>
                <w:bCs w:val="0"/>
                <w:color w:val="000000" w:themeColor="text1"/>
                <w:lang w:val="en-US" w:eastAsia="zh-CN"/>
                <w14:textFill>
                  <w14:solidFill>
                    <w14:schemeClr w14:val="tx1"/>
                  </w14:solidFill>
                </w14:textFill>
              </w:rPr>
              <w:t>建议</w:t>
            </w:r>
            <w:r>
              <w:rPr>
                <w:rFonts w:hint="eastAsia" w:ascii="仿宋_GB2312" w:hAnsi="仿宋_GB2312" w:eastAsia="仿宋_GB2312" w:cs="仿宋_GB2312"/>
                <w:color w:val="000000" w:themeColor="text1"/>
                <w14:textFill>
                  <w14:solidFill>
                    <w14:schemeClr w14:val="tx1"/>
                  </w14:solidFill>
                </w14:textFill>
              </w:rPr>
              <w:t>；</w:t>
            </w:r>
          </w:p>
          <w:p w14:paraId="28A492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0"/>
              <w:textAlignment w:val="auto"/>
              <w:rPr>
                <w:rFonts w:hint="eastAsia" w:ascii="仿宋_GB2312" w:hAnsi="仿宋_GB2312" w:eastAsia="仿宋_GB2312" w:cs="仿宋_GB2312"/>
                <w:b w:val="0"/>
                <w:bCs w:val="0"/>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二档（</w:t>
            </w:r>
            <w:r>
              <w:rPr>
                <w:rFonts w:hint="eastAsia" w:ascii="仿宋_GB2312" w:hAnsi="仿宋_GB2312" w:eastAsia="仿宋_GB2312" w:cs="仿宋_GB2312"/>
                <w:b/>
                <w:bCs/>
                <w:color w:val="000000" w:themeColor="text1"/>
                <w:lang w:val="en-US" w:eastAsia="zh-CN"/>
                <w14:textFill>
                  <w14:solidFill>
                    <w14:schemeClr w14:val="tx1"/>
                  </w14:solidFill>
                </w14:textFill>
              </w:rPr>
              <w:t>10</w:t>
            </w:r>
            <w:r>
              <w:rPr>
                <w:rFonts w:hint="eastAsia" w:ascii="仿宋_GB2312" w:hAnsi="仿宋_GB2312" w:eastAsia="仿宋_GB2312" w:cs="仿宋_GB2312"/>
                <w:b/>
                <w:bCs/>
                <w:color w:val="000000" w:themeColor="text1"/>
                <w14:textFill>
                  <w14:solidFill>
                    <w14:schemeClr w14:val="tx1"/>
                  </w14:solidFill>
                </w14:textFill>
              </w:rPr>
              <w:t>分）：</w:t>
            </w:r>
            <w:r>
              <w:rPr>
                <w:rFonts w:hint="eastAsia" w:ascii="仿宋_GB2312" w:hAnsi="仿宋_GB2312" w:eastAsia="仿宋_GB2312" w:cs="仿宋_GB2312"/>
                <w:b w:val="0"/>
                <w:bCs w:val="0"/>
                <w:color w:val="000000" w:themeColor="text1"/>
                <w14:textFill>
                  <w14:solidFill>
                    <w14:schemeClr w14:val="tx1"/>
                  </w14:solidFill>
                </w14:textFill>
              </w:rPr>
              <w:t>在满足三档全部要求基础上，技术服务方案内容、配套实施举措齐全，各项内容可直接落地执行；对项目实施中风险预判合理，并提出较完整的风险应对措施；整体方案对采购人有实际性帮助，可保障项目全流程正常落地实施</w:t>
            </w:r>
            <w:r>
              <w:rPr>
                <w:rFonts w:hint="eastAsia" w:ascii="仿宋_GB2312" w:hAnsi="仿宋_GB2312" w:eastAsia="仿宋_GB2312" w:cs="仿宋_GB2312"/>
                <w:b w:val="0"/>
                <w:bCs w:val="0"/>
                <w:color w:val="000000" w:themeColor="text1"/>
                <w:lang w:eastAsia="zh-CN"/>
                <w14:textFill>
                  <w14:solidFill>
                    <w14:schemeClr w14:val="tx1"/>
                  </w14:solidFill>
                </w14:textFill>
              </w:rPr>
              <w:t>；</w:t>
            </w:r>
          </w:p>
          <w:p w14:paraId="3A96CC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420" w:firstLineChars="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三档（</w:t>
            </w:r>
            <w:r>
              <w:rPr>
                <w:rFonts w:hint="eastAsia" w:ascii="仿宋_GB2312" w:hAnsi="仿宋_GB2312" w:eastAsia="仿宋_GB2312" w:cs="仿宋_GB2312"/>
                <w:b/>
                <w:bCs/>
                <w:color w:val="000000" w:themeColor="text1"/>
                <w:lang w:val="en-US" w:eastAsia="zh-CN"/>
                <w14:textFill>
                  <w14:solidFill>
                    <w14:schemeClr w14:val="tx1"/>
                  </w14:solidFill>
                </w14:textFill>
              </w:rPr>
              <w:t>5</w:t>
            </w:r>
            <w:r>
              <w:rPr>
                <w:rFonts w:hint="eastAsia" w:ascii="仿宋_GB2312" w:hAnsi="仿宋_GB2312" w:eastAsia="仿宋_GB2312" w:cs="仿宋_GB2312"/>
                <w:b/>
                <w:bCs/>
                <w:color w:val="000000" w:themeColor="text1"/>
                <w14:textFill>
                  <w14:solidFill>
                    <w14:schemeClr w14:val="tx1"/>
                  </w14:solidFill>
                </w14:textFill>
              </w:rPr>
              <w:t>分）：</w:t>
            </w:r>
            <w:r>
              <w:rPr>
                <w:rFonts w:hint="eastAsia" w:ascii="仿宋_GB2312" w:hAnsi="仿宋_GB2312" w:eastAsia="仿宋_GB2312" w:cs="仿宋_GB2312"/>
                <w:b w:val="0"/>
                <w:bCs w:val="0"/>
                <w:color w:val="000000" w:themeColor="text1"/>
                <w14:textFill>
                  <w14:solidFill>
                    <w14:schemeClr w14:val="tx1"/>
                  </w14:solidFill>
                </w14:textFill>
              </w:rPr>
              <w:t>项目实施方案内容基本符合项目基础采购要求</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 w:val="0"/>
                <w:bCs w:val="0"/>
                <w:color w:val="000000" w:themeColor="text1"/>
                <w14:textFill>
                  <w14:solidFill>
                    <w14:schemeClr w14:val="tx1"/>
                  </w14:solidFill>
                </w14:textFill>
              </w:rPr>
              <w:t>设备安装调试、系统运行仅梳理基础操作流程</w:t>
            </w:r>
            <w:r>
              <w:rPr>
                <w:rFonts w:hint="eastAsia" w:ascii="仿宋_GB2312" w:hAnsi="仿宋_GB2312" w:eastAsia="仿宋_GB2312" w:cs="仿宋_GB2312"/>
                <w:b w:val="0"/>
                <w:bCs w:val="0"/>
                <w:color w:val="000000" w:themeColor="text1"/>
                <w:lang w:eastAsia="zh-CN"/>
                <w14:textFill>
                  <w14:solidFill>
                    <w14:schemeClr w14:val="tx1"/>
                  </w14:solidFill>
                </w14:textFill>
              </w:rPr>
              <w:t>，</w:t>
            </w:r>
            <w:r>
              <w:rPr>
                <w:rFonts w:hint="eastAsia" w:ascii="仿宋_GB2312" w:hAnsi="仿宋_GB2312" w:eastAsia="仿宋_GB2312" w:cs="仿宋_GB2312"/>
                <w:bCs/>
                <w:color w:val="000000" w:themeColor="text1"/>
                <w:lang w:val="en-US" w:eastAsia="zh-CN"/>
                <w14:textFill>
                  <w14:solidFill>
                    <w14:schemeClr w14:val="tx1"/>
                  </w14:solidFill>
                </w14:textFill>
              </w:rPr>
              <w:t>可行性一般。</w:t>
            </w:r>
          </w:p>
          <w:p w14:paraId="1A3D1657">
            <w:pPr>
              <w:widowControl/>
              <w:spacing w:before="0" w:after="0" w:line="400" w:lineRule="exact"/>
              <w:ind w:firstLine="420"/>
              <w:rPr>
                <w:rFonts w:hint="eastAsia"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注：1.该方案内容可以包括：（1）安装质量保证措施；（</w:t>
            </w:r>
            <w:r>
              <w:rPr>
                <w:rFonts w:hint="eastAsia" w:ascii="仿宋_GB2312" w:hAnsi="仿宋_GB2312" w:eastAsia="仿宋_GB2312" w:cs="仿宋_GB2312"/>
                <w:b/>
                <w:bCs/>
                <w:color w:val="000000" w:themeColor="text1"/>
                <w:lang w:val="en-US" w:eastAsia="zh-CN"/>
                <w14:textFill>
                  <w14:solidFill>
                    <w14:schemeClr w14:val="tx1"/>
                  </w14:solidFill>
                </w14:textFill>
              </w:rPr>
              <w:t>2</w:t>
            </w:r>
            <w:r>
              <w:rPr>
                <w:rFonts w:hint="eastAsia" w:ascii="仿宋_GB2312" w:hAnsi="仿宋_GB2312" w:eastAsia="仿宋_GB2312" w:cs="仿宋_GB2312"/>
                <w:b/>
                <w:bCs/>
                <w:color w:val="000000" w:themeColor="text1"/>
                <w14:textFill>
                  <w14:solidFill>
                    <w14:schemeClr w14:val="tx1"/>
                  </w14:solidFill>
                </w14:textFill>
              </w:rPr>
              <w:t>）风险</w:t>
            </w:r>
            <w:r>
              <w:rPr>
                <w:rFonts w:hint="eastAsia" w:ascii="仿宋_GB2312" w:hAnsi="仿宋_GB2312" w:eastAsia="仿宋_GB2312" w:cs="仿宋_GB2312"/>
                <w:b/>
                <w:bCs/>
                <w:color w:val="000000" w:themeColor="text1"/>
                <w:lang w:val="en-US" w:eastAsia="zh-CN"/>
                <w14:textFill>
                  <w14:solidFill>
                    <w14:schemeClr w14:val="tx1"/>
                  </w14:solidFill>
                </w14:textFill>
              </w:rPr>
              <w:t>预见及</w:t>
            </w:r>
            <w:r>
              <w:rPr>
                <w:rFonts w:hint="eastAsia" w:ascii="仿宋_GB2312" w:hAnsi="仿宋_GB2312" w:eastAsia="仿宋_GB2312" w:cs="仿宋_GB2312"/>
                <w:b/>
                <w:bCs/>
                <w:color w:val="000000" w:themeColor="text1"/>
                <w14:textFill>
                  <w14:solidFill>
                    <w14:schemeClr w14:val="tx1"/>
                  </w14:solidFill>
                </w14:textFill>
              </w:rPr>
              <w:t>应对措施</w:t>
            </w:r>
            <w:r>
              <w:rPr>
                <w:rFonts w:hint="eastAsia" w:ascii="仿宋_GB2312" w:hAnsi="仿宋_GB2312" w:eastAsia="仿宋_GB2312" w:cs="仿宋_GB2312"/>
                <w:b/>
                <w:bCs/>
                <w:color w:val="000000" w:themeColor="text1"/>
                <w:lang w:eastAsia="zh-CN"/>
                <w14:textFill>
                  <w14:solidFill>
                    <w14:schemeClr w14:val="tx1"/>
                  </w14:solidFill>
                </w14:textFill>
              </w:rPr>
              <w:t>；</w:t>
            </w:r>
            <w:r>
              <w:rPr>
                <w:rFonts w:hint="eastAsia" w:ascii="仿宋_GB2312" w:hAnsi="仿宋_GB2312" w:eastAsia="仿宋_GB2312" w:cs="仿宋_GB2312"/>
                <w:b/>
                <w:bCs/>
                <w:color w:val="000000" w:themeColor="text1"/>
                <w:sz w:val="21"/>
                <w:szCs w:val="21"/>
                <w:highlight w:val="none"/>
                <w:lang w:val="en-US" w:eastAsia="zh-CN"/>
                <w14:textFill>
                  <w14:solidFill>
                    <w14:schemeClr w14:val="tx1"/>
                  </w14:solidFill>
                </w14:textFill>
              </w:rPr>
              <w:t>（3）项目管理方案。</w:t>
            </w:r>
            <w:r>
              <w:rPr>
                <w:rFonts w:hint="eastAsia" w:ascii="仿宋_GB2312" w:hAnsi="仿宋_GB2312" w:eastAsia="仿宋_GB2312" w:cs="仿宋_GB2312"/>
                <w:b/>
                <w:bCs/>
                <w:color w:val="000000" w:themeColor="text1"/>
                <w:lang w:val="en-US" w:eastAsia="zh-CN"/>
                <w14:textFill>
                  <w14:solidFill>
                    <w14:schemeClr w14:val="tx1"/>
                  </w14:solidFill>
                </w14:textFill>
              </w:rPr>
              <w:t xml:space="preserve"> </w:t>
            </w:r>
          </w:p>
          <w:p w14:paraId="537A977E">
            <w:pPr>
              <w:widowControl/>
              <w:spacing w:before="0" w:after="0" w:line="400" w:lineRule="exact"/>
              <w:ind w:firstLine="420"/>
              <w:rPr>
                <w:rFonts w:hint="eastAsia" w:ascii="仿宋_GB2312" w:hAnsi="仿宋_GB2312" w:eastAsia="仿宋_GB2312" w:cs="仿宋_GB2312"/>
                <w:bCs w:val="0"/>
                <w:color w:val="000000" w:themeColor="text1"/>
                <w:spacing w:val="0"/>
                <w:kern w:val="2"/>
                <w:sz w:val="2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2.</w:t>
            </w:r>
            <w:r>
              <w:rPr>
                <w:rFonts w:hint="eastAsia" w:ascii="仿宋_GB2312" w:hAnsi="仿宋_GB2312" w:eastAsia="仿宋_GB2312" w:cs="仿宋_GB2312"/>
                <w:b/>
                <w:color w:val="000000" w:themeColor="text1"/>
                <w:sz w:val="21"/>
                <w:szCs w:val="21"/>
                <w14:textFill>
                  <w14:solidFill>
                    <w14:schemeClr w14:val="tx1"/>
                  </w14:solidFill>
                </w14:textFill>
              </w:rPr>
              <w:t>未提供方案或提供的内容与本项目无关的得0分</w:t>
            </w:r>
            <w:r>
              <w:rPr>
                <w:rFonts w:hint="eastAsia" w:ascii="仿宋_GB2312" w:hAnsi="仿宋_GB2312" w:eastAsia="仿宋_GB2312" w:cs="仿宋_GB2312"/>
                <w:b/>
                <w:color w:val="000000" w:themeColor="text1"/>
                <w14:textFill>
                  <w14:solidFill>
                    <w14:schemeClr w14:val="tx1"/>
                  </w14:solidFill>
                </w14:textFill>
              </w:rPr>
              <w:t>。</w:t>
            </w:r>
          </w:p>
        </w:tc>
        <w:tc>
          <w:tcPr>
            <w:tcW w:w="960" w:type="dxa"/>
            <w:vAlign w:val="center"/>
          </w:tcPr>
          <w:p w14:paraId="2E4AB136">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1</w:t>
            </w:r>
            <w:r>
              <w:rPr>
                <w:rFonts w:hint="eastAsia" w:ascii="仿宋_GB2312" w:hAnsi="仿宋_GB2312" w:eastAsia="仿宋_GB2312" w:cs="仿宋_GB2312"/>
                <w:b/>
                <w:bCs/>
                <w:color w:val="000000" w:themeColor="text1"/>
                <w:lang w:val="en-US" w:eastAsia="zh-CN"/>
                <w14:textFill>
                  <w14:solidFill>
                    <w14:schemeClr w14:val="tx1"/>
                  </w14:solidFill>
                </w14:textFill>
              </w:rPr>
              <w:t>5</w:t>
            </w:r>
          </w:p>
        </w:tc>
        <w:tc>
          <w:tcPr>
            <w:tcW w:w="1260" w:type="dxa"/>
            <w:vAlign w:val="center"/>
          </w:tcPr>
          <w:p w14:paraId="141A15C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项目实施方案</w:t>
            </w:r>
          </w:p>
        </w:tc>
      </w:tr>
      <w:tr w14:paraId="250EE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5" w:type="dxa"/>
            <w:vMerge w:val="continue"/>
            <w:vAlign w:val="center"/>
          </w:tcPr>
          <w:p w14:paraId="2DD6E031">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c>
          <w:tcPr>
            <w:tcW w:w="1110" w:type="dxa"/>
            <w:vAlign w:val="center"/>
          </w:tcPr>
          <w:p w14:paraId="4F8A6741">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安装进度计划和工期保证</w:t>
            </w:r>
          </w:p>
        </w:tc>
        <w:tc>
          <w:tcPr>
            <w:tcW w:w="5925" w:type="dxa"/>
            <w:vAlign w:val="center"/>
          </w:tcPr>
          <w:p w14:paraId="46E3214E">
            <w:pPr>
              <w:pStyle w:val="282"/>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22" w:firstLineChars="200"/>
              <w:textAlignment w:val="auto"/>
              <w:rPr>
                <w:rFonts w:hint="eastAsia" w:ascii="仿宋_GB2312" w:hAnsi="仿宋_GB2312" w:eastAsia="仿宋_GB2312" w:cs="仿宋_GB2312"/>
                <w:bCs w:val="0"/>
                <w:color w:val="000000"/>
                <w:spacing w:val="0"/>
                <w:kern w:val="0"/>
                <w:sz w:val="21"/>
                <w:szCs w:val="21"/>
                <w:lang w:bidi="ar"/>
              </w:rPr>
            </w:pP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一档（</w:t>
            </w:r>
            <w:r>
              <w:rPr>
                <w:rFonts w:hint="eastAsia" w:ascii="仿宋_GB2312" w:hAnsi="仿宋_GB2312" w:eastAsia="仿宋_GB2312" w:cs="仿宋_GB2312"/>
                <w:b/>
                <w:color w:val="000000" w:themeColor="text1"/>
                <w:spacing w:val="0"/>
                <w:kern w:val="2"/>
                <w:sz w:val="21"/>
                <w:szCs w:val="21"/>
                <w:lang w:val="en-US" w:eastAsia="zh-CN"/>
                <w14:textFill>
                  <w14:solidFill>
                    <w14:schemeClr w14:val="tx1"/>
                  </w14:solidFill>
                </w14:textFill>
              </w:rPr>
              <w:t>12</w:t>
            </w: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分）：</w:t>
            </w:r>
            <w:r>
              <w:rPr>
                <w:rFonts w:hint="eastAsia" w:ascii="仿宋_GB2312" w:hAnsi="仿宋_GB2312" w:eastAsia="仿宋_GB2312" w:cs="仿宋_GB2312"/>
                <w:bCs w:val="0"/>
                <w:color w:val="000000"/>
                <w:spacing w:val="0"/>
                <w:sz w:val="21"/>
                <w:szCs w:val="21"/>
                <w:lang w:bidi="ar"/>
              </w:rPr>
              <w:t>在满足二挡全部要求基础上，整体进度规划逻辑清晰、时序排布紧凑，各工作节点衔接无缝；工期保障体系完整、落地性强。关键工序拆解细化，作业步骤、管控要点表述完整且贴合项目现场实际；整体方案技术思路成熟、落地效果明确，可切实指导项目落地实施</w:t>
            </w:r>
            <w:r>
              <w:rPr>
                <w:rFonts w:hint="eastAsia" w:ascii="仿宋_GB2312" w:hAnsi="仿宋_GB2312" w:eastAsia="仿宋_GB2312" w:cs="仿宋_GB2312"/>
                <w:bCs w:val="0"/>
                <w:color w:val="000000"/>
                <w:spacing w:val="0"/>
                <w:kern w:val="0"/>
                <w:sz w:val="21"/>
                <w:szCs w:val="21"/>
                <w:lang w:bidi="ar"/>
              </w:rPr>
              <w:t>；</w:t>
            </w:r>
          </w:p>
          <w:p w14:paraId="7B19CE49">
            <w:pPr>
              <w:pStyle w:val="282"/>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22" w:firstLineChars="200"/>
              <w:textAlignment w:val="auto"/>
              <w:rPr>
                <w:rFonts w:hint="eastAsia" w:ascii="仿宋_GB2312" w:hAnsi="仿宋_GB2312" w:eastAsia="仿宋_GB2312" w:cs="仿宋_GB2312"/>
                <w:bCs w:val="0"/>
                <w:color w:val="000000" w:themeColor="text1"/>
                <w:spacing w:val="0"/>
                <w:kern w:val="2"/>
                <w:sz w:val="21"/>
                <w:szCs w:val="21"/>
                <w14:textFill>
                  <w14:solidFill>
                    <w14:schemeClr w14:val="tx1"/>
                  </w14:solidFill>
                </w14:textFill>
              </w:rPr>
            </w:pP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二档（</w:t>
            </w:r>
            <w:r>
              <w:rPr>
                <w:rFonts w:hint="eastAsia" w:ascii="仿宋_GB2312" w:hAnsi="仿宋_GB2312" w:eastAsia="仿宋_GB2312" w:cs="仿宋_GB2312"/>
                <w:b/>
                <w:color w:val="000000" w:themeColor="text1"/>
                <w:spacing w:val="0"/>
                <w:kern w:val="2"/>
                <w:sz w:val="21"/>
                <w:szCs w:val="21"/>
                <w:lang w:val="en-US" w:eastAsia="zh-CN"/>
                <w14:textFill>
                  <w14:solidFill>
                    <w14:schemeClr w14:val="tx1"/>
                  </w14:solidFill>
                </w14:textFill>
              </w:rPr>
              <w:t>7</w:t>
            </w: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分）：</w:t>
            </w:r>
            <w:r>
              <w:rPr>
                <w:rFonts w:hint="eastAsia" w:ascii="仿宋_GB2312" w:hAnsi="仿宋_GB2312" w:eastAsia="仿宋_GB2312" w:cs="仿宋_GB2312"/>
                <w:color w:val="000000"/>
                <w:sz w:val="21"/>
                <w:szCs w:val="21"/>
              </w:rPr>
              <w:t xml:space="preserve"> </w:t>
            </w:r>
            <w:r>
              <w:rPr>
                <w:rFonts w:hint="eastAsia" w:ascii="仿宋_GB2312" w:hAnsi="仿宋_GB2312" w:eastAsia="仿宋_GB2312" w:cs="仿宋_GB2312"/>
                <w:bCs w:val="0"/>
                <w:color w:val="000000"/>
                <w:spacing w:val="0"/>
                <w:sz w:val="21"/>
                <w:szCs w:val="21"/>
                <w:lang w:bidi="ar"/>
              </w:rPr>
              <w:t>在满足三挡全部要求基础上，进度规划匹配项目整体交付要求，工期保障措施具备对应场景针对性；工作计划、实施步骤及管控要点表述较为完整，方案整体逻辑合理、可正常执行</w:t>
            </w:r>
            <w:r>
              <w:rPr>
                <w:rFonts w:hint="eastAsia" w:ascii="仿宋_GB2312" w:hAnsi="仿宋_GB2312" w:eastAsia="仿宋_GB2312" w:cs="仿宋_GB2312"/>
                <w:bCs w:val="0"/>
                <w:color w:val="000000"/>
                <w:spacing w:val="0"/>
                <w:kern w:val="0"/>
                <w:sz w:val="21"/>
                <w:szCs w:val="21"/>
                <w:lang w:bidi="ar"/>
              </w:rPr>
              <w:t>；</w:t>
            </w:r>
          </w:p>
          <w:p w14:paraId="6934CB0E">
            <w:pPr>
              <w:pStyle w:val="282"/>
              <w:keepNext w:val="0"/>
              <w:keepLines w:val="0"/>
              <w:pageBreakBefore w:val="0"/>
              <w:suppressLineNumbers w:val="0"/>
              <w:kinsoku/>
              <w:wordWrap/>
              <w:overflowPunct/>
              <w:topLinePunct w:val="0"/>
              <w:autoSpaceDE/>
              <w:autoSpaceDN/>
              <w:bidi w:val="0"/>
              <w:adjustRightInd/>
              <w:snapToGrid/>
              <w:spacing w:beforeAutospacing="0" w:afterAutospacing="0" w:line="400" w:lineRule="exact"/>
              <w:ind w:left="0" w:right="0" w:firstLine="422" w:firstLineChars="200"/>
              <w:textAlignment w:val="auto"/>
              <w:rPr>
                <w:rFonts w:hint="eastAsia" w:ascii="仿宋_GB2312" w:hAnsi="仿宋_GB2312" w:eastAsia="仿宋_GB2312" w:cs="仿宋_GB2312"/>
                <w:bCs w:val="0"/>
                <w:color w:val="000000" w:themeColor="text1"/>
                <w:spacing w:val="0"/>
                <w:kern w:val="2"/>
                <w:sz w:val="21"/>
                <w:szCs w:val="21"/>
                <w14:textFill>
                  <w14:solidFill>
                    <w14:schemeClr w14:val="tx1"/>
                  </w14:solidFill>
                </w14:textFill>
              </w:rPr>
            </w:pP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三档（</w:t>
            </w:r>
            <w:r>
              <w:rPr>
                <w:rFonts w:hint="eastAsia" w:ascii="仿宋_GB2312" w:hAnsi="仿宋_GB2312" w:eastAsia="仿宋_GB2312" w:cs="仿宋_GB2312"/>
                <w:b/>
                <w:color w:val="000000" w:themeColor="text1"/>
                <w:spacing w:val="0"/>
                <w:kern w:val="2"/>
                <w:sz w:val="21"/>
                <w:szCs w:val="21"/>
                <w:lang w:val="en-US" w:eastAsia="zh-CN"/>
                <w14:textFill>
                  <w14:solidFill>
                    <w14:schemeClr w14:val="tx1"/>
                  </w14:solidFill>
                </w14:textFill>
              </w:rPr>
              <w:t>3</w:t>
            </w:r>
            <w:r>
              <w:rPr>
                <w:rFonts w:hint="eastAsia" w:ascii="仿宋_GB2312" w:hAnsi="仿宋_GB2312" w:eastAsia="仿宋_GB2312" w:cs="仿宋_GB2312"/>
                <w:b/>
                <w:color w:val="000000" w:themeColor="text1"/>
                <w:spacing w:val="0"/>
                <w:kern w:val="2"/>
                <w:sz w:val="21"/>
                <w:szCs w:val="21"/>
                <w14:textFill>
                  <w14:solidFill>
                    <w14:schemeClr w14:val="tx1"/>
                  </w14:solidFill>
                </w14:textFill>
              </w:rPr>
              <w:t>分）：</w:t>
            </w:r>
            <w:r>
              <w:rPr>
                <w:rFonts w:hint="eastAsia" w:ascii="仿宋_GB2312" w:hAnsi="仿宋_GB2312" w:eastAsia="仿宋_GB2312" w:cs="仿宋_GB2312"/>
                <w:bCs w:val="0"/>
                <w:color w:val="000000"/>
                <w:spacing w:val="0"/>
                <w:sz w:val="21"/>
                <w:szCs w:val="21"/>
                <w:lang w:bidi="ar"/>
              </w:rPr>
              <w:t>进度安排基本符合采购方项目交付要求，工期保障措施基本完整，可保障项目常规推进</w:t>
            </w:r>
            <w:r>
              <w:rPr>
                <w:rFonts w:hint="eastAsia" w:ascii="仿宋_GB2312" w:hAnsi="仿宋_GB2312" w:eastAsia="仿宋_GB2312" w:cs="仿宋_GB2312"/>
                <w:bCs w:val="0"/>
                <w:color w:val="000000" w:themeColor="text1"/>
                <w:spacing w:val="0"/>
                <w:kern w:val="2"/>
                <w:sz w:val="21"/>
                <w:szCs w:val="21"/>
                <w14:textFill>
                  <w14:solidFill>
                    <w14:schemeClr w14:val="tx1"/>
                  </w14:solidFill>
                </w14:textFill>
              </w:rPr>
              <w:t>。</w:t>
            </w:r>
          </w:p>
          <w:p w14:paraId="6E43CEB0">
            <w:pPr>
              <w:pStyle w:val="283"/>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b/>
                <w:color w:val="000000" w:themeColor="text1"/>
                <w:spacing w:val="0"/>
                <w:kern w:val="2"/>
                <w:sz w:val="21"/>
                <w14:textFill>
                  <w14:solidFill>
                    <w14:schemeClr w14:val="tx1"/>
                  </w14:solidFill>
                </w14:textFill>
              </w:rPr>
            </w:pPr>
            <w:r>
              <w:rPr>
                <w:rFonts w:hint="eastAsia" w:ascii="仿宋_GB2312" w:hAnsi="仿宋_GB2312" w:eastAsia="仿宋_GB2312" w:cs="仿宋_GB2312"/>
                <w:b/>
                <w:color w:val="000000" w:themeColor="text1"/>
                <w:spacing w:val="0"/>
                <w:kern w:val="2"/>
                <w:sz w:val="21"/>
                <w14:textFill>
                  <w14:solidFill>
                    <w14:schemeClr w14:val="tx1"/>
                  </w14:solidFill>
                </w14:textFill>
              </w:rPr>
              <w:t>注：1.该方案内容可以包括：（1）安装进度计划；（2）工期保证措施。</w:t>
            </w:r>
          </w:p>
          <w:p w14:paraId="08DC750F">
            <w:pPr>
              <w:pStyle w:val="283"/>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b/>
                <w:color w:val="000000" w:themeColor="text1"/>
                <w:spacing w:val="0"/>
                <w:kern w:val="2"/>
                <w:sz w:val="21"/>
                <w:lang w:val="en-US" w:eastAsia="zh-CN"/>
                <w14:textFill>
                  <w14:solidFill>
                    <w14:schemeClr w14:val="tx1"/>
                  </w14:solidFill>
                </w14:textFill>
              </w:rPr>
              <w:t>2.</w:t>
            </w:r>
            <w:r>
              <w:rPr>
                <w:rFonts w:hint="eastAsia" w:ascii="仿宋_GB2312" w:hAnsi="仿宋_GB2312" w:eastAsia="仿宋_GB2312" w:cs="仿宋_GB2312"/>
                <w:b/>
                <w:color w:val="000000" w:themeColor="text1"/>
                <w14:textFill>
                  <w14:solidFill>
                    <w14:schemeClr w14:val="tx1"/>
                  </w14:solidFill>
                </w14:textFill>
              </w:rPr>
              <w:t>未提供方案或提供的内容与本项目无关的得0分。</w:t>
            </w:r>
          </w:p>
        </w:tc>
        <w:tc>
          <w:tcPr>
            <w:tcW w:w="960" w:type="dxa"/>
            <w:vAlign w:val="center"/>
          </w:tcPr>
          <w:p w14:paraId="71AEDC27">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12</w:t>
            </w:r>
          </w:p>
        </w:tc>
        <w:tc>
          <w:tcPr>
            <w:tcW w:w="1260" w:type="dxa"/>
            <w:vAlign w:val="center"/>
          </w:tcPr>
          <w:p w14:paraId="25361D76">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安装进度计划和工期保证</w:t>
            </w:r>
          </w:p>
        </w:tc>
      </w:tr>
      <w:tr w14:paraId="3D8B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2" w:hRule="atLeast"/>
        </w:trPr>
        <w:tc>
          <w:tcPr>
            <w:tcW w:w="885" w:type="dxa"/>
            <w:vMerge w:val="restart"/>
            <w:vAlign w:val="center"/>
          </w:tcPr>
          <w:p w14:paraId="3D37DA54">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售后服务方案分</w:t>
            </w:r>
          </w:p>
        </w:tc>
        <w:tc>
          <w:tcPr>
            <w:tcW w:w="1110" w:type="dxa"/>
            <w:vAlign w:val="center"/>
          </w:tcPr>
          <w:p w14:paraId="074F10EA">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技术培训方案</w:t>
            </w:r>
          </w:p>
        </w:tc>
        <w:tc>
          <w:tcPr>
            <w:tcW w:w="5925" w:type="dxa"/>
            <w:vAlign w:val="center"/>
          </w:tcPr>
          <w:p w14:paraId="354C8A5A">
            <w:pPr>
              <w:widowControl/>
              <w:spacing w:line="400" w:lineRule="exact"/>
              <w:ind w:firstLine="422" w:firstLineChars="200"/>
              <w:jc w:val="left"/>
              <w:rPr>
                <w:rFonts w:hint="eastAsia" w:ascii="仿宋_GB2312" w:hAnsi="仿宋_GB2312" w:eastAsia="仿宋_GB2312" w:cs="仿宋_GB2312"/>
                <w:color w:val="000000"/>
                <w:sz w:val="21"/>
                <w:szCs w:val="21"/>
              </w:rPr>
            </w:pPr>
            <w:r>
              <w:rPr>
                <w:rStyle w:val="51"/>
                <w:rFonts w:hint="eastAsia" w:ascii="仿宋_GB2312" w:hAnsi="仿宋_GB2312" w:eastAsia="仿宋_GB2312" w:cs="仿宋_GB2312"/>
                <w:color w:val="000000"/>
                <w:kern w:val="0"/>
                <w:sz w:val="21"/>
                <w:szCs w:val="21"/>
                <w:lang w:bidi="ar"/>
              </w:rPr>
              <w:t>一档（9 分）</w:t>
            </w:r>
            <w:r>
              <w:rPr>
                <w:rFonts w:hint="eastAsia" w:ascii="仿宋_GB2312" w:hAnsi="仿宋_GB2312" w:eastAsia="仿宋_GB2312" w:cs="仿宋_GB2312"/>
                <w:color w:val="000000"/>
                <w:kern w:val="0"/>
                <w:sz w:val="21"/>
                <w:szCs w:val="21"/>
                <w:lang w:bidi="ar"/>
              </w:rPr>
              <w:t xml:space="preserve"> 满足二档全部要求。培训内容体系完整、模块齐全；同时配置远程+现场多种培训形式；明确列明培训团队资质、从业背景与专业能力；完整提供课程表、课时明细、授课人员清单，课时不低于12小时，内容完全匹配</w:t>
            </w:r>
            <w:r>
              <w:rPr>
                <w:rFonts w:hint="eastAsia" w:ascii="仿宋_GB2312" w:hAnsi="仿宋_GB2312" w:eastAsia="仿宋_GB2312" w:cs="仿宋_GB2312"/>
                <w:color w:val="000000"/>
                <w:kern w:val="0"/>
                <w:sz w:val="21"/>
                <w:szCs w:val="21"/>
                <w:lang w:val="en-US" w:eastAsia="zh-CN" w:bidi="ar"/>
              </w:rPr>
              <w:t>采购人的</w:t>
            </w:r>
            <w:r>
              <w:rPr>
                <w:rFonts w:hint="eastAsia" w:ascii="仿宋_GB2312" w:hAnsi="仿宋_GB2312" w:eastAsia="仿宋_GB2312" w:cs="仿宋_GB2312"/>
                <w:color w:val="000000"/>
                <w:kern w:val="0"/>
                <w:sz w:val="21"/>
                <w:szCs w:val="21"/>
                <w:lang w:bidi="ar"/>
              </w:rPr>
              <w:t>使用场景，培训方案材料齐备、架构完整。</w:t>
            </w:r>
          </w:p>
          <w:p w14:paraId="0B48C553">
            <w:pPr>
              <w:widowControl/>
              <w:spacing w:line="400" w:lineRule="exact"/>
              <w:ind w:firstLine="422" w:firstLineChars="200"/>
              <w:jc w:val="left"/>
              <w:rPr>
                <w:rFonts w:hint="eastAsia" w:ascii="仿宋_GB2312" w:hAnsi="仿宋_GB2312" w:eastAsia="仿宋_GB2312" w:cs="仿宋_GB2312"/>
                <w:color w:val="000000"/>
                <w:sz w:val="21"/>
                <w:szCs w:val="21"/>
              </w:rPr>
            </w:pPr>
            <w:r>
              <w:rPr>
                <w:rStyle w:val="51"/>
                <w:rFonts w:hint="eastAsia" w:ascii="仿宋_GB2312" w:hAnsi="仿宋_GB2312" w:eastAsia="仿宋_GB2312" w:cs="仿宋_GB2312"/>
                <w:color w:val="000000"/>
                <w:kern w:val="0"/>
                <w:sz w:val="21"/>
                <w:szCs w:val="21"/>
                <w:lang w:bidi="ar"/>
              </w:rPr>
              <w:t>二档（6 分）</w:t>
            </w:r>
            <w:r>
              <w:rPr>
                <w:rFonts w:hint="eastAsia" w:ascii="仿宋_GB2312" w:hAnsi="仿宋_GB2312" w:eastAsia="仿宋_GB2312" w:cs="仿宋_GB2312"/>
                <w:color w:val="000000"/>
                <w:kern w:val="0"/>
                <w:sz w:val="21"/>
                <w:szCs w:val="21"/>
                <w:lang w:bidi="ar"/>
              </w:rPr>
              <w:t xml:space="preserve"> 满足三档全部要求基础上。培训方案内容具体，完整包含课程设置、参训/授课人员配置、培训内容板块，附正式培训计划表，各项内容可覆盖项目既定培训要求。</w:t>
            </w:r>
          </w:p>
          <w:p w14:paraId="732642DA">
            <w:pPr>
              <w:widowControl/>
              <w:spacing w:line="400" w:lineRule="exact"/>
              <w:ind w:firstLine="422" w:firstLineChars="200"/>
              <w:jc w:val="left"/>
              <w:rPr>
                <w:rFonts w:hint="eastAsia" w:ascii="仿宋_GB2312" w:hAnsi="仿宋_GB2312" w:eastAsia="仿宋_GB2312" w:cs="仿宋_GB2312"/>
                <w:szCs w:val="21"/>
              </w:rPr>
            </w:pPr>
            <w:r>
              <w:rPr>
                <w:rStyle w:val="51"/>
                <w:rFonts w:hint="eastAsia" w:ascii="仿宋_GB2312" w:hAnsi="仿宋_GB2312" w:eastAsia="仿宋_GB2312" w:cs="仿宋_GB2312"/>
                <w:color w:val="000000"/>
                <w:kern w:val="0"/>
                <w:sz w:val="21"/>
                <w:szCs w:val="21"/>
                <w:lang w:bidi="ar"/>
              </w:rPr>
              <w:t>三档（3 分）</w:t>
            </w:r>
            <w:r>
              <w:rPr>
                <w:rFonts w:hint="eastAsia" w:ascii="仿宋_GB2312" w:hAnsi="仿宋_GB2312" w:eastAsia="仿宋_GB2312" w:cs="仿宋_GB2312"/>
                <w:color w:val="000000"/>
                <w:kern w:val="0"/>
                <w:sz w:val="21"/>
                <w:szCs w:val="21"/>
                <w:lang w:bidi="ar"/>
              </w:rPr>
              <w:t xml:space="preserve"> 培训方案内容符合采购基本要求，具备基础培训框架与内容说明。</w:t>
            </w:r>
          </w:p>
          <w:p w14:paraId="73870B21">
            <w:pPr>
              <w:pStyle w:val="283"/>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b/>
                <w:bCs/>
                <w:szCs w:val="24"/>
              </w:rPr>
            </w:pPr>
            <w:r>
              <w:rPr>
                <w:rFonts w:ascii="仿宋_GB2312" w:hAnsi="仿宋_GB2312" w:eastAsia="仿宋_GB2312" w:cs="仿宋_GB2312"/>
                <w:b/>
                <w:bCs/>
                <w:szCs w:val="24"/>
              </w:rPr>
              <w:t>注：</w:t>
            </w:r>
            <w:r>
              <w:rPr>
                <w:rFonts w:hint="eastAsia" w:ascii="仿宋_GB2312" w:hAnsi="仿宋_GB2312" w:eastAsia="仿宋_GB2312" w:cs="仿宋_GB2312"/>
                <w:b/>
                <w:bCs/>
                <w:szCs w:val="24"/>
              </w:rPr>
              <w:t>1.该方案内容可以包括：（1）培训计划表；（2）培训课程安排；（3）技术培训团队。</w:t>
            </w:r>
          </w:p>
          <w:p w14:paraId="1C25E26E">
            <w:pPr>
              <w:pStyle w:val="283"/>
              <w:keepNext w:val="0"/>
              <w:keepLines w:val="0"/>
              <w:pageBreakBefore w:val="0"/>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szCs w:val="24"/>
                <w14:textFill>
                  <w14:solidFill>
                    <w14:schemeClr w14:val="tx1"/>
                  </w14:solidFill>
                </w14:textFill>
              </w:rPr>
            </w:pPr>
            <w:r>
              <w:rPr>
                <w:rFonts w:hint="eastAsia" w:ascii="仿宋_GB2312" w:hAnsi="仿宋_GB2312" w:eastAsia="仿宋_GB2312" w:cs="仿宋_GB2312"/>
                <w:b/>
                <w:bCs/>
                <w:szCs w:val="24"/>
                <w:lang w:val="en-US" w:eastAsia="zh-CN"/>
              </w:rPr>
              <w:t>2.</w:t>
            </w:r>
            <w:r>
              <w:rPr>
                <w:rFonts w:ascii="仿宋_GB2312" w:hAnsi="仿宋_GB2312" w:eastAsia="仿宋_GB2312" w:cs="仿宋_GB2312"/>
                <w:b/>
                <w:bCs/>
                <w:szCs w:val="24"/>
              </w:rPr>
              <w:t>未提供方案或提供的内容与本项目无关的得0分</w:t>
            </w:r>
            <w:r>
              <w:rPr>
                <w:rFonts w:hint="eastAsia" w:ascii="仿宋_GB2312" w:hAnsi="仿宋_GB2312" w:eastAsia="仿宋_GB2312" w:cs="仿宋_GB2312"/>
                <w:b/>
                <w:bCs/>
                <w:color w:val="000000" w:themeColor="text1"/>
                <w:szCs w:val="24"/>
                <w14:textFill>
                  <w14:solidFill>
                    <w14:schemeClr w14:val="tx1"/>
                  </w14:solidFill>
                </w14:textFill>
              </w:rPr>
              <w:t>。</w:t>
            </w:r>
          </w:p>
        </w:tc>
        <w:tc>
          <w:tcPr>
            <w:tcW w:w="960" w:type="dxa"/>
            <w:vAlign w:val="center"/>
          </w:tcPr>
          <w:p w14:paraId="74A9B3AA">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9</w:t>
            </w:r>
          </w:p>
        </w:tc>
        <w:tc>
          <w:tcPr>
            <w:tcW w:w="1260" w:type="dxa"/>
            <w:vAlign w:val="center"/>
          </w:tcPr>
          <w:p w14:paraId="207CBA56">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技术培训方案</w:t>
            </w:r>
          </w:p>
        </w:tc>
      </w:tr>
      <w:tr w14:paraId="33CF5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85" w:type="dxa"/>
            <w:vMerge w:val="continue"/>
            <w:vAlign w:val="center"/>
          </w:tcPr>
          <w:p w14:paraId="4DA61656">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c>
          <w:tcPr>
            <w:tcW w:w="1110" w:type="dxa"/>
            <w:vAlign w:val="center"/>
          </w:tcPr>
          <w:p w14:paraId="438031BB">
            <w:pPr>
              <w:keepNext w:val="0"/>
              <w:keepLines w:val="0"/>
              <w:widowControl/>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b/>
                <w:bCs/>
                <w:color w:val="000000" w:themeColor="text1"/>
                <w14:textFill>
                  <w14:solidFill>
                    <w14:schemeClr w14:val="tx1"/>
                  </w14:solidFill>
                </w14:textFill>
              </w:rPr>
              <w:t>售后服务方案</w:t>
            </w:r>
          </w:p>
        </w:tc>
        <w:tc>
          <w:tcPr>
            <w:tcW w:w="5925" w:type="dxa"/>
            <w:vAlign w:val="center"/>
          </w:tcPr>
          <w:p w14:paraId="4EFC6688">
            <w:pPr>
              <w:widowControl/>
              <w:spacing w:line="400" w:lineRule="exact"/>
              <w:ind w:firstLine="422" w:firstLineChars="200"/>
              <w:jc w:val="left"/>
              <w:rPr>
                <w:rFonts w:hint="eastAsia" w:ascii="仿宋_GB2312" w:hAnsi="仿宋_GB2312" w:eastAsia="仿宋_GB2312" w:cs="仿宋_GB2312"/>
                <w:szCs w:val="21"/>
              </w:rPr>
            </w:pPr>
            <w:r>
              <w:rPr>
                <w:rStyle w:val="51"/>
                <w:rFonts w:hint="eastAsia" w:ascii="仿宋_GB2312" w:hAnsi="仿宋_GB2312" w:eastAsia="仿宋_GB2312" w:cs="仿宋_GB2312"/>
                <w:kern w:val="0"/>
                <w:sz w:val="21"/>
                <w:szCs w:val="21"/>
                <w:lang w:bidi="ar"/>
              </w:rPr>
              <w:t>一档（15分）</w:t>
            </w:r>
            <w:r>
              <w:rPr>
                <w:rFonts w:hint="eastAsia" w:ascii="仿宋_GB2312" w:hAnsi="仿宋_GB2312" w:eastAsia="仿宋_GB2312" w:cs="仿宋_GB2312"/>
                <w:kern w:val="0"/>
                <w:sz w:val="21"/>
                <w:szCs w:val="21"/>
                <w:lang w:bidi="ar"/>
              </w:rPr>
              <w:t>：满足二档全部要求基础上。售后服务体系、服务承诺、故障处置方案、保外维修方案内容编制完整，条款清晰、逻辑规范。明确列明各类设备常见故障的分级处置流程、应急处置措施、闭环处理机制；完整提供免费保修期外的维修收费标准、配件保障、维修流程、质保延续等落地方案。具备常态化、标准化的定期客户回访机制，明确回访周期、回访内容、回访台账及问题整改闭环流程。同时提供投标人或产品厂家的售后网点布局、技术人员配置、备品备件储备、售后管理制度等佐证内容，售后资源配置齐全、管理制度规范。</w:t>
            </w:r>
          </w:p>
          <w:p w14:paraId="1C0BAC5E">
            <w:pPr>
              <w:widowControl/>
              <w:spacing w:line="400" w:lineRule="exact"/>
              <w:ind w:firstLine="422" w:firstLineChars="200"/>
              <w:jc w:val="left"/>
              <w:rPr>
                <w:rFonts w:hint="eastAsia" w:ascii="仿宋_GB2312" w:hAnsi="仿宋_GB2312" w:eastAsia="仿宋_GB2312" w:cs="仿宋_GB2312"/>
                <w:szCs w:val="21"/>
              </w:rPr>
            </w:pPr>
            <w:r>
              <w:rPr>
                <w:rStyle w:val="51"/>
                <w:rFonts w:hint="eastAsia" w:ascii="仿宋_GB2312" w:hAnsi="仿宋_GB2312" w:eastAsia="仿宋_GB2312" w:cs="仿宋_GB2312"/>
                <w:kern w:val="0"/>
                <w:sz w:val="21"/>
                <w:szCs w:val="21"/>
                <w:lang w:bidi="ar"/>
              </w:rPr>
              <w:t>二档（</w:t>
            </w:r>
            <w:r>
              <w:rPr>
                <w:rStyle w:val="51"/>
                <w:rFonts w:hint="eastAsia" w:ascii="仿宋_GB2312" w:hAnsi="仿宋_GB2312" w:eastAsia="仿宋_GB2312" w:cs="仿宋_GB2312"/>
                <w:kern w:val="0"/>
                <w:sz w:val="21"/>
                <w:szCs w:val="21"/>
                <w:lang w:val="en-US" w:eastAsia="zh-CN" w:bidi="ar"/>
              </w:rPr>
              <w:t>10</w:t>
            </w:r>
            <w:r>
              <w:rPr>
                <w:rStyle w:val="51"/>
                <w:rFonts w:hint="eastAsia" w:ascii="仿宋_GB2312" w:hAnsi="仿宋_GB2312" w:eastAsia="仿宋_GB2312" w:cs="仿宋_GB2312"/>
                <w:kern w:val="0"/>
                <w:sz w:val="21"/>
                <w:szCs w:val="21"/>
                <w:lang w:bidi="ar"/>
              </w:rPr>
              <w:t>分）</w:t>
            </w:r>
            <w:r>
              <w:rPr>
                <w:rFonts w:hint="eastAsia" w:ascii="仿宋_GB2312" w:hAnsi="仿宋_GB2312" w:eastAsia="仿宋_GB2312" w:cs="仿宋_GB2312"/>
                <w:kern w:val="0"/>
                <w:sz w:val="21"/>
                <w:szCs w:val="21"/>
                <w:lang w:bidi="ar"/>
              </w:rPr>
              <w:t>：满足三档全部要求基础上。售后服务方案条款齐全，完全契合项目采购需求。</w:t>
            </w:r>
            <w:r>
              <w:rPr>
                <w:rFonts w:hint="eastAsia" w:ascii="仿宋_GB2312" w:hAnsi="仿宋_GB2312" w:eastAsia="仿宋_GB2312" w:cs="仿宋_GB2312"/>
                <w:kern w:val="0"/>
                <w:sz w:val="21"/>
                <w:szCs w:val="21"/>
                <w:lang w:val="en-US" w:eastAsia="zh-CN" w:bidi="ar"/>
              </w:rPr>
              <w:t>有明确的</w:t>
            </w:r>
            <w:r>
              <w:rPr>
                <w:rFonts w:hint="eastAsia" w:ascii="仿宋_GB2312" w:hAnsi="仿宋_GB2312" w:eastAsia="仿宋_GB2312" w:cs="仿宋_GB2312"/>
                <w:kern w:val="0"/>
                <w:sz w:val="21"/>
                <w:szCs w:val="21"/>
                <w:lang w:bidi="ar"/>
              </w:rPr>
              <w:t>售后维修响应时限、故障排查时限、问题处置时限等核心服务指标，核心服务参数优于采购文件基础要求，服务流程、保障措施贴合项目实际场景，具备完整的落地执行流程。</w:t>
            </w:r>
          </w:p>
          <w:p w14:paraId="350AFFFE">
            <w:pPr>
              <w:widowControl/>
              <w:spacing w:line="400" w:lineRule="exact"/>
              <w:ind w:firstLine="422" w:firstLineChars="200"/>
              <w:jc w:val="left"/>
              <w:rPr>
                <w:rFonts w:hint="eastAsia" w:ascii="仿宋_GB2312" w:hAnsi="仿宋_GB2312" w:eastAsia="仿宋_GB2312" w:cs="仿宋_GB2312"/>
                <w:szCs w:val="21"/>
              </w:rPr>
            </w:pPr>
            <w:r>
              <w:rPr>
                <w:rStyle w:val="51"/>
                <w:rFonts w:hint="eastAsia" w:ascii="仿宋_GB2312" w:hAnsi="仿宋_GB2312" w:eastAsia="仿宋_GB2312" w:cs="仿宋_GB2312"/>
                <w:kern w:val="0"/>
                <w:sz w:val="21"/>
                <w:szCs w:val="21"/>
                <w:lang w:bidi="ar"/>
              </w:rPr>
              <w:t>三档（</w:t>
            </w:r>
            <w:r>
              <w:rPr>
                <w:rStyle w:val="51"/>
                <w:rFonts w:hint="eastAsia" w:ascii="仿宋_GB2312" w:hAnsi="仿宋_GB2312" w:eastAsia="仿宋_GB2312" w:cs="仿宋_GB2312"/>
                <w:kern w:val="0"/>
                <w:sz w:val="21"/>
                <w:szCs w:val="21"/>
                <w:lang w:val="en-US" w:eastAsia="zh-CN" w:bidi="ar"/>
              </w:rPr>
              <w:t>5</w:t>
            </w:r>
            <w:r>
              <w:rPr>
                <w:rStyle w:val="51"/>
                <w:rFonts w:hint="eastAsia" w:ascii="仿宋_GB2312" w:hAnsi="仿宋_GB2312" w:eastAsia="仿宋_GB2312" w:cs="仿宋_GB2312"/>
                <w:kern w:val="0"/>
                <w:sz w:val="21"/>
                <w:szCs w:val="21"/>
                <w:lang w:bidi="ar"/>
              </w:rPr>
              <w:t>分）</w:t>
            </w:r>
            <w:r>
              <w:rPr>
                <w:rFonts w:hint="eastAsia" w:ascii="仿宋_GB2312" w:hAnsi="仿宋_GB2312" w:eastAsia="仿宋_GB2312" w:cs="仿宋_GB2312"/>
                <w:kern w:val="0"/>
                <w:sz w:val="21"/>
                <w:szCs w:val="21"/>
                <w:lang w:bidi="ar"/>
              </w:rPr>
              <w:t>：售后服务方案要素齐全，核心服务内容、保障措施符合采购文件基础要求，可满足项目售后保障需求。</w:t>
            </w:r>
          </w:p>
          <w:p w14:paraId="063E7B14">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eastAsia="仿宋_GB2312"/>
                <w:b/>
                <w:bCs/>
                <w:color w:val="000000" w:themeColor="text1"/>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注：</w:t>
            </w:r>
            <w:r>
              <w:rPr>
                <w:rFonts w:hint="eastAsia" w:ascii="仿宋_GB2312" w:hAnsi="仿宋_GB2312" w:eastAsia="仿宋_GB2312" w:cs="仿宋_GB2312"/>
                <w:b/>
                <w:color w:val="000000" w:themeColor="text1"/>
                <w14:textFill>
                  <w14:solidFill>
                    <w14:schemeClr w14:val="tx1"/>
                  </w14:solidFill>
                </w14:textFill>
              </w:rPr>
              <w:t>1.该方案内容可以包括：</w:t>
            </w:r>
            <w:r>
              <w:rPr>
                <w:rFonts w:hint="eastAsia" w:ascii="仿宋_GB2312" w:eastAsia="仿宋_GB2312"/>
                <w:b/>
                <w:bCs/>
                <w:color w:val="000000" w:themeColor="text1"/>
                <w14:textFill>
                  <w14:solidFill>
                    <w14:schemeClr w14:val="tx1"/>
                  </w14:solidFill>
                </w14:textFill>
              </w:rPr>
              <w:t>（1）定期回访维护方案；（2）售后服务技术支持（包括售后服务机构、技术人员等）；（3）维修应急预案；（4）零配件储备供应；（5）保修期外维修方案。</w:t>
            </w:r>
          </w:p>
          <w:p w14:paraId="7FE28191">
            <w:pPr>
              <w:keepNext w:val="0"/>
              <w:keepLines w:val="0"/>
              <w:pageBreakBefore w:val="0"/>
              <w:numPr>
                <w:ilvl w:val="-1"/>
                <w:numId w:val="0"/>
              </w:numPr>
              <w:suppressLineNumbers w:val="0"/>
              <w:kinsoku/>
              <w:wordWrap/>
              <w:overflowPunct/>
              <w:topLinePunct w:val="0"/>
              <w:autoSpaceDE/>
              <w:autoSpaceDN/>
              <w:bidi w:val="0"/>
              <w:adjustRightInd/>
              <w:snapToGrid/>
              <w:spacing w:before="0" w:beforeAutospacing="0" w:after="0" w:afterAutospacing="0" w:line="400" w:lineRule="exact"/>
              <w:ind w:left="0" w:right="0" w:firstLine="422" w:firstLineChars="200"/>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eastAsia="仿宋_GB2312"/>
                <w:b/>
                <w:bCs/>
                <w:color w:val="000000" w:themeColor="text1"/>
                <w:lang w:val="en-US" w:eastAsia="zh-CN"/>
                <w14:textFill>
                  <w14:solidFill>
                    <w14:schemeClr w14:val="tx1"/>
                  </w14:solidFill>
                </w14:textFill>
              </w:rPr>
              <w:t>2.</w:t>
            </w:r>
            <w:r>
              <w:rPr>
                <w:rFonts w:hint="eastAsia" w:ascii="仿宋_GB2312" w:hAnsi="仿宋_GB2312" w:eastAsia="仿宋_GB2312" w:cs="仿宋_GB2312"/>
                <w:b/>
                <w:bCs/>
                <w:color w:val="000000" w:themeColor="text1"/>
                <w14:textFill>
                  <w14:solidFill>
                    <w14:schemeClr w14:val="tx1"/>
                  </w14:solidFill>
                </w14:textFill>
              </w:rPr>
              <w:t>未提供方案或提供的内容与本项目无关的得0分。</w:t>
            </w:r>
          </w:p>
        </w:tc>
        <w:tc>
          <w:tcPr>
            <w:tcW w:w="960" w:type="dxa"/>
            <w:vAlign w:val="center"/>
          </w:tcPr>
          <w:p w14:paraId="293E85C0">
            <w:pPr>
              <w:keepNext w:val="0"/>
              <w:keepLines w:val="0"/>
              <w:suppressLineNumbers w:val="0"/>
              <w:spacing w:before="0" w:beforeAutospacing="0" w:after="0" w:afterAutospacing="0" w:line="360" w:lineRule="exact"/>
              <w:ind w:left="0" w:right="0"/>
              <w:jc w:val="center"/>
              <w:rPr>
                <w:rFonts w:hint="default" w:ascii="仿宋_GB2312" w:hAnsi="仿宋_GB2312" w:eastAsia="仿宋_GB2312" w:cs="仿宋_GB2312"/>
                <w:b/>
                <w:bCs/>
                <w:color w:val="000000" w:themeColor="text1"/>
                <w:lang w:val="en-US"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15</w:t>
            </w:r>
          </w:p>
        </w:tc>
        <w:tc>
          <w:tcPr>
            <w:tcW w:w="1260" w:type="dxa"/>
            <w:vAlign w:val="center"/>
          </w:tcPr>
          <w:p w14:paraId="1B694691">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售后服务方案</w:t>
            </w:r>
          </w:p>
        </w:tc>
      </w:tr>
      <w:tr w14:paraId="398EA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920" w:type="dxa"/>
            <w:gridSpan w:val="3"/>
            <w:vAlign w:val="center"/>
          </w:tcPr>
          <w:p w14:paraId="22725753">
            <w:pPr>
              <w:pStyle w:val="283"/>
              <w:keepNext w:val="0"/>
              <w:keepLines w:val="0"/>
              <w:suppressLineNumbers w:val="0"/>
              <w:spacing w:before="0" w:beforeAutospacing="0" w:after="0" w:afterAutospacing="0" w:line="400" w:lineRule="exact"/>
              <w:ind w:left="0" w:right="0" w:firstLine="422" w:firstLineChars="200"/>
              <w:jc w:val="center"/>
              <w:rPr>
                <w:rFonts w:hint="eastAsia" w:ascii="仿宋_GB2312" w:hAnsi="仿宋_GB2312" w:eastAsia="仿宋_GB2312" w:cs="仿宋_GB2312"/>
                <w:b/>
                <w:bCs/>
                <w:color w:val="000000" w:themeColor="text1"/>
                <w:szCs w:val="24"/>
                <w14:textFill>
                  <w14:solidFill>
                    <w14:schemeClr w14:val="tx1"/>
                  </w14:solidFill>
                </w14:textFill>
              </w:rPr>
            </w:pPr>
            <w:r>
              <w:rPr>
                <w:rFonts w:hint="eastAsia" w:ascii="仿宋_GB2312" w:hAnsi="仿宋_GB2312" w:eastAsia="仿宋_GB2312" w:cs="仿宋_GB2312"/>
                <w:b/>
                <w:bCs/>
                <w:color w:val="000000" w:themeColor="text1"/>
                <w:szCs w:val="24"/>
                <w14:textFill>
                  <w14:solidFill>
                    <w14:schemeClr w14:val="tx1"/>
                  </w14:solidFill>
                </w14:textFill>
              </w:rPr>
              <w:t>主观分总分</w:t>
            </w:r>
          </w:p>
        </w:tc>
        <w:tc>
          <w:tcPr>
            <w:tcW w:w="960" w:type="dxa"/>
            <w:vAlign w:val="center"/>
          </w:tcPr>
          <w:p w14:paraId="0C6C1D5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b/>
                <w:bCs/>
                <w:color w:val="000000" w:themeColor="text1"/>
                <w:lang w:eastAsia="zh-CN"/>
                <w14:textFill>
                  <w14:solidFill>
                    <w14:schemeClr w14:val="tx1"/>
                  </w14:solidFill>
                </w14:textFill>
              </w:rPr>
            </w:pPr>
            <w:r>
              <w:rPr>
                <w:rFonts w:hint="eastAsia" w:ascii="仿宋_GB2312" w:hAnsi="仿宋_GB2312" w:eastAsia="仿宋_GB2312" w:cs="仿宋_GB2312"/>
                <w:b/>
                <w:bCs/>
                <w:color w:val="000000" w:themeColor="text1"/>
                <w:lang w:val="en-US" w:eastAsia="zh-CN"/>
                <w14:textFill>
                  <w14:solidFill>
                    <w14:schemeClr w14:val="tx1"/>
                  </w14:solidFill>
                </w14:textFill>
              </w:rPr>
              <w:t>51</w:t>
            </w:r>
          </w:p>
        </w:tc>
        <w:tc>
          <w:tcPr>
            <w:tcW w:w="1260" w:type="dxa"/>
            <w:vAlign w:val="center"/>
          </w:tcPr>
          <w:p w14:paraId="0328B833">
            <w:pPr>
              <w:keepNext w:val="0"/>
              <w:keepLines w:val="0"/>
              <w:suppressLineNumbers w:val="0"/>
              <w:spacing w:before="0" w:beforeAutospacing="0" w:after="0" w:afterAutospacing="0" w:line="360" w:lineRule="exact"/>
              <w:ind w:left="0" w:right="0"/>
              <w:jc w:val="center"/>
              <w:rPr>
                <w:rFonts w:hint="eastAsia" w:ascii="仿宋_GB2312" w:hAnsi="仿宋_GB2312" w:eastAsia="仿宋_GB2312" w:cs="仿宋_GB2312"/>
                <w:color w:val="000000" w:themeColor="text1"/>
                <w14:textFill>
                  <w14:solidFill>
                    <w14:schemeClr w14:val="tx1"/>
                  </w14:solidFill>
                </w14:textFill>
              </w:rPr>
            </w:pPr>
          </w:p>
        </w:tc>
      </w:tr>
    </w:tbl>
    <w:p w14:paraId="0D60DD4E"/>
    <w:p w14:paraId="28D40326">
      <w:pPr>
        <w:spacing w:line="390" w:lineRule="exact"/>
        <w:ind w:right="-168" w:rightChars="-80" w:firstLine="236" w:firstLineChars="98"/>
        <w:rPr>
          <w:rFonts w:ascii="仿宋_GB2312" w:eastAsia="仿宋_GB2312"/>
          <w:b/>
          <w:sz w:val="24"/>
        </w:rPr>
      </w:pPr>
      <w:r>
        <w:rPr>
          <w:rFonts w:hint="eastAsia" w:ascii="仿宋_GB2312" w:eastAsia="仿宋_GB2312"/>
          <w:b/>
          <w:sz w:val="24"/>
        </w:rPr>
        <w:t>（三）总得分=客观分+主观分</w:t>
      </w:r>
    </w:p>
    <w:p w14:paraId="688986FE">
      <w:pPr>
        <w:adjustRightInd w:val="0"/>
        <w:spacing w:line="400" w:lineRule="exact"/>
        <w:ind w:firstLine="482" w:firstLineChars="200"/>
        <w:jc w:val="left"/>
        <w:textAlignment w:val="baseline"/>
        <w:rPr>
          <w:rFonts w:hint="eastAsia" w:ascii="仿宋_GB2312" w:hAnsi="宋体" w:eastAsia="仿宋_GB2312"/>
          <w:b/>
          <w:kern w:val="0"/>
          <w:sz w:val="24"/>
        </w:rPr>
      </w:pPr>
      <w:bookmarkStart w:id="79" w:name="gxebd_pack_1_EvalFactorScoreEnd"/>
      <w:bookmarkEnd w:id="79"/>
      <w:r>
        <w:rPr>
          <w:rFonts w:hint="eastAsia" w:ascii="仿宋_GB2312" w:hAnsi="宋体" w:eastAsia="仿宋_GB2312"/>
          <w:b/>
          <w:kern w:val="0"/>
          <w:sz w:val="24"/>
        </w:rPr>
        <w:t>三、中标标准及中标候选人推荐原则</w:t>
      </w:r>
    </w:p>
    <w:p w14:paraId="4ECF2C5E">
      <w:pPr>
        <w:adjustRightInd w:val="0"/>
        <w:spacing w:line="400" w:lineRule="exact"/>
        <w:ind w:firstLine="482" w:firstLineChars="200"/>
        <w:jc w:val="left"/>
        <w:textAlignment w:val="baseline"/>
        <w:rPr>
          <w:rFonts w:hint="eastAsia" w:ascii="仿宋_GB2312" w:hAnsi="宋体" w:eastAsia="仿宋_GB2312"/>
          <w:b/>
          <w:kern w:val="0"/>
          <w:sz w:val="24"/>
        </w:rPr>
      </w:pPr>
      <w:r>
        <w:rPr>
          <w:rFonts w:hint="eastAsia" w:ascii="仿宋_GB2312" w:hAnsi="宋体" w:eastAsia="仿宋_GB2312"/>
          <w:b/>
          <w:kern w:val="0"/>
          <w:sz w:val="24"/>
        </w:rPr>
        <w:t>评标委员会将根据综合得分由高到低排列次序（得分相同时，以投标报价由低到高顺序排列；得分相同且投标报价相同的，按技术指标优劣顺序排列）并推荐综合得分前三名为中标候选人。采购人应当确定评审委员会推荐排名第一的中标候选人为中标人。</w:t>
      </w:r>
      <w:bookmarkStart w:id="80" w:name="_Hlk93676949"/>
      <w:r>
        <w:rPr>
          <w:rFonts w:hint="eastAsia" w:ascii="仿宋_GB2312" w:hAnsi="宋体" w:eastAsia="仿宋_GB2312"/>
          <w:b/>
          <w:kern w:val="0"/>
          <w:sz w:val="24"/>
        </w:rPr>
        <w:t>排名第一的中标候选人放弃中标、因不可抗力提出不能履行合同，</w:t>
      </w:r>
      <w:bookmarkEnd w:id="80"/>
      <w:r>
        <w:rPr>
          <w:rFonts w:hint="eastAsia" w:ascii="仿宋_GB2312" w:hAnsi="宋体" w:eastAsia="仿宋_GB2312"/>
          <w:b/>
          <w:kern w:val="0"/>
          <w:sz w:val="24"/>
        </w:rPr>
        <w:t>采购人或采购代理机构应将该情况报政府采购监督管理部门，从合格的中标候选人中另行确定中标人或重新开展政府采购活动。</w:t>
      </w:r>
    </w:p>
    <w:p w14:paraId="2803761C">
      <w:pPr>
        <w:adjustRightInd w:val="0"/>
        <w:spacing w:line="400" w:lineRule="exact"/>
        <w:ind w:firstLine="482" w:firstLineChars="200"/>
        <w:jc w:val="left"/>
        <w:textAlignment w:val="baseline"/>
        <w:rPr>
          <w:rFonts w:hint="eastAsia" w:ascii="仿宋_GB2312" w:hAnsi="宋体" w:eastAsia="仿宋_GB2312"/>
          <w:b/>
          <w:bCs/>
          <w:sz w:val="24"/>
        </w:rPr>
      </w:pPr>
      <w:r>
        <w:rPr>
          <w:rFonts w:hint="eastAsia" w:ascii="仿宋_GB2312" w:hAnsi="宋体" w:eastAsia="仿宋_GB2312"/>
          <w:b/>
          <w:kern w:val="0"/>
          <w:sz w:val="24"/>
        </w:rPr>
        <w:t>在中标通知书发出前，采购人或采购代理机构应当对中标人信用进行查询，并按照信用信息使用规则处理。当中标人属于信用信息使用规则中应被拒绝参与政府采购活动的情形时，采购人或采购代理机构应将该情况报政府采购监督管理部门，从合格的中标候选人中另行确定中标人或重新开展政府采购活动</w:t>
      </w:r>
      <w:r>
        <w:rPr>
          <w:rFonts w:hint="eastAsia" w:ascii="仿宋_GB2312" w:hAnsi="宋体" w:eastAsia="仿宋_GB2312"/>
          <w:b/>
          <w:bCs/>
          <w:sz w:val="24"/>
        </w:rPr>
        <w:t>。</w:t>
      </w:r>
    </w:p>
    <w:p w14:paraId="7A646CE3">
      <w:pPr>
        <w:spacing w:before="342" w:line="400" w:lineRule="exact"/>
        <w:rPr>
          <w:rFonts w:hint="eastAsia" w:ascii="仿宋_GB2312" w:hAnsi="仿宋_GB2312" w:eastAsia="仿宋_GB2312" w:cs="仿宋_GB2312"/>
          <w:spacing w:val="-2"/>
          <w:sz w:val="28"/>
          <w:szCs w:val="28"/>
        </w:rPr>
      </w:pPr>
      <w:r>
        <w:rPr>
          <w:rFonts w:hint="eastAsia" w:ascii="仿宋_GB2312" w:hAnsi="仿宋_GB2312" w:eastAsia="仿宋_GB2312" w:cs="仿宋_GB2312"/>
          <w:spacing w:val="-2"/>
          <w:sz w:val="28"/>
          <w:szCs w:val="28"/>
        </w:rPr>
        <w:t>附件一：</w:t>
      </w:r>
    </w:p>
    <w:p w14:paraId="79B24649">
      <w:pPr>
        <w:spacing w:before="342" w:line="175" w:lineRule="auto"/>
        <w:jc w:val="center"/>
        <w:rPr>
          <w:rFonts w:hint="eastAsia" w:ascii="微软雅黑" w:hAnsi="微软雅黑" w:eastAsia="微软雅黑" w:cs="微软雅黑"/>
          <w:sz w:val="40"/>
          <w:szCs w:val="40"/>
        </w:rPr>
      </w:pPr>
      <w:r>
        <w:rPr>
          <w:rFonts w:ascii="微软雅黑" w:hAnsi="微软雅黑" w:eastAsia="微软雅黑" w:cs="微软雅黑"/>
          <w:spacing w:val="-2"/>
          <w:sz w:val="40"/>
          <w:szCs w:val="40"/>
        </w:rPr>
        <w:t>节能产品政府采购品目清单</w:t>
      </w:r>
    </w:p>
    <w:p w14:paraId="473F483E">
      <w:pPr>
        <w:spacing w:line="151" w:lineRule="exact"/>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49D003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61C357C0">
            <w:pPr>
              <w:pStyle w:val="234"/>
              <w:spacing w:before="129" w:line="249" w:lineRule="auto"/>
              <w:ind w:left="72" w:right="66" w:firstLine="18"/>
              <w:rPr>
                <w:rFonts w:hint="eastAsia"/>
                <w:sz w:val="22"/>
                <w:szCs w:val="22"/>
              </w:rPr>
            </w:pPr>
            <w:r>
              <w:rPr>
                <w:b/>
                <w:bCs/>
                <w:spacing w:val="-15"/>
                <w:sz w:val="22"/>
                <w:szCs w:val="22"/>
              </w:rPr>
              <w:t>品目</w:t>
            </w:r>
            <w:r>
              <w:rPr>
                <w:sz w:val="22"/>
                <w:szCs w:val="22"/>
              </w:rPr>
              <w:t xml:space="preserve"> </w:t>
            </w:r>
            <w:r>
              <w:rPr>
                <w:b/>
                <w:bCs/>
                <w:spacing w:val="-6"/>
                <w:sz w:val="22"/>
                <w:szCs w:val="22"/>
              </w:rPr>
              <w:t>序号</w:t>
            </w:r>
          </w:p>
        </w:tc>
        <w:tc>
          <w:tcPr>
            <w:tcW w:w="4879" w:type="dxa"/>
            <w:gridSpan w:val="3"/>
          </w:tcPr>
          <w:p w14:paraId="1E0A49CD">
            <w:pPr>
              <w:pStyle w:val="234"/>
              <w:spacing w:before="285" w:line="223" w:lineRule="auto"/>
              <w:ind w:left="2226"/>
              <w:rPr>
                <w:rFonts w:hint="eastAsia"/>
                <w:sz w:val="22"/>
                <w:szCs w:val="22"/>
              </w:rPr>
            </w:pPr>
            <w:r>
              <w:rPr>
                <w:b/>
                <w:bCs/>
                <w:spacing w:val="-5"/>
                <w:sz w:val="22"/>
                <w:szCs w:val="22"/>
              </w:rPr>
              <w:t>名称</w:t>
            </w:r>
          </w:p>
        </w:tc>
        <w:tc>
          <w:tcPr>
            <w:tcW w:w="2969" w:type="dxa"/>
          </w:tcPr>
          <w:p w14:paraId="0BBE0A47">
            <w:pPr>
              <w:pStyle w:val="234"/>
              <w:spacing w:before="285" w:line="220" w:lineRule="auto"/>
              <w:ind w:left="939"/>
              <w:rPr>
                <w:rFonts w:hint="eastAsia"/>
                <w:sz w:val="22"/>
                <w:szCs w:val="22"/>
              </w:rPr>
            </w:pPr>
            <w:r>
              <w:rPr>
                <w:b/>
                <w:bCs/>
                <w:spacing w:val="-4"/>
                <w:sz w:val="22"/>
                <w:szCs w:val="22"/>
              </w:rPr>
              <w:t>依据的标准</w:t>
            </w:r>
          </w:p>
        </w:tc>
      </w:tr>
      <w:tr w14:paraId="4D7EBB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2" w:hRule="atLeast"/>
          <w:jc w:val="center"/>
        </w:trPr>
        <w:tc>
          <w:tcPr>
            <w:tcW w:w="578" w:type="dxa"/>
            <w:vMerge w:val="restart"/>
            <w:tcBorders>
              <w:bottom w:val="nil"/>
            </w:tcBorders>
          </w:tcPr>
          <w:p w14:paraId="661EF1B5">
            <w:pPr>
              <w:spacing w:line="254" w:lineRule="auto"/>
              <w:rPr>
                <w:rFonts w:ascii="Arial"/>
              </w:rPr>
            </w:pPr>
          </w:p>
          <w:p w14:paraId="4C2BACE2">
            <w:pPr>
              <w:spacing w:line="254" w:lineRule="auto"/>
              <w:rPr>
                <w:rFonts w:ascii="Arial"/>
              </w:rPr>
            </w:pPr>
          </w:p>
          <w:p w14:paraId="429424CE">
            <w:pPr>
              <w:spacing w:line="254" w:lineRule="auto"/>
              <w:rPr>
                <w:rFonts w:ascii="Arial"/>
              </w:rPr>
            </w:pPr>
          </w:p>
          <w:p w14:paraId="4854D059">
            <w:pPr>
              <w:spacing w:line="255" w:lineRule="auto"/>
              <w:rPr>
                <w:rFonts w:ascii="Arial"/>
              </w:rPr>
            </w:pPr>
          </w:p>
          <w:p w14:paraId="78C9B42E">
            <w:pPr>
              <w:pStyle w:val="234"/>
              <w:spacing w:before="62" w:line="190" w:lineRule="auto"/>
              <w:ind w:left="257"/>
              <w:rPr>
                <w:rFonts w:hint="eastAsia"/>
              </w:rPr>
            </w:pPr>
            <w:r>
              <w:t>1</w:t>
            </w:r>
          </w:p>
        </w:tc>
        <w:tc>
          <w:tcPr>
            <w:tcW w:w="1166" w:type="dxa"/>
            <w:vMerge w:val="restart"/>
            <w:tcBorders>
              <w:bottom w:val="nil"/>
            </w:tcBorders>
          </w:tcPr>
          <w:p w14:paraId="6D123E59">
            <w:pPr>
              <w:spacing w:line="277" w:lineRule="auto"/>
              <w:rPr>
                <w:rFonts w:ascii="Arial"/>
              </w:rPr>
            </w:pPr>
          </w:p>
          <w:p w14:paraId="6FEEBD10">
            <w:pPr>
              <w:spacing w:line="277" w:lineRule="auto"/>
              <w:rPr>
                <w:rFonts w:ascii="Arial"/>
              </w:rPr>
            </w:pPr>
          </w:p>
          <w:p w14:paraId="34D7FBD6">
            <w:pPr>
              <w:spacing w:line="278" w:lineRule="auto"/>
              <w:rPr>
                <w:rFonts w:ascii="Arial"/>
              </w:rPr>
            </w:pPr>
          </w:p>
          <w:p w14:paraId="5CE4FF4E">
            <w:pPr>
              <w:pStyle w:val="234"/>
              <w:spacing w:before="61" w:line="288" w:lineRule="auto"/>
              <w:ind w:left="14" w:right="8" w:hanging="5"/>
              <w:rPr>
                <w:rFonts w:hint="eastAsia"/>
              </w:rPr>
            </w:pPr>
            <w:r>
              <w:rPr>
                <w:spacing w:val="5"/>
              </w:rPr>
              <w:t>A020101</w:t>
            </w:r>
            <w:r>
              <w:rPr>
                <w:spacing w:val="-43"/>
              </w:rPr>
              <w:t xml:space="preserve"> </w:t>
            </w:r>
            <w:r>
              <w:rPr>
                <w:spacing w:val="5"/>
              </w:rPr>
              <w:t>计算</w:t>
            </w:r>
            <w:r>
              <w:t xml:space="preserve"> </w:t>
            </w:r>
            <w:r>
              <w:rPr>
                <w:spacing w:val="6"/>
              </w:rPr>
              <w:t>机设备</w:t>
            </w:r>
          </w:p>
        </w:tc>
        <w:tc>
          <w:tcPr>
            <w:tcW w:w="1799" w:type="dxa"/>
          </w:tcPr>
          <w:p w14:paraId="582346E0">
            <w:pPr>
              <w:pStyle w:val="234"/>
              <w:spacing w:before="155" w:line="288" w:lineRule="auto"/>
              <w:ind w:left="17" w:right="10" w:firstLine="1"/>
              <w:rPr>
                <w:rFonts w:hint="eastAsia"/>
              </w:rPr>
            </w:pPr>
            <w:r>
              <w:rPr>
                <w:spacing w:val="3"/>
              </w:rPr>
              <w:t>★A02010104 台式计</w:t>
            </w:r>
            <w:r>
              <w:rPr>
                <w:spacing w:val="12"/>
              </w:rPr>
              <w:t xml:space="preserve"> </w:t>
            </w:r>
            <w:r>
              <w:rPr>
                <w:spacing w:val="4"/>
              </w:rPr>
              <w:t>算机</w:t>
            </w:r>
          </w:p>
        </w:tc>
        <w:tc>
          <w:tcPr>
            <w:tcW w:w="1914" w:type="dxa"/>
          </w:tcPr>
          <w:p w14:paraId="5C62DCA9">
            <w:pPr>
              <w:rPr>
                <w:rFonts w:ascii="Arial"/>
              </w:rPr>
            </w:pPr>
          </w:p>
        </w:tc>
        <w:tc>
          <w:tcPr>
            <w:tcW w:w="2969" w:type="dxa"/>
          </w:tcPr>
          <w:p w14:paraId="57B81EB4">
            <w:pPr>
              <w:pStyle w:val="234"/>
              <w:spacing w:before="155"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7D4C12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2" w:hRule="atLeast"/>
          <w:jc w:val="center"/>
        </w:trPr>
        <w:tc>
          <w:tcPr>
            <w:tcW w:w="578" w:type="dxa"/>
            <w:vMerge w:val="continue"/>
            <w:tcBorders>
              <w:top w:val="nil"/>
              <w:bottom w:val="nil"/>
            </w:tcBorders>
          </w:tcPr>
          <w:p w14:paraId="11D9DB01">
            <w:pPr>
              <w:rPr>
                <w:rFonts w:ascii="Arial"/>
              </w:rPr>
            </w:pPr>
          </w:p>
        </w:tc>
        <w:tc>
          <w:tcPr>
            <w:tcW w:w="1166" w:type="dxa"/>
            <w:vMerge w:val="continue"/>
            <w:tcBorders>
              <w:top w:val="nil"/>
              <w:bottom w:val="nil"/>
            </w:tcBorders>
          </w:tcPr>
          <w:p w14:paraId="6DB37892">
            <w:pPr>
              <w:rPr>
                <w:rFonts w:ascii="Arial"/>
              </w:rPr>
            </w:pPr>
          </w:p>
        </w:tc>
        <w:tc>
          <w:tcPr>
            <w:tcW w:w="1799" w:type="dxa"/>
          </w:tcPr>
          <w:p w14:paraId="1925769F">
            <w:pPr>
              <w:pStyle w:val="234"/>
              <w:spacing w:before="110" w:line="288" w:lineRule="auto"/>
              <w:ind w:left="15" w:right="10" w:firstLine="3"/>
              <w:rPr>
                <w:rFonts w:hint="eastAsia"/>
              </w:rPr>
            </w:pPr>
            <w:r>
              <w:rPr>
                <w:spacing w:val="3"/>
              </w:rPr>
              <w:t>★A02010105 便携式</w:t>
            </w:r>
            <w:r>
              <w:rPr>
                <w:spacing w:val="12"/>
              </w:rPr>
              <w:t xml:space="preserve"> </w:t>
            </w:r>
            <w:r>
              <w:rPr>
                <w:spacing w:val="6"/>
              </w:rPr>
              <w:t>计算机</w:t>
            </w:r>
          </w:p>
        </w:tc>
        <w:tc>
          <w:tcPr>
            <w:tcW w:w="1914" w:type="dxa"/>
          </w:tcPr>
          <w:p w14:paraId="4D4475B9">
            <w:pPr>
              <w:rPr>
                <w:rFonts w:ascii="Arial"/>
              </w:rPr>
            </w:pPr>
          </w:p>
        </w:tc>
        <w:tc>
          <w:tcPr>
            <w:tcW w:w="2969" w:type="dxa"/>
          </w:tcPr>
          <w:p w14:paraId="56650A61">
            <w:pPr>
              <w:pStyle w:val="234"/>
              <w:spacing w:before="111"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408463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7" w:hRule="atLeast"/>
          <w:jc w:val="center"/>
        </w:trPr>
        <w:tc>
          <w:tcPr>
            <w:tcW w:w="578" w:type="dxa"/>
            <w:vMerge w:val="continue"/>
            <w:tcBorders>
              <w:top w:val="nil"/>
            </w:tcBorders>
          </w:tcPr>
          <w:p w14:paraId="6A76CA66">
            <w:pPr>
              <w:rPr>
                <w:rFonts w:ascii="Arial"/>
              </w:rPr>
            </w:pPr>
          </w:p>
        </w:tc>
        <w:tc>
          <w:tcPr>
            <w:tcW w:w="1166" w:type="dxa"/>
            <w:vMerge w:val="continue"/>
            <w:tcBorders>
              <w:top w:val="nil"/>
            </w:tcBorders>
          </w:tcPr>
          <w:p w14:paraId="6A3F95AD">
            <w:pPr>
              <w:rPr>
                <w:rFonts w:ascii="Arial"/>
              </w:rPr>
            </w:pPr>
          </w:p>
        </w:tc>
        <w:tc>
          <w:tcPr>
            <w:tcW w:w="1799" w:type="dxa"/>
          </w:tcPr>
          <w:p w14:paraId="245DF9E5">
            <w:pPr>
              <w:pStyle w:val="234"/>
              <w:spacing w:before="130" w:line="288" w:lineRule="auto"/>
              <w:ind w:left="15" w:right="10" w:firstLine="3"/>
              <w:rPr>
                <w:rFonts w:hint="eastAsia"/>
                <w:lang w:eastAsia="zh-CN"/>
              </w:rPr>
            </w:pPr>
            <w:r>
              <w:rPr>
                <w:spacing w:val="3"/>
                <w:lang w:eastAsia="zh-CN"/>
              </w:rPr>
              <w:t>★A02010107 平板式</w:t>
            </w:r>
            <w:r>
              <w:rPr>
                <w:spacing w:val="12"/>
                <w:lang w:eastAsia="zh-CN"/>
              </w:rPr>
              <w:t xml:space="preserve"> </w:t>
            </w:r>
            <w:r>
              <w:rPr>
                <w:spacing w:val="8"/>
                <w:lang w:eastAsia="zh-CN"/>
              </w:rPr>
              <w:t>微型计算机</w:t>
            </w:r>
          </w:p>
        </w:tc>
        <w:tc>
          <w:tcPr>
            <w:tcW w:w="1914" w:type="dxa"/>
          </w:tcPr>
          <w:p w14:paraId="44489D2F">
            <w:pPr>
              <w:rPr>
                <w:rFonts w:ascii="Arial"/>
              </w:rPr>
            </w:pPr>
          </w:p>
        </w:tc>
        <w:tc>
          <w:tcPr>
            <w:tcW w:w="2969" w:type="dxa"/>
          </w:tcPr>
          <w:p w14:paraId="30C2E97E">
            <w:pPr>
              <w:pStyle w:val="234"/>
              <w:spacing w:before="130" w:line="288" w:lineRule="auto"/>
              <w:ind w:left="19" w:right="11" w:firstLine="3"/>
              <w:rPr>
                <w:rFonts w:hint="eastAsia"/>
                <w:lang w:eastAsia="zh-CN"/>
              </w:rPr>
            </w:pPr>
            <w:r>
              <w:rPr>
                <w:spacing w:val="19"/>
                <w:lang w:eastAsia="zh-CN"/>
              </w:rPr>
              <w:t>《微型计算机能效限定值及能效</w:t>
            </w:r>
            <w:r>
              <w:rPr>
                <w:spacing w:val="2"/>
                <w:lang w:eastAsia="zh-CN"/>
              </w:rPr>
              <w:t xml:space="preserve"> </w:t>
            </w:r>
            <w:r>
              <w:rPr>
                <w:spacing w:val="6"/>
                <w:lang w:eastAsia="zh-CN"/>
              </w:rPr>
              <w:t>等级》（</w:t>
            </w:r>
            <w:r>
              <w:rPr>
                <w:lang w:eastAsia="zh-CN"/>
              </w:rPr>
              <w:t>GB</w:t>
            </w:r>
            <w:r>
              <w:rPr>
                <w:spacing w:val="6"/>
                <w:lang w:eastAsia="zh-CN"/>
              </w:rPr>
              <w:t xml:space="preserve"> 28380）</w:t>
            </w:r>
          </w:p>
        </w:tc>
      </w:tr>
      <w:tr w14:paraId="6E708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restart"/>
            <w:tcBorders>
              <w:bottom w:val="nil"/>
            </w:tcBorders>
          </w:tcPr>
          <w:p w14:paraId="31E2B40D">
            <w:pPr>
              <w:spacing w:line="255" w:lineRule="auto"/>
              <w:rPr>
                <w:rFonts w:ascii="Arial"/>
              </w:rPr>
            </w:pPr>
          </w:p>
          <w:p w14:paraId="61223535">
            <w:pPr>
              <w:spacing w:line="255" w:lineRule="auto"/>
              <w:rPr>
                <w:rFonts w:ascii="Arial"/>
              </w:rPr>
            </w:pPr>
          </w:p>
          <w:p w14:paraId="78600DF7">
            <w:pPr>
              <w:spacing w:line="255" w:lineRule="auto"/>
              <w:rPr>
                <w:rFonts w:ascii="Arial"/>
              </w:rPr>
            </w:pPr>
          </w:p>
          <w:p w14:paraId="1804A329">
            <w:pPr>
              <w:spacing w:line="255" w:lineRule="auto"/>
              <w:rPr>
                <w:rFonts w:ascii="Arial"/>
              </w:rPr>
            </w:pPr>
          </w:p>
          <w:p w14:paraId="04F41B10">
            <w:pPr>
              <w:spacing w:line="255" w:lineRule="auto"/>
              <w:rPr>
                <w:rFonts w:ascii="Arial"/>
              </w:rPr>
            </w:pPr>
          </w:p>
          <w:p w14:paraId="23BEED03">
            <w:pPr>
              <w:spacing w:line="255" w:lineRule="auto"/>
              <w:rPr>
                <w:rFonts w:ascii="Arial"/>
              </w:rPr>
            </w:pPr>
          </w:p>
          <w:p w14:paraId="6E974868">
            <w:pPr>
              <w:spacing w:line="256" w:lineRule="auto"/>
              <w:rPr>
                <w:rFonts w:ascii="Arial"/>
              </w:rPr>
            </w:pPr>
          </w:p>
          <w:p w14:paraId="3CC1A016">
            <w:pPr>
              <w:spacing w:line="256" w:lineRule="auto"/>
              <w:rPr>
                <w:rFonts w:ascii="Arial"/>
              </w:rPr>
            </w:pPr>
          </w:p>
          <w:p w14:paraId="6B2751D1">
            <w:pPr>
              <w:pStyle w:val="234"/>
              <w:spacing w:before="62" w:line="189" w:lineRule="auto"/>
              <w:ind w:left="245"/>
              <w:rPr>
                <w:rFonts w:hint="eastAsia"/>
              </w:rPr>
            </w:pPr>
            <w:r>
              <w:t>2</w:t>
            </w:r>
          </w:p>
        </w:tc>
        <w:tc>
          <w:tcPr>
            <w:tcW w:w="1166" w:type="dxa"/>
            <w:vMerge w:val="restart"/>
            <w:tcBorders>
              <w:bottom w:val="nil"/>
            </w:tcBorders>
          </w:tcPr>
          <w:p w14:paraId="5E7AB95B">
            <w:pPr>
              <w:spacing w:line="265" w:lineRule="auto"/>
              <w:rPr>
                <w:rFonts w:ascii="Arial"/>
              </w:rPr>
            </w:pPr>
          </w:p>
          <w:p w14:paraId="2525D0C5">
            <w:pPr>
              <w:spacing w:line="265" w:lineRule="auto"/>
              <w:rPr>
                <w:rFonts w:ascii="Arial"/>
              </w:rPr>
            </w:pPr>
          </w:p>
          <w:p w14:paraId="36C6E0F2">
            <w:pPr>
              <w:spacing w:line="265" w:lineRule="auto"/>
              <w:rPr>
                <w:rFonts w:ascii="Arial"/>
              </w:rPr>
            </w:pPr>
          </w:p>
          <w:p w14:paraId="06B0736B">
            <w:pPr>
              <w:spacing w:line="265" w:lineRule="auto"/>
              <w:rPr>
                <w:rFonts w:ascii="Arial"/>
              </w:rPr>
            </w:pPr>
          </w:p>
          <w:p w14:paraId="3A4878A2">
            <w:pPr>
              <w:spacing w:line="265" w:lineRule="auto"/>
              <w:rPr>
                <w:rFonts w:ascii="Arial"/>
              </w:rPr>
            </w:pPr>
          </w:p>
          <w:p w14:paraId="0948B180">
            <w:pPr>
              <w:spacing w:line="265" w:lineRule="auto"/>
              <w:rPr>
                <w:rFonts w:ascii="Arial"/>
              </w:rPr>
            </w:pPr>
          </w:p>
          <w:p w14:paraId="44CE3C63">
            <w:pPr>
              <w:spacing w:line="266" w:lineRule="auto"/>
              <w:rPr>
                <w:rFonts w:ascii="Arial"/>
              </w:rPr>
            </w:pPr>
          </w:p>
          <w:p w14:paraId="36EF8758">
            <w:pPr>
              <w:pStyle w:val="234"/>
              <w:spacing w:before="62" w:line="288" w:lineRule="auto"/>
              <w:ind w:left="14" w:right="8" w:hanging="5"/>
              <w:rPr>
                <w:rFonts w:hint="eastAsia"/>
              </w:rPr>
            </w:pPr>
            <w:r>
              <w:rPr>
                <w:spacing w:val="5"/>
              </w:rPr>
              <w:t>A020106</w:t>
            </w:r>
            <w:r>
              <w:rPr>
                <w:spacing w:val="-43"/>
              </w:rPr>
              <w:t xml:space="preserve"> </w:t>
            </w:r>
            <w:r>
              <w:rPr>
                <w:spacing w:val="5"/>
              </w:rPr>
              <w:t>输入</w:t>
            </w:r>
            <w:r>
              <w:t xml:space="preserve"> </w:t>
            </w:r>
            <w:r>
              <w:rPr>
                <w:spacing w:val="7"/>
              </w:rPr>
              <w:t>输出设备</w:t>
            </w:r>
          </w:p>
        </w:tc>
        <w:tc>
          <w:tcPr>
            <w:tcW w:w="1799" w:type="dxa"/>
            <w:vMerge w:val="restart"/>
            <w:tcBorders>
              <w:bottom w:val="nil"/>
            </w:tcBorders>
          </w:tcPr>
          <w:p w14:paraId="1E280B98">
            <w:pPr>
              <w:spacing w:line="316" w:lineRule="auto"/>
              <w:rPr>
                <w:rFonts w:ascii="Arial"/>
              </w:rPr>
            </w:pPr>
          </w:p>
          <w:p w14:paraId="01518AC8">
            <w:pPr>
              <w:spacing w:line="316" w:lineRule="auto"/>
              <w:rPr>
                <w:rFonts w:ascii="Arial"/>
              </w:rPr>
            </w:pPr>
          </w:p>
          <w:p w14:paraId="3045D5DA">
            <w:pPr>
              <w:spacing w:line="317" w:lineRule="auto"/>
              <w:rPr>
                <w:rFonts w:ascii="Arial"/>
              </w:rPr>
            </w:pPr>
          </w:p>
          <w:p w14:paraId="0229D2B5">
            <w:pPr>
              <w:pStyle w:val="234"/>
              <w:spacing w:before="62" w:line="229" w:lineRule="auto"/>
              <w:ind w:left="9"/>
              <w:rPr>
                <w:rFonts w:hint="eastAsia"/>
              </w:rPr>
            </w:pPr>
            <w:r>
              <w:rPr>
                <w:spacing w:val="5"/>
              </w:rPr>
              <w:t>A02010601</w:t>
            </w:r>
            <w:r>
              <w:rPr>
                <w:spacing w:val="-28"/>
              </w:rPr>
              <w:t xml:space="preserve"> </w:t>
            </w:r>
            <w:r>
              <w:rPr>
                <w:spacing w:val="5"/>
              </w:rPr>
              <w:t>打印设备</w:t>
            </w:r>
          </w:p>
        </w:tc>
        <w:tc>
          <w:tcPr>
            <w:tcW w:w="1914" w:type="dxa"/>
          </w:tcPr>
          <w:p w14:paraId="198525D0">
            <w:pPr>
              <w:pStyle w:val="234"/>
              <w:spacing w:before="119" w:line="288" w:lineRule="auto"/>
              <w:ind w:left="31" w:right="8" w:hanging="21"/>
              <w:rPr>
                <w:rFonts w:hint="eastAsia"/>
              </w:rPr>
            </w:pPr>
            <w:r>
              <w:rPr>
                <w:spacing w:val="3"/>
              </w:rPr>
              <w:t>A0201060101</w:t>
            </w:r>
            <w:r>
              <w:rPr>
                <w:spacing w:val="50"/>
              </w:rPr>
              <w:t xml:space="preserve"> </w:t>
            </w:r>
            <w:r>
              <w:rPr>
                <w:spacing w:val="3"/>
              </w:rPr>
              <w:t>喷</w:t>
            </w:r>
            <w:r>
              <w:rPr>
                <w:spacing w:val="-51"/>
              </w:rPr>
              <w:t xml:space="preserve"> </w:t>
            </w:r>
            <w:r>
              <w:rPr>
                <w:spacing w:val="3"/>
              </w:rPr>
              <w:t>墨</w:t>
            </w:r>
            <w:r>
              <w:rPr>
                <w:spacing w:val="-53"/>
              </w:rPr>
              <w:t xml:space="preserve"> </w:t>
            </w:r>
            <w:r>
              <w:rPr>
                <w:spacing w:val="3"/>
              </w:rPr>
              <w:t>打</w:t>
            </w:r>
            <w:r>
              <w:t xml:space="preserve"> </w:t>
            </w:r>
            <w:r>
              <w:rPr>
                <w:spacing w:val="-2"/>
              </w:rPr>
              <w:t>印机</w:t>
            </w:r>
          </w:p>
        </w:tc>
        <w:tc>
          <w:tcPr>
            <w:tcW w:w="2969" w:type="dxa"/>
          </w:tcPr>
          <w:p w14:paraId="2408534D">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1FFAE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6D523D44">
            <w:pPr>
              <w:rPr>
                <w:rFonts w:ascii="Arial"/>
              </w:rPr>
            </w:pPr>
          </w:p>
        </w:tc>
        <w:tc>
          <w:tcPr>
            <w:tcW w:w="1166" w:type="dxa"/>
            <w:vMerge w:val="continue"/>
            <w:tcBorders>
              <w:top w:val="nil"/>
              <w:bottom w:val="nil"/>
            </w:tcBorders>
          </w:tcPr>
          <w:p w14:paraId="07053917">
            <w:pPr>
              <w:rPr>
                <w:rFonts w:ascii="Arial"/>
              </w:rPr>
            </w:pPr>
          </w:p>
        </w:tc>
        <w:tc>
          <w:tcPr>
            <w:tcW w:w="1799" w:type="dxa"/>
            <w:vMerge w:val="continue"/>
            <w:tcBorders>
              <w:top w:val="nil"/>
              <w:bottom w:val="nil"/>
            </w:tcBorders>
          </w:tcPr>
          <w:p w14:paraId="6E6BE3AC">
            <w:pPr>
              <w:rPr>
                <w:rFonts w:ascii="Arial"/>
              </w:rPr>
            </w:pPr>
          </w:p>
        </w:tc>
        <w:tc>
          <w:tcPr>
            <w:tcW w:w="1914" w:type="dxa"/>
          </w:tcPr>
          <w:p w14:paraId="3C0A1FCA">
            <w:pPr>
              <w:pStyle w:val="234"/>
              <w:spacing w:before="119" w:line="288" w:lineRule="auto"/>
              <w:ind w:left="19" w:right="8"/>
              <w:rPr>
                <w:rFonts w:hint="eastAsia"/>
              </w:rPr>
            </w:pPr>
            <w:r>
              <w:rPr>
                <w:spacing w:val="3"/>
              </w:rPr>
              <w:t>★</w:t>
            </w:r>
            <w:r>
              <w:rPr>
                <w:spacing w:val="-50"/>
              </w:rPr>
              <w:t xml:space="preserve"> </w:t>
            </w:r>
            <w:r>
              <w:rPr>
                <w:spacing w:val="3"/>
              </w:rPr>
              <w:t>A0201060102</w:t>
            </w:r>
            <w:r>
              <w:rPr>
                <w:spacing w:val="41"/>
              </w:rPr>
              <w:t xml:space="preserve"> </w:t>
            </w:r>
            <w:r>
              <w:rPr>
                <w:spacing w:val="3"/>
              </w:rPr>
              <w:t>激</w:t>
            </w:r>
            <w:r>
              <w:rPr>
                <w:spacing w:val="-54"/>
              </w:rPr>
              <w:t xml:space="preserve"> </w:t>
            </w:r>
            <w:r>
              <w:rPr>
                <w:spacing w:val="3"/>
              </w:rPr>
              <w:t>光</w:t>
            </w:r>
            <w:r>
              <w:t xml:space="preserve"> </w:t>
            </w:r>
            <w:r>
              <w:rPr>
                <w:spacing w:val="5"/>
              </w:rPr>
              <w:t>打印机</w:t>
            </w:r>
          </w:p>
        </w:tc>
        <w:tc>
          <w:tcPr>
            <w:tcW w:w="2969" w:type="dxa"/>
          </w:tcPr>
          <w:p w14:paraId="6B726E35">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239976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7" w:hRule="atLeast"/>
          <w:jc w:val="center"/>
        </w:trPr>
        <w:tc>
          <w:tcPr>
            <w:tcW w:w="578" w:type="dxa"/>
            <w:vMerge w:val="continue"/>
            <w:tcBorders>
              <w:top w:val="nil"/>
              <w:bottom w:val="nil"/>
            </w:tcBorders>
          </w:tcPr>
          <w:p w14:paraId="76B0EF48">
            <w:pPr>
              <w:rPr>
                <w:rFonts w:ascii="Arial"/>
              </w:rPr>
            </w:pPr>
          </w:p>
        </w:tc>
        <w:tc>
          <w:tcPr>
            <w:tcW w:w="1166" w:type="dxa"/>
            <w:vMerge w:val="continue"/>
            <w:tcBorders>
              <w:top w:val="nil"/>
              <w:bottom w:val="nil"/>
            </w:tcBorders>
          </w:tcPr>
          <w:p w14:paraId="7CD88EE5">
            <w:pPr>
              <w:rPr>
                <w:rFonts w:ascii="Arial"/>
              </w:rPr>
            </w:pPr>
          </w:p>
        </w:tc>
        <w:tc>
          <w:tcPr>
            <w:tcW w:w="1799" w:type="dxa"/>
            <w:vMerge w:val="continue"/>
            <w:tcBorders>
              <w:top w:val="nil"/>
            </w:tcBorders>
          </w:tcPr>
          <w:p w14:paraId="1AEEDD35">
            <w:pPr>
              <w:rPr>
                <w:rFonts w:ascii="Arial"/>
              </w:rPr>
            </w:pPr>
          </w:p>
        </w:tc>
        <w:tc>
          <w:tcPr>
            <w:tcW w:w="1914" w:type="dxa"/>
          </w:tcPr>
          <w:p w14:paraId="58A8F106">
            <w:pPr>
              <w:pStyle w:val="234"/>
              <w:spacing w:before="119" w:line="288" w:lineRule="auto"/>
              <w:ind w:left="19" w:right="8"/>
              <w:rPr>
                <w:rFonts w:hint="eastAsia"/>
              </w:rPr>
            </w:pPr>
            <w:r>
              <w:rPr>
                <w:spacing w:val="3"/>
              </w:rPr>
              <w:t>★</w:t>
            </w:r>
            <w:r>
              <w:rPr>
                <w:spacing w:val="-54"/>
              </w:rPr>
              <w:t xml:space="preserve"> </w:t>
            </w:r>
            <w:r>
              <w:rPr>
                <w:spacing w:val="3"/>
              </w:rPr>
              <w:t>A0201060104</w:t>
            </w:r>
            <w:r>
              <w:rPr>
                <w:spacing w:val="43"/>
              </w:rPr>
              <w:t xml:space="preserve"> </w:t>
            </w:r>
            <w:r>
              <w:rPr>
                <w:spacing w:val="3"/>
              </w:rPr>
              <w:t>针</w:t>
            </w:r>
            <w:r>
              <w:rPr>
                <w:spacing w:val="-52"/>
              </w:rPr>
              <w:t xml:space="preserve"> </w:t>
            </w:r>
            <w:r>
              <w:rPr>
                <w:spacing w:val="3"/>
              </w:rPr>
              <w:t>式</w:t>
            </w:r>
            <w:r>
              <w:t xml:space="preserve"> </w:t>
            </w:r>
            <w:r>
              <w:rPr>
                <w:spacing w:val="5"/>
              </w:rPr>
              <w:t>打印机</w:t>
            </w:r>
          </w:p>
        </w:tc>
        <w:tc>
          <w:tcPr>
            <w:tcW w:w="2969" w:type="dxa"/>
          </w:tcPr>
          <w:p w14:paraId="64336AEA">
            <w:pPr>
              <w:pStyle w:val="234"/>
              <w:spacing w:before="120"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3D8A5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8" w:hRule="atLeast"/>
          <w:jc w:val="center"/>
        </w:trPr>
        <w:tc>
          <w:tcPr>
            <w:tcW w:w="578" w:type="dxa"/>
            <w:vMerge w:val="continue"/>
            <w:tcBorders>
              <w:top w:val="nil"/>
              <w:bottom w:val="nil"/>
            </w:tcBorders>
          </w:tcPr>
          <w:p w14:paraId="5172C12C">
            <w:pPr>
              <w:rPr>
                <w:rFonts w:ascii="Arial"/>
              </w:rPr>
            </w:pPr>
          </w:p>
        </w:tc>
        <w:tc>
          <w:tcPr>
            <w:tcW w:w="1166" w:type="dxa"/>
            <w:vMerge w:val="continue"/>
            <w:tcBorders>
              <w:top w:val="nil"/>
              <w:bottom w:val="nil"/>
            </w:tcBorders>
          </w:tcPr>
          <w:p w14:paraId="3A69A59A">
            <w:pPr>
              <w:rPr>
                <w:rFonts w:ascii="Arial"/>
              </w:rPr>
            </w:pPr>
          </w:p>
        </w:tc>
        <w:tc>
          <w:tcPr>
            <w:tcW w:w="1799" w:type="dxa"/>
          </w:tcPr>
          <w:p w14:paraId="0202DF03">
            <w:pPr>
              <w:pStyle w:val="234"/>
              <w:spacing w:before="292" w:line="230" w:lineRule="auto"/>
              <w:ind w:left="9"/>
              <w:rPr>
                <w:rFonts w:hint="eastAsia"/>
              </w:rPr>
            </w:pPr>
            <w:r>
              <w:rPr>
                <w:spacing w:val="5"/>
              </w:rPr>
              <w:t>A02010604</w:t>
            </w:r>
            <w:r>
              <w:rPr>
                <w:spacing w:val="-28"/>
              </w:rPr>
              <w:t xml:space="preserve"> </w:t>
            </w:r>
            <w:r>
              <w:rPr>
                <w:spacing w:val="5"/>
              </w:rPr>
              <w:t>显示设备</w:t>
            </w:r>
          </w:p>
        </w:tc>
        <w:tc>
          <w:tcPr>
            <w:tcW w:w="1914" w:type="dxa"/>
          </w:tcPr>
          <w:p w14:paraId="4332364E">
            <w:pPr>
              <w:pStyle w:val="234"/>
              <w:spacing w:before="136" w:line="289" w:lineRule="auto"/>
              <w:ind w:left="20" w:right="8" w:hanging="1"/>
              <w:rPr>
                <w:rFonts w:hint="eastAsia"/>
              </w:rPr>
            </w:pPr>
            <w:r>
              <w:rPr>
                <w:spacing w:val="2"/>
              </w:rPr>
              <w:t>★</w:t>
            </w:r>
            <w:r>
              <w:rPr>
                <w:spacing w:val="-54"/>
              </w:rPr>
              <w:t xml:space="preserve"> </w:t>
            </w:r>
            <w:r>
              <w:rPr>
                <w:spacing w:val="2"/>
              </w:rPr>
              <w:t>A0201060401</w:t>
            </w:r>
            <w:r>
              <w:rPr>
                <w:spacing w:val="44"/>
              </w:rPr>
              <w:t xml:space="preserve"> </w:t>
            </w:r>
            <w:r>
              <w:rPr>
                <w:spacing w:val="2"/>
              </w:rPr>
              <w:t>液</w:t>
            </w:r>
            <w:r>
              <w:rPr>
                <w:spacing w:val="-39"/>
              </w:rPr>
              <w:t xml:space="preserve"> </w:t>
            </w:r>
            <w:r>
              <w:rPr>
                <w:spacing w:val="2"/>
              </w:rPr>
              <w:t>晶</w:t>
            </w:r>
            <w:r>
              <w:t xml:space="preserve"> </w:t>
            </w:r>
            <w:r>
              <w:rPr>
                <w:spacing w:val="5"/>
              </w:rPr>
              <w:t>显示器</w:t>
            </w:r>
          </w:p>
        </w:tc>
        <w:tc>
          <w:tcPr>
            <w:tcW w:w="2969" w:type="dxa"/>
          </w:tcPr>
          <w:p w14:paraId="785A1B5D">
            <w:pPr>
              <w:pStyle w:val="234"/>
              <w:spacing w:before="136" w:line="288" w:lineRule="auto"/>
              <w:ind w:left="22" w:right="11"/>
              <w:rPr>
                <w:rFonts w:hint="eastAsia"/>
                <w:lang w:eastAsia="zh-CN"/>
              </w:rPr>
            </w:pPr>
            <w:r>
              <w:rPr>
                <w:spacing w:val="19"/>
                <w:lang w:eastAsia="zh-CN"/>
              </w:rPr>
              <w:t>《计算机显示器能效限定值及能</w:t>
            </w:r>
            <w:r>
              <w:rPr>
                <w:spacing w:val="2"/>
                <w:lang w:eastAsia="zh-CN"/>
              </w:rPr>
              <w:t xml:space="preserve"> </w:t>
            </w:r>
            <w:r>
              <w:rPr>
                <w:spacing w:val="6"/>
                <w:lang w:eastAsia="zh-CN"/>
              </w:rPr>
              <w:t>效等级》（</w:t>
            </w:r>
            <w:r>
              <w:rPr>
                <w:lang w:eastAsia="zh-CN"/>
              </w:rPr>
              <w:t>GB</w:t>
            </w:r>
            <w:r>
              <w:rPr>
                <w:spacing w:val="6"/>
                <w:lang w:eastAsia="zh-CN"/>
              </w:rPr>
              <w:t xml:space="preserve"> 21520）</w:t>
            </w:r>
          </w:p>
        </w:tc>
      </w:tr>
      <w:tr w14:paraId="557C09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56" w:hRule="atLeast"/>
          <w:jc w:val="center"/>
        </w:trPr>
        <w:tc>
          <w:tcPr>
            <w:tcW w:w="578" w:type="dxa"/>
            <w:vMerge w:val="continue"/>
            <w:tcBorders>
              <w:top w:val="nil"/>
            </w:tcBorders>
          </w:tcPr>
          <w:p w14:paraId="19440E5A">
            <w:pPr>
              <w:rPr>
                <w:rFonts w:ascii="Arial"/>
              </w:rPr>
            </w:pPr>
          </w:p>
        </w:tc>
        <w:tc>
          <w:tcPr>
            <w:tcW w:w="1166" w:type="dxa"/>
            <w:vMerge w:val="continue"/>
            <w:tcBorders>
              <w:top w:val="nil"/>
            </w:tcBorders>
          </w:tcPr>
          <w:p w14:paraId="62E755FB">
            <w:pPr>
              <w:rPr>
                <w:rFonts w:ascii="Arial"/>
              </w:rPr>
            </w:pPr>
          </w:p>
        </w:tc>
        <w:tc>
          <w:tcPr>
            <w:tcW w:w="1799" w:type="dxa"/>
          </w:tcPr>
          <w:p w14:paraId="5FDA5C5E">
            <w:pPr>
              <w:spacing w:line="365" w:lineRule="auto"/>
              <w:rPr>
                <w:rFonts w:ascii="Arial"/>
              </w:rPr>
            </w:pPr>
          </w:p>
          <w:p w14:paraId="57166859">
            <w:pPr>
              <w:pStyle w:val="234"/>
              <w:spacing w:before="62" w:line="288" w:lineRule="auto"/>
              <w:ind w:left="14" w:right="10" w:hanging="5"/>
              <w:rPr>
                <w:rFonts w:hint="eastAsia"/>
              </w:rPr>
            </w:pPr>
            <w:r>
              <w:rPr>
                <w:spacing w:val="4"/>
              </w:rPr>
              <w:t>A02010609 图形图像</w:t>
            </w:r>
            <w:r>
              <w:rPr>
                <w:spacing w:val="7"/>
              </w:rPr>
              <w:t xml:space="preserve"> 输入设备</w:t>
            </w:r>
          </w:p>
        </w:tc>
        <w:tc>
          <w:tcPr>
            <w:tcW w:w="1914" w:type="dxa"/>
          </w:tcPr>
          <w:p w14:paraId="11AE153F">
            <w:pPr>
              <w:spacing w:line="260" w:lineRule="auto"/>
              <w:rPr>
                <w:rFonts w:ascii="Arial"/>
              </w:rPr>
            </w:pPr>
          </w:p>
          <w:p w14:paraId="5E71CF7A">
            <w:pPr>
              <w:spacing w:line="260" w:lineRule="auto"/>
              <w:rPr>
                <w:rFonts w:ascii="Arial"/>
              </w:rPr>
            </w:pPr>
          </w:p>
          <w:p w14:paraId="4F3160FF">
            <w:pPr>
              <w:pStyle w:val="234"/>
              <w:spacing w:before="61" w:line="229" w:lineRule="auto"/>
              <w:ind w:left="10"/>
              <w:rPr>
                <w:rFonts w:hint="eastAsia"/>
              </w:rPr>
            </w:pPr>
            <w:r>
              <w:rPr>
                <w:spacing w:val="5"/>
              </w:rPr>
              <w:t>A0201060901</w:t>
            </w:r>
            <w:r>
              <w:rPr>
                <w:spacing w:val="-34"/>
              </w:rPr>
              <w:t xml:space="preserve"> </w:t>
            </w:r>
            <w:r>
              <w:rPr>
                <w:spacing w:val="5"/>
              </w:rPr>
              <w:t>扫描仪</w:t>
            </w:r>
          </w:p>
        </w:tc>
        <w:tc>
          <w:tcPr>
            <w:tcW w:w="2969" w:type="dxa"/>
          </w:tcPr>
          <w:p w14:paraId="34630322">
            <w:pPr>
              <w:pStyle w:val="234"/>
              <w:spacing w:before="114" w:line="296" w:lineRule="auto"/>
              <w:ind w:left="22" w:hanging="3"/>
              <w:rPr>
                <w:rFonts w:hint="eastAsia"/>
                <w:lang w:eastAsia="zh-CN"/>
              </w:rPr>
            </w:pPr>
            <w:r>
              <w:rPr>
                <w:lang w:eastAsia="zh-CN"/>
              </w:rPr>
              <w:t>参照《复印机、打印机和传真机能</w:t>
            </w:r>
            <w:r>
              <w:rPr>
                <w:spacing w:val="3"/>
                <w:lang w:eastAsia="zh-CN"/>
              </w:rPr>
              <w:t xml:space="preserve">  </w:t>
            </w:r>
            <w:r>
              <w:rPr>
                <w:spacing w:val="-4"/>
                <w:lang w:eastAsia="zh-CN"/>
              </w:rPr>
              <w:t>效限定值及能效等级》（GB</w:t>
            </w:r>
            <w:r>
              <w:rPr>
                <w:spacing w:val="-24"/>
                <w:lang w:eastAsia="zh-CN"/>
              </w:rPr>
              <w:t xml:space="preserve"> </w:t>
            </w:r>
            <w:r>
              <w:rPr>
                <w:spacing w:val="-4"/>
                <w:lang w:eastAsia="zh-CN"/>
              </w:rPr>
              <w:t>21521）</w:t>
            </w:r>
            <w:r>
              <w:rPr>
                <w:lang w:eastAsia="zh-CN"/>
              </w:rPr>
              <w:t xml:space="preserve"> </w:t>
            </w:r>
            <w:r>
              <w:rPr>
                <w:spacing w:val="4"/>
                <w:lang w:eastAsia="zh-CN"/>
              </w:rPr>
              <w:t>中打印速度为</w:t>
            </w:r>
            <w:r>
              <w:rPr>
                <w:spacing w:val="38"/>
                <w:lang w:eastAsia="zh-CN"/>
              </w:rPr>
              <w:t xml:space="preserve"> </w:t>
            </w:r>
            <w:r>
              <w:rPr>
                <w:spacing w:val="4"/>
                <w:lang w:eastAsia="zh-CN"/>
              </w:rPr>
              <w:t>15 页/分的针式打</w:t>
            </w:r>
            <w:r>
              <w:rPr>
                <w:lang w:eastAsia="zh-CN"/>
              </w:rPr>
              <w:t xml:space="preserve">  </w:t>
            </w:r>
            <w:r>
              <w:rPr>
                <w:spacing w:val="2"/>
                <w:lang w:eastAsia="zh-CN"/>
              </w:rPr>
              <w:t>印机相关要求</w:t>
            </w:r>
          </w:p>
        </w:tc>
      </w:tr>
      <w:tr w14:paraId="7782BF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9" w:hRule="atLeast"/>
          <w:jc w:val="center"/>
        </w:trPr>
        <w:tc>
          <w:tcPr>
            <w:tcW w:w="578" w:type="dxa"/>
          </w:tcPr>
          <w:p w14:paraId="12906D71">
            <w:pPr>
              <w:pStyle w:val="234"/>
              <w:spacing w:before="277" w:line="189" w:lineRule="auto"/>
              <w:ind w:left="246"/>
              <w:rPr>
                <w:rFonts w:hint="eastAsia"/>
              </w:rPr>
            </w:pPr>
            <w:r>
              <w:t>3</w:t>
            </w:r>
          </w:p>
        </w:tc>
        <w:tc>
          <w:tcPr>
            <w:tcW w:w="1166" w:type="dxa"/>
          </w:tcPr>
          <w:p w14:paraId="49C34079">
            <w:pPr>
              <w:pStyle w:val="234"/>
              <w:spacing w:before="90" w:line="281" w:lineRule="auto"/>
              <w:ind w:left="15" w:right="8" w:hanging="6"/>
              <w:rPr>
                <w:rFonts w:hint="eastAsia"/>
              </w:rPr>
            </w:pPr>
            <w:r>
              <w:rPr>
                <w:spacing w:val="4"/>
              </w:rPr>
              <w:t>A020202</w:t>
            </w:r>
            <w:r>
              <w:rPr>
                <w:spacing w:val="-34"/>
              </w:rPr>
              <w:t xml:space="preserve"> </w:t>
            </w:r>
            <w:r>
              <w:rPr>
                <w:spacing w:val="4"/>
              </w:rPr>
              <w:t>投影</w:t>
            </w:r>
            <w:r>
              <w:t xml:space="preserve"> 仪</w:t>
            </w:r>
          </w:p>
        </w:tc>
        <w:tc>
          <w:tcPr>
            <w:tcW w:w="1799" w:type="dxa"/>
          </w:tcPr>
          <w:p w14:paraId="628D332D">
            <w:pPr>
              <w:rPr>
                <w:rFonts w:ascii="Arial"/>
              </w:rPr>
            </w:pPr>
          </w:p>
        </w:tc>
        <w:tc>
          <w:tcPr>
            <w:tcW w:w="1914" w:type="dxa"/>
          </w:tcPr>
          <w:p w14:paraId="5DF141A7">
            <w:pPr>
              <w:rPr>
                <w:rFonts w:ascii="Arial"/>
              </w:rPr>
            </w:pPr>
          </w:p>
        </w:tc>
        <w:tc>
          <w:tcPr>
            <w:tcW w:w="2969" w:type="dxa"/>
          </w:tcPr>
          <w:p w14:paraId="0B708A9F">
            <w:pPr>
              <w:pStyle w:val="234"/>
              <w:spacing w:before="90" w:line="281" w:lineRule="auto"/>
              <w:ind w:left="27" w:hanging="4"/>
              <w:rPr>
                <w:rFonts w:hint="eastAsia"/>
                <w:lang w:eastAsia="zh-CN"/>
              </w:rPr>
            </w:pPr>
            <w:r>
              <w:rPr>
                <w:spacing w:val="6"/>
                <w:lang w:eastAsia="zh-CN"/>
              </w:rPr>
              <w:t>《投影机能效限定值及能效等级》</w:t>
            </w:r>
            <w:r>
              <w:rPr>
                <w:lang w:eastAsia="zh-CN"/>
              </w:rPr>
              <w:t xml:space="preserve"> （GB</w:t>
            </w:r>
            <w:r>
              <w:rPr>
                <w:spacing w:val="22"/>
                <w:lang w:eastAsia="zh-CN"/>
              </w:rPr>
              <w:t xml:space="preserve"> </w:t>
            </w:r>
            <w:r>
              <w:rPr>
                <w:lang w:eastAsia="zh-CN"/>
              </w:rPr>
              <w:t>32028）</w:t>
            </w:r>
          </w:p>
        </w:tc>
      </w:tr>
      <w:tr w14:paraId="180351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5" w:hRule="atLeast"/>
          <w:jc w:val="center"/>
        </w:trPr>
        <w:tc>
          <w:tcPr>
            <w:tcW w:w="578" w:type="dxa"/>
          </w:tcPr>
          <w:p w14:paraId="6DF074CF">
            <w:pPr>
              <w:spacing w:line="257" w:lineRule="auto"/>
              <w:rPr>
                <w:rFonts w:ascii="Arial"/>
              </w:rPr>
            </w:pPr>
          </w:p>
          <w:p w14:paraId="3CBE12A0">
            <w:pPr>
              <w:pStyle w:val="234"/>
              <w:spacing w:before="62" w:line="189" w:lineRule="auto"/>
              <w:ind w:left="242"/>
              <w:rPr>
                <w:rFonts w:hint="eastAsia"/>
              </w:rPr>
            </w:pPr>
            <w:r>
              <w:t>4</w:t>
            </w:r>
          </w:p>
        </w:tc>
        <w:tc>
          <w:tcPr>
            <w:tcW w:w="1166" w:type="dxa"/>
          </w:tcPr>
          <w:p w14:paraId="62DD4D7A">
            <w:pPr>
              <w:pStyle w:val="234"/>
              <w:spacing w:before="133" w:line="288" w:lineRule="auto"/>
              <w:ind w:left="22" w:right="8" w:hanging="13"/>
              <w:rPr>
                <w:rFonts w:hint="eastAsia"/>
              </w:rPr>
            </w:pPr>
            <w:r>
              <w:rPr>
                <w:spacing w:val="4"/>
              </w:rPr>
              <w:t>A020204</w:t>
            </w:r>
            <w:r>
              <w:rPr>
                <w:spacing w:val="-34"/>
              </w:rPr>
              <w:t xml:space="preserve"> </w:t>
            </w:r>
            <w:r>
              <w:rPr>
                <w:spacing w:val="4"/>
              </w:rPr>
              <w:t>多功</w:t>
            </w:r>
            <w:r>
              <w:t xml:space="preserve"> </w:t>
            </w:r>
            <w:r>
              <w:rPr>
                <w:spacing w:val="5"/>
              </w:rPr>
              <w:t>能一体机</w:t>
            </w:r>
          </w:p>
        </w:tc>
        <w:tc>
          <w:tcPr>
            <w:tcW w:w="1799" w:type="dxa"/>
          </w:tcPr>
          <w:p w14:paraId="5EF23ADA">
            <w:pPr>
              <w:rPr>
                <w:rFonts w:ascii="Arial"/>
              </w:rPr>
            </w:pPr>
          </w:p>
        </w:tc>
        <w:tc>
          <w:tcPr>
            <w:tcW w:w="1914" w:type="dxa"/>
          </w:tcPr>
          <w:p w14:paraId="0DC8AEDD">
            <w:pPr>
              <w:rPr>
                <w:rFonts w:ascii="Arial"/>
              </w:rPr>
            </w:pPr>
          </w:p>
        </w:tc>
        <w:tc>
          <w:tcPr>
            <w:tcW w:w="2969" w:type="dxa"/>
          </w:tcPr>
          <w:p w14:paraId="66E91CD0">
            <w:pPr>
              <w:pStyle w:val="234"/>
              <w:spacing w:before="133" w:line="288" w:lineRule="auto"/>
              <w:ind w:left="22" w:right="13"/>
              <w:rPr>
                <w:rFonts w:hint="eastAsia"/>
                <w:lang w:eastAsia="zh-CN"/>
              </w:rPr>
            </w:pPr>
            <w:r>
              <w:rPr>
                <w:spacing w:val="5"/>
                <w:lang w:eastAsia="zh-CN"/>
              </w:rPr>
              <w:t>《复印机、打印机和传真机能效限</w:t>
            </w:r>
            <w:r>
              <w:rPr>
                <w:lang w:eastAsia="zh-CN"/>
              </w:rPr>
              <w:t xml:space="preserve"> </w:t>
            </w:r>
            <w:r>
              <w:rPr>
                <w:spacing w:val="7"/>
                <w:lang w:eastAsia="zh-CN"/>
              </w:rPr>
              <w:t>定值及能效等级》（</w:t>
            </w:r>
            <w:r>
              <w:rPr>
                <w:lang w:eastAsia="zh-CN"/>
              </w:rPr>
              <w:t>GB</w:t>
            </w:r>
            <w:r>
              <w:rPr>
                <w:spacing w:val="7"/>
                <w:lang w:eastAsia="zh-CN"/>
              </w:rPr>
              <w:t xml:space="preserve"> 21521）</w:t>
            </w:r>
          </w:p>
        </w:tc>
      </w:tr>
      <w:tr w14:paraId="3527CC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1" w:hRule="atLeast"/>
          <w:jc w:val="center"/>
        </w:trPr>
        <w:tc>
          <w:tcPr>
            <w:tcW w:w="578" w:type="dxa"/>
          </w:tcPr>
          <w:p w14:paraId="524DD741">
            <w:pPr>
              <w:pStyle w:val="234"/>
              <w:spacing w:before="260" w:line="188" w:lineRule="auto"/>
              <w:ind w:left="246"/>
              <w:rPr>
                <w:rFonts w:hint="eastAsia"/>
              </w:rPr>
            </w:pPr>
            <w:r>
              <w:t>5</w:t>
            </w:r>
          </w:p>
        </w:tc>
        <w:tc>
          <w:tcPr>
            <w:tcW w:w="1166" w:type="dxa"/>
          </w:tcPr>
          <w:p w14:paraId="0F47C364">
            <w:pPr>
              <w:pStyle w:val="234"/>
              <w:spacing w:before="227" w:line="229" w:lineRule="auto"/>
              <w:ind w:left="9"/>
              <w:rPr>
                <w:rFonts w:hint="eastAsia"/>
              </w:rPr>
            </w:pPr>
            <w:r>
              <w:rPr>
                <w:spacing w:val="4"/>
              </w:rPr>
              <w:t>A020519</w:t>
            </w:r>
            <w:r>
              <w:rPr>
                <w:spacing w:val="-32"/>
              </w:rPr>
              <w:t xml:space="preserve"> </w:t>
            </w:r>
            <w:r>
              <w:rPr>
                <w:spacing w:val="4"/>
              </w:rPr>
              <w:t>泵</w:t>
            </w:r>
          </w:p>
        </w:tc>
        <w:tc>
          <w:tcPr>
            <w:tcW w:w="1799" w:type="dxa"/>
          </w:tcPr>
          <w:p w14:paraId="4F1F8096">
            <w:pPr>
              <w:pStyle w:val="234"/>
              <w:spacing w:before="227" w:line="229" w:lineRule="auto"/>
              <w:ind w:left="9"/>
              <w:rPr>
                <w:rFonts w:hint="eastAsia"/>
              </w:rPr>
            </w:pPr>
            <w:r>
              <w:rPr>
                <w:spacing w:val="5"/>
              </w:rPr>
              <w:t>A02051901</w:t>
            </w:r>
            <w:r>
              <w:rPr>
                <w:spacing w:val="-33"/>
              </w:rPr>
              <w:t xml:space="preserve"> </w:t>
            </w:r>
            <w:r>
              <w:rPr>
                <w:spacing w:val="5"/>
              </w:rPr>
              <w:t>离心泵</w:t>
            </w:r>
          </w:p>
        </w:tc>
        <w:tc>
          <w:tcPr>
            <w:tcW w:w="1914" w:type="dxa"/>
          </w:tcPr>
          <w:p w14:paraId="0694C93F">
            <w:pPr>
              <w:rPr>
                <w:rFonts w:ascii="Arial"/>
              </w:rPr>
            </w:pPr>
          </w:p>
        </w:tc>
        <w:tc>
          <w:tcPr>
            <w:tcW w:w="2969" w:type="dxa"/>
          </w:tcPr>
          <w:p w14:paraId="14F925B2">
            <w:pPr>
              <w:pStyle w:val="234"/>
              <w:spacing w:before="71" w:line="272" w:lineRule="auto"/>
              <w:ind w:left="17" w:right="11" w:firstLine="6"/>
              <w:rPr>
                <w:rFonts w:hint="eastAsia"/>
                <w:lang w:eastAsia="zh-CN"/>
              </w:rPr>
            </w:pPr>
            <w:r>
              <w:rPr>
                <w:spacing w:val="19"/>
                <w:lang w:eastAsia="zh-CN"/>
              </w:rPr>
              <w:t>《清水离心泵能效限定值及节能</w:t>
            </w:r>
            <w:r>
              <w:rPr>
                <w:spacing w:val="2"/>
                <w:lang w:eastAsia="zh-CN"/>
              </w:rPr>
              <w:t xml:space="preserve"> </w:t>
            </w:r>
            <w:r>
              <w:rPr>
                <w:spacing w:val="4"/>
                <w:lang w:eastAsia="zh-CN"/>
              </w:rPr>
              <w:t>评价值》（</w:t>
            </w:r>
            <w:r>
              <w:rPr>
                <w:lang w:eastAsia="zh-CN"/>
              </w:rPr>
              <w:t>GB</w:t>
            </w:r>
            <w:r>
              <w:rPr>
                <w:spacing w:val="39"/>
                <w:lang w:eastAsia="zh-CN"/>
              </w:rPr>
              <w:t xml:space="preserve"> </w:t>
            </w:r>
            <w:r>
              <w:rPr>
                <w:spacing w:val="4"/>
                <w:lang w:eastAsia="zh-CN"/>
              </w:rPr>
              <w:t>19762）</w:t>
            </w:r>
          </w:p>
        </w:tc>
      </w:tr>
      <w:tr w14:paraId="02E76D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17" w:hRule="atLeast"/>
          <w:jc w:val="center"/>
        </w:trPr>
        <w:tc>
          <w:tcPr>
            <w:tcW w:w="578" w:type="dxa"/>
            <w:vMerge w:val="restart"/>
            <w:tcBorders>
              <w:bottom w:val="nil"/>
            </w:tcBorders>
          </w:tcPr>
          <w:p w14:paraId="52E86B40">
            <w:pPr>
              <w:spacing w:line="300" w:lineRule="auto"/>
              <w:rPr>
                <w:rFonts w:ascii="Arial"/>
              </w:rPr>
            </w:pPr>
          </w:p>
          <w:p w14:paraId="3967587B">
            <w:pPr>
              <w:spacing w:line="300" w:lineRule="auto"/>
              <w:rPr>
                <w:rFonts w:ascii="Arial"/>
              </w:rPr>
            </w:pPr>
          </w:p>
          <w:p w14:paraId="4CBA458B">
            <w:pPr>
              <w:spacing w:line="301" w:lineRule="auto"/>
              <w:rPr>
                <w:rFonts w:ascii="Arial"/>
              </w:rPr>
            </w:pPr>
          </w:p>
          <w:p w14:paraId="210ABDB0">
            <w:pPr>
              <w:pStyle w:val="234"/>
              <w:spacing w:before="62" w:line="189" w:lineRule="auto"/>
              <w:ind w:left="244"/>
              <w:rPr>
                <w:rFonts w:hint="eastAsia"/>
              </w:rPr>
            </w:pPr>
            <w:r>
              <w:t>6</w:t>
            </w:r>
          </w:p>
        </w:tc>
        <w:tc>
          <w:tcPr>
            <w:tcW w:w="1166" w:type="dxa"/>
            <w:vMerge w:val="restart"/>
            <w:tcBorders>
              <w:bottom w:val="nil"/>
            </w:tcBorders>
          </w:tcPr>
          <w:p w14:paraId="341BDAC3">
            <w:pPr>
              <w:spacing w:line="357" w:lineRule="auto"/>
              <w:rPr>
                <w:rFonts w:ascii="Arial"/>
              </w:rPr>
            </w:pPr>
          </w:p>
          <w:p w14:paraId="2BA42BCE">
            <w:pPr>
              <w:spacing w:line="358" w:lineRule="auto"/>
              <w:rPr>
                <w:rFonts w:ascii="Arial"/>
              </w:rPr>
            </w:pPr>
          </w:p>
          <w:p w14:paraId="543143D1">
            <w:pPr>
              <w:pStyle w:val="234"/>
              <w:spacing w:before="61" w:line="289" w:lineRule="auto"/>
              <w:ind w:left="21" w:right="8" w:hanging="12"/>
              <w:rPr>
                <w:rFonts w:hint="eastAsia"/>
              </w:rPr>
            </w:pPr>
            <w:r>
              <w:rPr>
                <w:spacing w:val="5"/>
              </w:rPr>
              <w:t>A020523</w:t>
            </w:r>
            <w:r>
              <w:rPr>
                <w:spacing w:val="-43"/>
              </w:rPr>
              <w:t xml:space="preserve"> </w:t>
            </w:r>
            <w:r>
              <w:rPr>
                <w:spacing w:val="5"/>
              </w:rPr>
              <w:t>制冷</w:t>
            </w:r>
            <w:r>
              <w:t xml:space="preserve"> </w:t>
            </w:r>
            <w:r>
              <w:rPr>
                <w:spacing w:val="5"/>
              </w:rPr>
              <w:t>空调设备</w:t>
            </w:r>
          </w:p>
        </w:tc>
        <w:tc>
          <w:tcPr>
            <w:tcW w:w="1799" w:type="dxa"/>
            <w:vMerge w:val="restart"/>
            <w:tcBorders>
              <w:bottom w:val="nil"/>
            </w:tcBorders>
          </w:tcPr>
          <w:p w14:paraId="01039BCC">
            <w:pPr>
              <w:spacing w:line="357" w:lineRule="auto"/>
              <w:rPr>
                <w:rFonts w:ascii="Arial"/>
              </w:rPr>
            </w:pPr>
          </w:p>
          <w:p w14:paraId="027C7FAF">
            <w:pPr>
              <w:spacing w:line="357" w:lineRule="auto"/>
              <w:rPr>
                <w:rFonts w:ascii="Arial"/>
              </w:rPr>
            </w:pPr>
          </w:p>
          <w:p w14:paraId="7D3B143E">
            <w:pPr>
              <w:pStyle w:val="234"/>
              <w:spacing w:before="62" w:line="288" w:lineRule="auto"/>
              <w:ind w:left="15" w:right="10" w:firstLine="3"/>
              <w:rPr>
                <w:rFonts w:hint="eastAsia"/>
              </w:rPr>
            </w:pPr>
            <w:r>
              <w:rPr>
                <w:spacing w:val="3"/>
              </w:rPr>
              <w:t>★A02052301 制冷压</w:t>
            </w:r>
            <w:r>
              <w:rPr>
                <w:spacing w:val="12"/>
              </w:rPr>
              <w:t xml:space="preserve"> </w:t>
            </w:r>
            <w:r>
              <w:rPr>
                <w:spacing w:val="5"/>
              </w:rPr>
              <w:t>缩机</w:t>
            </w:r>
          </w:p>
        </w:tc>
        <w:tc>
          <w:tcPr>
            <w:tcW w:w="1914" w:type="dxa"/>
          </w:tcPr>
          <w:p w14:paraId="5E8498A6">
            <w:pPr>
              <w:spacing w:line="250" w:lineRule="auto"/>
              <w:rPr>
                <w:rFonts w:ascii="Arial"/>
              </w:rPr>
            </w:pPr>
          </w:p>
          <w:p w14:paraId="1FE10F38">
            <w:pPr>
              <w:spacing w:line="251" w:lineRule="auto"/>
              <w:rPr>
                <w:rFonts w:ascii="Arial"/>
              </w:rPr>
            </w:pPr>
          </w:p>
          <w:p w14:paraId="181194F0">
            <w:pPr>
              <w:pStyle w:val="234"/>
              <w:spacing w:before="61" w:line="228" w:lineRule="auto"/>
              <w:ind w:left="18"/>
              <w:rPr>
                <w:rFonts w:hint="eastAsia"/>
              </w:rPr>
            </w:pPr>
            <w:r>
              <w:rPr>
                <w:spacing w:val="6"/>
              </w:rPr>
              <w:t>冷水机组</w:t>
            </w:r>
          </w:p>
        </w:tc>
        <w:tc>
          <w:tcPr>
            <w:tcW w:w="2969" w:type="dxa"/>
          </w:tcPr>
          <w:p w14:paraId="758B7A80">
            <w:pPr>
              <w:pStyle w:val="234"/>
              <w:spacing w:before="96" w:line="294" w:lineRule="auto"/>
              <w:ind w:left="17" w:right="11" w:firstLine="5"/>
              <w:rPr>
                <w:rFonts w:hint="eastAsia"/>
                <w:lang w:eastAsia="zh-CN"/>
              </w:rPr>
            </w:pPr>
            <w:r>
              <w:rPr>
                <w:spacing w:val="19"/>
                <w:lang w:eastAsia="zh-CN"/>
              </w:rPr>
              <w:t>《冷水机组能效限定值及能效等</w:t>
            </w:r>
            <w:r>
              <w:rPr>
                <w:spacing w:val="2"/>
                <w:lang w:eastAsia="zh-CN"/>
              </w:rPr>
              <w:t xml:space="preserve"> </w:t>
            </w:r>
            <w:r>
              <w:rPr>
                <w:spacing w:val="6"/>
                <w:lang w:eastAsia="zh-CN"/>
              </w:rPr>
              <w:t>级》（</w:t>
            </w:r>
            <w:r>
              <w:rPr>
                <w:lang w:eastAsia="zh-CN"/>
              </w:rPr>
              <w:t>GB</w:t>
            </w:r>
            <w:r>
              <w:rPr>
                <w:spacing w:val="-21"/>
                <w:lang w:eastAsia="zh-CN"/>
              </w:rPr>
              <w:t xml:space="preserve"> </w:t>
            </w:r>
            <w:r>
              <w:rPr>
                <w:spacing w:val="6"/>
                <w:lang w:eastAsia="zh-CN"/>
              </w:rPr>
              <w:t>19577</w:t>
            </w:r>
            <w:r>
              <w:rPr>
                <w:spacing w:val="9"/>
                <w:lang w:eastAsia="zh-CN"/>
              </w:rPr>
              <w:t>），</w:t>
            </w:r>
            <w:r>
              <w:rPr>
                <w:spacing w:val="6"/>
                <w:lang w:eastAsia="zh-CN"/>
              </w:rPr>
              <w:t>《低环境温度</w:t>
            </w:r>
            <w:r>
              <w:rPr>
                <w:lang w:eastAsia="zh-CN"/>
              </w:rPr>
              <w:t xml:space="preserve"> </w:t>
            </w:r>
            <w:r>
              <w:rPr>
                <w:spacing w:val="5"/>
                <w:lang w:eastAsia="zh-CN"/>
              </w:rPr>
              <w:t>空气源热泵（冷水）机组能效限定</w:t>
            </w:r>
            <w:r>
              <w:rPr>
                <w:spacing w:val="6"/>
                <w:lang w:eastAsia="zh-CN"/>
              </w:rPr>
              <w:t xml:space="preserve"> </w:t>
            </w:r>
            <w:r>
              <w:rPr>
                <w:spacing w:val="7"/>
                <w:lang w:eastAsia="zh-CN"/>
              </w:rPr>
              <w:t>值及能效等级》（</w:t>
            </w:r>
            <w:r>
              <w:rPr>
                <w:lang w:eastAsia="zh-CN"/>
              </w:rPr>
              <w:t>GB</w:t>
            </w:r>
            <w:r>
              <w:rPr>
                <w:spacing w:val="7"/>
                <w:lang w:eastAsia="zh-CN"/>
              </w:rPr>
              <w:t xml:space="preserve"> 37480）</w:t>
            </w:r>
          </w:p>
        </w:tc>
      </w:tr>
      <w:tr w14:paraId="5FD5A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578" w:type="dxa"/>
            <w:vMerge w:val="continue"/>
            <w:tcBorders>
              <w:top w:val="nil"/>
            </w:tcBorders>
          </w:tcPr>
          <w:p w14:paraId="034D4D14">
            <w:pPr>
              <w:rPr>
                <w:rFonts w:ascii="Arial"/>
              </w:rPr>
            </w:pPr>
          </w:p>
        </w:tc>
        <w:tc>
          <w:tcPr>
            <w:tcW w:w="1166" w:type="dxa"/>
            <w:vMerge w:val="continue"/>
            <w:tcBorders>
              <w:top w:val="nil"/>
            </w:tcBorders>
          </w:tcPr>
          <w:p w14:paraId="4792B4F6">
            <w:pPr>
              <w:rPr>
                <w:rFonts w:ascii="Arial"/>
              </w:rPr>
            </w:pPr>
          </w:p>
        </w:tc>
        <w:tc>
          <w:tcPr>
            <w:tcW w:w="1799" w:type="dxa"/>
            <w:vMerge w:val="continue"/>
            <w:tcBorders>
              <w:top w:val="nil"/>
            </w:tcBorders>
          </w:tcPr>
          <w:p w14:paraId="623510C9">
            <w:pPr>
              <w:rPr>
                <w:rFonts w:ascii="Arial"/>
              </w:rPr>
            </w:pPr>
          </w:p>
        </w:tc>
        <w:tc>
          <w:tcPr>
            <w:tcW w:w="1914" w:type="dxa"/>
          </w:tcPr>
          <w:p w14:paraId="28D1D5E6">
            <w:pPr>
              <w:pStyle w:val="234"/>
              <w:spacing w:before="275" w:line="228" w:lineRule="auto"/>
              <w:ind w:left="19"/>
              <w:rPr>
                <w:rFonts w:hint="eastAsia"/>
              </w:rPr>
            </w:pPr>
            <w:r>
              <w:rPr>
                <w:spacing w:val="7"/>
              </w:rPr>
              <w:t>水源热泵机组</w:t>
            </w:r>
          </w:p>
        </w:tc>
        <w:tc>
          <w:tcPr>
            <w:tcW w:w="2969" w:type="dxa"/>
          </w:tcPr>
          <w:p w14:paraId="15079B18">
            <w:pPr>
              <w:pStyle w:val="234"/>
              <w:spacing w:before="120" w:line="288" w:lineRule="auto"/>
              <w:ind w:left="17" w:right="13" w:firstLine="6"/>
              <w:rPr>
                <w:rFonts w:hint="eastAsia"/>
                <w:lang w:eastAsia="zh-CN"/>
              </w:rPr>
            </w:pPr>
            <w:r>
              <w:rPr>
                <w:spacing w:val="5"/>
                <w:lang w:eastAsia="zh-CN"/>
              </w:rPr>
              <w:t>《水（地）源热泵机组能效限定值</w:t>
            </w:r>
            <w:r>
              <w:rPr>
                <w:lang w:eastAsia="zh-CN"/>
              </w:rPr>
              <w:t xml:space="preserve"> </w:t>
            </w:r>
            <w:r>
              <w:rPr>
                <w:spacing w:val="7"/>
                <w:lang w:eastAsia="zh-CN"/>
              </w:rPr>
              <w:t>及能效等级》（</w:t>
            </w:r>
            <w:r>
              <w:rPr>
                <w:lang w:eastAsia="zh-CN"/>
              </w:rPr>
              <w:t>GB</w:t>
            </w:r>
            <w:r>
              <w:rPr>
                <w:spacing w:val="7"/>
                <w:lang w:eastAsia="zh-CN"/>
              </w:rPr>
              <w:t xml:space="preserve"> 30721）</w:t>
            </w:r>
          </w:p>
        </w:tc>
      </w:tr>
    </w:tbl>
    <w:p w14:paraId="22648B2E">
      <w:pPr>
        <w:rPr>
          <w:rFonts w:ascii="Arial"/>
        </w:rPr>
      </w:pPr>
    </w:p>
    <w:p w14:paraId="6B8B2488">
      <w:pPr>
        <w:rPr>
          <w:rFonts w:ascii="Arial" w:hAnsi="Arial" w:eastAsia="Arial" w:cs="Arial"/>
          <w:szCs w:val="21"/>
        </w:rPr>
        <w:sectPr>
          <w:pgSz w:w="11906" w:h="16838"/>
          <w:pgMar w:top="1431" w:right="1691" w:bottom="0" w:left="1783" w:header="624" w:footer="0" w:gutter="0"/>
          <w:cols w:space="720" w:num="1"/>
        </w:sectPr>
      </w:pPr>
    </w:p>
    <w:p w14:paraId="4E1DF266">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5150D4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3" w:hRule="atLeast"/>
          <w:jc w:val="center"/>
        </w:trPr>
        <w:tc>
          <w:tcPr>
            <w:tcW w:w="578" w:type="dxa"/>
            <w:vMerge w:val="restart"/>
            <w:tcBorders>
              <w:bottom w:val="nil"/>
            </w:tcBorders>
          </w:tcPr>
          <w:p w14:paraId="6DE9009A">
            <w:pPr>
              <w:rPr>
                <w:rFonts w:ascii="Arial"/>
              </w:rPr>
            </w:pPr>
          </w:p>
        </w:tc>
        <w:tc>
          <w:tcPr>
            <w:tcW w:w="1166" w:type="dxa"/>
            <w:vMerge w:val="restart"/>
            <w:tcBorders>
              <w:bottom w:val="nil"/>
            </w:tcBorders>
          </w:tcPr>
          <w:p w14:paraId="1EC91413">
            <w:pPr>
              <w:rPr>
                <w:rFonts w:ascii="Arial"/>
              </w:rPr>
            </w:pPr>
          </w:p>
        </w:tc>
        <w:tc>
          <w:tcPr>
            <w:tcW w:w="1799" w:type="dxa"/>
          </w:tcPr>
          <w:p w14:paraId="2313E7C2">
            <w:pPr>
              <w:rPr>
                <w:rFonts w:ascii="Arial"/>
              </w:rPr>
            </w:pPr>
          </w:p>
        </w:tc>
        <w:tc>
          <w:tcPr>
            <w:tcW w:w="1914" w:type="dxa"/>
          </w:tcPr>
          <w:p w14:paraId="4DAEC28F">
            <w:pPr>
              <w:pStyle w:val="234"/>
              <w:spacing w:before="159" w:line="294" w:lineRule="auto"/>
              <w:ind w:left="19" w:right="11" w:firstLine="1"/>
              <w:rPr>
                <w:rFonts w:hint="eastAsia"/>
                <w:lang w:eastAsia="zh-CN"/>
              </w:rPr>
            </w:pPr>
            <w:r>
              <w:rPr>
                <w:spacing w:val="18"/>
                <w:lang w:eastAsia="zh-CN"/>
              </w:rPr>
              <w:t>溴化锂吸收式冷水机</w:t>
            </w:r>
            <w:r>
              <w:rPr>
                <w:spacing w:val="4"/>
                <w:lang w:eastAsia="zh-CN"/>
              </w:rPr>
              <w:t xml:space="preserve"> </w:t>
            </w:r>
            <w:r>
              <w:rPr>
                <w:lang w:eastAsia="zh-CN"/>
              </w:rPr>
              <w:t>组</w:t>
            </w:r>
          </w:p>
        </w:tc>
        <w:tc>
          <w:tcPr>
            <w:tcW w:w="2969" w:type="dxa"/>
          </w:tcPr>
          <w:p w14:paraId="446AD3EC">
            <w:pPr>
              <w:pStyle w:val="234"/>
              <w:spacing w:before="160" w:line="288" w:lineRule="auto"/>
              <w:ind w:left="22" w:right="11"/>
              <w:rPr>
                <w:rFonts w:hint="eastAsia"/>
                <w:lang w:eastAsia="zh-CN"/>
              </w:rPr>
            </w:pPr>
            <w:r>
              <w:rPr>
                <w:spacing w:val="19"/>
                <w:lang w:eastAsia="zh-CN"/>
              </w:rPr>
              <w:t>《溴化锂吸收式冷水机组能效限</w:t>
            </w:r>
            <w:r>
              <w:rPr>
                <w:spacing w:val="2"/>
                <w:lang w:eastAsia="zh-CN"/>
              </w:rPr>
              <w:t xml:space="preserve"> </w:t>
            </w:r>
            <w:r>
              <w:rPr>
                <w:spacing w:val="7"/>
                <w:lang w:eastAsia="zh-CN"/>
              </w:rPr>
              <w:t>定值及能效等级》（</w:t>
            </w:r>
            <w:r>
              <w:rPr>
                <w:lang w:eastAsia="zh-CN"/>
              </w:rPr>
              <w:t>GB</w:t>
            </w:r>
            <w:r>
              <w:rPr>
                <w:spacing w:val="7"/>
                <w:lang w:eastAsia="zh-CN"/>
              </w:rPr>
              <w:t xml:space="preserve"> 29540）</w:t>
            </w:r>
          </w:p>
        </w:tc>
      </w:tr>
      <w:tr w14:paraId="46D9A8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24FEF005">
            <w:pPr>
              <w:rPr>
                <w:rFonts w:ascii="Arial"/>
              </w:rPr>
            </w:pPr>
          </w:p>
        </w:tc>
        <w:tc>
          <w:tcPr>
            <w:tcW w:w="1166" w:type="dxa"/>
            <w:vMerge w:val="continue"/>
            <w:tcBorders>
              <w:top w:val="nil"/>
              <w:bottom w:val="nil"/>
            </w:tcBorders>
          </w:tcPr>
          <w:p w14:paraId="634AA59D">
            <w:pPr>
              <w:rPr>
                <w:rFonts w:ascii="Arial"/>
              </w:rPr>
            </w:pPr>
          </w:p>
        </w:tc>
        <w:tc>
          <w:tcPr>
            <w:tcW w:w="1799" w:type="dxa"/>
            <w:vMerge w:val="restart"/>
            <w:tcBorders>
              <w:bottom w:val="nil"/>
            </w:tcBorders>
          </w:tcPr>
          <w:p w14:paraId="41C061E9">
            <w:pPr>
              <w:spacing w:line="265" w:lineRule="auto"/>
              <w:rPr>
                <w:rFonts w:ascii="Arial"/>
              </w:rPr>
            </w:pPr>
          </w:p>
          <w:p w14:paraId="0C78F460">
            <w:pPr>
              <w:spacing w:line="265" w:lineRule="auto"/>
              <w:rPr>
                <w:rFonts w:ascii="Arial"/>
              </w:rPr>
            </w:pPr>
          </w:p>
          <w:p w14:paraId="1743BA5B">
            <w:pPr>
              <w:spacing w:line="265" w:lineRule="auto"/>
              <w:rPr>
                <w:rFonts w:ascii="Arial"/>
              </w:rPr>
            </w:pPr>
          </w:p>
          <w:p w14:paraId="1C50E05F">
            <w:pPr>
              <w:pStyle w:val="234"/>
              <w:spacing w:before="62" w:line="294" w:lineRule="auto"/>
              <w:ind w:left="17" w:right="10"/>
              <w:rPr>
                <w:rFonts w:hint="eastAsia"/>
              </w:rPr>
            </w:pPr>
            <w:r>
              <w:rPr>
                <w:spacing w:val="3"/>
              </w:rPr>
              <w:t>★A02052305 空调机</w:t>
            </w:r>
            <w:r>
              <w:rPr>
                <w:spacing w:val="12"/>
              </w:rPr>
              <w:t xml:space="preserve"> </w:t>
            </w:r>
            <w:r>
              <w:t>组</w:t>
            </w:r>
          </w:p>
        </w:tc>
        <w:tc>
          <w:tcPr>
            <w:tcW w:w="1914" w:type="dxa"/>
          </w:tcPr>
          <w:p w14:paraId="65BC4F89">
            <w:pPr>
              <w:pStyle w:val="234"/>
              <w:spacing w:before="65" w:line="284"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8"/>
                <w:lang w:eastAsia="zh-CN"/>
              </w:rPr>
              <w:t>机</w:t>
            </w:r>
            <w:r>
              <w:rPr>
                <w:spacing w:val="34"/>
                <w:lang w:eastAsia="zh-CN"/>
              </w:rPr>
              <w:t xml:space="preserve">  </w:t>
            </w:r>
            <w:r>
              <w:rPr>
                <w:spacing w:val="-8"/>
                <w:lang w:eastAsia="zh-CN"/>
              </w:rPr>
              <w:t>组</w:t>
            </w:r>
            <w:r>
              <w:rPr>
                <w:spacing w:val="2"/>
                <w:lang w:eastAsia="zh-CN"/>
              </w:rPr>
              <w:t xml:space="preserve">   </w:t>
            </w:r>
            <w:r>
              <w:rPr>
                <w:spacing w:val="-8"/>
                <w:lang w:eastAsia="zh-CN"/>
              </w:rPr>
              <w:t>(</w:t>
            </w:r>
            <w:r>
              <w:rPr>
                <w:spacing w:val="33"/>
                <w:lang w:eastAsia="zh-CN"/>
              </w:rPr>
              <w:t xml:space="preserve">  </w:t>
            </w:r>
            <w:r>
              <w:rPr>
                <w:spacing w:val="-8"/>
                <w:lang w:eastAsia="zh-CN"/>
              </w:rPr>
              <w:t>制</w:t>
            </w:r>
            <w:r>
              <w:rPr>
                <w:spacing w:val="35"/>
                <w:lang w:eastAsia="zh-CN"/>
              </w:rPr>
              <w:t xml:space="preserve">  </w:t>
            </w:r>
            <w:r>
              <w:rPr>
                <w:spacing w:val="-8"/>
                <w:lang w:eastAsia="zh-CN"/>
              </w:rPr>
              <w:t>冷</w:t>
            </w:r>
            <w:r>
              <w:rPr>
                <w:lang w:eastAsia="zh-CN"/>
              </w:rPr>
              <w:t xml:space="preserve"> </w:t>
            </w:r>
            <w:r>
              <w:rPr>
                <w:spacing w:val="5"/>
                <w:lang w:eastAsia="zh-CN"/>
              </w:rPr>
              <w:t>量&gt;14000W)</w:t>
            </w:r>
          </w:p>
        </w:tc>
        <w:tc>
          <w:tcPr>
            <w:tcW w:w="2969" w:type="dxa"/>
          </w:tcPr>
          <w:p w14:paraId="04442F5D">
            <w:pPr>
              <w:pStyle w:val="234"/>
              <w:spacing w:before="223"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7E1D19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76" w:hRule="atLeast"/>
          <w:jc w:val="center"/>
        </w:trPr>
        <w:tc>
          <w:tcPr>
            <w:tcW w:w="578" w:type="dxa"/>
            <w:vMerge w:val="continue"/>
            <w:tcBorders>
              <w:top w:val="nil"/>
              <w:bottom w:val="nil"/>
            </w:tcBorders>
          </w:tcPr>
          <w:p w14:paraId="27159254">
            <w:pPr>
              <w:rPr>
                <w:rFonts w:ascii="Arial"/>
              </w:rPr>
            </w:pPr>
          </w:p>
        </w:tc>
        <w:tc>
          <w:tcPr>
            <w:tcW w:w="1166" w:type="dxa"/>
            <w:vMerge w:val="continue"/>
            <w:tcBorders>
              <w:top w:val="nil"/>
              <w:bottom w:val="nil"/>
            </w:tcBorders>
          </w:tcPr>
          <w:p w14:paraId="019B5B0A">
            <w:pPr>
              <w:rPr>
                <w:rFonts w:ascii="Arial"/>
              </w:rPr>
            </w:pPr>
          </w:p>
        </w:tc>
        <w:tc>
          <w:tcPr>
            <w:tcW w:w="1799" w:type="dxa"/>
            <w:vMerge w:val="continue"/>
            <w:tcBorders>
              <w:top w:val="nil"/>
            </w:tcBorders>
          </w:tcPr>
          <w:p w14:paraId="40003CCA">
            <w:pPr>
              <w:rPr>
                <w:rFonts w:ascii="Arial"/>
              </w:rPr>
            </w:pPr>
          </w:p>
        </w:tc>
        <w:tc>
          <w:tcPr>
            <w:tcW w:w="1914" w:type="dxa"/>
          </w:tcPr>
          <w:p w14:paraId="6428E706">
            <w:pPr>
              <w:spacing w:line="319" w:lineRule="auto"/>
              <w:rPr>
                <w:rFonts w:ascii="Arial"/>
              </w:rPr>
            </w:pPr>
          </w:p>
          <w:p w14:paraId="1033CE17">
            <w:pPr>
              <w:pStyle w:val="234"/>
              <w:spacing w:before="61"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2"/>
                <w:lang w:eastAsia="zh-CN"/>
              </w:rPr>
              <w:t>(制冷量&gt;14000W)</w:t>
            </w:r>
          </w:p>
        </w:tc>
        <w:tc>
          <w:tcPr>
            <w:tcW w:w="2969" w:type="dxa"/>
          </w:tcPr>
          <w:p w14:paraId="2E75F3F7">
            <w:pPr>
              <w:pStyle w:val="234"/>
              <w:spacing w:before="72" w:line="290" w:lineRule="auto"/>
              <w:ind w:left="16" w:right="11" w:firstLine="6"/>
              <w:rPr>
                <w:rFonts w:hint="eastAsia"/>
                <w:lang w:eastAsia="zh-CN"/>
              </w:rPr>
            </w:pPr>
            <w:r>
              <w:rPr>
                <w:spacing w:val="19"/>
                <w:lang w:eastAsia="zh-CN"/>
              </w:rPr>
              <w:t>《单元式空气调节机能效限定值</w:t>
            </w:r>
            <w:r>
              <w:rPr>
                <w:spacing w:val="2"/>
                <w:lang w:eastAsia="zh-CN"/>
              </w:rPr>
              <w:t xml:space="preserve"> </w:t>
            </w:r>
            <w:r>
              <w:rPr>
                <w:spacing w:val="6"/>
                <w:lang w:eastAsia="zh-CN"/>
              </w:rPr>
              <w:t>及能效等级》（</w:t>
            </w:r>
            <w:r>
              <w:rPr>
                <w:lang w:eastAsia="zh-CN"/>
              </w:rPr>
              <w:t>GB</w:t>
            </w:r>
            <w:r>
              <w:rPr>
                <w:spacing w:val="-13"/>
                <w:lang w:eastAsia="zh-CN"/>
              </w:rPr>
              <w:t xml:space="preserve"> </w:t>
            </w:r>
            <w:r>
              <w:rPr>
                <w:spacing w:val="6"/>
                <w:lang w:eastAsia="zh-CN"/>
              </w:rPr>
              <w:t>19576）《风管</w:t>
            </w:r>
            <w:r>
              <w:rPr>
                <w:lang w:eastAsia="zh-CN"/>
              </w:rPr>
              <w:t xml:space="preserve"> </w:t>
            </w:r>
            <w:r>
              <w:rPr>
                <w:spacing w:val="19"/>
                <w:lang w:eastAsia="zh-CN"/>
              </w:rPr>
              <w:t>送风式空调机组能效限定值及能</w:t>
            </w:r>
            <w:r>
              <w:rPr>
                <w:spacing w:val="9"/>
                <w:lang w:eastAsia="zh-CN"/>
              </w:rPr>
              <w:t xml:space="preserve"> </w:t>
            </w:r>
            <w:r>
              <w:rPr>
                <w:spacing w:val="7"/>
                <w:lang w:eastAsia="zh-CN"/>
              </w:rPr>
              <w:t>效等级》（</w:t>
            </w:r>
            <w:r>
              <w:rPr>
                <w:lang w:eastAsia="zh-CN"/>
              </w:rPr>
              <w:t>GB</w:t>
            </w:r>
            <w:r>
              <w:rPr>
                <w:spacing w:val="7"/>
                <w:lang w:eastAsia="zh-CN"/>
              </w:rPr>
              <w:t xml:space="preserve"> 37479）</w:t>
            </w:r>
          </w:p>
        </w:tc>
      </w:tr>
      <w:tr w14:paraId="5066A3F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vMerge w:val="continue"/>
            <w:tcBorders>
              <w:top w:val="nil"/>
              <w:bottom w:val="nil"/>
            </w:tcBorders>
          </w:tcPr>
          <w:p w14:paraId="3D6D1998">
            <w:pPr>
              <w:rPr>
                <w:rFonts w:ascii="Arial"/>
              </w:rPr>
            </w:pPr>
          </w:p>
        </w:tc>
        <w:tc>
          <w:tcPr>
            <w:tcW w:w="1166" w:type="dxa"/>
            <w:vMerge w:val="continue"/>
            <w:tcBorders>
              <w:top w:val="nil"/>
              <w:bottom w:val="nil"/>
            </w:tcBorders>
          </w:tcPr>
          <w:p w14:paraId="1D7BA979">
            <w:pPr>
              <w:rPr>
                <w:rFonts w:ascii="Arial"/>
              </w:rPr>
            </w:pPr>
          </w:p>
        </w:tc>
        <w:tc>
          <w:tcPr>
            <w:tcW w:w="1799" w:type="dxa"/>
          </w:tcPr>
          <w:p w14:paraId="2C2144D9">
            <w:pPr>
              <w:pStyle w:val="234"/>
              <w:spacing w:before="145" w:line="287" w:lineRule="auto"/>
              <w:ind w:left="17" w:right="10" w:firstLine="1"/>
              <w:rPr>
                <w:rFonts w:hint="eastAsia"/>
                <w:lang w:eastAsia="zh-CN"/>
              </w:rPr>
            </w:pPr>
            <w:r>
              <w:rPr>
                <w:spacing w:val="3"/>
                <w:lang w:eastAsia="zh-CN"/>
              </w:rPr>
              <w:t>★A02052309 专用制</w:t>
            </w:r>
            <w:r>
              <w:rPr>
                <w:spacing w:val="12"/>
                <w:lang w:eastAsia="zh-CN"/>
              </w:rPr>
              <w:t xml:space="preserve"> </w:t>
            </w:r>
            <w:r>
              <w:rPr>
                <w:spacing w:val="8"/>
                <w:lang w:eastAsia="zh-CN"/>
              </w:rPr>
              <w:t>冷、空调设备</w:t>
            </w:r>
          </w:p>
        </w:tc>
        <w:tc>
          <w:tcPr>
            <w:tcW w:w="1914" w:type="dxa"/>
          </w:tcPr>
          <w:p w14:paraId="135B1406">
            <w:pPr>
              <w:pStyle w:val="234"/>
              <w:spacing w:before="300" w:line="228" w:lineRule="auto"/>
              <w:ind w:left="15"/>
              <w:rPr>
                <w:rFonts w:hint="eastAsia"/>
              </w:rPr>
            </w:pPr>
            <w:r>
              <w:rPr>
                <w:spacing w:val="7"/>
              </w:rPr>
              <w:t>机房空调</w:t>
            </w:r>
          </w:p>
        </w:tc>
        <w:tc>
          <w:tcPr>
            <w:tcW w:w="2969" w:type="dxa"/>
          </w:tcPr>
          <w:p w14:paraId="281BDFD5">
            <w:pPr>
              <w:pStyle w:val="234"/>
              <w:spacing w:before="146" w:line="286"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19576）</w:t>
            </w:r>
          </w:p>
        </w:tc>
      </w:tr>
      <w:tr w14:paraId="1CD2CD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96" w:hRule="atLeast"/>
          <w:jc w:val="center"/>
        </w:trPr>
        <w:tc>
          <w:tcPr>
            <w:tcW w:w="578" w:type="dxa"/>
            <w:vMerge w:val="continue"/>
            <w:tcBorders>
              <w:top w:val="nil"/>
            </w:tcBorders>
          </w:tcPr>
          <w:p w14:paraId="0CAC9C9D">
            <w:pPr>
              <w:rPr>
                <w:rFonts w:ascii="Arial"/>
              </w:rPr>
            </w:pPr>
          </w:p>
        </w:tc>
        <w:tc>
          <w:tcPr>
            <w:tcW w:w="1166" w:type="dxa"/>
            <w:vMerge w:val="continue"/>
            <w:tcBorders>
              <w:top w:val="nil"/>
            </w:tcBorders>
          </w:tcPr>
          <w:p w14:paraId="5500E5C3">
            <w:pPr>
              <w:rPr>
                <w:rFonts w:ascii="Arial"/>
              </w:rPr>
            </w:pPr>
          </w:p>
        </w:tc>
        <w:tc>
          <w:tcPr>
            <w:tcW w:w="1799" w:type="dxa"/>
          </w:tcPr>
          <w:p w14:paraId="1E7B428F">
            <w:pPr>
              <w:spacing w:line="265" w:lineRule="auto"/>
              <w:rPr>
                <w:rFonts w:ascii="Arial"/>
              </w:rPr>
            </w:pPr>
          </w:p>
          <w:p w14:paraId="79B51DD2">
            <w:pPr>
              <w:spacing w:line="265" w:lineRule="auto"/>
              <w:rPr>
                <w:rFonts w:ascii="Arial"/>
              </w:rPr>
            </w:pPr>
          </w:p>
          <w:p w14:paraId="3445F222">
            <w:pPr>
              <w:pStyle w:val="234"/>
              <w:spacing w:before="62" w:line="289" w:lineRule="auto"/>
              <w:ind w:left="21" w:right="10" w:hanging="12"/>
              <w:rPr>
                <w:rFonts w:hint="eastAsia"/>
              </w:rPr>
            </w:pPr>
            <w:r>
              <w:rPr>
                <w:spacing w:val="4"/>
              </w:rPr>
              <w:t>A02052399 其他制冷</w:t>
            </w:r>
            <w:r>
              <w:rPr>
                <w:spacing w:val="7"/>
              </w:rPr>
              <w:t xml:space="preserve"> </w:t>
            </w:r>
            <w:r>
              <w:rPr>
                <w:spacing w:val="5"/>
              </w:rPr>
              <w:t>空调设备</w:t>
            </w:r>
          </w:p>
        </w:tc>
        <w:tc>
          <w:tcPr>
            <w:tcW w:w="1914" w:type="dxa"/>
          </w:tcPr>
          <w:p w14:paraId="7A66CB1B">
            <w:pPr>
              <w:spacing w:line="343" w:lineRule="auto"/>
              <w:rPr>
                <w:rFonts w:ascii="Arial"/>
              </w:rPr>
            </w:pPr>
          </w:p>
          <w:p w14:paraId="548AB2F5">
            <w:pPr>
              <w:spacing w:line="343" w:lineRule="auto"/>
              <w:rPr>
                <w:rFonts w:ascii="Arial"/>
              </w:rPr>
            </w:pPr>
          </w:p>
          <w:p w14:paraId="68004D6C">
            <w:pPr>
              <w:pStyle w:val="234"/>
              <w:spacing w:before="62" w:line="231" w:lineRule="auto"/>
              <w:ind w:left="18"/>
              <w:rPr>
                <w:rFonts w:hint="eastAsia"/>
              </w:rPr>
            </w:pPr>
            <w:r>
              <w:rPr>
                <w:spacing w:val="6"/>
              </w:rPr>
              <w:t>冷却塔</w:t>
            </w:r>
          </w:p>
        </w:tc>
        <w:tc>
          <w:tcPr>
            <w:tcW w:w="2969" w:type="dxa"/>
          </w:tcPr>
          <w:p w14:paraId="6EA72211">
            <w:pPr>
              <w:pStyle w:val="234"/>
              <w:spacing w:before="284" w:line="296" w:lineRule="auto"/>
              <w:ind w:left="23"/>
              <w:rPr>
                <w:rFonts w:hint="eastAsia"/>
                <w:lang w:eastAsia="zh-CN"/>
              </w:rPr>
            </w:pPr>
            <w:r>
              <w:rPr>
                <w:spacing w:val="2"/>
                <w:lang w:eastAsia="zh-CN"/>
              </w:rPr>
              <w:t>《机械通风冷却塔 第 1 部分：中</w:t>
            </w:r>
            <w:r>
              <w:rPr>
                <w:spacing w:val="3"/>
                <w:lang w:eastAsia="zh-CN"/>
              </w:rPr>
              <w:t xml:space="preserve"> </w:t>
            </w:r>
            <w:r>
              <w:rPr>
                <w:spacing w:val="-6"/>
                <w:lang w:eastAsia="zh-CN"/>
              </w:rPr>
              <w:t>小型开式冷却塔》（GB</w:t>
            </w:r>
            <w:r>
              <w:rPr>
                <w:spacing w:val="-36"/>
                <w:lang w:eastAsia="zh-CN"/>
              </w:rPr>
              <w:t xml:space="preserve"> </w:t>
            </w:r>
            <w:r>
              <w:rPr>
                <w:spacing w:val="-6"/>
                <w:lang w:eastAsia="zh-CN"/>
              </w:rPr>
              <w:t>/T</w:t>
            </w:r>
            <w:r>
              <w:rPr>
                <w:spacing w:val="-31"/>
                <w:lang w:eastAsia="zh-CN"/>
              </w:rPr>
              <w:t xml:space="preserve"> </w:t>
            </w:r>
            <w:r>
              <w:rPr>
                <w:spacing w:val="-6"/>
                <w:lang w:eastAsia="zh-CN"/>
              </w:rPr>
              <w:t>7190.1</w:t>
            </w:r>
            <w:r>
              <w:rPr>
                <w:spacing w:val="-49"/>
                <w:w w:val="97"/>
                <w:lang w:eastAsia="zh-CN"/>
              </w:rPr>
              <w:t>）；</w:t>
            </w:r>
            <w:r>
              <w:rPr>
                <w:lang w:eastAsia="zh-CN"/>
              </w:rPr>
              <w:t xml:space="preserve"> </w:t>
            </w:r>
            <w:r>
              <w:rPr>
                <w:spacing w:val="2"/>
                <w:lang w:eastAsia="zh-CN"/>
              </w:rPr>
              <w:t>《机械通风冷却塔 第 2 部分：大</w:t>
            </w:r>
            <w:r>
              <w:rPr>
                <w:spacing w:val="3"/>
                <w:lang w:eastAsia="zh-CN"/>
              </w:rPr>
              <w:t xml:space="preserve"> </w:t>
            </w:r>
            <w:r>
              <w:rPr>
                <w:spacing w:val="4"/>
                <w:lang w:eastAsia="zh-CN"/>
              </w:rPr>
              <w:t>型开式冷却塔》（</w:t>
            </w:r>
            <w:r>
              <w:rPr>
                <w:lang w:eastAsia="zh-CN"/>
              </w:rPr>
              <w:t>GB</w:t>
            </w:r>
            <w:r>
              <w:rPr>
                <w:spacing w:val="4"/>
                <w:lang w:eastAsia="zh-CN"/>
              </w:rPr>
              <w:t xml:space="preserve"> /T 7190.2）</w:t>
            </w:r>
          </w:p>
        </w:tc>
      </w:tr>
      <w:tr w14:paraId="127906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tcPr>
          <w:p w14:paraId="5E1CD42E">
            <w:pPr>
              <w:spacing w:line="242" w:lineRule="auto"/>
              <w:rPr>
                <w:rFonts w:ascii="Arial"/>
              </w:rPr>
            </w:pPr>
          </w:p>
          <w:p w14:paraId="1304C46D">
            <w:pPr>
              <w:pStyle w:val="234"/>
              <w:spacing w:before="62" w:line="188" w:lineRule="auto"/>
              <w:ind w:left="247"/>
              <w:rPr>
                <w:rFonts w:hint="eastAsia"/>
              </w:rPr>
            </w:pPr>
            <w:r>
              <w:t>7</w:t>
            </w:r>
          </w:p>
        </w:tc>
        <w:tc>
          <w:tcPr>
            <w:tcW w:w="1166" w:type="dxa"/>
          </w:tcPr>
          <w:p w14:paraId="38F049A9">
            <w:pPr>
              <w:pStyle w:val="234"/>
              <w:spacing w:before="273" w:line="228" w:lineRule="auto"/>
              <w:ind w:left="9"/>
              <w:rPr>
                <w:rFonts w:hint="eastAsia"/>
              </w:rPr>
            </w:pPr>
            <w:r>
              <w:rPr>
                <w:spacing w:val="3"/>
              </w:rPr>
              <w:t>A020601</w:t>
            </w:r>
            <w:r>
              <w:rPr>
                <w:spacing w:val="-19"/>
              </w:rPr>
              <w:t xml:space="preserve"> </w:t>
            </w:r>
            <w:r>
              <w:rPr>
                <w:spacing w:val="3"/>
              </w:rPr>
              <w:t>电机</w:t>
            </w:r>
          </w:p>
        </w:tc>
        <w:tc>
          <w:tcPr>
            <w:tcW w:w="1799" w:type="dxa"/>
          </w:tcPr>
          <w:p w14:paraId="7546BDD8">
            <w:pPr>
              <w:rPr>
                <w:rFonts w:ascii="Arial"/>
              </w:rPr>
            </w:pPr>
          </w:p>
        </w:tc>
        <w:tc>
          <w:tcPr>
            <w:tcW w:w="1914" w:type="dxa"/>
          </w:tcPr>
          <w:p w14:paraId="35EE056D">
            <w:pPr>
              <w:rPr>
                <w:rFonts w:ascii="Arial"/>
              </w:rPr>
            </w:pPr>
          </w:p>
        </w:tc>
        <w:tc>
          <w:tcPr>
            <w:tcW w:w="2969" w:type="dxa"/>
          </w:tcPr>
          <w:p w14:paraId="0752E71D">
            <w:pPr>
              <w:pStyle w:val="234"/>
              <w:spacing w:before="117" w:line="288" w:lineRule="auto"/>
              <w:ind w:left="22" w:right="11"/>
              <w:rPr>
                <w:rFonts w:hint="eastAsia"/>
                <w:lang w:eastAsia="zh-CN"/>
              </w:rPr>
            </w:pPr>
            <w:r>
              <w:rPr>
                <w:spacing w:val="19"/>
                <w:lang w:eastAsia="zh-CN"/>
              </w:rPr>
              <w:t>《中小型三相异步电动机能效限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18613）</w:t>
            </w:r>
          </w:p>
        </w:tc>
      </w:tr>
      <w:tr w14:paraId="1E2F76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578" w:type="dxa"/>
          </w:tcPr>
          <w:p w14:paraId="47EAC5C4">
            <w:pPr>
              <w:pStyle w:val="234"/>
              <w:spacing w:before="283" w:line="189" w:lineRule="auto"/>
              <w:ind w:left="243"/>
              <w:rPr>
                <w:rFonts w:hint="eastAsia"/>
              </w:rPr>
            </w:pPr>
            <w:r>
              <w:t>8</w:t>
            </w:r>
          </w:p>
        </w:tc>
        <w:tc>
          <w:tcPr>
            <w:tcW w:w="1166" w:type="dxa"/>
          </w:tcPr>
          <w:p w14:paraId="14B1D941">
            <w:pPr>
              <w:pStyle w:val="234"/>
              <w:spacing w:before="96" w:line="285" w:lineRule="auto"/>
              <w:ind w:left="15" w:right="8" w:hanging="6"/>
              <w:rPr>
                <w:rFonts w:hint="eastAsia"/>
              </w:rPr>
            </w:pPr>
            <w:r>
              <w:rPr>
                <w:spacing w:val="5"/>
              </w:rPr>
              <w:t>A020602</w:t>
            </w:r>
            <w:r>
              <w:rPr>
                <w:spacing w:val="-43"/>
              </w:rPr>
              <w:t xml:space="preserve"> </w:t>
            </w:r>
            <w:r>
              <w:rPr>
                <w:spacing w:val="5"/>
              </w:rPr>
              <w:t>变压</w:t>
            </w:r>
            <w:r>
              <w:t xml:space="preserve"> </w:t>
            </w:r>
            <w:r>
              <w:rPr>
                <w:spacing w:val="1"/>
              </w:rPr>
              <w:t>器</w:t>
            </w:r>
          </w:p>
        </w:tc>
        <w:tc>
          <w:tcPr>
            <w:tcW w:w="1799" w:type="dxa"/>
          </w:tcPr>
          <w:p w14:paraId="05E85F6B">
            <w:pPr>
              <w:pStyle w:val="234"/>
              <w:spacing w:before="252" w:line="230" w:lineRule="auto"/>
              <w:ind w:left="15"/>
              <w:rPr>
                <w:rFonts w:hint="eastAsia"/>
              </w:rPr>
            </w:pPr>
            <w:r>
              <w:rPr>
                <w:spacing w:val="8"/>
              </w:rPr>
              <w:t>配电变压器</w:t>
            </w:r>
          </w:p>
        </w:tc>
        <w:tc>
          <w:tcPr>
            <w:tcW w:w="1914" w:type="dxa"/>
          </w:tcPr>
          <w:p w14:paraId="3EA14651">
            <w:pPr>
              <w:rPr>
                <w:rFonts w:ascii="Arial"/>
              </w:rPr>
            </w:pPr>
          </w:p>
        </w:tc>
        <w:tc>
          <w:tcPr>
            <w:tcW w:w="2969" w:type="dxa"/>
          </w:tcPr>
          <w:p w14:paraId="4C135EFA">
            <w:pPr>
              <w:pStyle w:val="234"/>
              <w:spacing w:before="96" w:line="285" w:lineRule="auto"/>
              <w:ind w:left="25" w:right="11" w:hanging="2"/>
              <w:rPr>
                <w:rFonts w:hint="eastAsia"/>
                <w:lang w:eastAsia="zh-CN"/>
              </w:rPr>
            </w:pPr>
            <w:r>
              <w:rPr>
                <w:spacing w:val="19"/>
                <w:lang w:eastAsia="zh-CN"/>
              </w:rPr>
              <w:t>《三相配电变压器能效限定值及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20052）</w:t>
            </w:r>
          </w:p>
        </w:tc>
      </w:tr>
      <w:tr w14:paraId="1C0ACE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578" w:type="dxa"/>
          </w:tcPr>
          <w:p w14:paraId="1DE52333">
            <w:pPr>
              <w:spacing w:line="316" w:lineRule="auto"/>
              <w:rPr>
                <w:rFonts w:ascii="Arial"/>
              </w:rPr>
            </w:pPr>
          </w:p>
          <w:p w14:paraId="7A8412AC">
            <w:pPr>
              <w:pStyle w:val="234"/>
              <w:spacing w:before="61" w:line="189" w:lineRule="auto"/>
              <w:ind w:left="243"/>
              <w:rPr>
                <w:rFonts w:hint="eastAsia"/>
              </w:rPr>
            </w:pPr>
            <w:r>
              <w:t>9</w:t>
            </w:r>
          </w:p>
        </w:tc>
        <w:tc>
          <w:tcPr>
            <w:tcW w:w="1166" w:type="dxa"/>
          </w:tcPr>
          <w:p w14:paraId="37CD44B3">
            <w:pPr>
              <w:pStyle w:val="234"/>
              <w:spacing w:before="192" w:line="290" w:lineRule="auto"/>
              <w:ind w:left="16" w:right="8" w:firstLine="2"/>
              <w:rPr>
                <w:rFonts w:hint="eastAsia"/>
              </w:rPr>
            </w:pPr>
            <w:r>
              <w:rPr>
                <w:spacing w:val="4"/>
              </w:rPr>
              <w:t>★A020609</w:t>
            </w:r>
            <w:r>
              <w:rPr>
                <w:spacing w:val="-43"/>
              </w:rPr>
              <w:t xml:space="preserve"> </w:t>
            </w:r>
            <w:r>
              <w:rPr>
                <w:spacing w:val="4"/>
              </w:rPr>
              <w:t>镇</w:t>
            </w:r>
            <w:r>
              <w:t xml:space="preserve"> </w:t>
            </w:r>
            <w:r>
              <w:rPr>
                <w:spacing w:val="4"/>
              </w:rPr>
              <w:t>流器</w:t>
            </w:r>
          </w:p>
        </w:tc>
        <w:tc>
          <w:tcPr>
            <w:tcW w:w="1799" w:type="dxa"/>
          </w:tcPr>
          <w:p w14:paraId="58D15660">
            <w:pPr>
              <w:spacing w:line="284" w:lineRule="auto"/>
              <w:rPr>
                <w:rFonts w:ascii="Arial"/>
              </w:rPr>
            </w:pPr>
          </w:p>
          <w:p w14:paraId="71EB886C">
            <w:pPr>
              <w:pStyle w:val="234"/>
              <w:spacing w:before="62" w:line="229" w:lineRule="auto"/>
              <w:ind w:left="19"/>
              <w:rPr>
                <w:rFonts w:hint="eastAsia"/>
              </w:rPr>
            </w:pPr>
            <w:r>
              <w:rPr>
                <w:spacing w:val="8"/>
              </w:rPr>
              <w:t>管型荧光灯镇流器</w:t>
            </w:r>
          </w:p>
        </w:tc>
        <w:tc>
          <w:tcPr>
            <w:tcW w:w="1914" w:type="dxa"/>
          </w:tcPr>
          <w:p w14:paraId="73DD987C">
            <w:pPr>
              <w:rPr>
                <w:rFonts w:ascii="Arial"/>
              </w:rPr>
            </w:pPr>
          </w:p>
        </w:tc>
        <w:tc>
          <w:tcPr>
            <w:tcW w:w="2969" w:type="dxa"/>
          </w:tcPr>
          <w:p w14:paraId="172FB3A0">
            <w:pPr>
              <w:pStyle w:val="234"/>
              <w:spacing w:before="192" w:line="288" w:lineRule="auto"/>
              <w:ind w:left="17" w:right="11" w:firstLine="6"/>
              <w:rPr>
                <w:rFonts w:hint="eastAsia"/>
                <w:lang w:eastAsia="zh-CN"/>
              </w:rPr>
            </w:pPr>
            <w:r>
              <w:rPr>
                <w:spacing w:val="19"/>
                <w:lang w:eastAsia="zh-CN"/>
              </w:rPr>
              <w:t>《管形荧光灯镇流器能效限定值</w:t>
            </w:r>
            <w:r>
              <w:rPr>
                <w:spacing w:val="2"/>
                <w:lang w:eastAsia="zh-CN"/>
              </w:rPr>
              <w:t xml:space="preserve"> </w:t>
            </w:r>
            <w:r>
              <w:rPr>
                <w:spacing w:val="5"/>
                <w:lang w:eastAsia="zh-CN"/>
              </w:rPr>
              <w:t>及能效等级》（</w:t>
            </w:r>
            <w:r>
              <w:rPr>
                <w:lang w:eastAsia="zh-CN"/>
              </w:rPr>
              <w:t>GB</w:t>
            </w:r>
            <w:r>
              <w:rPr>
                <w:spacing w:val="39"/>
                <w:lang w:eastAsia="zh-CN"/>
              </w:rPr>
              <w:t xml:space="preserve"> </w:t>
            </w:r>
            <w:r>
              <w:rPr>
                <w:spacing w:val="5"/>
                <w:lang w:eastAsia="zh-CN"/>
              </w:rPr>
              <w:t>17896）</w:t>
            </w:r>
          </w:p>
        </w:tc>
      </w:tr>
      <w:tr w14:paraId="7FE939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9" w:hRule="atLeast"/>
          <w:jc w:val="center"/>
        </w:trPr>
        <w:tc>
          <w:tcPr>
            <w:tcW w:w="578" w:type="dxa"/>
            <w:vMerge w:val="restart"/>
            <w:tcBorders>
              <w:bottom w:val="nil"/>
            </w:tcBorders>
          </w:tcPr>
          <w:p w14:paraId="65965D63">
            <w:pPr>
              <w:spacing w:line="261" w:lineRule="auto"/>
              <w:rPr>
                <w:rFonts w:ascii="Arial"/>
              </w:rPr>
            </w:pPr>
          </w:p>
          <w:p w14:paraId="54898265">
            <w:pPr>
              <w:spacing w:line="261" w:lineRule="auto"/>
              <w:rPr>
                <w:rFonts w:ascii="Arial"/>
              </w:rPr>
            </w:pPr>
          </w:p>
          <w:p w14:paraId="3A5C37F4">
            <w:pPr>
              <w:spacing w:line="261" w:lineRule="auto"/>
              <w:rPr>
                <w:rFonts w:ascii="Arial"/>
              </w:rPr>
            </w:pPr>
          </w:p>
          <w:p w14:paraId="7EDB6E9E">
            <w:pPr>
              <w:spacing w:line="261" w:lineRule="auto"/>
              <w:rPr>
                <w:rFonts w:ascii="Arial"/>
              </w:rPr>
            </w:pPr>
          </w:p>
          <w:p w14:paraId="432FA194">
            <w:pPr>
              <w:spacing w:line="261" w:lineRule="auto"/>
              <w:rPr>
                <w:rFonts w:ascii="Arial"/>
              </w:rPr>
            </w:pPr>
          </w:p>
          <w:p w14:paraId="1556801D">
            <w:pPr>
              <w:spacing w:line="261" w:lineRule="auto"/>
              <w:rPr>
                <w:rFonts w:ascii="Arial"/>
              </w:rPr>
            </w:pPr>
          </w:p>
          <w:p w14:paraId="327D87BE">
            <w:pPr>
              <w:spacing w:line="262" w:lineRule="auto"/>
              <w:rPr>
                <w:rFonts w:ascii="Arial"/>
              </w:rPr>
            </w:pPr>
          </w:p>
          <w:p w14:paraId="14CD4823">
            <w:pPr>
              <w:spacing w:line="262" w:lineRule="auto"/>
              <w:rPr>
                <w:rFonts w:ascii="Arial"/>
              </w:rPr>
            </w:pPr>
          </w:p>
          <w:p w14:paraId="22551E77">
            <w:pPr>
              <w:spacing w:line="262" w:lineRule="auto"/>
              <w:rPr>
                <w:rFonts w:ascii="Arial"/>
              </w:rPr>
            </w:pPr>
          </w:p>
          <w:p w14:paraId="367E741A">
            <w:pPr>
              <w:spacing w:line="262" w:lineRule="auto"/>
              <w:rPr>
                <w:rFonts w:ascii="Arial"/>
              </w:rPr>
            </w:pPr>
          </w:p>
          <w:p w14:paraId="2C38DE1E">
            <w:pPr>
              <w:pStyle w:val="234"/>
              <w:spacing w:before="62" w:line="190" w:lineRule="auto"/>
              <w:ind w:left="209"/>
              <w:rPr>
                <w:rFonts w:hint="eastAsia"/>
              </w:rPr>
            </w:pPr>
            <w:r>
              <w:rPr>
                <w:spacing w:val="-7"/>
              </w:rPr>
              <w:t>10</w:t>
            </w:r>
          </w:p>
        </w:tc>
        <w:tc>
          <w:tcPr>
            <w:tcW w:w="1166" w:type="dxa"/>
            <w:vMerge w:val="restart"/>
            <w:tcBorders>
              <w:bottom w:val="nil"/>
            </w:tcBorders>
          </w:tcPr>
          <w:p w14:paraId="1CADE21E">
            <w:pPr>
              <w:spacing w:line="242" w:lineRule="auto"/>
              <w:rPr>
                <w:rFonts w:ascii="Arial"/>
              </w:rPr>
            </w:pPr>
          </w:p>
          <w:p w14:paraId="55C85BBC">
            <w:pPr>
              <w:spacing w:line="243" w:lineRule="auto"/>
              <w:rPr>
                <w:rFonts w:ascii="Arial"/>
              </w:rPr>
            </w:pPr>
          </w:p>
          <w:p w14:paraId="0274160A">
            <w:pPr>
              <w:spacing w:line="243" w:lineRule="auto"/>
              <w:rPr>
                <w:rFonts w:ascii="Arial"/>
              </w:rPr>
            </w:pPr>
          </w:p>
          <w:p w14:paraId="3A7E2FD6">
            <w:pPr>
              <w:spacing w:line="243" w:lineRule="auto"/>
              <w:rPr>
                <w:rFonts w:ascii="Arial"/>
              </w:rPr>
            </w:pPr>
          </w:p>
          <w:p w14:paraId="15FDF30C">
            <w:pPr>
              <w:spacing w:line="243" w:lineRule="auto"/>
              <w:rPr>
                <w:rFonts w:ascii="Arial"/>
              </w:rPr>
            </w:pPr>
          </w:p>
          <w:p w14:paraId="4A61D6B8">
            <w:pPr>
              <w:spacing w:line="243" w:lineRule="auto"/>
              <w:rPr>
                <w:rFonts w:ascii="Arial"/>
              </w:rPr>
            </w:pPr>
          </w:p>
          <w:p w14:paraId="26773600">
            <w:pPr>
              <w:spacing w:line="243" w:lineRule="auto"/>
              <w:rPr>
                <w:rFonts w:ascii="Arial"/>
              </w:rPr>
            </w:pPr>
          </w:p>
          <w:p w14:paraId="465F59B8">
            <w:pPr>
              <w:spacing w:line="243" w:lineRule="auto"/>
              <w:rPr>
                <w:rFonts w:ascii="Arial"/>
              </w:rPr>
            </w:pPr>
          </w:p>
          <w:p w14:paraId="5301B8C4">
            <w:pPr>
              <w:spacing w:line="243" w:lineRule="auto"/>
              <w:rPr>
                <w:rFonts w:ascii="Arial"/>
              </w:rPr>
            </w:pPr>
          </w:p>
          <w:p w14:paraId="041A17A4">
            <w:pPr>
              <w:spacing w:line="243" w:lineRule="auto"/>
              <w:rPr>
                <w:rFonts w:ascii="Arial"/>
              </w:rPr>
            </w:pPr>
          </w:p>
          <w:p w14:paraId="78099949">
            <w:pPr>
              <w:pStyle w:val="234"/>
              <w:spacing w:before="62" w:line="289" w:lineRule="auto"/>
              <w:ind w:left="16" w:right="8" w:hanging="7"/>
              <w:rPr>
                <w:rFonts w:hint="eastAsia"/>
              </w:rPr>
            </w:pPr>
            <w:r>
              <w:rPr>
                <w:spacing w:val="4"/>
              </w:rPr>
              <w:t>A020618</w:t>
            </w:r>
            <w:r>
              <w:rPr>
                <w:spacing w:val="-34"/>
              </w:rPr>
              <w:t xml:space="preserve"> </w:t>
            </w:r>
            <w:r>
              <w:rPr>
                <w:spacing w:val="4"/>
              </w:rPr>
              <w:t>生活</w:t>
            </w:r>
            <w:r>
              <w:t xml:space="preserve"> </w:t>
            </w:r>
            <w:r>
              <w:rPr>
                <w:spacing w:val="6"/>
              </w:rPr>
              <w:t>用电器</w:t>
            </w:r>
          </w:p>
        </w:tc>
        <w:tc>
          <w:tcPr>
            <w:tcW w:w="1799" w:type="dxa"/>
          </w:tcPr>
          <w:p w14:paraId="234A73E4">
            <w:pPr>
              <w:pStyle w:val="234"/>
              <w:spacing w:before="276" w:line="230" w:lineRule="auto"/>
              <w:ind w:left="9"/>
              <w:rPr>
                <w:rFonts w:hint="eastAsia"/>
              </w:rPr>
            </w:pPr>
            <w:r>
              <w:rPr>
                <w:spacing w:val="3"/>
              </w:rPr>
              <w:t>A0206180101</w:t>
            </w:r>
            <w:r>
              <w:rPr>
                <w:spacing w:val="-4"/>
              </w:rPr>
              <w:t xml:space="preserve"> </w:t>
            </w:r>
            <w:r>
              <w:rPr>
                <w:spacing w:val="3"/>
              </w:rPr>
              <w:t>电冰箱</w:t>
            </w:r>
          </w:p>
        </w:tc>
        <w:tc>
          <w:tcPr>
            <w:tcW w:w="1914" w:type="dxa"/>
          </w:tcPr>
          <w:p w14:paraId="7A4CBABB">
            <w:pPr>
              <w:rPr>
                <w:rFonts w:ascii="Arial"/>
              </w:rPr>
            </w:pPr>
          </w:p>
        </w:tc>
        <w:tc>
          <w:tcPr>
            <w:tcW w:w="2969" w:type="dxa"/>
          </w:tcPr>
          <w:p w14:paraId="6CA48E05">
            <w:pPr>
              <w:pStyle w:val="234"/>
              <w:spacing w:before="121" w:line="288" w:lineRule="auto"/>
              <w:ind w:left="22" w:right="11"/>
              <w:rPr>
                <w:rFonts w:hint="eastAsia"/>
                <w:lang w:eastAsia="zh-CN"/>
              </w:rPr>
            </w:pPr>
            <w:r>
              <w:rPr>
                <w:spacing w:val="19"/>
                <w:lang w:eastAsia="zh-CN"/>
              </w:rPr>
              <w:t>《家用电冰箱耗电量限定值及能</w:t>
            </w:r>
            <w:r>
              <w:rPr>
                <w:spacing w:val="2"/>
                <w:lang w:eastAsia="zh-CN"/>
              </w:rPr>
              <w:t xml:space="preserve"> </w:t>
            </w:r>
            <w:r>
              <w:rPr>
                <w:spacing w:val="4"/>
                <w:lang w:eastAsia="zh-CN"/>
              </w:rPr>
              <w:t>效等级》（</w:t>
            </w:r>
            <w:r>
              <w:rPr>
                <w:lang w:eastAsia="zh-CN"/>
              </w:rPr>
              <w:t>GB</w:t>
            </w:r>
            <w:r>
              <w:rPr>
                <w:spacing w:val="20"/>
                <w:lang w:eastAsia="zh-CN"/>
              </w:rPr>
              <w:t xml:space="preserve">  </w:t>
            </w:r>
            <w:r>
              <w:rPr>
                <w:spacing w:val="4"/>
                <w:lang w:eastAsia="zh-CN"/>
              </w:rPr>
              <w:t>12021.2）</w:t>
            </w:r>
          </w:p>
        </w:tc>
      </w:tr>
      <w:tr w14:paraId="50100B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8" w:hRule="atLeast"/>
          <w:jc w:val="center"/>
        </w:trPr>
        <w:tc>
          <w:tcPr>
            <w:tcW w:w="578" w:type="dxa"/>
            <w:vMerge w:val="continue"/>
            <w:tcBorders>
              <w:top w:val="nil"/>
              <w:bottom w:val="nil"/>
            </w:tcBorders>
          </w:tcPr>
          <w:p w14:paraId="315D0031">
            <w:pPr>
              <w:rPr>
                <w:rFonts w:ascii="Arial"/>
              </w:rPr>
            </w:pPr>
          </w:p>
        </w:tc>
        <w:tc>
          <w:tcPr>
            <w:tcW w:w="1166" w:type="dxa"/>
            <w:vMerge w:val="continue"/>
            <w:tcBorders>
              <w:top w:val="nil"/>
              <w:bottom w:val="nil"/>
            </w:tcBorders>
          </w:tcPr>
          <w:p w14:paraId="57DD20DB">
            <w:pPr>
              <w:rPr>
                <w:rFonts w:ascii="Arial"/>
              </w:rPr>
            </w:pPr>
          </w:p>
        </w:tc>
        <w:tc>
          <w:tcPr>
            <w:tcW w:w="1799" w:type="dxa"/>
            <w:vMerge w:val="restart"/>
            <w:tcBorders>
              <w:bottom w:val="nil"/>
            </w:tcBorders>
          </w:tcPr>
          <w:p w14:paraId="59424F38">
            <w:pPr>
              <w:spacing w:line="247" w:lineRule="auto"/>
              <w:rPr>
                <w:rFonts w:ascii="Arial"/>
              </w:rPr>
            </w:pPr>
          </w:p>
          <w:p w14:paraId="5FE5F321">
            <w:pPr>
              <w:spacing w:line="247" w:lineRule="auto"/>
              <w:rPr>
                <w:rFonts w:ascii="Arial"/>
              </w:rPr>
            </w:pPr>
          </w:p>
          <w:p w14:paraId="13AD2663">
            <w:pPr>
              <w:spacing w:line="248" w:lineRule="auto"/>
              <w:rPr>
                <w:rFonts w:ascii="Arial"/>
              </w:rPr>
            </w:pPr>
          </w:p>
          <w:p w14:paraId="74A65EEE">
            <w:pPr>
              <w:spacing w:line="248" w:lineRule="auto"/>
              <w:rPr>
                <w:rFonts w:ascii="Arial"/>
              </w:rPr>
            </w:pPr>
          </w:p>
          <w:p w14:paraId="2D94CECB">
            <w:pPr>
              <w:spacing w:line="248" w:lineRule="auto"/>
              <w:rPr>
                <w:rFonts w:ascii="Arial"/>
              </w:rPr>
            </w:pPr>
          </w:p>
          <w:p w14:paraId="40CDFED0">
            <w:pPr>
              <w:spacing w:line="248" w:lineRule="auto"/>
              <w:rPr>
                <w:rFonts w:ascii="Arial"/>
              </w:rPr>
            </w:pPr>
          </w:p>
          <w:p w14:paraId="39B54CD3">
            <w:pPr>
              <w:spacing w:line="248" w:lineRule="auto"/>
              <w:rPr>
                <w:rFonts w:ascii="Arial"/>
              </w:rPr>
            </w:pPr>
          </w:p>
          <w:p w14:paraId="7B511DA1">
            <w:pPr>
              <w:pStyle w:val="234"/>
              <w:spacing w:before="62" w:line="288" w:lineRule="auto"/>
              <w:ind w:left="14" w:right="10" w:firstLine="3"/>
              <w:rPr>
                <w:rFonts w:hint="eastAsia"/>
              </w:rPr>
            </w:pPr>
            <w:r>
              <w:rPr>
                <w:spacing w:val="3"/>
              </w:rPr>
              <w:t>★A0206180203 空调</w:t>
            </w:r>
            <w:r>
              <w:rPr>
                <w:spacing w:val="9"/>
              </w:rPr>
              <w:t xml:space="preserve"> </w:t>
            </w:r>
            <w:r>
              <w:rPr>
                <w:spacing w:val="2"/>
              </w:rPr>
              <w:t>机</w:t>
            </w:r>
          </w:p>
        </w:tc>
        <w:tc>
          <w:tcPr>
            <w:tcW w:w="1914" w:type="dxa"/>
          </w:tcPr>
          <w:p w14:paraId="71EAA7AA">
            <w:pPr>
              <w:spacing w:line="261" w:lineRule="auto"/>
              <w:rPr>
                <w:rFonts w:ascii="Arial"/>
              </w:rPr>
            </w:pPr>
          </w:p>
          <w:p w14:paraId="522F2077">
            <w:pPr>
              <w:spacing w:line="261" w:lineRule="auto"/>
              <w:rPr>
                <w:rFonts w:ascii="Arial"/>
              </w:rPr>
            </w:pPr>
          </w:p>
          <w:p w14:paraId="74FD4ADF">
            <w:pPr>
              <w:spacing w:line="261" w:lineRule="auto"/>
              <w:rPr>
                <w:rFonts w:ascii="Arial"/>
              </w:rPr>
            </w:pPr>
          </w:p>
          <w:p w14:paraId="342E3E74">
            <w:pPr>
              <w:pStyle w:val="234"/>
              <w:spacing w:before="62" w:line="230" w:lineRule="auto"/>
              <w:ind w:left="17"/>
              <w:rPr>
                <w:rFonts w:hint="eastAsia"/>
              </w:rPr>
            </w:pPr>
            <w:r>
              <w:rPr>
                <w:spacing w:val="8"/>
              </w:rPr>
              <w:t>房间空气调节器</w:t>
            </w:r>
          </w:p>
        </w:tc>
        <w:tc>
          <w:tcPr>
            <w:tcW w:w="2969" w:type="dxa"/>
          </w:tcPr>
          <w:p w14:paraId="6D1EC247">
            <w:pPr>
              <w:pStyle w:val="234"/>
              <w:spacing w:before="68" w:line="293" w:lineRule="auto"/>
              <w:ind w:left="17" w:firstLine="5"/>
              <w:rPr>
                <w:rFonts w:hint="eastAsia"/>
                <w:lang w:eastAsia="zh-CN"/>
              </w:rPr>
            </w:pPr>
            <w:r>
              <w:rPr>
                <w:spacing w:val="14"/>
                <w:lang w:eastAsia="zh-CN"/>
              </w:rPr>
              <w:t>《转速可控型房间空气调节器能</w:t>
            </w:r>
            <w:r>
              <w:rPr>
                <w:lang w:eastAsia="zh-CN"/>
              </w:rPr>
              <w:t xml:space="preserve">  </w:t>
            </w:r>
            <w:r>
              <w:rPr>
                <w:spacing w:val="-9"/>
                <w:lang w:eastAsia="zh-CN"/>
              </w:rPr>
              <w:t>效</w:t>
            </w:r>
            <w:r>
              <w:rPr>
                <w:spacing w:val="-19"/>
                <w:lang w:eastAsia="zh-CN"/>
              </w:rPr>
              <w:t xml:space="preserve"> </w:t>
            </w:r>
            <w:r>
              <w:rPr>
                <w:spacing w:val="-9"/>
                <w:lang w:eastAsia="zh-CN"/>
              </w:rPr>
              <w:t>限</w:t>
            </w:r>
            <w:r>
              <w:rPr>
                <w:spacing w:val="-33"/>
                <w:lang w:eastAsia="zh-CN"/>
              </w:rPr>
              <w:t xml:space="preserve"> </w:t>
            </w:r>
            <w:r>
              <w:rPr>
                <w:spacing w:val="-9"/>
                <w:lang w:eastAsia="zh-CN"/>
              </w:rPr>
              <w:t>定</w:t>
            </w:r>
            <w:r>
              <w:rPr>
                <w:spacing w:val="-38"/>
                <w:lang w:eastAsia="zh-CN"/>
              </w:rPr>
              <w:t xml:space="preserve"> </w:t>
            </w:r>
            <w:r>
              <w:rPr>
                <w:spacing w:val="-9"/>
                <w:lang w:eastAsia="zh-CN"/>
              </w:rPr>
              <w:t>值</w:t>
            </w:r>
            <w:r>
              <w:rPr>
                <w:spacing w:val="-39"/>
                <w:lang w:eastAsia="zh-CN"/>
              </w:rPr>
              <w:t xml:space="preserve"> </w:t>
            </w:r>
            <w:r>
              <w:rPr>
                <w:spacing w:val="-9"/>
                <w:lang w:eastAsia="zh-CN"/>
              </w:rPr>
              <w:t>及</w:t>
            </w:r>
            <w:r>
              <w:rPr>
                <w:spacing w:val="-31"/>
                <w:lang w:eastAsia="zh-CN"/>
              </w:rPr>
              <w:t xml:space="preserve"> </w:t>
            </w:r>
            <w:r>
              <w:rPr>
                <w:spacing w:val="-9"/>
                <w:lang w:eastAsia="zh-CN"/>
              </w:rPr>
              <w:t>能</w:t>
            </w:r>
            <w:r>
              <w:rPr>
                <w:spacing w:val="-34"/>
                <w:lang w:eastAsia="zh-CN"/>
              </w:rPr>
              <w:t xml:space="preserve"> </w:t>
            </w:r>
            <w:r>
              <w:rPr>
                <w:spacing w:val="-9"/>
                <w:lang w:eastAsia="zh-CN"/>
              </w:rPr>
              <w:t>效</w:t>
            </w:r>
            <w:r>
              <w:rPr>
                <w:spacing w:val="-36"/>
                <w:lang w:eastAsia="zh-CN"/>
              </w:rPr>
              <w:t xml:space="preserve"> </w:t>
            </w:r>
            <w:r>
              <w:rPr>
                <w:spacing w:val="-9"/>
                <w:lang w:eastAsia="zh-CN"/>
              </w:rPr>
              <w:t>等</w:t>
            </w:r>
            <w:r>
              <w:rPr>
                <w:spacing w:val="-36"/>
                <w:lang w:eastAsia="zh-CN"/>
              </w:rPr>
              <w:t xml:space="preserve"> </w:t>
            </w:r>
            <w:r>
              <w:rPr>
                <w:spacing w:val="-9"/>
                <w:lang w:eastAsia="zh-CN"/>
              </w:rPr>
              <w:t>级</w:t>
            </w:r>
            <w:r>
              <w:rPr>
                <w:spacing w:val="-29"/>
                <w:lang w:eastAsia="zh-CN"/>
              </w:rPr>
              <w:t xml:space="preserve"> </w:t>
            </w:r>
            <w:r>
              <w:rPr>
                <w:spacing w:val="-9"/>
                <w:lang w:eastAsia="zh-CN"/>
              </w:rPr>
              <w:t>》</w:t>
            </w:r>
            <w:r>
              <w:rPr>
                <w:spacing w:val="-41"/>
                <w:lang w:eastAsia="zh-CN"/>
              </w:rPr>
              <w:t xml:space="preserve"> </w:t>
            </w:r>
            <w:r>
              <w:rPr>
                <w:spacing w:val="-9"/>
                <w:lang w:eastAsia="zh-CN"/>
              </w:rPr>
              <w:t>（ GB</w:t>
            </w:r>
            <w:r>
              <w:rPr>
                <w:lang w:eastAsia="zh-CN"/>
              </w:rPr>
              <w:t xml:space="preserve">  21455-2013</w:t>
            </w:r>
            <w:r>
              <w:rPr>
                <w:spacing w:val="12"/>
                <w:lang w:eastAsia="zh-CN"/>
              </w:rPr>
              <w:t>），</w:t>
            </w:r>
            <w:r>
              <w:rPr>
                <w:lang w:eastAsia="zh-CN"/>
              </w:rPr>
              <w:t>待 2019</w:t>
            </w:r>
            <w:r>
              <w:rPr>
                <w:spacing w:val="-15"/>
                <w:lang w:eastAsia="zh-CN"/>
              </w:rPr>
              <w:t xml:space="preserve"> </w:t>
            </w:r>
            <w:r>
              <w:rPr>
                <w:lang w:eastAsia="zh-CN"/>
              </w:rPr>
              <w:t>年修订发  布后，按《房间空气调节器能效限</w:t>
            </w:r>
            <w:r>
              <w:rPr>
                <w:spacing w:val="4"/>
                <w:lang w:eastAsia="zh-CN"/>
              </w:rPr>
              <w:t xml:space="preserve">  </w:t>
            </w:r>
            <w:r>
              <w:rPr>
                <w:spacing w:val="-5"/>
                <w:lang w:eastAsia="zh-CN"/>
              </w:rPr>
              <w:t>定值及能效等级》（GB21455-2019）</w:t>
            </w:r>
            <w:r>
              <w:rPr>
                <w:spacing w:val="15"/>
                <w:lang w:eastAsia="zh-CN"/>
              </w:rPr>
              <w:t xml:space="preserve"> </w:t>
            </w:r>
            <w:r>
              <w:rPr>
                <w:lang w:eastAsia="zh-CN"/>
              </w:rPr>
              <w:t>实施。</w:t>
            </w:r>
          </w:p>
        </w:tc>
      </w:tr>
      <w:tr w14:paraId="38DDC5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128FD1AA">
            <w:pPr>
              <w:rPr>
                <w:rFonts w:ascii="Arial"/>
              </w:rPr>
            </w:pPr>
          </w:p>
        </w:tc>
        <w:tc>
          <w:tcPr>
            <w:tcW w:w="1166" w:type="dxa"/>
            <w:vMerge w:val="continue"/>
            <w:tcBorders>
              <w:top w:val="nil"/>
              <w:bottom w:val="nil"/>
            </w:tcBorders>
          </w:tcPr>
          <w:p w14:paraId="326B1E0E">
            <w:pPr>
              <w:rPr>
                <w:rFonts w:ascii="Arial"/>
              </w:rPr>
            </w:pPr>
          </w:p>
        </w:tc>
        <w:tc>
          <w:tcPr>
            <w:tcW w:w="1799" w:type="dxa"/>
            <w:vMerge w:val="continue"/>
            <w:tcBorders>
              <w:top w:val="nil"/>
              <w:bottom w:val="nil"/>
            </w:tcBorders>
          </w:tcPr>
          <w:p w14:paraId="526CDADF">
            <w:pPr>
              <w:rPr>
                <w:rFonts w:ascii="Arial"/>
              </w:rPr>
            </w:pPr>
          </w:p>
        </w:tc>
        <w:tc>
          <w:tcPr>
            <w:tcW w:w="1914" w:type="dxa"/>
          </w:tcPr>
          <w:p w14:paraId="35158A68">
            <w:pPr>
              <w:pStyle w:val="234"/>
              <w:spacing w:before="71" w:line="282" w:lineRule="auto"/>
              <w:ind w:left="15" w:right="11" w:firstLine="10"/>
              <w:rPr>
                <w:rFonts w:hint="eastAsia"/>
                <w:lang w:eastAsia="zh-CN"/>
              </w:rPr>
            </w:pPr>
            <w:r>
              <w:rPr>
                <w:spacing w:val="15"/>
                <w:lang w:eastAsia="zh-CN"/>
              </w:rPr>
              <w:t>多联式空调（热泵）</w:t>
            </w:r>
            <w:r>
              <w:rPr>
                <w:spacing w:val="7"/>
                <w:lang w:eastAsia="zh-CN"/>
              </w:rPr>
              <w:t xml:space="preserve"> </w:t>
            </w:r>
            <w:r>
              <w:rPr>
                <w:spacing w:val="-4"/>
                <w:lang w:eastAsia="zh-CN"/>
              </w:rPr>
              <w:t>机 组 （</w:t>
            </w:r>
            <w:r>
              <w:rPr>
                <w:spacing w:val="28"/>
                <w:lang w:eastAsia="zh-CN"/>
              </w:rPr>
              <w:t xml:space="preserve"> </w:t>
            </w:r>
            <w:r>
              <w:rPr>
                <w:spacing w:val="-4"/>
                <w:lang w:eastAsia="zh-CN"/>
              </w:rPr>
              <w:t>制 冷 量 ≤</w:t>
            </w:r>
            <w:r>
              <w:rPr>
                <w:lang w:eastAsia="zh-CN"/>
              </w:rPr>
              <w:t xml:space="preserve"> </w:t>
            </w:r>
            <w:r>
              <w:rPr>
                <w:spacing w:val="3"/>
                <w:lang w:eastAsia="zh-CN"/>
              </w:rPr>
              <w:t>14000W）</w:t>
            </w:r>
          </w:p>
        </w:tc>
        <w:tc>
          <w:tcPr>
            <w:tcW w:w="2969" w:type="dxa"/>
          </w:tcPr>
          <w:p w14:paraId="166B991E">
            <w:pPr>
              <w:pStyle w:val="234"/>
              <w:spacing w:before="227" w:line="288" w:lineRule="auto"/>
              <w:ind w:left="22"/>
              <w:rPr>
                <w:rFonts w:hint="eastAsia"/>
                <w:lang w:eastAsia="zh-CN"/>
              </w:rPr>
            </w:pPr>
            <w:r>
              <w:rPr>
                <w:lang w:eastAsia="zh-CN"/>
              </w:rPr>
              <w:t>《多联式空调（热泵）机组能效限</w:t>
            </w:r>
            <w:r>
              <w:rPr>
                <w:spacing w:val="2"/>
                <w:lang w:eastAsia="zh-CN"/>
              </w:rPr>
              <w:t xml:space="preserve">  </w:t>
            </w:r>
            <w:r>
              <w:rPr>
                <w:spacing w:val="-4"/>
                <w:lang w:eastAsia="zh-CN"/>
              </w:rPr>
              <w:t>定值及能源效率等级》（GB</w:t>
            </w:r>
            <w:r>
              <w:rPr>
                <w:spacing w:val="-24"/>
                <w:lang w:eastAsia="zh-CN"/>
              </w:rPr>
              <w:t xml:space="preserve"> </w:t>
            </w:r>
            <w:r>
              <w:rPr>
                <w:spacing w:val="-4"/>
                <w:lang w:eastAsia="zh-CN"/>
              </w:rPr>
              <w:t>21454）</w:t>
            </w:r>
          </w:p>
        </w:tc>
      </w:tr>
      <w:tr w14:paraId="30204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64" w:hRule="atLeast"/>
          <w:jc w:val="center"/>
        </w:trPr>
        <w:tc>
          <w:tcPr>
            <w:tcW w:w="578" w:type="dxa"/>
            <w:vMerge w:val="continue"/>
            <w:tcBorders>
              <w:top w:val="nil"/>
              <w:bottom w:val="nil"/>
            </w:tcBorders>
          </w:tcPr>
          <w:p w14:paraId="2EEEA2C8">
            <w:pPr>
              <w:rPr>
                <w:rFonts w:ascii="Arial"/>
              </w:rPr>
            </w:pPr>
          </w:p>
        </w:tc>
        <w:tc>
          <w:tcPr>
            <w:tcW w:w="1166" w:type="dxa"/>
            <w:vMerge w:val="continue"/>
            <w:tcBorders>
              <w:top w:val="nil"/>
              <w:bottom w:val="nil"/>
            </w:tcBorders>
          </w:tcPr>
          <w:p w14:paraId="13E79FFC">
            <w:pPr>
              <w:rPr>
                <w:rFonts w:ascii="Arial"/>
              </w:rPr>
            </w:pPr>
          </w:p>
        </w:tc>
        <w:tc>
          <w:tcPr>
            <w:tcW w:w="1799" w:type="dxa"/>
            <w:vMerge w:val="continue"/>
            <w:tcBorders>
              <w:top w:val="nil"/>
            </w:tcBorders>
          </w:tcPr>
          <w:p w14:paraId="37F14B68">
            <w:pPr>
              <w:rPr>
                <w:rFonts w:ascii="Arial"/>
              </w:rPr>
            </w:pPr>
          </w:p>
        </w:tc>
        <w:tc>
          <w:tcPr>
            <w:tcW w:w="1914" w:type="dxa"/>
          </w:tcPr>
          <w:p w14:paraId="3EE6ABD9">
            <w:pPr>
              <w:spacing w:line="318" w:lineRule="auto"/>
              <w:rPr>
                <w:rFonts w:ascii="Arial"/>
              </w:rPr>
            </w:pPr>
          </w:p>
          <w:p w14:paraId="325B8038">
            <w:pPr>
              <w:pStyle w:val="234"/>
              <w:spacing w:before="62" w:line="289" w:lineRule="auto"/>
              <w:ind w:left="51" w:right="11" w:hanging="33"/>
              <w:rPr>
                <w:rFonts w:hint="eastAsia"/>
                <w:lang w:eastAsia="zh-CN"/>
              </w:rPr>
            </w:pPr>
            <w:r>
              <w:rPr>
                <w:spacing w:val="44"/>
                <w:lang w:eastAsia="zh-CN"/>
              </w:rPr>
              <w:t>单元式空气调节机</w:t>
            </w:r>
            <w:r>
              <w:rPr>
                <w:spacing w:val="6"/>
                <w:lang w:eastAsia="zh-CN"/>
              </w:rPr>
              <w:t xml:space="preserve"> </w:t>
            </w:r>
            <w:r>
              <w:rPr>
                <w:spacing w:val="3"/>
                <w:lang w:eastAsia="zh-CN"/>
              </w:rPr>
              <w:t>(制冷量≤14000W)</w:t>
            </w:r>
          </w:p>
        </w:tc>
        <w:tc>
          <w:tcPr>
            <w:tcW w:w="2969" w:type="dxa"/>
          </w:tcPr>
          <w:p w14:paraId="7B52BCC1">
            <w:pPr>
              <w:pStyle w:val="234"/>
              <w:spacing w:before="72" w:line="287" w:lineRule="auto"/>
              <w:ind w:left="17" w:right="11" w:firstLine="6"/>
              <w:rPr>
                <w:rFonts w:hint="eastAsia"/>
                <w:lang w:eastAsia="zh-CN"/>
              </w:rPr>
            </w:pPr>
            <w:r>
              <w:rPr>
                <w:spacing w:val="19"/>
                <w:lang w:eastAsia="zh-CN"/>
              </w:rPr>
              <w:t>《单元式空气调节机能效限定值</w:t>
            </w:r>
            <w:r>
              <w:rPr>
                <w:spacing w:val="2"/>
                <w:lang w:eastAsia="zh-CN"/>
              </w:rPr>
              <w:t xml:space="preserve"> </w:t>
            </w:r>
            <w:r>
              <w:rPr>
                <w:spacing w:val="-5"/>
                <w:lang w:eastAsia="zh-CN"/>
              </w:rPr>
              <w:t>及能源效率等级》（GB</w:t>
            </w:r>
            <w:r>
              <w:rPr>
                <w:spacing w:val="-13"/>
                <w:lang w:eastAsia="zh-CN"/>
              </w:rPr>
              <w:t xml:space="preserve"> </w:t>
            </w:r>
            <w:r>
              <w:rPr>
                <w:spacing w:val="-5"/>
                <w:lang w:eastAsia="zh-CN"/>
              </w:rPr>
              <w:t>19576）《风</w:t>
            </w:r>
            <w:r>
              <w:rPr>
                <w:lang w:eastAsia="zh-CN"/>
              </w:rPr>
              <w:t xml:space="preserve"> </w:t>
            </w:r>
            <w:r>
              <w:rPr>
                <w:spacing w:val="19"/>
                <w:lang w:eastAsia="zh-CN"/>
              </w:rPr>
              <w:t>管送风式空调机组能效限定值及</w:t>
            </w:r>
            <w:r>
              <w:rPr>
                <w:spacing w:val="8"/>
                <w:lang w:eastAsia="zh-CN"/>
              </w:rPr>
              <w:t xml:space="preserve"> </w:t>
            </w:r>
            <w:r>
              <w:rPr>
                <w:spacing w:val="7"/>
                <w:lang w:eastAsia="zh-CN"/>
              </w:rPr>
              <w:t>能效等级》（</w:t>
            </w:r>
            <w:r>
              <w:rPr>
                <w:lang w:eastAsia="zh-CN"/>
              </w:rPr>
              <w:t>GB</w:t>
            </w:r>
            <w:r>
              <w:rPr>
                <w:spacing w:val="7"/>
                <w:lang w:eastAsia="zh-CN"/>
              </w:rPr>
              <w:t xml:space="preserve"> 37479）</w:t>
            </w:r>
          </w:p>
        </w:tc>
      </w:tr>
      <w:tr w14:paraId="5526B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jc w:val="center"/>
        </w:trPr>
        <w:tc>
          <w:tcPr>
            <w:tcW w:w="578" w:type="dxa"/>
            <w:vMerge w:val="continue"/>
            <w:tcBorders>
              <w:top w:val="nil"/>
            </w:tcBorders>
          </w:tcPr>
          <w:p w14:paraId="610BB6ED">
            <w:pPr>
              <w:rPr>
                <w:rFonts w:ascii="Arial"/>
              </w:rPr>
            </w:pPr>
          </w:p>
        </w:tc>
        <w:tc>
          <w:tcPr>
            <w:tcW w:w="1166" w:type="dxa"/>
            <w:vMerge w:val="continue"/>
            <w:tcBorders>
              <w:top w:val="nil"/>
            </w:tcBorders>
          </w:tcPr>
          <w:p w14:paraId="1975968A">
            <w:pPr>
              <w:rPr>
                <w:rFonts w:ascii="Arial"/>
              </w:rPr>
            </w:pPr>
          </w:p>
        </w:tc>
        <w:tc>
          <w:tcPr>
            <w:tcW w:w="1799" w:type="dxa"/>
          </w:tcPr>
          <w:p w14:paraId="4F1CE9F3">
            <w:pPr>
              <w:pStyle w:val="234"/>
              <w:spacing w:before="230" w:line="228" w:lineRule="auto"/>
              <w:ind w:left="9"/>
              <w:rPr>
                <w:rFonts w:hint="eastAsia"/>
              </w:rPr>
            </w:pPr>
            <w:r>
              <w:rPr>
                <w:spacing w:val="5"/>
              </w:rPr>
              <w:t>A0206180301</w:t>
            </w:r>
            <w:r>
              <w:rPr>
                <w:spacing w:val="-33"/>
              </w:rPr>
              <w:t xml:space="preserve"> </w:t>
            </w:r>
            <w:r>
              <w:rPr>
                <w:spacing w:val="5"/>
              </w:rPr>
              <w:t>洗衣机</w:t>
            </w:r>
          </w:p>
        </w:tc>
        <w:tc>
          <w:tcPr>
            <w:tcW w:w="1914" w:type="dxa"/>
          </w:tcPr>
          <w:p w14:paraId="2347E380">
            <w:pPr>
              <w:rPr>
                <w:rFonts w:ascii="Arial"/>
              </w:rPr>
            </w:pPr>
          </w:p>
        </w:tc>
        <w:tc>
          <w:tcPr>
            <w:tcW w:w="2969" w:type="dxa"/>
          </w:tcPr>
          <w:p w14:paraId="17EF5F46">
            <w:pPr>
              <w:pStyle w:val="234"/>
              <w:spacing w:before="74" w:line="276" w:lineRule="auto"/>
              <w:ind w:left="19" w:right="11" w:firstLine="3"/>
              <w:rPr>
                <w:rFonts w:hint="eastAsia"/>
                <w:lang w:eastAsia="zh-CN"/>
              </w:rPr>
            </w:pPr>
            <w:r>
              <w:rPr>
                <w:spacing w:val="19"/>
                <w:lang w:eastAsia="zh-CN"/>
              </w:rPr>
              <w:t>《电动洗衣机能效水效限定值及</w:t>
            </w:r>
            <w:r>
              <w:rPr>
                <w:spacing w:val="2"/>
                <w:lang w:eastAsia="zh-CN"/>
              </w:rPr>
              <w:t xml:space="preserve"> </w:t>
            </w:r>
            <w:r>
              <w:rPr>
                <w:spacing w:val="4"/>
                <w:lang w:eastAsia="zh-CN"/>
              </w:rPr>
              <w:t>等级》（</w:t>
            </w:r>
            <w:r>
              <w:rPr>
                <w:lang w:eastAsia="zh-CN"/>
              </w:rPr>
              <w:t>GB</w:t>
            </w:r>
            <w:r>
              <w:rPr>
                <w:spacing w:val="33"/>
                <w:lang w:eastAsia="zh-CN"/>
              </w:rPr>
              <w:t xml:space="preserve"> </w:t>
            </w:r>
            <w:r>
              <w:rPr>
                <w:spacing w:val="4"/>
                <w:lang w:eastAsia="zh-CN"/>
              </w:rPr>
              <w:t>12021.4）</w:t>
            </w:r>
          </w:p>
        </w:tc>
      </w:tr>
    </w:tbl>
    <w:p w14:paraId="4912B9FA">
      <w:pPr>
        <w:rPr>
          <w:rFonts w:ascii="Arial"/>
        </w:rPr>
      </w:pPr>
    </w:p>
    <w:p w14:paraId="38BD08B0">
      <w:pPr>
        <w:rPr>
          <w:rFonts w:ascii="Arial" w:hAnsi="Arial" w:eastAsia="Arial" w:cs="Arial"/>
          <w:szCs w:val="21"/>
        </w:rPr>
        <w:sectPr>
          <w:headerReference r:id="rId8" w:type="default"/>
          <w:pgSz w:w="11906" w:h="16838"/>
          <w:pgMar w:top="1431" w:right="1691" w:bottom="0" w:left="1783" w:header="0" w:footer="0" w:gutter="0"/>
          <w:cols w:space="720" w:num="1"/>
        </w:sectPr>
      </w:pPr>
    </w:p>
    <w:p w14:paraId="308F33CC">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7ED4B9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1" w:hRule="atLeast"/>
          <w:jc w:val="center"/>
        </w:trPr>
        <w:tc>
          <w:tcPr>
            <w:tcW w:w="578" w:type="dxa"/>
            <w:vMerge w:val="restart"/>
            <w:tcBorders>
              <w:bottom w:val="nil"/>
            </w:tcBorders>
          </w:tcPr>
          <w:p w14:paraId="00C2E0AC">
            <w:pPr>
              <w:rPr>
                <w:rFonts w:ascii="Arial"/>
              </w:rPr>
            </w:pPr>
          </w:p>
        </w:tc>
        <w:tc>
          <w:tcPr>
            <w:tcW w:w="1166" w:type="dxa"/>
            <w:vMerge w:val="restart"/>
            <w:tcBorders>
              <w:bottom w:val="nil"/>
            </w:tcBorders>
          </w:tcPr>
          <w:p w14:paraId="4F31C581">
            <w:pPr>
              <w:rPr>
                <w:rFonts w:ascii="Arial"/>
              </w:rPr>
            </w:pPr>
          </w:p>
        </w:tc>
        <w:tc>
          <w:tcPr>
            <w:tcW w:w="1799" w:type="dxa"/>
            <w:vMerge w:val="restart"/>
            <w:tcBorders>
              <w:bottom w:val="nil"/>
            </w:tcBorders>
          </w:tcPr>
          <w:p w14:paraId="4372C759">
            <w:pPr>
              <w:spacing w:line="244" w:lineRule="auto"/>
              <w:rPr>
                <w:rFonts w:ascii="Arial"/>
              </w:rPr>
            </w:pPr>
          </w:p>
          <w:p w14:paraId="25566C56">
            <w:pPr>
              <w:spacing w:line="244" w:lineRule="auto"/>
              <w:rPr>
                <w:rFonts w:ascii="Arial"/>
              </w:rPr>
            </w:pPr>
          </w:p>
          <w:p w14:paraId="7F86F242">
            <w:pPr>
              <w:spacing w:line="244" w:lineRule="auto"/>
              <w:rPr>
                <w:rFonts w:ascii="Arial"/>
              </w:rPr>
            </w:pPr>
          </w:p>
          <w:p w14:paraId="7708D811">
            <w:pPr>
              <w:spacing w:line="244" w:lineRule="auto"/>
              <w:rPr>
                <w:rFonts w:ascii="Arial"/>
              </w:rPr>
            </w:pPr>
          </w:p>
          <w:p w14:paraId="2955FB63">
            <w:pPr>
              <w:spacing w:line="245" w:lineRule="auto"/>
              <w:rPr>
                <w:rFonts w:ascii="Arial"/>
              </w:rPr>
            </w:pPr>
          </w:p>
          <w:p w14:paraId="6299DE81">
            <w:pPr>
              <w:spacing w:line="245" w:lineRule="auto"/>
              <w:rPr>
                <w:rFonts w:ascii="Arial"/>
              </w:rPr>
            </w:pPr>
          </w:p>
          <w:p w14:paraId="43F9D706">
            <w:pPr>
              <w:pStyle w:val="234"/>
              <w:spacing w:before="62" w:line="229" w:lineRule="auto"/>
              <w:ind w:left="9"/>
              <w:rPr>
                <w:rFonts w:hint="eastAsia"/>
              </w:rPr>
            </w:pPr>
            <w:r>
              <w:rPr>
                <w:spacing w:val="5"/>
              </w:rPr>
              <w:t>A02061808</w:t>
            </w:r>
            <w:r>
              <w:rPr>
                <w:spacing w:val="-32"/>
              </w:rPr>
              <w:t xml:space="preserve"> </w:t>
            </w:r>
            <w:r>
              <w:rPr>
                <w:spacing w:val="5"/>
              </w:rPr>
              <w:t>热水器</w:t>
            </w:r>
          </w:p>
        </w:tc>
        <w:tc>
          <w:tcPr>
            <w:tcW w:w="1914" w:type="dxa"/>
          </w:tcPr>
          <w:p w14:paraId="62BAEB0D">
            <w:pPr>
              <w:pStyle w:val="234"/>
              <w:spacing w:before="275" w:line="229" w:lineRule="auto"/>
              <w:ind w:left="19"/>
              <w:rPr>
                <w:rFonts w:hint="eastAsia"/>
              </w:rPr>
            </w:pPr>
            <w:r>
              <w:rPr>
                <w:spacing w:val="7"/>
              </w:rPr>
              <w:t>★电热水器</w:t>
            </w:r>
          </w:p>
        </w:tc>
        <w:tc>
          <w:tcPr>
            <w:tcW w:w="2969" w:type="dxa"/>
          </w:tcPr>
          <w:p w14:paraId="37D844D0">
            <w:pPr>
              <w:pStyle w:val="234"/>
              <w:spacing w:before="119" w:line="288" w:lineRule="auto"/>
              <w:ind w:left="25" w:right="11" w:hanging="2"/>
              <w:rPr>
                <w:rFonts w:hint="eastAsia"/>
                <w:lang w:eastAsia="zh-CN"/>
              </w:rPr>
            </w:pPr>
            <w:r>
              <w:rPr>
                <w:spacing w:val="19"/>
                <w:lang w:eastAsia="zh-CN"/>
              </w:rPr>
              <w:t>《储水式电热水器能效限定值及</w:t>
            </w:r>
            <w:r>
              <w:rPr>
                <w:spacing w:val="2"/>
                <w:lang w:eastAsia="zh-CN"/>
              </w:rPr>
              <w:t xml:space="preserve"> </w:t>
            </w:r>
            <w:r>
              <w:rPr>
                <w:spacing w:val="6"/>
                <w:lang w:eastAsia="zh-CN"/>
              </w:rPr>
              <w:t>能效等级》（</w:t>
            </w:r>
            <w:r>
              <w:rPr>
                <w:lang w:eastAsia="zh-CN"/>
              </w:rPr>
              <w:t>GB</w:t>
            </w:r>
            <w:r>
              <w:rPr>
                <w:spacing w:val="6"/>
                <w:lang w:eastAsia="zh-CN"/>
              </w:rPr>
              <w:t xml:space="preserve">  21519）</w:t>
            </w:r>
          </w:p>
        </w:tc>
      </w:tr>
      <w:tr w14:paraId="29E6B1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52" w:hRule="atLeast"/>
          <w:jc w:val="center"/>
        </w:trPr>
        <w:tc>
          <w:tcPr>
            <w:tcW w:w="578" w:type="dxa"/>
            <w:vMerge w:val="continue"/>
            <w:tcBorders>
              <w:top w:val="nil"/>
              <w:bottom w:val="nil"/>
            </w:tcBorders>
          </w:tcPr>
          <w:p w14:paraId="41D97617">
            <w:pPr>
              <w:rPr>
                <w:rFonts w:ascii="Arial"/>
              </w:rPr>
            </w:pPr>
          </w:p>
        </w:tc>
        <w:tc>
          <w:tcPr>
            <w:tcW w:w="1166" w:type="dxa"/>
            <w:vMerge w:val="continue"/>
            <w:tcBorders>
              <w:top w:val="nil"/>
              <w:bottom w:val="nil"/>
            </w:tcBorders>
          </w:tcPr>
          <w:p w14:paraId="4E9429E5">
            <w:pPr>
              <w:rPr>
                <w:rFonts w:ascii="Arial"/>
              </w:rPr>
            </w:pPr>
          </w:p>
        </w:tc>
        <w:tc>
          <w:tcPr>
            <w:tcW w:w="1799" w:type="dxa"/>
            <w:vMerge w:val="continue"/>
            <w:tcBorders>
              <w:top w:val="nil"/>
              <w:bottom w:val="nil"/>
            </w:tcBorders>
          </w:tcPr>
          <w:p w14:paraId="2518125B">
            <w:pPr>
              <w:rPr>
                <w:rFonts w:ascii="Arial"/>
              </w:rPr>
            </w:pPr>
          </w:p>
        </w:tc>
        <w:tc>
          <w:tcPr>
            <w:tcW w:w="1914" w:type="dxa"/>
          </w:tcPr>
          <w:p w14:paraId="2784F092">
            <w:pPr>
              <w:spacing w:line="315" w:lineRule="auto"/>
              <w:rPr>
                <w:rFonts w:ascii="Arial"/>
              </w:rPr>
            </w:pPr>
          </w:p>
          <w:p w14:paraId="320DDDC4">
            <w:pPr>
              <w:pStyle w:val="234"/>
              <w:spacing w:before="61" w:line="229" w:lineRule="auto"/>
              <w:ind w:left="15"/>
              <w:rPr>
                <w:rFonts w:hint="eastAsia"/>
              </w:rPr>
            </w:pPr>
            <w:r>
              <w:rPr>
                <w:spacing w:val="8"/>
              </w:rPr>
              <w:t>燃气热水器</w:t>
            </w:r>
          </w:p>
        </w:tc>
        <w:tc>
          <w:tcPr>
            <w:tcW w:w="2969" w:type="dxa"/>
          </w:tcPr>
          <w:p w14:paraId="5901820A">
            <w:pPr>
              <w:pStyle w:val="234"/>
              <w:spacing w:before="68" w:line="283" w:lineRule="auto"/>
              <w:ind w:left="25" w:hanging="2"/>
              <w:rPr>
                <w:rFonts w:hint="eastAsia"/>
                <w:lang w:eastAsia="zh-CN"/>
              </w:rPr>
            </w:pPr>
            <w:r>
              <w:rPr>
                <w:spacing w:val="17"/>
                <w:lang w:eastAsia="zh-CN"/>
              </w:rPr>
              <w:t>《家用燃气快速热水器和燃气采</w:t>
            </w:r>
            <w:r>
              <w:rPr>
                <w:lang w:eastAsia="zh-CN"/>
              </w:rPr>
              <w:t xml:space="preserve"> </w:t>
            </w:r>
            <w:r>
              <w:rPr>
                <w:spacing w:val="5"/>
                <w:lang w:eastAsia="zh-CN"/>
              </w:rPr>
              <w:t>暖热水炉能效限定值及能效等级》</w:t>
            </w:r>
            <w:r>
              <w:rPr>
                <w:spacing w:val="12"/>
                <w:lang w:eastAsia="zh-CN"/>
              </w:rPr>
              <w:t xml:space="preserve"> </w:t>
            </w:r>
            <w:r>
              <w:rPr>
                <w:spacing w:val="1"/>
                <w:lang w:eastAsia="zh-CN"/>
              </w:rPr>
              <w:t>（</w:t>
            </w:r>
            <w:r>
              <w:rPr>
                <w:lang w:eastAsia="zh-CN"/>
              </w:rPr>
              <w:t>GB</w:t>
            </w:r>
            <w:r>
              <w:rPr>
                <w:spacing w:val="18"/>
                <w:lang w:eastAsia="zh-CN"/>
              </w:rPr>
              <w:t xml:space="preserve"> </w:t>
            </w:r>
            <w:r>
              <w:rPr>
                <w:spacing w:val="1"/>
                <w:lang w:eastAsia="zh-CN"/>
              </w:rPr>
              <w:t>20665）</w:t>
            </w:r>
          </w:p>
        </w:tc>
      </w:tr>
      <w:tr w14:paraId="3BD625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jc w:val="center"/>
        </w:trPr>
        <w:tc>
          <w:tcPr>
            <w:tcW w:w="578" w:type="dxa"/>
            <w:vMerge w:val="continue"/>
            <w:tcBorders>
              <w:top w:val="nil"/>
              <w:bottom w:val="nil"/>
            </w:tcBorders>
          </w:tcPr>
          <w:p w14:paraId="123AC683">
            <w:pPr>
              <w:rPr>
                <w:rFonts w:ascii="Arial"/>
              </w:rPr>
            </w:pPr>
          </w:p>
        </w:tc>
        <w:tc>
          <w:tcPr>
            <w:tcW w:w="1166" w:type="dxa"/>
            <w:vMerge w:val="continue"/>
            <w:tcBorders>
              <w:top w:val="nil"/>
              <w:bottom w:val="nil"/>
            </w:tcBorders>
          </w:tcPr>
          <w:p w14:paraId="73DE5DD0">
            <w:pPr>
              <w:rPr>
                <w:rFonts w:ascii="Arial"/>
              </w:rPr>
            </w:pPr>
          </w:p>
        </w:tc>
        <w:tc>
          <w:tcPr>
            <w:tcW w:w="1799" w:type="dxa"/>
            <w:vMerge w:val="continue"/>
            <w:tcBorders>
              <w:top w:val="nil"/>
              <w:bottom w:val="nil"/>
            </w:tcBorders>
          </w:tcPr>
          <w:p w14:paraId="34C1E6AE">
            <w:pPr>
              <w:rPr>
                <w:rFonts w:ascii="Arial"/>
              </w:rPr>
            </w:pPr>
          </w:p>
        </w:tc>
        <w:tc>
          <w:tcPr>
            <w:tcW w:w="1914" w:type="dxa"/>
          </w:tcPr>
          <w:p w14:paraId="0DBB6D44">
            <w:pPr>
              <w:spacing w:line="248" w:lineRule="auto"/>
              <w:rPr>
                <w:rFonts w:ascii="Arial"/>
              </w:rPr>
            </w:pPr>
          </w:p>
          <w:p w14:paraId="6A5B8B30">
            <w:pPr>
              <w:pStyle w:val="234"/>
              <w:spacing w:before="62" w:line="229" w:lineRule="auto"/>
              <w:ind w:left="20"/>
              <w:rPr>
                <w:rFonts w:hint="eastAsia"/>
              </w:rPr>
            </w:pPr>
            <w:r>
              <w:rPr>
                <w:spacing w:val="7"/>
              </w:rPr>
              <w:t>热泵热水器</w:t>
            </w:r>
          </w:p>
        </w:tc>
        <w:tc>
          <w:tcPr>
            <w:tcW w:w="2969" w:type="dxa"/>
          </w:tcPr>
          <w:p w14:paraId="54F7A733">
            <w:pPr>
              <w:pStyle w:val="234"/>
              <w:spacing w:before="156" w:line="288" w:lineRule="auto"/>
              <w:ind w:left="25" w:right="13" w:hanging="2"/>
              <w:rPr>
                <w:rFonts w:hint="eastAsia"/>
                <w:lang w:eastAsia="zh-CN"/>
              </w:rPr>
            </w:pPr>
            <w:r>
              <w:rPr>
                <w:spacing w:val="5"/>
                <w:lang w:eastAsia="zh-CN"/>
              </w:rPr>
              <w:t>《热泵热水机（器）能效限定值及</w:t>
            </w:r>
            <w:r>
              <w:rPr>
                <w:spacing w:val="1"/>
                <w:lang w:eastAsia="zh-CN"/>
              </w:rPr>
              <w:t xml:space="preserve"> </w:t>
            </w:r>
            <w:r>
              <w:rPr>
                <w:spacing w:val="6"/>
                <w:lang w:eastAsia="zh-CN"/>
              </w:rPr>
              <w:t>能效等级》（</w:t>
            </w:r>
            <w:r>
              <w:rPr>
                <w:lang w:eastAsia="zh-CN"/>
              </w:rPr>
              <w:t>GB</w:t>
            </w:r>
            <w:r>
              <w:rPr>
                <w:spacing w:val="6"/>
                <w:lang w:eastAsia="zh-CN"/>
              </w:rPr>
              <w:t xml:space="preserve"> 29541）</w:t>
            </w:r>
          </w:p>
        </w:tc>
      </w:tr>
      <w:tr w14:paraId="660D2A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36" w:hRule="atLeast"/>
          <w:jc w:val="center"/>
        </w:trPr>
        <w:tc>
          <w:tcPr>
            <w:tcW w:w="578" w:type="dxa"/>
            <w:vMerge w:val="continue"/>
            <w:tcBorders>
              <w:top w:val="nil"/>
            </w:tcBorders>
          </w:tcPr>
          <w:p w14:paraId="216B336B">
            <w:pPr>
              <w:rPr>
                <w:rFonts w:ascii="Arial"/>
              </w:rPr>
            </w:pPr>
          </w:p>
        </w:tc>
        <w:tc>
          <w:tcPr>
            <w:tcW w:w="1166" w:type="dxa"/>
            <w:vMerge w:val="continue"/>
            <w:tcBorders>
              <w:top w:val="nil"/>
            </w:tcBorders>
          </w:tcPr>
          <w:p w14:paraId="28A05542">
            <w:pPr>
              <w:rPr>
                <w:rFonts w:ascii="Arial"/>
              </w:rPr>
            </w:pPr>
          </w:p>
        </w:tc>
        <w:tc>
          <w:tcPr>
            <w:tcW w:w="1799" w:type="dxa"/>
            <w:vMerge w:val="continue"/>
            <w:tcBorders>
              <w:top w:val="nil"/>
            </w:tcBorders>
          </w:tcPr>
          <w:p w14:paraId="29F38019">
            <w:pPr>
              <w:rPr>
                <w:rFonts w:ascii="Arial"/>
              </w:rPr>
            </w:pPr>
          </w:p>
        </w:tc>
        <w:tc>
          <w:tcPr>
            <w:tcW w:w="1914" w:type="dxa"/>
          </w:tcPr>
          <w:p w14:paraId="7D85FE9E">
            <w:pPr>
              <w:pStyle w:val="234"/>
              <w:spacing w:before="271" w:line="229" w:lineRule="auto"/>
              <w:ind w:left="16"/>
              <w:rPr>
                <w:rFonts w:hint="eastAsia"/>
              </w:rPr>
            </w:pPr>
            <w:r>
              <w:rPr>
                <w:spacing w:val="8"/>
              </w:rPr>
              <w:t>太阳能热水系统</w:t>
            </w:r>
          </w:p>
        </w:tc>
        <w:tc>
          <w:tcPr>
            <w:tcW w:w="2969" w:type="dxa"/>
          </w:tcPr>
          <w:p w14:paraId="1885F4CD">
            <w:pPr>
              <w:pStyle w:val="234"/>
              <w:spacing w:before="116" w:line="288" w:lineRule="auto"/>
              <w:ind w:left="17" w:right="11" w:firstLine="5"/>
              <w:rPr>
                <w:rFonts w:hint="eastAsia"/>
                <w:lang w:eastAsia="zh-CN"/>
              </w:rPr>
            </w:pPr>
            <w:r>
              <w:rPr>
                <w:spacing w:val="19"/>
                <w:lang w:eastAsia="zh-CN"/>
              </w:rPr>
              <w:t>《家用太阳能热水系统能效限定</w:t>
            </w:r>
            <w:r>
              <w:rPr>
                <w:spacing w:val="2"/>
                <w:lang w:eastAsia="zh-CN"/>
              </w:rPr>
              <w:t xml:space="preserve"> </w:t>
            </w:r>
            <w:r>
              <w:rPr>
                <w:spacing w:val="7"/>
                <w:lang w:eastAsia="zh-CN"/>
              </w:rPr>
              <w:t>值及能效等级》（</w:t>
            </w:r>
            <w:r>
              <w:rPr>
                <w:lang w:eastAsia="zh-CN"/>
              </w:rPr>
              <w:t>GB</w:t>
            </w:r>
            <w:r>
              <w:rPr>
                <w:spacing w:val="7"/>
                <w:lang w:eastAsia="zh-CN"/>
              </w:rPr>
              <w:t xml:space="preserve"> 26969）</w:t>
            </w:r>
          </w:p>
        </w:tc>
      </w:tr>
      <w:tr w14:paraId="30B770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7" w:hRule="atLeast"/>
          <w:jc w:val="center"/>
        </w:trPr>
        <w:tc>
          <w:tcPr>
            <w:tcW w:w="578" w:type="dxa"/>
            <w:vMerge w:val="restart"/>
            <w:tcBorders>
              <w:bottom w:val="nil"/>
            </w:tcBorders>
          </w:tcPr>
          <w:p w14:paraId="222900E9">
            <w:pPr>
              <w:spacing w:line="274" w:lineRule="auto"/>
              <w:rPr>
                <w:rFonts w:ascii="Arial"/>
              </w:rPr>
            </w:pPr>
          </w:p>
          <w:p w14:paraId="1A14BABF">
            <w:pPr>
              <w:spacing w:line="274" w:lineRule="auto"/>
              <w:rPr>
                <w:rFonts w:ascii="Arial"/>
              </w:rPr>
            </w:pPr>
          </w:p>
          <w:p w14:paraId="284CEB88">
            <w:pPr>
              <w:spacing w:line="274" w:lineRule="auto"/>
              <w:rPr>
                <w:rFonts w:ascii="Arial"/>
              </w:rPr>
            </w:pPr>
          </w:p>
          <w:p w14:paraId="29F49873">
            <w:pPr>
              <w:spacing w:line="274" w:lineRule="auto"/>
              <w:rPr>
                <w:rFonts w:ascii="Arial"/>
              </w:rPr>
            </w:pPr>
          </w:p>
          <w:p w14:paraId="278937AA">
            <w:pPr>
              <w:spacing w:line="274" w:lineRule="auto"/>
              <w:rPr>
                <w:rFonts w:ascii="Arial"/>
              </w:rPr>
            </w:pPr>
          </w:p>
          <w:p w14:paraId="56293DF6">
            <w:pPr>
              <w:spacing w:line="274" w:lineRule="auto"/>
              <w:rPr>
                <w:rFonts w:ascii="Arial"/>
              </w:rPr>
            </w:pPr>
          </w:p>
          <w:p w14:paraId="073AF1F8">
            <w:pPr>
              <w:pStyle w:val="234"/>
              <w:spacing w:before="62" w:line="190" w:lineRule="auto"/>
              <w:ind w:left="209"/>
              <w:rPr>
                <w:rFonts w:hint="eastAsia"/>
              </w:rPr>
            </w:pPr>
            <w:r>
              <w:rPr>
                <w:spacing w:val="-7"/>
              </w:rPr>
              <w:t>11</w:t>
            </w:r>
          </w:p>
        </w:tc>
        <w:tc>
          <w:tcPr>
            <w:tcW w:w="1166" w:type="dxa"/>
            <w:vMerge w:val="restart"/>
            <w:tcBorders>
              <w:bottom w:val="nil"/>
            </w:tcBorders>
          </w:tcPr>
          <w:p w14:paraId="7B616446">
            <w:pPr>
              <w:spacing w:line="243" w:lineRule="auto"/>
              <w:rPr>
                <w:rFonts w:ascii="Arial"/>
              </w:rPr>
            </w:pPr>
          </w:p>
          <w:p w14:paraId="6250BF93">
            <w:pPr>
              <w:spacing w:line="243" w:lineRule="auto"/>
              <w:rPr>
                <w:rFonts w:ascii="Arial"/>
              </w:rPr>
            </w:pPr>
          </w:p>
          <w:p w14:paraId="4ED244D7">
            <w:pPr>
              <w:spacing w:line="243" w:lineRule="auto"/>
              <w:rPr>
                <w:rFonts w:ascii="Arial"/>
              </w:rPr>
            </w:pPr>
          </w:p>
          <w:p w14:paraId="73A7CF28">
            <w:pPr>
              <w:spacing w:line="243" w:lineRule="auto"/>
              <w:rPr>
                <w:rFonts w:ascii="Arial"/>
              </w:rPr>
            </w:pPr>
          </w:p>
          <w:p w14:paraId="07C336AF">
            <w:pPr>
              <w:spacing w:line="243" w:lineRule="auto"/>
              <w:rPr>
                <w:rFonts w:ascii="Arial"/>
              </w:rPr>
            </w:pPr>
          </w:p>
          <w:p w14:paraId="67158282">
            <w:pPr>
              <w:spacing w:line="243" w:lineRule="auto"/>
              <w:rPr>
                <w:rFonts w:ascii="Arial"/>
              </w:rPr>
            </w:pPr>
          </w:p>
          <w:p w14:paraId="3F3C9223">
            <w:pPr>
              <w:pStyle w:val="234"/>
              <w:spacing w:before="62" w:line="289" w:lineRule="auto"/>
              <w:ind w:left="18" w:right="8" w:hanging="9"/>
              <w:rPr>
                <w:rFonts w:hint="eastAsia"/>
              </w:rPr>
            </w:pPr>
            <w:r>
              <w:rPr>
                <w:spacing w:val="5"/>
              </w:rPr>
              <w:t>A020619</w:t>
            </w:r>
            <w:r>
              <w:rPr>
                <w:spacing w:val="-43"/>
              </w:rPr>
              <w:t xml:space="preserve"> </w:t>
            </w:r>
            <w:r>
              <w:rPr>
                <w:spacing w:val="5"/>
              </w:rPr>
              <w:t>照明</w:t>
            </w:r>
            <w:r>
              <w:t xml:space="preserve"> </w:t>
            </w:r>
            <w:r>
              <w:rPr>
                <w:spacing w:val="3"/>
              </w:rPr>
              <w:t>设备</w:t>
            </w:r>
          </w:p>
        </w:tc>
        <w:tc>
          <w:tcPr>
            <w:tcW w:w="1799" w:type="dxa"/>
          </w:tcPr>
          <w:p w14:paraId="11BF2B8C">
            <w:pPr>
              <w:pStyle w:val="234"/>
              <w:spacing w:before="198" w:line="288" w:lineRule="auto"/>
              <w:ind w:left="20" w:right="12" w:hanging="2"/>
              <w:rPr>
                <w:rFonts w:hint="eastAsia"/>
                <w:lang w:eastAsia="zh-CN"/>
              </w:rPr>
            </w:pPr>
            <w:r>
              <w:rPr>
                <w:spacing w:val="19"/>
                <w:lang w:eastAsia="zh-CN"/>
              </w:rPr>
              <w:t>★</w:t>
            </w:r>
            <w:r>
              <w:rPr>
                <w:spacing w:val="-59"/>
                <w:lang w:eastAsia="zh-CN"/>
              </w:rPr>
              <w:t xml:space="preserve"> </w:t>
            </w:r>
            <w:r>
              <w:rPr>
                <w:spacing w:val="19"/>
                <w:lang w:eastAsia="zh-CN"/>
              </w:rPr>
              <w:t>普通照</w:t>
            </w:r>
            <w:r>
              <w:rPr>
                <w:spacing w:val="-42"/>
                <w:lang w:eastAsia="zh-CN"/>
              </w:rPr>
              <w:t xml:space="preserve"> </w:t>
            </w:r>
            <w:r>
              <w:rPr>
                <w:spacing w:val="19"/>
                <w:lang w:eastAsia="zh-CN"/>
              </w:rPr>
              <w:t>明用双端</w:t>
            </w:r>
            <w:r>
              <w:rPr>
                <w:lang w:eastAsia="zh-CN"/>
              </w:rPr>
              <w:t xml:space="preserve"> </w:t>
            </w:r>
            <w:r>
              <w:rPr>
                <w:spacing w:val="4"/>
                <w:lang w:eastAsia="zh-CN"/>
              </w:rPr>
              <w:t>荧光灯</w:t>
            </w:r>
          </w:p>
        </w:tc>
        <w:tc>
          <w:tcPr>
            <w:tcW w:w="1914" w:type="dxa"/>
          </w:tcPr>
          <w:p w14:paraId="6DF663BC">
            <w:pPr>
              <w:rPr>
                <w:rFonts w:ascii="Arial"/>
              </w:rPr>
            </w:pPr>
          </w:p>
        </w:tc>
        <w:tc>
          <w:tcPr>
            <w:tcW w:w="2969" w:type="dxa"/>
          </w:tcPr>
          <w:p w14:paraId="205D273F">
            <w:pPr>
              <w:pStyle w:val="234"/>
              <w:spacing w:before="198" w:line="288" w:lineRule="auto"/>
              <w:ind w:left="22" w:right="11"/>
              <w:rPr>
                <w:rFonts w:hint="eastAsia"/>
                <w:lang w:eastAsia="zh-CN"/>
              </w:rPr>
            </w:pPr>
            <w:r>
              <w:rPr>
                <w:spacing w:val="19"/>
                <w:lang w:eastAsia="zh-CN"/>
              </w:rPr>
              <w:t>《普通照明用双端荧光灯能效限</w:t>
            </w:r>
            <w:r>
              <w:rPr>
                <w:spacing w:val="2"/>
                <w:lang w:eastAsia="zh-CN"/>
              </w:rPr>
              <w:t xml:space="preserve"> </w:t>
            </w:r>
            <w:r>
              <w:rPr>
                <w:spacing w:val="5"/>
                <w:lang w:eastAsia="zh-CN"/>
              </w:rPr>
              <w:t>定值及能效等级》（</w:t>
            </w:r>
            <w:r>
              <w:rPr>
                <w:lang w:eastAsia="zh-CN"/>
              </w:rPr>
              <w:t>GB</w:t>
            </w:r>
            <w:r>
              <w:rPr>
                <w:spacing w:val="42"/>
                <w:lang w:eastAsia="zh-CN"/>
              </w:rPr>
              <w:t xml:space="preserve"> </w:t>
            </w:r>
            <w:r>
              <w:rPr>
                <w:spacing w:val="5"/>
                <w:lang w:eastAsia="zh-CN"/>
              </w:rPr>
              <w:t>19043）</w:t>
            </w:r>
          </w:p>
        </w:tc>
      </w:tr>
      <w:tr w14:paraId="23AD1D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6" w:hRule="atLeast"/>
          <w:jc w:val="center"/>
        </w:trPr>
        <w:tc>
          <w:tcPr>
            <w:tcW w:w="578" w:type="dxa"/>
            <w:vMerge w:val="continue"/>
            <w:tcBorders>
              <w:top w:val="nil"/>
              <w:bottom w:val="nil"/>
            </w:tcBorders>
          </w:tcPr>
          <w:p w14:paraId="086E7AC8">
            <w:pPr>
              <w:rPr>
                <w:rFonts w:ascii="Arial"/>
              </w:rPr>
            </w:pPr>
          </w:p>
        </w:tc>
        <w:tc>
          <w:tcPr>
            <w:tcW w:w="1166" w:type="dxa"/>
            <w:vMerge w:val="continue"/>
            <w:tcBorders>
              <w:top w:val="nil"/>
              <w:bottom w:val="nil"/>
            </w:tcBorders>
          </w:tcPr>
          <w:p w14:paraId="11690122">
            <w:pPr>
              <w:rPr>
                <w:rFonts w:ascii="Arial"/>
              </w:rPr>
            </w:pPr>
          </w:p>
        </w:tc>
        <w:tc>
          <w:tcPr>
            <w:tcW w:w="1799" w:type="dxa"/>
          </w:tcPr>
          <w:p w14:paraId="045D2ADB">
            <w:pPr>
              <w:pStyle w:val="234"/>
              <w:spacing w:before="158" w:line="288" w:lineRule="auto"/>
              <w:ind w:left="14" w:right="7" w:hanging="1"/>
              <w:rPr>
                <w:rFonts w:hint="eastAsia"/>
              </w:rPr>
            </w:pPr>
            <w:r>
              <w:t>LED</w:t>
            </w:r>
            <w:r>
              <w:rPr>
                <w:spacing w:val="23"/>
              </w:rPr>
              <w:t xml:space="preserve"> </w:t>
            </w:r>
            <w:r>
              <w:rPr>
                <w:spacing w:val="19"/>
              </w:rPr>
              <w:t>道路/隧道照明</w:t>
            </w:r>
            <w:r>
              <w:t xml:space="preserve"> </w:t>
            </w:r>
            <w:r>
              <w:rPr>
                <w:spacing w:val="5"/>
              </w:rPr>
              <w:t>产品</w:t>
            </w:r>
          </w:p>
        </w:tc>
        <w:tc>
          <w:tcPr>
            <w:tcW w:w="1914" w:type="dxa"/>
          </w:tcPr>
          <w:p w14:paraId="0541BB33">
            <w:pPr>
              <w:rPr>
                <w:rFonts w:ascii="Arial"/>
              </w:rPr>
            </w:pPr>
          </w:p>
        </w:tc>
        <w:tc>
          <w:tcPr>
            <w:tcW w:w="2969" w:type="dxa"/>
          </w:tcPr>
          <w:p w14:paraId="45B74A60">
            <w:pPr>
              <w:pStyle w:val="234"/>
              <w:spacing w:before="158" w:line="288" w:lineRule="auto"/>
              <w:ind w:left="22"/>
              <w:rPr>
                <w:rFonts w:hint="eastAsia"/>
              </w:rPr>
            </w:pPr>
            <w:r>
              <w:rPr>
                <w:spacing w:val="7"/>
              </w:rPr>
              <w:t xml:space="preserve">《道路和隧道照明用 </w:t>
            </w:r>
            <w:r>
              <w:t>LED</w:t>
            </w:r>
            <w:r>
              <w:rPr>
                <w:spacing w:val="7"/>
              </w:rPr>
              <w:t xml:space="preserve"> 灯具能</w:t>
            </w:r>
            <w:r>
              <w:t xml:space="preserve">  </w:t>
            </w:r>
            <w:r>
              <w:rPr>
                <w:spacing w:val="-4"/>
              </w:rPr>
              <w:t>效限定值及能效等级》（GB</w:t>
            </w:r>
            <w:r>
              <w:rPr>
                <w:spacing w:val="-24"/>
              </w:rPr>
              <w:t xml:space="preserve"> </w:t>
            </w:r>
            <w:r>
              <w:rPr>
                <w:spacing w:val="-4"/>
              </w:rPr>
              <w:t>37478）</w:t>
            </w:r>
          </w:p>
        </w:tc>
      </w:tr>
      <w:tr w14:paraId="6F2B12D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jc w:val="center"/>
        </w:trPr>
        <w:tc>
          <w:tcPr>
            <w:tcW w:w="578" w:type="dxa"/>
            <w:vMerge w:val="continue"/>
            <w:tcBorders>
              <w:top w:val="nil"/>
              <w:bottom w:val="nil"/>
            </w:tcBorders>
          </w:tcPr>
          <w:p w14:paraId="4346A6BD">
            <w:pPr>
              <w:rPr>
                <w:rFonts w:ascii="Arial"/>
              </w:rPr>
            </w:pPr>
          </w:p>
        </w:tc>
        <w:tc>
          <w:tcPr>
            <w:tcW w:w="1166" w:type="dxa"/>
            <w:vMerge w:val="continue"/>
            <w:tcBorders>
              <w:top w:val="nil"/>
              <w:bottom w:val="nil"/>
            </w:tcBorders>
          </w:tcPr>
          <w:p w14:paraId="08777FBF">
            <w:pPr>
              <w:rPr>
                <w:rFonts w:ascii="Arial"/>
              </w:rPr>
            </w:pPr>
          </w:p>
        </w:tc>
        <w:tc>
          <w:tcPr>
            <w:tcW w:w="1799" w:type="dxa"/>
          </w:tcPr>
          <w:p w14:paraId="6B6C891E">
            <w:pPr>
              <w:rPr>
                <w:rFonts w:ascii="Arial"/>
              </w:rPr>
            </w:pPr>
          </w:p>
          <w:p w14:paraId="3DD52FB9">
            <w:pPr>
              <w:pStyle w:val="234"/>
              <w:spacing w:before="62" w:line="229" w:lineRule="auto"/>
              <w:ind w:left="13"/>
              <w:rPr>
                <w:rFonts w:hint="eastAsia"/>
              </w:rPr>
            </w:pPr>
            <w:r>
              <w:t>LED</w:t>
            </w:r>
            <w:r>
              <w:rPr>
                <w:spacing w:val="-32"/>
              </w:rPr>
              <w:t xml:space="preserve"> </w:t>
            </w:r>
            <w:r>
              <w:rPr>
                <w:spacing w:val="8"/>
              </w:rPr>
              <w:t>筒灯</w:t>
            </w:r>
          </w:p>
        </w:tc>
        <w:tc>
          <w:tcPr>
            <w:tcW w:w="1914" w:type="dxa"/>
          </w:tcPr>
          <w:p w14:paraId="36948E5F">
            <w:pPr>
              <w:rPr>
                <w:rFonts w:ascii="Arial"/>
              </w:rPr>
            </w:pPr>
          </w:p>
        </w:tc>
        <w:tc>
          <w:tcPr>
            <w:tcW w:w="2969" w:type="dxa"/>
          </w:tcPr>
          <w:p w14:paraId="7C2694E5">
            <w:pPr>
              <w:pStyle w:val="234"/>
              <w:spacing w:before="148"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828C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6" w:hRule="atLeast"/>
          <w:jc w:val="center"/>
        </w:trPr>
        <w:tc>
          <w:tcPr>
            <w:tcW w:w="578" w:type="dxa"/>
            <w:vMerge w:val="continue"/>
            <w:tcBorders>
              <w:top w:val="nil"/>
            </w:tcBorders>
          </w:tcPr>
          <w:p w14:paraId="627ED9D5">
            <w:pPr>
              <w:rPr>
                <w:rFonts w:ascii="Arial"/>
              </w:rPr>
            </w:pPr>
          </w:p>
        </w:tc>
        <w:tc>
          <w:tcPr>
            <w:tcW w:w="1166" w:type="dxa"/>
            <w:vMerge w:val="continue"/>
            <w:tcBorders>
              <w:top w:val="nil"/>
            </w:tcBorders>
          </w:tcPr>
          <w:p w14:paraId="3777B9D7">
            <w:pPr>
              <w:rPr>
                <w:rFonts w:ascii="Arial"/>
              </w:rPr>
            </w:pPr>
          </w:p>
        </w:tc>
        <w:tc>
          <w:tcPr>
            <w:tcW w:w="1799" w:type="dxa"/>
          </w:tcPr>
          <w:p w14:paraId="07213172">
            <w:pPr>
              <w:pStyle w:val="234"/>
              <w:spacing w:before="265" w:line="288" w:lineRule="auto"/>
              <w:ind w:left="47" w:right="12" w:hanging="33"/>
              <w:rPr>
                <w:rFonts w:hint="eastAsia"/>
              </w:rPr>
            </w:pPr>
            <w:r>
              <w:rPr>
                <w:spacing w:val="30"/>
              </w:rPr>
              <w:t>普通照明用非定向</w:t>
            </w:r>
            <w:r>
              <w:rPr>
                <w:spacing w:val="5"/>
              </w:rPr>
              <w:t xml:space="preserve"> </w:t>
            </w:r>
            <w:r>
              <w:rPr>
                <w:spacing w:val="-1"/>
              </w:rPr>
              <w:t>自镇流</w:t>
            </w:r>
            <w:r>
              <w:rPr>
                <w:spacing w:val="-33"/>
              </w:rPr>
              <w:t xml:space="preserve"> </w:t>
            </w:r>
            <w:r>
              <w:rPr>
                <w:spacing w:val="-1"/>
              </w:rPr>
              <w:t>LED</w:t>
            </w:r>
            <w:r>
              <w:rPr>
                <w:spacing w:val="-37"/>
              </w:rPr>
              <w:t xml:space="preserve"> </w:t>
            </w:r>
            <w:r>
              <w:rPr>
                <w:spacing w:val="-1"/>
              </w:rPr>
              <w:t>灯</w:t>
            </w:r>
          </w:p>
        </w:tc>
        <w:tc>
          <w:tcPr>
            <w:tcW w:w="1914" w:type="dxa"/>
          </w:tcPr>
          <w:p w14:paraId="1F7288B4">
            <w:pPr>
              <w:rPr>
                <w:rFonts w:ascii="Arial"/>
              </w:rPr>
            </w:pPr>
          </w:p>
        </w:tc>
        <w:tc>
          <w:tcPr>
            <w:tcW w:w="2969" w:type="dxa"/>
          </w:tcPr>
          <w:p w14:paraId="07F33444">
            <w:pPr>
              <w:pStyle w:val="234"/>
              <w:spacing w:before="265" w:line="288" w:lineRule="auto"/>
              <w:ind w:left="17" w:right="13" w:firstLine="5"/>
              <w:rPr>
                <w:rFonts w:hint="eastAsia"/>
              </w:rPr>
            </w:pPr>
            <w:r>
              <w:rPr>
                <w:spacing w:val="12"/>
              </w:rPr>
              <w:t xml:space="preserve">《室内照明用 </w:t>
            </w:r>
            <w:r>
              <w:t>LED</w:t>
            </w:r>
            <w:r>
              <w:rPr>
                <w:spacing w:val="12"/>
              </w:rPr>
              <w:t xml:space="preserve"> 产品能效限定</w:t>
            </w:r>
            <w:r>
              <w:rPr>
                <w:spacing w:val="2"/>
              </w:rPr>
              <w:t xml:space="preserve"> </w:t>
            </w:r>
            <w:r>
              <w:rPr>
                <w:spacing w:val="7"/>
              </w:rPr>
              <w:t>值及能效等级》（</w:t>
            </w:r>
            <w:r>
              <w:t>GB</w:t>
            </w:r>
            <w:r>
              <w:rPr>
                <w:spacing w:val="7"/>
              </w:rPr>
              <w:t xml:space="preserve"> 30255）</w:t>
            </w:r>
          </w:p>
        </w:tc>
      </w:tr>
      <w:tr w14:paraId="11612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jc w:val="center"/>
        </w:trPr>
        <w:tc>
          <w:tcPr>
            <w:tcW w:w="578" w:type="dxa"/>
          </w:tcPr>
          <w:p w14:paraId="6EF9255D">
            <w:pPr>
              <w:spacing w:line="268" w:lineRule="auto"/>
              <w:rPr>
                <w:rFonts w:ascii="Arial"/>
              </w:rPr>
            </w:pPr>
          </w:p>
          <w:p w14:paraId="671B58E5">
            <w:pPr>
              <w:pStyle w:val="234"/>
              <w:spacing w:before="62" w:line="190" w:lineRule="auto"/>
              <w:ind w:left="209"/>
              <w:rPr>
                <w:rFonts w:hint="eastAsia"/>
              </w:rPr>
            </w:pPr>
            <w:r>
              <w:rPr>
                <w:spacing w:val="-7"/>
              </w:rPr>
              <w:t>12</w:t>
            </w:r>
          </w:p>
        </w:tc>
        <w:tc>
          <w:tcPr>
            <w:tcW w:w="1166" w:type="dxa"/>
          </w:tcPr>
          <w:p w14:paraId="1F2E29A0">
            <w:pPr>
              <w:pStyle w:val="234"/>
              <w:spacing w:before="144" w:line="289" w:lineRule="auto"/>
              <w:ind w:left="14" w:right="8" w:firstLine="3"/>
              <w:rPr>
                <w:rFonts w:hint="eastAsia"/>
              </w:rPr>
            </w:pPr>
            <w:r>
              <w:rPr>
                <w:spacing w:val="1"/>
              </w:rPr>
              <w:t>★A020910</w:t>
            </w:r>
            <w:r>
              <w:rPr>
                <w:spacing w:val="-17"/>
              </w:rPr>
              <w:t xml:space="preserve"> </w:t>
            </w:r>
            <w:r>
              <w:rPr>
                <w:spacing w:val="1"/>
              </w:rPr>
              <w:t>电</w:t>
            </w:r>
            <w:r>
              <w:t xml:space="preserve"> </w:t>
            </w:r>
            <w:r>
              <w:rPr>
                <w:spacing w:val="6"/>
              </w:rPr>
              <w:t>视设备</w:t>
            </w:r>
          </w:p>
        </w:tc>
        <w:tc>
          <w:tcPr>
            <w:tcW w:w="1799" w:type="dxa"/>
          </w:tcPr>
          <w:p w14:paraId="48FFB032">
            <w:pPr>
              <w:pStyle w:val="234"/>
              <w:spacing w:before="145" w:line="288" w:lineRule="auto"/>
              <w:ind w:left="18" w:right="10" w:hanging="9"/>
              <w:rPr>
                <w:rFonts w:hint="eastAsia"/>
                <w:lang w:eastAsia="zh-CN"/>
              </w:rPr>
            </w:pPr>
            <w:r>
              <w:rPr>
                <w:spacing w:val="4"/>
                <w:lang w:eastAsia="zh-CN"/>
              </w:rPr>
              <w:t>A02091001 普通电视</w:t>
            </w:r>
            <w:r>
              <w:rPr>
                <w:spacing w:val="7"/>
                <w:lang w:eastAsia="zh-CN"/>
              </w:rPr>
              <w:t xml:space="preserve"> </w:t>
            </w:r>
            <w:r>
              <w:rPr>
                <w:spacing w:val="6"/>
                <w:lang w:eastAsia="zh-CN"/>
              </w:rPr>
              <w:t>设备（电视机）</w:t>
            </w:r>
          </w:p>
        </w:tc>
        <w:tc>
          <w:tcPr>
            <w:tcW w:w="1914" w:type="dxa"/>
          </w:tcPr>
          <w:p w14:paraId="14175C89">
            <w:pPr>
              <w:rPr>
                <w:rFonts w:ascii="Arial"/>
              </w:rPr>
            </w:pPr>
          </w:p>
        </w:tc>
        <w:tc>
          <w:tcPr>
            <w:tcW w:w="2969" w:type="dxa"/>
          </w:tcPr>
          <w:p w14:paraId="5F45BC99">
            <w:pPr>
              <w:pStyle w:val="234"/>
              <w:spacing w:before="146" w:line="289" w:lineRule="auto"/>
              <w:ind w:left="21" w:right="11" w:firstLine="2"/>
              <w:rPr>
                <w:rFonts w:hint="eastAsia"/>
                <w:lang w:eastAsia="zh-CN"/>
              </w:rPr>
            </w:pPr>
            <w:r>
              <w:rPr>
                <w:spacing w:val="19"/>
                <w:lang w:eastAsia="zh-CN"/>
              </w:rPr>
              <w:t>《平板电视能效限定值及能效等</w:t>
            </w:r>
            <w:r>
              <w:rPr>
                <w:spacing w:val="2"/>
                <w:lang w:eastAsia="zh-CN"/>
              </w:rPr>
              <w:t xml:space="preserve"> </w:t>
            </w:r>
            <w:r>
              <w:rPr>
                <w:spacing w:val="4"/>
                <w:lang w:eastAsia="zh-CN"/>
              </w:rPr>
              <w:t>级》（</w:t>
            </w:r>
            <w:r>
              <w:rPr>
                <w:lang w:eastAsia="zh-CN"/>
              </w:rPr>
              <w:t>GB</w:t>
            </w:r>
            <w:r>
              <w:rPr>
                <w:spacing w:val="23"/>
                <w:lang w:eastAsia="zh-CN"/>
              </w:rPr>
              <w:t xml:space="preserve"> </w:t>
            </w:r>
            <w:r>
              <w:rPr>
                <w:spacing w:val="4"/>
                <w:lang w:eastAsia="zh-CN"/>
              </w:rPr>
              <w:t>24850）</w:t>
            </w:r>
          </w:p>
        </w:tc>
      </w:tr>
      <w:tr w14:paraId="21E34D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36" w:hRule="atLeast"/>
          <w:jc w:val="center"/>
        </w:trPr>
        <w:tc>
          <w:tcPr>
            <w:tcW w:w="578" w:type="dxa"/>
          </w:tcPr>
          <w:p w14:paraId="5763432D">
            <w:pPr>
              <w:spacing w:line="279" w:lineRule="auto"/>
              <w:rPr>
                <w:rFonts w:ascii="Arial"/>
              </w:rPr>
            </w:pPr>
          </w:p>
          <w:p w14:paraId="1615019F">
            <w:pPr>
              <w:spacing w:line="279" w:lineRule="auto"/>
              <w:rPr>
                <w:rFonts w:ascii="Arial"/>
              </w:rPr>
            </w:pPr>
          </w:p>
          <w:p w14:paraId="3EEBF64C">
            <w:pPr>
              <w:spacing w:line="279" w:lineRule="auto"/>
              <w:rPr>
                <w:rFonts w:ascii="Arial"/>
              </w:rPr>
            </w:pPr>
          </w:p>
          <w:p w14:paraId="7D548AA9">
            <w:pPr>
              <w:pStyle w:val="234"/>
              <w:spacing w:before="61" w:line="190" w:lineRule="auto"/>
              <w:ind w:left="209"/>
              <w:rPr>
                <w:rFonts w:hint="eastAsia"/>
              </w:rPr>
            </w:pPr>
            <w:r>
              <w:rPr>
                <w:spacing w:val="-7"/>
              </w:rPr>
              <w:t>13</w:t>
            </w:r>
          </w:p>
        </w:tc>
        <w:tc>
          <w:tcPr>
            <w:tcW w:w="1166" w:type="dxa"/>
          </w:tcPr>
          <w:p w14:paraId="2F58796B">
            <w:pPr>
              <w:spacing w:line="325" w:lineRule="auto"/>
              <w:rPr>
                <w:rFonts w:ascii="Arial"/>
              </w:rPr>
            </w:pPr>
          </w:p>
          <w:p w14:paraId="7036D9CE">
            <w:pPr>
              <w:spacing w:line="326" w:lineRule="auto"/>
              <w:rPr>
                <w:rFonts w:ascii="Arial"/>
              </w:rPr>
            </w:pPr>
          </w:p>
          <w:p w14:paraId="034EAF2C">
            <w:pPr>
              <w:pStyle w:val="234"/>
              <w:spacing w:before="62" w:line="289" w:lineRule="auto"/>
              <w:ind w:left="16" w:right="8" w:firstLine="2"/>
              <w:rPr>
                <w:rFonts w:hint="eastAsia"/>
              </w:rPr>
            </w:pPr>
            <w:r>
              <w:rPr>
                <w:spacing w:val="4"/>
              </w:rPr>
              <w:t>★A020911</w:t>
            </w:r>
            <w:r>
              <w:rPr>
                <w:spacing w:val="-44"/>
              </w:rPr>
              <w:t xml:space="preserve"> </w:t>
            </w:r>
            <w:r>
              <w:rPr>
                <w:spacing w:val="4"/>
              </w:rPr>
              <w:t>视</w:t>
            </w:r>
            <w:r>
              <w:t xml:space="preserve"> </w:t>
            </w:r>
            <w:r>
              <w:rPr>
                <w:spacing w:val="6"/>
              </w:rPr>
              <w:t>频设备</w:t>
            </w:r>
          </w:p>
        </w:tc>
        <w:tc>
          <w:tcPr>
            <w:tcW w:w="1799" w:type="dxa"/>
          </w:tcPr>
          <w:p w14:paraId="7CA2DDDB">
            <w:pPr>
              <w:spacing w:line="325" w:lineRule="auto"/>
              <w:rPr>
                <w:rFonts w:ascii="Arial"/>
              </w:rPr>
            </w:pPr>
          </w:p>
          <w:p w14:paraId="0F262794">
            <w:pPr>
              <w:spacing w:line="326" w:lineRule="auto"/>
              <w:rPr>
                <w:rFonts w:ascii="Arial"/>
              </w:rPr>
            </w:pPr>
          </w:p>
          <w:p w14:paraId="45C91D7A">
            <w:pPr>
              <w:pStyle w:val="234"/>
              <w:spacing w:before="62" w:line="289" w:lineRule="auto"/>
              <w:ind w:left="18" w:right="10" w:hanging="9"/>
              <w:rPr>
                <w:rFonts w:hint="eastAsia"/>
              </w:rPr>
            </w:pPr>
            <w:r>
              <w:rPr>
                <w:spacing w:val="4"/>
              </w:rPr>
              <w:t>A02091107 视频监控</w:t>
            </w:r>
            <w:r>
              <w:rPr>
                <w:spacing w:val="7"/>
              </w:rPr>
              <w:t xml:space="preserve"> </w:t>
            </w:r>
            <w:r>
              <w:rPr>
                <w:spacing w:val="3"/>
              </w:rPr>
              <w:t>设备</w:t>
            </w:r>
          </w:p>
        </w:tc>
        <w:tc>
          <w:tcPr>
            <w:tcW w:w="1914" w:type="dxa"/>
          </w:tcPr>
          <w:p w14:paraId="4F7C9A73">
            <w:pPr>
              <w:spacing w:line="268" w:lineRule="auto"/>
              <w:rPr>
                <w:rFonts w:ascii="Arial"/>
              </w:rPr>
            </w:pPr>
          </w:p>
          <w:p w14:paraId="7A3E1267">
            <w:pPr>
              <w:spacing w:line="269" w:lineRule="auto"/>
              <w:rPr>
                <w:rFonts w:ascii="Arial"/>
              </w:rPr>
            </w:pPr>
          </w:p>
          <w:p w14:paraId="3A54F773">
            <w:pPr>
              <w:spacing w:line="269" w:lineRule="auto"/>
              <w:rPr>
                <w:rFonts w:ascii="Arial"/>
              </w:rPr>
            </w:pPr>
          </w:p>
          <w:p w14:paraId="68A5BE55">
            <w:pPr>
              <w:pStyle w:val="234"/>
              <w:spacing w:before="62" w:line="230" w:lineRule="auto"/>
              <w:ind w:left="17"/>
              <w:rPr>
                <w:rFonts w:hint="eastAsia"/>
              </w:rPr>
            </w:pPr>
            <w:r>
              <w:rPr>
                <w:spacing w:val="6"/>
              </w:rPr>
              <w:t>监视器</w:t>
            </w:r>
          </w:p>
        </w:tc>
        <w:tc>
          <w:tcPr>
            <w:tcW w:w="2969" w:type="dxa"/>
          </w:tcPr>
          <w:p w14:paraId="3983AEA0">
            <w:pPr>
              <w:pStyle w:val="234"/>
              <w:spacing w:before="94" w:line="293" w:lineRule="auto"/>
              <w:ind w:left="17" w:right="11" w:firstLine="23"/>
              <w:rPr>
                <w:rFonts w:hint="eastAsia"/>
                <w:lang w:eastAsia="zh-CN"/>
              </w:rPr>
            </w:pPr>
            <w:r>
              <w:rPr>
                <w:spacing w:val="18"/>
                <w:lang w:eastAsia="zh-CN"/>
              </w:rPr>
              <w:t>以射频信号为主要信号输入的监</w:t>
            </w:r>
            <w:r>
              <w:rPr>
                <w:lang w:eastAsia="zh-CN"/>
              </w:rPr>
              <w:t xml:space="preserve"> </w:t>
            </w:r>
            <w:r>
              <w:rPr>
                <w:spacing w:val="5"/>
                <w:lang w:eastAsia="zh-CN"/>
              </w:rPr>
              <w:t>视器应符合《平板电视能效限定值</w:t>
            </w:r>
            <w:r>
              <w:rPr>
                <w:spacing w:val="7"/>
                <w:lang w:eastAsia="zh-CN"/>
              </w:rPr>
              <w:t xml:space="preserve"> </w:t>
            </w:r>
            <w:r>
              <w:rPr>
                <w:spacing w:val="8"/>
                <w:lang w:eastAsia="zh-CN"/>
              </w:rPr>
              <w:t>及能效等级》（</w:t>
            </w:r>
            <w:r>
              <w:rPr>
                <w:lang w:eastAsia="zh-CN"/>
              </w:rPr>
              <w:t>GB</w:t>
            </w:r>
            <w:r>
              <w:rPr>
                <w:spacing w:val="8"/>
                <w:lang w:eastAsia="zh-CN"/>
              </w:rPr>
              <w:t xml:space="preserve"> 24850</w:t>
            </w:r>
            <w:r>
              <w:rPr>
                <w:lang w:eastAsia="zh-CN"/>
              </w:rPr>
              <w:t>），</w:t>
            </w:r>
          </w:p>
          <w:p w14:paraId="0BCF119C">
            <w:pPr>
              <w:pStyle w:val="234"/>
              <w:spacing w:before="31" w:line="290" w:lineRule="auto"/>
              <w:ind w:left="17" w:right="11" w:firstLine="23"/>
              <w:rPr>
                <w:rFonts w:hint="eastAsia"/>
                <w:lang w:eastAsia="zh-CN"/>
              </w:rPr>
            </w:pPr>
            <w:r>
              <w:rPr>
                <w:spacing w:val="18"/>
                <w:lang w:eastAsia="zh-CN"/>
              </w:rPr>
              <w:t>以数字信号为主要信号输入的监</w:t>
            </w:r>
            <w:r>
              <w:rPr>
                <w:lang w:eastAsia="zh-CN"/>
              </w:rPr>
              <w:t xml:space="preserve"> </w:t>
            </w:r>
            <w:r>
              <w:rPr>
                <w:spacing w:val="5"/>
                <w:lang w:eastAsia="zh-CN"/>
              </w:rPr>
              <w:t>视器应符合《计算机显示器能效限</w:t>
            </w:r>
            <w:r>
              <w:rPr>
                <w:spacing w:val="7"/>
                <w:lang w:eastAsia="zh-CN"/>
              </w:rPr>
              <w:t xml:space="preserve"> 定值及能效等级》（</w:t>
            </w:r>
            <w:r>
              <w:rPr>
                <w:lang w:eastAsia="zh-CN"/>
              </w:rPr>
              <w:t>GB</w:t>
            </w:r>
            <w:r>
              <w:rPr>
                <w:spacing w:val="7"/>
                <w:lang w:eastAsia="zh-CN"/>
              </w:rPr>
              <w:t xml:space="preserve"> 21520）</w:t>
            </w:r>
          </w:p>
        </w:tc>
      </w:tr>
      <w:tr w14:paraId="23D750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2" w:hRule="atLeast"/>
          <w:jc w:val="center"/>
        </w:trPr>
        <w:tc>
          <w:tcPr>
            <w:tcW w:w="578" w:type="dxa"/>
          </w:tcPr>
          <w:p w14:paraId="2815EBA8">
            <w:pPr>
              <w:spacing w:line="265" w:lineRule="auto"/>
              <w:rPr>
                <w:rFonts w:ascii="Arial"/>
              </w:rPr>
            </w:pPr>
          </w:p>
          <w:p w14:paraId="6BFE5A1B">
            <w:pPr>
              <w:pStyle w:val="234"/>
              <w:spacing w:before="62" w:line="190" w:lineRule="auto"/>
              <w:ind w:left="209"/>
              <w:rPr>
                <w:rFonts w:hint="eastAsia"/>
              </w:rPr>
            </w:pPr>
            <w:r>
              <w:rPr>
                <w:spacing w:val="-7"/>
              </w:rPr>
              <w:t>14</w:t>
            </w:r>
          </w:p>
        </w:tc>
        <w:tc>
          <w:tcPr>
            <w:tcW w:w="1166" w:type="dxa"/>
          </w:tcPr>
          <w:p w14:paraId="17D3A1FE">
            <w:pPr>
              <w:pStyle w:val="234"/>
              <w:spacing w:before="141" w:line="288" w:lineRule="auto"/>
              <w:ind w:left="15" w:right="8" w:hanging="6"/>
              <w:rPr>
                <w:rFonts w:hint="eastAsia"/>
              </w:rPr>
            </w:pPr>
            <w:r>
              <w:rPr>
                <w:spacing w:val="5"/>
              </w:rPr>
              <w:t>A031210</w:t>
            </w:r>
            <w:r>
              <w:rPr>
                <w:spacing w:val="-43"/>
              </w:rPr>
              <w:t xml:space="preserve"> </w:t>
            </w:r>
            <w:r>
              <w:rPr>
                <w:spacing w:val="5"/>
              </w:rPr>
              <w:t>饮食</w:t>
            </w:r>
            <w:r>
              <w:t xml:space="preserve"> </w:t>
            </w:r>
            <w:r>
              <w:rPr>
                <w:spacing w:val="7"/>
              </w:rPr>
              <w:t>炊事机械</w:t>
            </w:r>
          </w:p>
        </w:tc>
        <w:tc>
          <w:tcPr>
            <w:tcW w:w="1799" w:type="dxa"/>
          </w:tcPr>
          <w:p w14:paraId="2CFA3B35">
            <w:pPr>
              <w:pStyle w:val="234"/>
              <w:spacing w:before="297" w:line="230" w:lineRule="auto"/>
              <w:ind w:left="19"/>
              <w:rPr>
                <w:rFonts w:hint="eastAsia"/>
              </w:rPr>
            </w:pPr>
            <w:r>
              <w:rPr>
                <w:spacing w:val="7"/>
              </w:rPr>
              <w:t>商用燃气灶具</w:t>
            </w:r>
          </w:p>
        </w:tc>
        <w:tc>
          <w:tcPr>
            <w:tcW w:w="1914" w:type="dxa"/>
          </w:tcPr>
          <w:p w14:paraId="16BE20FF">
            <w:pPr>
              <w:rPr>
                <w:rFonts w:ascii="Arial"/>
              </w:rPr>
            </w:pPr>
          </w:p>
        </w:tc>
        <w:tc>
          <w:tcPr>
            <w:tcW w:w="2969" w:type="dxa"/>
          </w:tcPr>
          <w:p w14:paraId="170487B8">
            <w:pPr>
              <w:pStyle w:val="234"/>
              <w:spacing w:before="142" w:line="288" w:lineRule="auto"/>
              <w:ind w:left="22" w:right="11"/>
              <w:rPr>
                <w:rFonts w:hint="eastAsia"/>
                <w:lang w:eastAsia="zh-CN"/>
              </w:rPr>
            </w:pPr>
            <w:r>
              <w:rPr>
                <w:spacing w:val="19"/>
                <w:lang w:eastAsia="zh-CN"/>
              </w:rPr>
              <w:t>《商用燃气灶具能效限定值及能</w:t>
            </w:r>
            <w:r>
              <w:rPr>
                <w:spacing w:val="2"/>
                <w:lang w:eastAsia="zh-CN"/>
              </w:rPr>
              <w:t xml:space="preserve"> </w:t>
            </w:r>
            <w:r>
              <w:rPr>
                <w:spacing w:val="6"/>
                <w:lang w:eastAsia="zh-CN"/>
              </w:rPr>
              <w:t>效等级》（</w:t>
            </w:r>
            <w:r>
              <w:rPr>
                <w:lang w:eastAsia="zh-CN"/>
              </w:rPr>
              <w:t>GB</w:t>
            </w:r>
            <w:r>
              <w:rPr>
                <w:spacing w:val="6"/>
                <w:lang w:eastAsia="zh-CN"/>
              </w:rPr>
              <w:t xml:space="preserve"> 30531）</w:t>
            </w:r>
          </w:p>
        </w:tc>
      </w:tr>
      <w:tr w14:paraId="28F023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restart"/>
            <w:tcBorders>
              <w:bottom w:val="nil"/>
            </w:tcBorders>
          </w:tcPr>
          <w:p w14:paraId="16322A25">
            <w:pPr>
              <w:spacing w:line="298" w:lineRule="auto"/>
              <w:rPr>
                <w:rFonts w:ascii="Arial"/>
              </w:rPr>
            </w:pPr>
          </w:p>
          <w:p w14:paraId="1D878FAE">
            <w:pPr>
              <w:spacing w:line="298" w:lineRule="auto"/>
              <w:rPr>
                <w:rFonts w:ascii="Arial"/>
              </w:rPr>
            </w:pPr>
          </w:p>
          <w:p w14:paraId="749FCF90">
            <w:pPr>
              <w:spacing w:line="298" w:lineRule="auto"/>
              <w:rPr>
                <w:rFonts w:ascii="Arial"/>
              </w:rPr>
            </w:pPr>
          </w:p>
          <w:p w14:paraId="31EAC0D9">
            <w:pPr>
              <w:spacing w:line="299" w:lineRule="auto"/>
              <w:rPr>
                <w:rFonts w:ascii="Arial"/>
              </w:rPr>
            </w:pPr>
          </w:p>
          <w:p w14:paraId="15F5104A">
            <w:pPr>
              <w:pStyle w:val="234"/>
              <w:spacing w:before="62" w:line="190" w:lineRule="auto"/>
              <w:ind w:left="209"/>
              <w:rPr>
                <w:rFonts w:hint="eastAsia"/>
              </w:rPr>
            </w:pPr>
            <w:r>
              <w:rPr>
                <w:spacing w:val="-7"/>
              </w:rPr>
              <w:t>15</w:t>
            </w:r>
          </w:p>
        </w:tc>
        <w:tc>
          <w:tcPr>
            <w:tcW w:w="1166" w:type="dxa"/>
            <w:vMerge w:val="restart"/>
            <w:tcBorders>
              <w:bottom w:val="nil"/>
            </w:tcBorders>
          </w:tcPr>
          <w:p w14:paraId="757E96FC">
            <w:pPr>
              <w:spacing w:line="251" w:lineRule="auto"/>
              <w:rPr>
                <w:rFonts w:ascii="Arial"/>
              </w:rPr>
            </w:pPr>
          </w:p>
          <w:p w14:paraId="147332EB">
            <w:pPr>
              <w:spacing w:line="251" w:lineRule="auto"/>
              <w:rPr>
                <w:rFonts w:ascii="Arial"/>
              </w:rPr>
            </w:pPr>
          </w:p>
          <w:p w14:paraId="22750E1B">
            <w:pPr>
              <w:spacing w:line="252" w:lineRule="auto"/>
              <w:rPr>
                <w:rFonts w:ascii="Arial"/>
              </w:rPr>
            </w:pPr>
          </w:p>
          <w:p w14:paraId="7FAAE624">
            <w:pPr>
              <w:pStyle w:val="234"/>
              <w:spacing w:before="62" w:line="291" w:lineRule="auto"/>
              <w:ind w:left="15" w:right="8" w:firstLine="3"/>
              <w:rPr>
                <w:rFonts w:hint="eastAsia"/>
              </w:rPr>
            </w:pPr>
            <w:r>
              <w:rPr>
                <w:spacing w:val="3"/>
              </w:rPr>
              <w:t>★A060805</w:t>
            </w:r>
            <w:r>
              <w:rPr>
                <w:spacing w:val="-35"/>
              </w:rPr>
              <w:t xml:space="preserve"> </w:t>
            </w:r>
            <w:r>
              <w:rPr>
                <w:spacing w:val="3"/>
              </w:rPr>
              <w:t>便</w:t>
            </w:r>
            <w:r>
              <w:t xml:space="preserve"> </w:t>
            </w:r>
            <w:r>
              <w:rPr>
                <w:spacing w:val="1"/>
              </w:rPr>
              <w:t>器</w:t>
            </w:r>
          </w:p>
        </w:tc>
        <w:tc>
          <w:tcPr>
            <w:tcW w:w="1799" w:type="dxa"/>
          </w:tcPr>
          <w:p w14:paraId="5A4BE617">
            <w:pPr>
              <w:spacing w:line="282" w:lineRule="auto"/>
              <w:rPr>
                <w:rFonts w:ascii="Arial"/>
              </w:rPr>
            </w:pPr>
          </w:p>
          <w:p w14:paraId="2CC6F9AA">
            <w:pPr>
              <w:pStyle w:val="234"/>
              <w:spacing w:before="62" w:line="229" w:lineRule="auto"/>
              <w:ind w:left="16"/>
              <w:rPr>
                <w:rFonts w:hint="eastAsia"/>
              </w:rPr>
            </w:pPr>
            <w:r>
              <w:rPr>
                <w:spacing w:val="6"/>
              </w:rPr>
              <w:t>坐便器</w:t>
            </w:r>
          </w:p>
        </w:tc>
        <w:tc>
          <w:tcPr>
            <w:tcW w:w="1914" w:type="dxa"/>
          </w:tcPr>
          <w:p w14:paraId="6864CB84">
            <w:pPr>
              <w:rPr>
                <w:rFonts w:ascii="Arial"/>
              </w:rPr>
            </w:pPr>
          </w:p>
        </w:tc>
        <w:tc>
          <w:tcPr>
            <w:tcW w:w="2969" w:type="dxa"/>
          </w:tcPr>
          <w:p w14:paraId="7DE08235">
            <w:pPr>
              <w:pStyle w:val="234"/>
              <w:spacing w:before="189" w:line="295" w:lineRule="auto"/>
              <w:ind w:left="27" w:hanging="4"/>
              <w:rPr>
                <w:rFonts w:hint="eastAsia"/>
                <w:lang w:eastAsia="zh-CN"/>
              </w:rPr>
            </w:pPr>
            <w:r>
              <w:rPr>
                <w:spacing w:val="6"/>
                <w:lang w:eastAsia="zh-CN"/>
              </w:rPr>
              <w:t>《坐便器水效限定值及水效等级》</w:t>
            </w:r>
            <w:r>
              <w:rPr>
                <w:lang w:eastAsia="zh-CN"/>
              </w:rPr>
              <w:t xml:space="preserve"> </w:t>
            </w:r>
            <w:r>
              <w:rPr>
                <w:spacing w:val="1"/>
                <w:lang w:eastAsia="zh-CN"/>
              </w:rPr>
              <w:t>（</w:t>
            </w:r>
            <w:r>
              <w:rPr>
                <w:lang w:eastAsia="zh-CN"/>
              </w:rPr>
              <w:t>GB</w:t>
            </w:r>
            <w:r>
              <w:rPr>
                <w:spacing w:val="15"/>
                <w:lang w:eastAsia="zh-CN"/>
              </w:rPr>
              <w:t xml:space="preserve"> </w:t>
            </w:r>
            <w:r>
              <w:rPr>
                <w:spacing w:val="1"/>
                <w:lang w:eastAsia="zh-CN"/>
              </w:rPr>
              <w:t>25502）</w:t>
            </w:r>
          </w:p>
        </w:tc>
      </w:tr>
      <w:tr w14:paraId="173E4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jc w:val="center"/>
        </w:trPr>
        <w:tc>
          <w:tcPr>
            <w:tcW w:w="578" w:type="dxa"/>
            <w:vMerge w:val="continue"/>
            <w:tcBorders>
              <w:top w:val="nil"/>
              <w:bottom w:val="nil"/>
            </w:tcBorders>
          </w:tcPr>
          <w:p w14:paraId="1F97E680">
            <w:pPr>
              <w:rPr>
                <w:rFonts w:ascii="Arial"/>
              </w:rPr>
            </w:pPr>
          </w:p>
        </w:tc>
        <w:tc>
          <w:tcPr>
            <w:tcW w:w="1166" w:type="dxa"/>
            <w:vMerge w:val="continue"/>
            <w:tcBorders>
              <w:top w:val="nil"/>
              <w:bottom w:val="nil"/>
            </w:tcBorders>
          </w:tcPr>
          <w:p w14:paraId="21727200">
            <w:pPr>
              <w:rPr>
                <w:rFonts w:ascii="Arial"/>
              </w:rPr>
            </w:pPr>
          </w:p>
        </w:tc>
        <w:tc>
          <w:tcPr>
            <w:tcW w:w="1799" w:type="dxa"/>
          </w:tcPr>
          <w:p w14:paraId="3E8C3800">
            <w:pPr>
              <w:spacing w:line="283" w:lineRule="auto"/>
              <w:rPr>
                <w:rFonts w:ascii="Arial"/>
              </w:rPr>
            </w:pPr>
          </w:p>
          <w:p w14:paraId="244D3536">
            <w:pPr>
              <w:pStyle w:val="234"/>
              <w:spacing w:before="62" w:line="229" w:lineRule="auto"/>
              <w:ind w:left="14"/>
              <w:rPr>
                <w:rFonts w:hint="eastAsia"/>
              </w:rPr>
            </w:pPr>
            <w:r>
              <w:rPr>
                <w:spacing w:val="6"/>
              </w:rPr>
              <w:t>蹲便器</w:t>
            </w:r>
          </w:p>
        </w:tc>
        <w:tc>
          <w:tcPr>
            <w:tcW w:w="1914" w:type="dxa"/>
          </w:tcPr>
          <w:p w14:paraId="40FF30F5">
            <w:pPr>
              <w:rPr>
                <w:rFonts w:ascii="Arial"/>
              </w:rPr>
            </w:pPr>
          </w:p>
        </w:tc>
        <w:tc>
          <w:tcPr>
            <w:tcW w:w="2969" w:type="dxa"/>
          </w:tcPr>
          <w:p w14:paraId="190606C4">
            <w:pPr>
              <w:pStyle w:val="234"/>
              <w:spacing w:before="191" w:line="288" w:lineRule="auto"/>
              <w:ind w:left="22" w:right="11"/>
              <w:rPr>
                <w:rFonts w:hint="eastAsia"/>
                <w:lang w:eastAsia="zh-CN"/>
              </w:rPr>
            </w:pPr>
            <w:r>
              <w:rPr>
                <w:spacing w:val="19"/>
                <w:lang w:eastAsia="zh-CN"/>
              </w:rPr>
              <w:t>《蹲便器用水效率限定值及用水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30717）</w:t>
            </w:r>
          </w:p>
        </w:tc>
      </w:tr>
      <w:tr w14:paraId="334A76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8" w:hRule="atLeast"/>
          <w:jc w:val="center"/>
        </w:trPr>
        <w:tc>
          <w:tcPr>
            <w:tcW w:w="578" w:type="dxa"/>
            <w:vMerge w:val="continue"/>
            <w:tcBorders>
              <w:top w:val="nil"/>
            </w:tcBorders>
          </w:tcPr>
          <w:p w14:paraId="4B0D5BD4">
            <w:pPr>
              <w:rPr>
                <w:rFonts w:ascii="Arial"/>
              </w:rPr>
            </w:pPr>
          </w:p>
        </w:tc>
        <w:tc>
          <w:tcPr>
            <w:tcW w:w="1166" w:type="dxa"/>
            <w:vMerge w:val="continue"/>
            <w:tcBorders>
              <w:top w:val="nil"/>
            </w:tcBorders>
          </w:tcPr>
          <w:p w14:paraId="5A88BFD6">
            <w:pPr>
              <w:rPr>
                <w:rFonts w:ascii="Arial"/>
              </w:rPr>
            </w:pPr>
          </w:p>
        </w:tc>
        <w:tc>
          <w:tcPr>
            <w:tcW w:w="1799" w:type="dxa"/>
          </w:tcPr>
          <w:p w14:paraId="4B345D31">
            <w:pPr>
              <w:spacing w:line="284" w:lineRule="auto"/>
              <w:rPr>
                <w:rFonts w:ascii="Arial"/>
              </w:rPr>
            </w:pPr>
          </w:p>
          <w:p w14:paraId="32E80295">
            <w:pPr>
              <w:pStyle w:val="234"/>
              <w:spacing w:before="61" w:line="229" w:lineRule="auto"/>
              <w:ind w:left="20"/>
              <w:rPr>
                <w:rFonts w:hint="eastAsia"/>
              </w:rPr>
            </w:pPr>
            <w:r>
              <w:rPr>
                <w:spacing w:val="4"/>
              </w:rPr>
              <w:t>小便器</w:t>
            </w:r>
          </w:p>
        </w:tc>
        <w:tc>
          <w:tcPr>
            <w:tcW w:w="1914" w:type="dxa"/>
          </w:tcPr>
          <w:p w14:paraId="09B7E98C">
            <w:pPr>
              <w:rPr>
                <w:rFonts w:ascii="Arial"/>
              </w:rPr>
            </w:pPr>
          </w:p>
        </w:tc>
        <w:tc>
          <w:tcPr>
            <w:tcW w:w="2969" w:type="dxa"/>
          </w:tcPr>
          <w:p w14:paraId="6F87440C">
            <w:pPr>
              <w:pStyle w:val="234"/>
              <w:spacing w:before="191" w:line="288" w:lineRule="auto"/>
              <w:ind w:left="22" w:right="11"/>
              <w:rPr>
                <w:rFonts w:hint="eastAsia"/>
                <w:lang w:eastAsia="zh-CN"/>
              </w:rPr>
            </w:pPr>
            <w:r>
              <w:rPr>
                <w:spacing w:val="19"/>
                <w:lang w:eastAsia="zh-CN"/>
              </w:rPr>
              <w:t>《小便器用水效率限定值及用水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28377）</w:t>
            </w:r>
          </w:p>
        </w:tc>
      </w:tr>
    </w:tbl>
    <w:p w14:paraId="4AA917DA">
      <w:pPr>
        <w:rPr>
          <w:rFonts w:ascii="Arial"/>
        </w:rPr>
      </w:pPr>
    </w:p>
    <w:p w14:paraId="7EC3B3DE">
      <w:pPr>
        <w:rPr>
          <w:rFonts w:ascii="Arial" w:hAnsi="Arial" w:eastAsia="Arial" w:cs="Arial"/>
          <w:szCs w:val="21"/>
        </w:rPr>
        <w:sectPr>
          <w:pgSz w:w="11906" w:h="16838"/>
          <w:pgMar w:top="1431" w:right="1691" w:bottom="0" w:left="1783" w:header="0" w:footer="0" w:gutter="0"/>
          <w:cols w:space="720" w:num="1"/>
        </w:sectPr>
      </w:pPr>
    </w:p>
    <w:p w14:paraId="5A78266A">
      <w:pPr>
        <w:spacing w:line="91" w:lineRule="auto"/>
        <w:rPr>
          <w:rFonts w:ascii="Arial"/>
          <w:sz w:val="2"/>
        </w:rPr>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2"/>
        <w:gridCol w:w="1275"/>
        <w:gridCol w:w="1967"/>
        <w:gridCol w:w="2093"/>
        <w:gridCol w:w="3247"/>
      </w:tblGrid>
      <w:tr w14:paraId="1F3E16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jc w:val="center"/>
        </w:trPr>
        <w:tc>
          <w:tcPr>
            <w:tcW w:w="578" w:type="dxa"/>
          </w:tcPr>
          <w:p w14:paraId="4E66931D">
            <w:pPr>
              <w:spacing w:line="342" w:lineRule="auto"/>
              <w:rPr>
                <w:rFonts w:ascii="Arial"/>
              </w:rPr>
            </w:pPr>
          </w:p>
          <w:p w14:paraId="50269ADF">
            <w:pPr>
              <w:pStyle w:val="234"/>
              <w:spacing w:before="62" w:line="190" w:lineRule="auto"/>
              <w:ind w:left="209"/>
              <w:rPr>
                <w:rFonts w:hint="eastAsia"/>
              </w:rPr>
            </w:pPr>
            <w:r>
              <w:rPr>
                <w:spacing w:val="-7"/>
              </w:rPr>
              <w:t>16</w:t>
            </w:r>
          </w:p>
        </w:tc>
        <w:tc>
          <w:tcPr>
            <w:tcW w:w="1166" w:type="dxa"/>
          </w:tcPr>
          <w:p w14:paraId="741046F5">
            <w:pPr>
              <w:pStyle w:val="234"/>
              <w:spacing w:before="220" w:line="288" w:lineRule="auto"/>
              <w:ind w:left="22" w:right="8" w:hanging="4"/>
              <w:rPr>
                <w:rFonts w:hint="eastAsia"/>
              </w:rPr>
            </w:pPr>
            <w:r>
              <w:rPr>
                <w:spacing w:val="3"/>
              </w:rPr>
              <w:t>★A060806</w:t>
            </w:r>
            <w:r>
              <w:rPr>
                <w:spacing w:val="-35"/>
              </w:rPr>
              <w:t xml:space="preserve"> </w:t>
            </w:r>
            <w:r>
              <w:rPr>
                <w:spacing w:val="3"/>
              </w:rPr>
              <w:t>水</w:t>
            </w:r>
            <w:r>
              <w:t xml:space="preserve"> 嘴</w:t>
            </w:r>
          </w:p>
        </w:tc>
        <w:tc>
          <w:tcPr>
            <w:tcW w:w="1799" w:type="dxa"/>
          </w:tcPr>
          <w:p w14:paraId="2F7F1F10">
            <w:pPr>
              <w:rPr>
                <w:rFonts w:ascii="Arial"/>
              </w:rPr>
            </w:pPr>
          </w:p>
        </w:tc>
        <w:tc>
          <w:tcPr>
            <w:tcW w:w="1914" w:type="dxa"/>
          </w:tcPr>
          <w:p w14:paraId="3AD77E9B">
            <w:pPr>
              <w:rPr>
                <w:rFonts w:ascii="Arial"/>
              </w:rPr>
            </w:pPr>
          </w:p>
        </w:tc>
        <w:tc>
          <w:tcPr>
            <w:tcW w:w="2969" w:type="dxa"/>
          </w:tcPr>
          <w:p w14:paraId="7820D952">
            <w:pPr>
              <w:pStyle w:val="234"/>
              <w:spacing w:before="220" w:line="288" w:lineRule="auto"/>
              <w:ind w:left="19" w:right="11" w:firstLine="3"/>
              <w:rPr>
                <w:rFonts w:hint="eastAsia"/>
                <w:lang w:eastAsia="zh-CN"/>
              </w:rPr>
            </w:pPr>
            <w:r>
              <w:rPr>
                <w:spacing w:val="19"/>
                <w:lang w:eastAsia="zh-CN"/>
              </w:rPr>
              <w:t>《水嘴用水效率限定值及用水效</w:t>
            </w:r>
            <w:r>
              <w:rPr>
                <w:spacing w:val="2"/>
                <w:lang w:eastAsia="zh-CN"/>
              </w:rPr>
              <w:t xml:space="preserve"> </w:t>
            </w:r>
            <w:r>
              <w:rPr>
                <w:spacing w:val="6"/>
                <w:lang w:eastAsia="zh-CN"/>
              </w:rPr>
              <w:t>率等级》（</w:t>
            </w:r>
            <w:r>
              <w:rPr>
                <w:lang w:eastAsia="zh-CN"/>
              </w:rPr>
              <w:t>GB</w:t>
            </w:r>
            <w:r>
              <w:rPr>
                <w:spacing w:val="6"/>
                <w:lang w:eastAsia="zh-CN"/>
              </w:rPr>
              <w:t xml:space="preserve"> 25501）</w:t>
            </w:r>
          </w:p>
        </w:tc>
      </w:tr>
      <w:tr w14:paraId="1310E6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5" w:hRule="atLeast"/>
          <w:jc w:val="center"/>
        </w:trPr>
        <w:tc>
          <w:tcPr>
            <w:tcW w:w="578" w:type="dxa"/>
          </w:tcPr>
          <w:p w14:paraId="2C0155FD">
            <w:pPr>
              <w:spacing w:line="299" w:lineRule="auto"/>
              <w:rPr>
                <w:rFonts w:ascii="Arial"/>
              </w:rPr>
            </w:pPr>
          </w:p>
          <w:p w14:paraId="4A4C9BFB">
            <w:pPr>
              <w:pStyle w:val="234"/>
              <w:spacing w:before="62" w:line="190" w:lineRule="auto"/>
              <w:ind w:left="209"/>
              <w:rPr>
                <w:rFonts w:hint="eastAsia"/>
              </w:rPr>
            </w:pPr>
            <w:r>
              <w:rPr>
                <w:spacing w:val="-7"/>
              </w:rPr>
              <w:t>17</w:t>
            </w:r>
          </w:p>
        </w:tc>
        <w:tc>
          <w:tcPr>
            <w:tcW w:w="1166" w:type="dxa"/>
          </w:tcPr>
          <w:p w14:paraId="7808DA8D">
            <w:pPr>
              <w:pStyle w:val="234"/>
              <w:spacing w:before="176" w:line="289" w:lineRule="auto"/>
              <w:ind w:left="15" w:right="8" w:hanging="6"/>
              <w:rPr>
                <w:rFonts w:hint="eastAsia"/>
              </w:rPr>
            </w:pPr>
            <w:r>
              <w:rPr>
                <w:spacing w:val="5"/>
              </w:rPr>
              <w:t>A060807</w:t>
            </w:r>
            <w:r>
              <w:rPr>
                <w:spacing w:val="-43"/>
              </w:rPr>
              <w:t xml:space="preserve"> </w:t>
            </w:r>
            <w:r>
              <w:rPr>
                <w:spacing w:val="5"/>
              </w:rPr>
              <w:t>便器</w:t>
            </w:r>
            <w:r>
              <w:t xml:space="preserve"> </w:t>
            </w:r>
            <w:r>
              <w:rPr>
                <w:spacing w:val="6"/>
              </w:rPr>
              <w:t>冲洗阀</w:t>
            </w:r>
          </w:p>
        </w:tc>
        <w:tc>
          <w:tcPr>
            <w:tcW w:w="1799" w:type="dxa"/>
          </w:tcPr>
          <w:p w14:paraId="06B5426C">
            <w:pPr>
              <w:rPr>
                <w:rFonts w:ascii="Arial"/>
              </w:rPr>
            </w:pPr>
          </w:p>
        </w:tc>
        <w:tc>
          <w:tcPr>
            <w:tcW w:w="1914" w:type="dxa"/>
          </w:tcPr>
          <w:p w14:paraId="72C1CBA0">
            <w:pPr>
              <w:rPr>
                <w:rFonts w:ascii="Arial"/>
              </w:rPr>
            </w:pPr>
          </w:p>
        </w:tc>
        <w:tc>
          <w:tcPr>
            <w:tcW w:w="2969" w:type="dxa"/>
          </w:tcPr>
          <w:p w14:paraId="0FADA147">
            <w:pPr>
              <w:pStyle w:val="234"/>
              <w:spacing w:before="176" w:line="288" w:lineRule="auto"/>
              <w:ind w:left="19" w:right="11" w:firstLine="3"/>
              <w:rPr>
                <w:rFonts w:hint="eastAsia"/>
                <w:lang w:eastAsia="zh-CN"/>
              </w:rPr>
            </w:pPr>
            <w:r>
              <w:rPr>
                <w:spacing w:val="19"/>
                <w:lang w:eastAsia="zh-CN"/>
              </w:rPr>
              <w:t>《便器冲洗阀用水效率限定值及</w:t>
            </w:r>
            <w:r>
              <w:rPr>
                <w:spacing w:val="2"/>
                <w:lang w:eastAsia="zh-CN"/>
              </w:rPr>
              <w:t xml:space="preserve"> </w:t>
            </w:r>
            <w:r>
              <w:rPr>
                <w:spacing w:val="7"/>
                <w:lang w:eastAsia="zh-CN"/>
              </w:rPr>
              <w:t>用水效率等级》（</w:t>
            </w:r>
            <w:r>
              <w:rPr>
                <w:lang w:eastAsia="zh-CN"/>
              </w:rPr>
              <w:t>GB</w:t>
            </w:r>
            <w:r>
              <w:rPr>
                <w:spacing w:val="7"/>
                <w:lang w:eastAsia="zh-CN"/>
              </w:rPr>
              <w:t xml:space="preserve"> 28379）</w:t>
            </w:r>
          </w:p>
        </w:tc>
      </w:tr>
      <w:tr w14:paraId="028267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0" w:hRule="atLeast"/>
          <w:jc w:val="center"/>
        </w:trPr>
        <w:tc>
          <w:tcPr>
            <w:tcW w:w="578" w:type="dxa"/>
          </w:tcPr>
          <w:p w14:paraId="0A750CAB">
            <w:pPr>
              <w:spacing w:line="320" w:lineRule="auto"/>
              <w:rPr>
                <w:rFonts w:ascii="Arial"/>
              </w:rPr>
            </w:pPr>
          </w:p>
          <w:p w14:paraId="4773BCEF">
            <w:pPr>
              <w:pStyle w:val="234"/>
              <w:spacing w:before="61" w:line="190" w:lineRule="auto"/>
              <w:ind w:left="209"/>
              <w:rPr>
                <w:rFonts w:hint="eastAsia"/>
              </w:rPr>
            </w:pPr>
            <w:r>
              <w:rPr>
                <w:spacing w:val="-7"/>
              </w:rPr>
              <w:t>18</w:t>
            </w:r>
          </w:p>
        </w:tc>
        <w:tc>
          <w:tcPr>
            <w:tcW w:w="1166" w:type="dxa"/>
          </w:tcPr>
          <w:p w14:paraId="3E23FB3C">
            <w:pPr>
              <w:pStyle w:val="234"/>
              <w:spacing w:before="196" w:line="291" w:lineRule="auto"/>
              <w:ind w:left="15" w:right="8" w:hanging="6"/>
              <w:rPr>
                <w:rFonts w:hint="eastAsia"/>
              </w:rPr>
            </w:pPr>
            <w:r>
              <w:rPr>
                <w:spacing w:val="4"/>
              </w:rPr>
              <w:t>A060810</w:t>
            </w:r>
            <w:r>
              <w:rPr>
                <w:spacing w:val="-34"/>
              </w:rPr>
              <w:t xml:space="preserve"> </w:t>
            </w:r>
            <w:r>
              <w:rPr>
                <w:spacing w:val="4"/>
              </w:rPr>
              <w:t>淋浴</w:t>
            </w:r>
            <w:r>
              <w:t xml:space="preserve"> </w:t>
            </w:r>
            <w:r>
              <w:rPr>
                <w:spacing w:val="1"/>
              </w:rPr>
              <w:t>器</w:t>
            </w:r>
          </w:p>
        </w:tc>
        <w:tc>
          <w:tcPr>
            <w:tcW w:w="1799" w:type="dxa"/>
          </w:tcPr>
          <w:p w14:paraId="056A018B">
            <w:pPr>
              <w:rPr>
                <w:rFonts w:ascii="Arial"/>
              </w:rPr>
            </w:pPr>
          </w:p>
        </w:tc>
        <w:tc>
          <w:tcPr>
            <w:tcW w:w="1914" w:type="dxa"/>
          </w:tcPr>
          <w:p w14:paraId="4EC9F5AE">
            <w:pPr>
              <w:rPr>
                <w:rFonts w:ascii="Arial"/>
              </w:rPr>
            </w:pPr>
          </w:p>
        </w:tc>
        <w:tc>
          <w:tcPr>
            <w:tcW w:w="2969" w:type="dxa"/>
          </w:tcPr>
          <w:p w14:paraId="34E2F94A">
            <w:pPr>
              <w:pStyle w:val="234"/>
              <w:spacing w:before="197" w:line="288" w:lineRule="auto"/>
              <w:ind w:left="22" w:right="11"/>
              <w:rPr>
                <w:rFonts w:hint="eastAsia"/>
                <w:lang w:eastAsia="zh-CN"/>
              </w:rPr>
            </w:pPr>
            <w:r>
              <w:rPr>
                <w:spacing w:val="19"/>
                <w:lang w:eastAsia="zh-CN"/>
              </w:rPr>
              <w:t>《淋浴器用水效率限定值及用水</w:t>
            </w:r>
            <w:r>
              <w:rPr>
                <w:spacing w:val="2"/>
                <w:lang w:eastAsia="zh-CN"/>
              </w:rPr>
              <w:t xml:space="preserve"> </w:t>
            </w:r>
            <w:r>
              <w:rPr>
                <w:spacing w:val="6"/>
                <w:lang w:eastAsia="zh-CN"/>
              </w:rPr>
              <w:t>效率等级》（</w:t>
            </w:r>
            <w:r>
              <w:rPr>
                <w:lang w:eastAsia="zh-CN"/>
              </w:rPr>
              <w:t>GB</w:t>
            </w:r>
            <w:r>
              <w:rPr>
                <w:spacing w:val="6"/>
                <w:lang w:eastAsia="zh-CN"/>
              </w:rPr>
              <w:t xml:space="preserve"> 28378）</w:t>
            </w:r>
          </w:p>
        </w:tc>
      </w:tr>
    </w:tbl>
    <w:p w14:paraId="5FB619AE">
      <w:pPr>
        <w:pStyle w:val="19"/>
        <w:spacing w:before="56" w:line="249" w:lineRule="auto"/>
        <w:ind w:left="27" w:hanging="2"/>
        <w:rPr>
          <w:rFonts w:hint="eastAsia" w:ascii="仿宋_GB2312" w:hAnsi="仿宋_GB2312" w:eastAsia="仿宋_GB2312" w:cs="仿宋_GB2312"/>
        </w:rPr>
      </w:pPr>
      <w:r>
        <w:rPr>
          <w:rFonts w:hint="eastAsia" w:ascii="仿宋_GB2312" w:hAnsi="仿宋_GB2312" w:eastAsia="仿宋_GB2312" w:cs="仿宋_GB2312"/>
          <w:spacing w:val="-2"/>
        </w:rPr>
        <w:t>注：1.节能产品认证应依据相关国家标准的最新版</w:t>
      </w:r>
      <w:r>
        <w:rPr>
          <w:rFonts w:hint="eastAsia" w:ascii="仿宋_GB2312" w:hAnsi="仿宋_GB2312" w:eastAsia="仿宋_GB2312" w:cs="仿宋_GB2312"/>
          <w:spacing w:val="-3"/>
        </w:rPr>
        <w:t>本，依据国家标准中二级能效（水效）</w:t>
      </w:r>
      <w:r>
        <w:rPr>
          <w:rFonts w:hint="eastAsia" w:ascii="仿宋_GB2312" w:hAnsi="仿宋_GB2312" w:eastAsia="仿宋_GB2312" w:cs="仿宋_GB2312"/>
        </w:rPr>
        <w:t xml:space="preserve"> </w:t>
      </w:r>
      <w:r>
        <w:rPr>
          <w:rFonts w:hint="eastAsia" w:ascii="仿宋_GB2312" w:hAnsi="仿宋_GB2312" w:eastAsia="仿宋_GB2312" w:cs="仿宋_GB2312"/>
          <w:spacing w:val="-4"/>
        </w:rPr>
        <w:t>指标。</w:t>
      </w:r>
    </w:p>
    <w:p w14:paraId="68040845">
      <w:pPr>
        <w:pStyle w:val="19"/>
        <w:spacing w:before="31" w:line="248" w:lineRule="auto"/>
        <w:ind w:left="25" w:right="97" w:firstLine="444"/>
        <w:rPr>
          <w:rFonts w:hint="eastAsia" w:ascii="仿宋_GB2312" w:hAnsi="仿宋_GB2312" w:eastAsia="仿宋_GB2312" w:cs="仿宋_GB2312"/>
        </w:rPr>
      </w:pPr>
      <w:r>
        <w:rPr>
          <w:rFonts w:hint="eastAsia" w:ascii="仿宋_GB2312" w:hAnsi="仿宋_GB2312" w:eastAsia="仿宋_GB2312" w:cs="仿宋_GB2312"/>
          <w:spacing w:val="1"/>
        </w:rPr>
        <w:t>2.上述产品中认证标准发生变更的，依据原认</w:t>
      </w:r>
      <w:r>
        <w:rPr>
          <w:rFonts w:hint="eastAsia" w:ascii="仿宋_GB2312" w:hAnsi="仿宋_GB2312" w:eastAsia="仿宋_GB2312" w:cs="仿宋_GB2312"/>
        </w:rPr>
        <w:t xml:space="preserve">证标准获得的、仍在有效期内的认证 </w:t>
      </w:r>
      <w:r>
        <w:rPr>
          <w:rFonts w:hint="eastAsia" w:ascii="仿宋_GB2312" w:hAnsi="仿宋_GB2312" w:eastAsia="仿宋_GB2312" w:cs="仿宋_GB2312"/>
          <w:spacing w:val="-8"/>
        </w:rPr>
        <w:t>证书可使用至</w:t>
      </w:r>
      <w:r>
        <w:rPr>
          <w:rFonts w:hint="eastAsia" w:ascii="仿宋_GB2312" w:hAnsi="仿宋_GB2312" w:eastAsia="仿宋_GB2312" w:cs="仿宋_GB2312"/>
          <w:spacing w:val="-37"/>
        </w:rPr>
        <w:t xml:space="preserve"> </w:t>
      </w:r>
      <w:r>
        <w:rPr>
          <w:rFonts w:hint="eastAsia" w:ascii="仿宋_GB2312" w:hAnsi="仿宋_GB2312" w:eastAsia="仿宋_GB2312" w:cs="仿宋_GB2312"/>
          <w:spacing w:val="-8"/>
        </w:rPr>
        <w:t>2019</w:t>
      </w:r>
      <w:r>
        <w:rPr>
          <w:rFonts w:hint="eastAsia" w:ascii="仿宋_GB2312" w:hAnsi="仿宋_GB2312" w:eastAsia="仿宋_GB2312" w:cs="仿宋_GB2312"/>
          <w:spacing w:val="-46"/>
        </w:rPr>
        <w:t xml:space="preserve"> </w:t>
      </w:r>
      <w:r>
        <w:rPr>
          <w:rFonts w:hint="eastAsia" w:ascii="仿宋_GB2312" w:hAnsi="仿宋_GB2312" w:eastAsia="仿宋_GB2312" w:cs="仿宋_GB2312"/>
          <w:spacing w:val="-8"/>
        </w:rPr>
        <w:t>年</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6</w:t>
      </w:r>
      <w:r>
        <w:rPr>
          <w:rFonts w:hint="eastAsia" w:ascii="仿宋_GB2312" w:hAnsi="仿宋_GB2312" w:eastAsia="仿宋_GB2312" w:cs="仿宋_GB2312"/>
          <w:spacing w:val="-44"/>
        </w:rPr>
        <w:t xml:space="preserve"> </w:t>
      </w:r>
      <w:r>
        <w:rPr>
          <w:rFonts w:hint="eastAsia" w:ascii="仿宋_GB2312" w:hAnsi="仿宋_GB2312" w:eastAsia="仿宋_GB2312" w:cs="仿宋_GB2312"/>
          <w:spacing w:val="-8"/>
        </w:rPr>
        <w:t>月</w:t>
      </w:r>
      <w:r>
        <w:rPr>
          <w:rFonts w:hint="eastAsia" w:ascii="仿宋_GB2312" w:hAnsi="仿宋_GB2312" w:eastAsia="仿宋_GB2312" w:cs="仿宋_GB2312"/>
          <w:spacing w:val="-29"/>
        </w:rPr>
        <w:t xml:space="preserve"> </w:t>
      </w:r>
      <w:r>
        <w:rPr>
          <w:rFonts w:hint="eastAsia" w:ascii="仿宋_GB2312" w:hAnsi="仿宋_GB2312" w:eastAsia="仿宋_GB2312" w:cs="仿宋_GB2312"/>
          <w:spacing w:val="-8"/>
        </w:rPr>
        <w:t>1 日。</w:t>
      </w:r>
    </w:p>
    <w:p w14:paraId="7DBE2AA9">
      <w:pPr>
        <w:pStyle w:val="19"/>
        <w:spacing w:before="33" w:line="220" w:lineRule="auto"/>
        <w:ind w:left="471"/>
        <w:rPr>
          <w:rFonts w:hint="eastAsia" w:ascii="仿宋_GB2312" w:hAnsi="仿宋_GB2312" w:eastAsia="仿宋_GB2312" w:cs="仿宋_GB2312"/>
        </w:rPr>
      </w:pPr>
      <w:r>
        <w:rPr>
          <w:rFonts w:hint="eastAsia" w:ascii="仿宋_GB2312" w:hAnsi="仿宋_GB2312" w:eastAsia="仿宋_GB2312" w:cs="仿宋_GB2312"/>
          <w:spacing w:val="-3"/>
        </w:rPr>
        <w:t>3.以“★</w:t>
      </w:r>
      <w:r>
        <w:rPr>
          <w:rFonts w:hint="eastAsia" w:ascii="仿宋_GB2312" w:hAnsi="仿宋_GB2312" w:eastAsia="仿宋_GB2312" w:cs="仿宋_GB2312"/>
          <w:spacing w:val="-68"/>
        </w:rPr>
        <w:t xml:space="preserve"> </w:t>
      </w:r>
      <w:r>
        <w:rPr>
          <w:rFonts w:hint="eastAsia" w:ascii="仿宋_GB2312" w:hAnsi="仿宋_GB2312" w:eastAsia="仿宋_GB2312" w:cs="仿宋_GB2312"/>
          <w:spacing w:val="-3"/>
        </w:rPr>
        <w:t>”标注的为政府强制采购产品。</w:t>
      </w:r>
    </w:p>
    <w:p w14:paraId="03778F4F">
      <w:pPr>
        <w:rPr>
          <w:rFonts w:hint="eastAsia" w:ascii="仿宋_GB2312" w:hAnsi="仿宋_GB2312" w:eastAsia="仿宋_GB2312" w:cs="仿宋_GB2312"/>
          <w:sz w:val="24"/>
          <w:highlight w:val="none"/>
        </w:rPr>
      </w:pPr>
      <w:r>
        <w:rPr>
          <w:rFonts w:hint="eastAsia" w:ascii="仿宋_GB2312" w:hAnsi="仿宋_GB2312" w:eastAsia="仿宋_GB2312" w:cs="仿宋_GB2312"/>
          <w:sz w:val="24"/>
          <w:highlight w:val="none"/>
        </w:rPr>
        <w:t xml:space="preserve">    4.若表格有变动，按最新政策执行。</w:t>
      </w:r>
    </w:p>
    <w:p w14:paraId="1CC16B32">
      <w:pPr>
        <w:widowControl/>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br w:type="page"/>
      </w:r>
    </w:p>
    <w:p w14:paraId="26B9C873">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附件二</w:t>
      </w:r>
    </w:p>
    <w:p w14:paraId="404BA4D1">
      <w:pPr>
        <w:spacing w:before="342" w:line="175" w:lineRule="auto"/>
        <w:jc w:val="center"/>
        <w:rPr>
          <w:rFonts w:hint="eastAsia" w:ascii="微软雅黑" w:hAnsi="微软雅黑" w:eastAsia="微软雅黑" w:cs="微软雅黑"/>
          <w:spacing w:val="-2"/>
          <w:sz w:val="40"/>
          <w:szCs w:val="40"/>
        </w:rPr>
      </w:pPr>
      <w:bookmarkStart w:id="81" w:name="_Toc9572"/>
      <w:r>
        <w:rPr>
          <w:rFonts w:ascii="微软雅黑" w:hAnsi="微软雅黑" w:eastAsia="微软雅黑" w:cs="微软雅黑"/>
          <w:spacing w:val="-2"/>
          <w:sz w:val="40"/>
          <w:szCs w:val="40"/>
        </w:rPr>
        <w:t>环境标志产品政府采购品目清单</w:t>
      </w:r>
      <w:bookmarkEnd w:id="81"/>
    </w:p>
    <w:p w14:paraId="30FEB2E1">
      <w:pPr>
        <w:spacing w:before="41"/>
      </w:pPr>
    </w:p>
    <w:tbl>
      <w:tblPr>
        <w:tblStyle w:val="235"/>
        <w:tblW w:w="9214"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0"/>
        <w:gridCol w:w="1343"/>
        <w:gridCol w:w="2324"/>
        <w:gridCol w:w="1956"/>
        <w:gridCol w:w="3081"/>
      </w:tblGrid>
      <w:tr w14:paraId="65E60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6212A1F">
            <w:pPr>
              <w:pStyle w:val="234"/>
              <w:spacing w:before="71" w:line="283" w:lineRule="auto"/>
              <w:ind w:left="114" w:right="107" w:firstLine="15"/>
              <w:rPr>
                <w:rFonts w:hint="eastAsia"/>
              </w:rPr>
            </w:pPr>
            <w:r>
              <w:rPr>
                <w:b/>
                <w:bCs/>
                <w:spacing w:val="-12"/>
              </w:rPr>
              <w:t>品目</w:t>
            </w:r>
            <w:r>
              <w:t xml:space="preserve"> </w:t>
            </w:r>
            <w:r>
              <w:rPr>
                <w:b/>
                <w:bCs/>
                <w:spacing w:val="-4"/>
              </w:rPr>
              <w:t>序号</w:t>
            </w:r>
          </w:p>
        </w:tc>
        <w:tc>
          <w:tcPr>
            <w:tcW w:w="6462" w:type="dxa"/>
            <w:gridSpan w:val="3"/>
          </w:tcPr>
          <w:p w14:paraId="3159AC92">
            <w:pPr>
              <w:pStyle w:val="234"/>
              <w:spacing w:before="224" w:line="222" w:lineRule="auto"/>
              <w:ind w:left="3054"/>
              <w:rPr>
                <w:rFonts w:hint="eastAsia"/>
              </w:rPr>
            </w:pPr>
            <w:r>
              <w:rPr>
                <w:b/>
                <w:bCs/>
                <w:spacing w:val="-6"/>
              </w:rPr>
              <w:t>名称</w:t>
            </w:r>
          </w:p>
        </w:tc>
        <w:tc>
          <w:tcPr>
            <w:tcW w:w="3543" w:type="dxa"/>
          </w:tcPr>
          <w:p w14:paraId="583E378D">
            <w:pPr>
              <w:pStyle w:val="234"/>
              <w:spacing w:before="224" w:line="219" w:lineRule="auto"/>
              <w:ind w:left="1325"/>
              <w:rPr>
                <w:rFonts w:hint="eastAsia"/>
              </w:rPr>
            </w:pPr>
            <w:r>
              <w:rPr>
                <w:b/>
                <w:bCs/>
                <w:spacing w:val="-4"/>
              </w:rPr>
              <w:t>依据的标准</w:t>
            </w:r>
          </w:p>
        </w:tc>
      </w:tr>
      <w:tr w14:paraId="670731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restart"/>
            <w:tcBorders>
              <w:bottom w:val="nil"/>
            </w:tcBorders>
          </w:tcPr>
          <w:p w14:paraId="448A798D">
            <w:pPr>
              <w:pStyle w:val="234"/>
              <w:spacing w:before="93" w:line="184" w:lineRule="auto"/>
              <w:ind w:left="128"/>
              <w:rPr>
                <w:rFonts w:hint="eastAsia"/>
              </w:rPr>
            </w:pPr>
            <w:r>
              <w:t>1</w:t>
            </w:r>
          </w:p>
        </w:tc>
        <w:tc>
          <w:tcPr>
            <w:tcW w:w="1542" w:type="dxa"/>
            <w:vMerge w:val="restart"/>
            <w:tcBorders>
              <w:bottom w:val="nil"/>
            </w:tcBorders>
          </w:tcPr>
          <w:p w14:paraId="0F65E7D3">
            <w:pPr>
              <w:pStyle w:val="234"/>
              <w:spacing w:before="66" w:line="307" w:lineRule="auto"/>
              <w:ind w:left="110" w:right="108" w:hanging="8"/>
              <w:rPr>
                <w:rFonts w:hint="eastAsia"/>
              </w:rPr>
            </w:pPr>
            <w:r>
              <w:rPr>
                <w:spacing w:val="3"/>
              </w:rPr>
              <w:t>A020101</w:t>
            </w:r>
            <w:r>
              <w:rPr>
                <w:spacing w:val="34"/>
              </w:rPr>
              <w:t xml:space="preserve"> </w:t>
            </w:r>
            <w:r>
              <w:rPr>
                <w:spacing w:val="3"/>
              </w:rPr>
              <w:t>计算机</w:t>
            </w:r>
            <w:r>
              <w:t xml:space="preserve"> </w:t>
            </w:r>
            <w:r>
              <w:rPr>
                <w:spacing w:val="-3"/>
              </w:rPr>
              <w:t>设备</w:t>
            </w:r>
          </w:p>
        </w:tc>
        <w:tc>
          <w:tcPr>
            <w:tcW w:w="2672" w:type="dxa"/>
          </w:tcPr>
          <w:p w14:paraId="537B35B6">
            <w:pPr>
              <w:pStyle w:val="234"/>
              <w:spacing w:before="66" w:line="220" w:lineRule="auto"/>
              <w:ind w:left="103"/>
              <w:rPr>
                <w:rFonts w:hint="eastAsia"/>
              </w:rPr>
            </w:pPr>
            <w:r>
              <w:rPr>
                <w:spacing w:val="-1"/>
              </w:rPr>
              <w:t>A02010103</w:t>
            </w:r>
            <w:r>
              <w:rPr>
                <w:spacing w:val="-32"/>
              </w:rPr>
              <w:t xml:space="preserve"> </w:t>
            </w:r>
            <w:r>
              <w:rPr>
                <w:spacing w:val="-1"/>
              </w:rPr>
              <w:t>服务器</w:t>
            </w:r>
          </w:p>
        </w:tc>
        <w:tc>
          <w:tcPr>
            <w:tcW w:w="2248" w:type="dxa"/>
          </w:tcPr>
          <w:p w14:paraId="38C85977">
            <w:pPr>
              <w:rPr>
                <w:rFonts w:ascii="Arial"/>
              </w:rPr>
            </w:pPr>
          </w:p>
        </w:tc>
        <w:tc>
          <w:tcPr>
            <w:tcW w:w="3543" w:type="dxa"/>
          </w:tcPr>
          <w:p w14:paraId="791CF59B">
            <w:pPr>
              <w:pStyle w:val="234"/>
              <w:spacing w:before="66" w:line="219" w:lineRule="auto"/>
              <w:ind w:left="109"/>
              <w:rPr>
                <w:rFonts w:hint="eastAsia"/>
              </w:rPr>
            </w:pPr>
            <w:r>
              <w:rPr>
                <w:spacing w:val="-2"/>
              </w:rPr>
              <w:t>HJ2507</w:t>
            </w:r>
            <w:r>
              <w:rPr>
                <w:spacing w:val="-20"/>
              </w:rPr>
              <w:t xml:space="preserve"> </w:t>
            </w:r>
            <w:r>
              <w:rPr>
                <w:spacing w:val="-2"/>
              </w:rPr>
              <w:t>网络服务器</w:t>
            </w:r>
          </w:p>
        </w:tc>
      </w:tr>
      <w:tr w14:paraId="5A27F5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9F63430">
            <w:pPr>
              <w:rPr>
                <w:rFonts w:ascii="Arial"/>
              </w:rPr>
            </w:pPr>
          </w:p>
        </w:tc>
        <w:tc>
          <w:tcPr>
            <w:tcW w:w="1542" w:type="dxa"/>
            <w:vMerge w:val="continue"/>
            <w:tcBorders>
              <w:top w:val="nil"/>
              <w:bottom w:val="nil"/>
            </w:tcBorders>
          </w:tcPr>
          <w:p w14:paraId="153CC8B1">
            <w:pPr>
              <w:rPr>
                <w:rFonts w:ascii="Arial"/>
              </w:rPr>
            </w:pPr>
          </w:p>
        </w:tc>
        <w:tc>
          <w:tcPr>
            <w:tcW w:w="2672" w:type="dxa"/>
          </w:tcPr>
          <w:p w14:paraId="57EBEB11">
            <w:pPr>
              <w:pStyle w:val="234"/>
              <w:spacing w:before="65" w:line="219" w:lineRule="auto"/>
              <w:ind w:left="103"/>
              <w:rPr>
                <w:rFonts w:hint="eastAsia"/>
              </w:rPr>
            </w:pPr>
            <w:r>
              <w:rPr>
                <w:spacing w:val="-2"/>
              </w:rPr>
              <w:t>A02010104</w:t>
            </w:r>
            <w:r>
              <w:rPr>
                <w:spacing w:val="-14"/>
              </w:rPr>
              <w:t xml:space="preserve"> </w:t>
            </w:r>
            <w:r>
              <w:rPr>
                <w:spacing w:val="-2"/>
              </w:rPr>
              <w:t>台式计算机</w:t>
            </w:r>
          </w:p>
        </w:tc>
        <w:tc>
          <w:tcPr>
            <w:tcW w:w="2248" w:type="dxa"/>
          </w:tcPr>
          <w:p w14:paraId="10A5D0EE">
            <w:pPr>
              <w:rPr>
                <w:rFonts w:ascii="Arial"/>
              </w:rPr>
            </w:pPr>
          </w:p>
        </w:tc>
        <w:tc>
          <w:tcPr>
            <w:tcW w:w="3543" w:type="dxa"/>
          </w:tcPr>
          <w:p w14:paraId="444D0790">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09DC5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A0704EB">
            <w:pPr>
              <w:rPr>
                <w:rFonts w:ascii="Arial"/>
              </w:rPr>
            </w:pPr>
          </w:p>
        </w:tc>
        <w:tc>
          <w:tcPr>
            <w:tcW w:w="1542" w:type="dxa"/>
            <w:vMerge w:val="continue"/>
            <w:tcBorders>
              <w:top w:val="nil"/>
              <w:bottom w:val="nil"/>
            </w:tcBorders>
          </w:tcPr>
          <w:p w14:paraId="0A5486A3">
            <w:pPr>
              <w:rPr>
                <w:rFonts w:ascii="Arial"/>
              </w:rPr>
            </w:pPr>
          </w:p>
        </w:tc>
        <w:tc>
          <w:tcPr>
            <w:tcW w:w="2672" w:type="dxa"/>
          </w:tcPr>
          <w:p w14:paraId="67BDD7D4">
            <w:pPr>
              <w:pStyle w:val="234"/>
              <w:spacing w:before="64" w:line="219" w:lineRule="auto"/>
              <w:ind w:left="103"/>
              <w:rPr>
                <w:rFonts w:hint="eastAsia"/>
              </w:rPr>
            </w:pPr>
            <w:r>
              <w:rPr>
                <w:spacing w:val="-1"/>
              </w:rPr>
              <w:t>A02010105</w:t>
            </w:r>
            <w:r>
              <w:rPr>
                <w:spacing w:val="-30"/>
              </w:rPr>
              <w:t xml:space="preserve"> </w:t>
            </w:r>
            <w:r>
              <w:rPr>
                <w:spacing w:val="-1"/>
              </w:rPr>
              <w:t>便携式计算机</w:t>
            </w:r>
          </w:p>
        </w:tc>
        <w:tc>
          <w:tcPr>
            <w:tcW w:w="2248" w:type="dxa"/>
          </w:tcPr>
          <w:p w14:paraId="790DDE31">
            <w:pPr>
              <w:rPr>
                <w:rFonts w:ascii="Arial"/>
              </w:rPr>
            </w:pPr>
          </w:p>
        </w:tc>
        <w:tc>
          <w:tcPr>
            <w:tcW w:w="3543" w:type="dxa"/>
          </w:tcPr>
          <w:p w14:paraId="2411F982">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69B48B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1FBCC718">
            <w:pPr>
              <w:rPr>
                <w:rFonts w:ascii="Arial"/>
              </w:rPr>
            </w:pPr>
          </w:p>
        </w:tc>
        <w:tc>
          <w:tcPr>
            <w:tcW w:w="1542" w:type="dxa"/>
            <w:vMerge w:val="continue"/>
            <w:tcBorders>
              <w:top w:val="nil"/>
              <w:bottom w:val="nil"/>
            </w:tcBorders>
          </w:tcPr>
          <w:p w14:paraId="282E9759">
            <w:pPr>
              <w:rPr>
                <w:rFonts w:ascii="Arial"/>
              </w:rPr>
            </w:pPr>
          </w:p>
        </w:tc>
        <w:tc>
          <w:tcPr>
            <w:tcW w:w="2672" w:type="dxa"/>
          </w:tcPr>
          <w:p w14:paraId="1E70EA94">
            <w:pPr>
              <w:pStyle w:val="234"/>
              <w:spacing w:before="64" w:line="219" w:lineRule="auto"/>
              <w:ind w:left="103"/>
              <w:rPr>
                <w:rFonts w:hint="eastAsia"/>
              </w:rPr>
            </w:pPr>
            <w:r>
              <w:rPr>
                <w:spacing w:val="-1"/>
              </w:rPr>
              <w:t>A02010107</w:t>
            </w:r>
            <w:r>
              <w:rPr>
                <w:spacing w:val="-28"/>
              </w:rPr>
              <w:t xml:space="preserve"> </w:t>
            </w:r>
            <w:r>
              <w:rPr>
                <w:spacing w:val="-1"/>
              </w:rPr>
              <w:t>平板式微型计算机</w:t>
            </w:r>
          </w:p>
        </w:tc>
        <w:tc>
          <w:tcPr>
            <w:tcW w:w="2248" w:type="dxa"/>
          </w:tcPr>
          <w:p w14:paraId="6CE400E9">
            <w:pPr>
              <w:rPr>
                <w:rFonts w:ascii="Arial"/>
              </w:rPr>
            </w:pPr>
          </w:p>
        </w:tc>
        <w:tc>
          <w:tcPr>
            <w:tcW w:w="3543" w:type="dxa"/>
          </w:tcPr>
          <w:p w14:paraId="0203DFFD">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C663CF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E54EBDA">
            <w:pPr>
              <w:rPr>
                <w:rFonts w:ascii="Arial"/>
              </w:rPr>
            </w:pPr>
          </w:p>
        </w:tc>
        <w:tc>
          <w:tcPr>
            <w:tcW w:w="1542" w:type="dxa"/>
            <w:vMerge w:val="continue"/>
            <w:tcBorders>
              <w:top w:val="nil"/>
              <w:bottom w:val="nil"/>
            </w:tcBorders>
          </w:tcPr>
          <w:p w14:paraId="2AE8D739">
            <w:pPr>
              <w:rPr>
                <w:rFonts w:ascii="Arial"/>
              </w:rPr>
            </w:pPr>
          </w:p>
        </w:tc>
        <w:tc>
          <w:tcPr>
            <w:tcW w:w="2672" w:type="dxa"/>
          </w:tcPr>
          <w:p w14:paraId="4195750E">
            <w:pPr>
              <w:pStyle w:val="234"/>
              <w:spacing w:before="65" w:line="219" w:lineRule="auto"/>
              <w:ind w:left="103"/>
              <w:rPr>
                <w:rFonts w:hint="eastAsia"/>
              </w:rPr>
            </w:pPr>
            <w:r>
              <w:rPr>
                <w:spacing w:val="-2"/>
              </w:rPr>
              <w:t>A02010108</w:t>
            </w:r>
            <w:r>
              <w:rPr>
                <w:spacing w:val="32"/>
              </w:rPr>
              <w:t xml:space="preserve"> </w:t>
            </w:r>
            <w:r>
              <w:rPr>
                <w:spacing w:val="-2"/>
              </w:rPr>
              <w:t>网络计算机</w:t>
            </w:r>
          </w:p>
        </w:tc>
        <w:tc>
          <w:tcPr>
            <w:tcW w:w="2248" w:type="dxa"/>
          </w:tcPr>
          <w:p w14:paraId="1DB881A4">
            <w:pPr>
              <w:rPr>
                <w:rFonts w:ascii="Arial"/>
              </w:rPr>
            </w:pPr>
          </w:p>
        </w:tc>
        <w:tc>
          <w:tcPr>
            <w:tcW w:w="3543" w:type="dxa"/>
          </w:tcPr>
          <w:p w14:paraId="4A52251A">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BA8E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3CFC57">
            <w:pPr>
              <w:rPr>
                <w:rFonts w:ascii="Arial"/>
              </w:rPr>
            </w:pPr>
          </w:p>
        </w:tc>
        <w:tc>
          <w:tcPr>
            <w:tcW w:w="1542" w:type="dxa"/>
            <w:vMerge w:val="continue"/>
            <w:tcBorders>
              <w:top w:val="nil"/>
              <w:bottom w:val="nil"/>
            </w:tcBorders>
          </w:tcPr>
          <w:p w14:paraId="03A942B7">
            <w:pPr>
              <w:rPr>
                <w:rFonts w:ascii="Arial"/>
              </w:rPr>
            </w:pPr>
          </w:p>
        </w:tc>
        <w:tc>
          <w:tcPr>
            <w:tcW w:w="2672" w:type="dxa"/>
          </w:tcPr>
          <w:p w14:paraId="0F71274C">
            <w:pPr>
              <w:pStyle w:val="234"/>
              <w:spacing w:before="64" w:line="219" w:lineRule="auto"/>
              <w:ind w:left="103"/>
              <w:rPr>
                <w:rFonts w:hint="eastAsia"/>
              </w:rPr>
            </w:pPr>
            <w:r>
              <w:t>A02010109 计算机工作站</w:t>
            </w:r>
          </w:p>
        </w:tc>
        <w:tc>
          <w:tcPr>
            <w:tcW w:w="2248" w:type="dxa"/>
          </w:tcPr>
          <w:p w14:paraId="02FD46A9">
            <w:pPr>
              <w:rPr>
                <w:rFonts w:ascii="Arial"/>
              </w:rPr>
            </w:pPr>
          </w:p>
        </w:tc>
        <w:tc>
          <w:tcPr>
            <w:tcW w:w="3543" w:type="dxa"/>
          </w:tcPr>
          <w:p w14:paraId="498C6FC6">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200BB5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A11E968">
            <w:pPr>
              <w:rPr>
                <w:rFonts w:ascii="Arial"/>
              </w:rPr>
            </w:pPr>
          </w:p>
        </w:tc>
        <w:tc>
          <w:tcPr>
            <w:tcW w:w="1542" w:type="dxa"/>
            <w:vMerge w:val="continue"/>
            <w:tcBorders>
              <w:top w:val="nil"/>
            </w:tcBorders>
          </w:tcPr>
          <w:p w14:paraId="6C33E676">
            <w:pPr>
              <w:rPr>
                <w:rFonts w:ascii="Arial"/>
              </w:rPr>
            </w:pPr>
          </w:p>
        </w:tc>
        <w:tc>
          <w:tcPr>
            <w:tcW w:w="2672" w:type="dxa"/>
          </w:tcPr>
          <w:p w14:paraId="1E1D391A">
            <w:pPr>
              <w:pStyle w:val="234"/>
              <w:spacing w:before="64" w:line="219" w:lineRule="auto"/>
              <w:ind w:left="103"/>
              <w:rPr>
                <w:rFonts w:hint="eastAsia"/>
              </w:rPr>
            </w:pPr>
            <w:r>
              <w:rPr>
                <w:spacing w:val="-1"/>
              </w:rPr>
              <w:t>A02010199</w:t>
            </w:r>
            <w:r>
              <w:rPr>
                <w:spacing w:val="-29"/>
              </w:rPr>
              <w:t xml:space="preserve"> </w:t>
            </w:r>
            <w:r>
              <w:rPr>
                <w:spacing w:val="-1"/>
              </w:rPr>
              <w:t>其他计算机设备</w:t>
            </w:r>
          </w:p>
        </w:tc>
        <w:tc>
          <w:tcPr>
            <w:tcW w:w="2248" w:type="dxa"/>
          </w:tcPr>
          <w:p w14:paraId="62245437">
            <w:pPr>
              <w:rPr>
                <w:rFonts w:ascii="Arial"/>
              </w:rPr>
            </w:pPr>
          </w:p>
        </w:tc>
        <w:tc>
          <w:tcPr>
            <w:tcW w:w="3543" w:type="dxa"/>
          </w:tcPr>
          <w:p w14:paraId="26BF9D8B">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5729D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C51723D">
            <w:pPr>
              <w:pStyle w:val="234"/>
              <w:spacing w:before="93" w:line="183" w:lineRule="auto"/>
              <w:ind w:left="116"/>
              <w:rPr>
                <w:rFonts w:hint="eastAsia"/>
              </w:rPr>
            </w:pPr>
            <w:r>
              <w:t>2</w:t>
            </w:r>
          </w:p>
        </w:tc>
        <w:tc>
          <w:tcPr>
            <w:tcW w:w="1542" w:type="dxa"/>
            <w:vMerge w:val="restart"/>
            <w:tcBorders>
              <w:bottom w:val="nil"/>
            </w:tcBorders>
          </w:tcPr>
          <w:p w14:paraId="5B988B5D">
            <w:pPr>
              <w:pStyle w:val="234"/>
              <w:spacing w:before="65" w:line="307" w:lineRule="auto"/>
              <w:ind w:left="123" w:right="108" w:hanging="21"/>
              <w:rPr>
                <w:rFonts w:hint="eastAsia"/>
              </w:rPr>
            </w:pPr>
            <w:r>
              <w:rPr>
                <w:spacing w:val="3"/>
              </w:rPr>
              <w:t>A020106</w:t>
            </w:r>
            <w:r>
              <w:rPr>
                <w:spacing w:val="34"/>
              </w:rPr>
              <w:t xml:space="preserve"> </w:t>
            </w:r>
            <w:r>
              <w:rPr>
                <w:spacing w:val="3"/>
              </w:rPr>
              <w:t>输入输</w:t>
            </w:r>
            <w:r>
              <w:rPr>
                <w:spacing w:val="-5"/>
              </w:rPr>
              <w:t>出设备</w:t>
            </w:r>
          </w:p>
        </w:tc>
        <w:tc>
          <w:tcPr>
            <w:tcW w:w="2672" w:type="dxa"/>
            <w:vMerge w:val="restart"/>
            <w:tcBorders>
              <w:bottom w:val="nil"/>
            </w:tcBorders>
          </w:tcPr>
          <w:p w14:paraId="06275CB5">
            <w:pPr>
              <w:pStyle w:val="234"/>
              <w:spacing w:before="64" w:line="220" w:lineRule="auto"/>
              <w:ind w:left="103"/>
              <w:rPr>
                <w:rFonts w:hint="eastAsia"/>
              </w:rPr>
            </w:pPr>
            <w:r>
              <w:rPr>
                <w:spacing w:val="-1"/>
              </w:rPr>
              <w:t>A02010601</w:t>
            </w:r>
            <w:r>
              <w:rPr>
                <w:spacing w:val="-31"/>
              </w:rPr>
              <w:t xml:space="preserve"> </w:t>
            </w:r>
            <w:r>
              <w:rPr>
                <w:spacing w:val="-1"/>
              </w:rPr>
              <w:t>打印设备</w:t>
            </w:r>
          </w:p>
        </w:tc>
        <w:tc>
          <w:tcPr>
            <w:tcW w:w="2248" w:type="dxa"/>
          </w:tcPr>
          <w:p w14:paraId="2F1C5124">
            <w:pPr>
              <w:pStyle w:val="234"/>
              <w:spacing w:before="65" w:line="219" w:lineRule="auto"/>
              <w:ind w:left="105"/>
              <w:rPr>
                <w:rFonts w:hint="eastAsia"/>
              </w:rPr>
            </w:pPr>
            <w:r>
              <w:t>A0201060101 喷墨打印机</w:t>
            </w:r>
          </w:p>
        </w:tc>
        <w:tc>
          <w:tcPr>
            <w:tcW w:w="3543" w:type="dxa"/>
          </w:tcPr>
          <w:p w14:paraId="6C618D3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A06B19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9007037">
            <w:pPr>
              <w:rPr>
                <w:rFonts w:ascii="Arial"/>
              </w:rPr>
            </w:pPr>
          </w:p>
        </w:tc>
        <w:tc>
          <w:tcPr>
            <w:tcW w:w="1542" w:type="dxa"/>
            <w:vMerge w:val="continue"/>
            <w:tcBorders>
              <w:top w:val="nil"/>
              <w:bottom w:val="nil"/>
            </w:tcBorders>
          </w:tcPr>
          <w:p w14:paraId="30DDBC22">
            <w:pPr>
              <w:rPr>
                <w:rFonts w:ascii="Arial"/>
              </w:rPr>
            </w:pPr>
          </w:p>
        </w:tc>
        <w:tc>
          <w:tcPr>
            <w:tcW w:w="2672" w:type="dxa"/>
            <w:vMerge w:val="continue"/>
            <w:tcBorders>
              <w:top w:val="nil"/>
              <w:bottom w:val="nil"/>
            </w:tcBorders>
          </w:tcPr>
          <w:p w14:paraId="45872923">
            <w:pPr>
              <w:rPr>
                <w:rFonts w:ascii="Arial"/>
              </w:rPr>
            </w:pPr>
          </w:p>
        </w:tc>
        <w:tc>
          <w:tcPr>
            <w:tcW w:w="2248" w:type="dxa"/>
          </w:tcPr>
          <w:p w14:paraId="6D41F3D0">
            <w:pPr>
              <w:pStyle w:val="234"/>
              <w:spacing w:before="64" w:line="219" w:lineRule="auto"/>
              <w:ind w:left="105"/>
              <w:rPr>
                <w:rFonts w:hint="eastAsia"/>
              </w:rPr>
            </w:pPr>
            <w:r>
              <w:t>A0201060102 激光打印机</w:t>
            </w:r>
          </w:p>
        </w:tc>
        <w:tc>
          <w:tcPr>
            <w:tcW w:w="3543" w:type="dxa"/>
          </w:tcPr>
          <w:p w14:paraId="16335313">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4EF8A9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DD76503">
            <w:pPr>
              <w:rPr>
                <w:rFonts w:ascii="Arial"/>
              </w:rPr>
            </w:pPr>
          </w:p>
        </w:tc>
        <w:tc>
          <w:tcPr>
            <w:tcW w:w="1542" w:type="dxa"/>
            <w:vMerge w:val="continue"/>
            <w:tcBorders>
              <w:top w:val="nil"/>
              <w:bottom w:val="nil"/>
            </w:tcBorders>
          </w:tcPr>
          <w:p w14:paraId="4B4B13A8">
            <w:pPr>
              <w:rPr>
                <w:rFonts w:ascii="Arial"/>
              </w:rPr>
            </w:pPr>
          </w:p>
        </w:tc>
        <w:tc>
          <w:tcPr>
            <w:tcW w:w="2672" w:type="dxa"/>
            <w:vMerge w:val="continue"/>
            <w:tcBorders>
              <w:top w:val="nil"/>
              <w:bottom w:val="nil"/>
            </w:tcBorders>
          </w:tcPr>
          <w:p w14:paraId="1A3DFFB5">
            <w:pPr>
              <w:rPr>
                <w:rFonts w:ascii="Arial"/>
              </w:rPr>
            </w:pPr>
          </w:p>
        </w:tc>
        <w:tc>
          <w:tcPr>
            <w:tcW w:w="2248" w:type="dxa"/>
          </w:tcPr>
          <w:p w14:paraId="578776E7">
            <w:pPr>
              <w:pStyle w:val="234"/>
              <w:spacing w:before="64" w:line="219" w:lineRule="auto"/>
              <w:ind w:left="105"/>
              <w:rPr>
                <w:rFonts w:hint="eastAsia"/>
              </w:rPr>
            </w:pPr>
            <w:r>
              <w:t>A0201060103 热式打印机</w:t>
            </w:r>
          </w:p>
        </w:tc>
        <w:tc>
          <w:tcPr>
            <w:tcW w:w="3543" w:type="dxa"/>
          </w:tcPr>
          <w:p w14:paraId="02E965F2">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53A741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34807495">
            <w:pPr>
              <w:rPr>
                <w:rFonts w:ascii="Arial"/>
              </w:rPr>
            </w:pPr>
          </w:p>
        </w:tc>
        <w:tc>
          <w:tcPr>
            <w:tcW w:w="1542" w:type="dxa"/>
            <w:vMerge w:val="continue"/>
            <w:tcBorders>
              <w:top w:val="nil"/>
              <w:bottom w:val="nil"/>
            </w:tcBorders>
          </w:tcPr>
          <w:p w14:paraId="3F053B31">
            <w:pPr>
              <w:rPr>
                <w:rFonts w:ascii="Arial"/>
              </w:rPr>
            </w:pPr>
          </w:p>
        </w:tc>
        <w:tc>
          <w:tcPr>
            <w:tcW w:w="2672" w:type="dxa"/>
            <w:vMerge w:val="continue"/>
            <w:tcBorders>
              <w:top w:val="nil"/>
            </w:tcBorders>
          </w:tcPr>
          <w:p w14:paraId="46BC9015">
            <w:pPr>
              <w:rPr>
                <w:rFonts w:ascii="Arial"/>
              </w:rPr>
            </w:pPr>
          </w:p>
        </w:tc>
        <w:tc>
          <w:tcPr>
            <w:tcW w:w="2248" w:type="dxa"/>
          </w:tcPr>
          <w:p w14:paraId="4AF041D5">
            <w:pPr>
              <w:pStyle w:val="234"/>
              <w:spacing w:before="65" w:line="219" w:lineRule="auto"/>
              <w:ind w:left="105"/>
              <w:rPr>
                <w:rFonts w:hint="eastAsia"/>
              </w:rPr>
            </w:pPr>
            <w:r>
              <w:t>A0201060104 针式打印机</w:t>
            </w:r>
          </w:p>
        </w:tc>
        <w:tc>
          <w:tcPr>
            <w:tcW w:w="3543" w:type="dxa"/>
          </w:tcPr>
          <w:p w14:paraId="7E1A57CD">
            <w:pPr>
              <w:pStyle w:val="234"/>
              <w:spacing w:before="64"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714CE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529B841D">
            <w:pPr>
              <w:rPr>
                <w:rFonts w:ascii="Arial"/>
              </w:rPr>
            </w:pPr>
          </w:p>
        </w:tc>
        <w:tc>
          <w:tcPr>
            <w:tcW w:w="1542" w:type="dxa"/>
            <w:vMerge w:val="continue"/>
            <w:tcBorders>
              <w:top w:val="nil"/>
              <w:bottom w:val="nil"/>
            </w:tcBorders>
          </w:tcPr>
          <w:p w14:paraId="33283A62">
            <w:pPr>
              <w:rPr>
                <w:rFonts w:ascii="Arial"/>
              </w:rPr>
            </w:pPr>
          </w:p>
        </w:tc>
        <w:tc>
          <w:tcPr>
            <w:tcW w:w="2672" w:type="dxa"/>
            <w:vMerge w:val="restart"/>
            <w:tcBorders>
              <w:bottom w:val="nil"/>
            </w:tcBorders>
          </w:tcPr>
          <w:p w14:paraId="29548005">
            <w:pPr>
              <w:pStyle w:val="234"/>
              <w:spacing w:before="64" w:line="222" w:lineRule="auto"/>
              <w:ind w:left="103"/>
              <w:rPr>
                <w:rFonts w:hint="eastAsia"/>
              </w:rPr>
            </w:pPr>
            <w:r>
              <w:t>A02010604 显示设备</w:t>
            </w:r>
          </w:p>
        </w:tc>
        <w:tc>
          <w:tcPr>
            <w:tcW w:w="2248" w:type="dxa"/>
          </w:tcPr>
          <w:p w14:paraId="29BFFF0F">
            <w:pPr>
              <w:pStyle w:val="234"/>
              <w:spacing w:before="64" w:line="221" w:lineRule="auto"/>
              <w:ind w:left="105"/>
              <w:rPr>
                <w:rFonts w:hint="eastAsia"/>
              </w:rPr>
            </w:pPr>
            <w:r>
              <w:t>A0201060401 液晶显示器</w:t>
            </w:r>
          </w:p>
        </w:tc>
        <w:tc>
          <w:tcPr>
            <w:tcW w:w="3543" w:type="dxa"/>
          </w:tcPr>
          <w:p w14:paraId="45A8A19D">
            <w:pPr>
              <w:pStyle w:val="234"/>
              <w:spacing w:before="64"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46B6D4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D9DC3E7">
            <w:pPr>
              <w:rPr>
                <w:rFonts w:ascii="Arial"/>
              </w:rPr>
            </w:pPr>
          </w:p>
        </w:tc>
        <w:tc>
          <w:tcPr>
            <w:tcW w:w="1542" w:type="dxa"/>
            <w:vMerge w:val="continue"/>
            <w:tcBorders>
              <w:top w:val="nil"/>
              <w:bottom w:val="nil"/>
            </w:tcBorders>
          </w:tcPr>
          <w:p w14:paraId="187130F0">
            <w:pPr>
              <w:rPr>
                <w:rFonts w:ascii="Arial"/>
              </w:rPr>
            </w:pPr>
          </w:p>
        </w:tc>
        <w:tc>
          <w:tcPr>
            <w:tcW w:w="2672" w:type="dxa"/>
            <w:vMerge w:val="continue"/>
            <w:tcBorders>
              <w:top w:val="nil"/>
            </w:tcBorders>
          </w:tcPr>
          <w:p w14:paraId="496F2D9F">
            <w:pPr>
              <w:rPr>
                <w:rFonts w:ascii="Arial"/>
              </w:rPr>
            </w:pPr>
          </w:p>
        </w:tc>
        <w:tc>
          <w:tcPr>
            <w:tcW w:w="2248" w:type="dxa"/>
          </w:tcPr>
          <w:p w14:paraId="4935FCB6">
            <w:pPr>
              <w:pStyle w:val="234"/>
              <w:spacing w:before="64" w:line="221" w:lineRule="auto"/>
              <w:ind w:left="105"/>
              <w:rPr>
                <w:rFonts w:hint="eastAsia"/>
              </w:rPr>
            </w:pPr>
            <w:r>
              <w:t>A0201060499 其他显示器</w:t>
            </w:r>
          </w:p>
        </w:tc>
        <w:tc>
          <w:tcPr>
            <w:tcW w:w="3543" w:type="dxa"/>
          </w:tcPr>
          <w:p w14:paraId="372CA4B0">
            <w:pPr>
              <w:pStyle w:val="234"/>
              <w:spacing w:before="63" w:line="219" w:lineRule="auto"/>
              <w:ind w:left="109"/>
              <w:rPr>
                <w:rFonts w:hint="eastAsia"/>
                <w:lang w:eastAsia="zh-CN"/>
              </w:rPr>
            </w:pPr>
            <w:r>
              <w:rPr>
                <w:spacing w:val="-1"/>
                <w:lang w:eastAsia="zh-CN"/>
              </w:rPr>
              <w:t>HJ2536</w:t>
            </w:r>
            <w:r>
              <w:rPr>
                <w:spacing w:val="-28"/>
                <w:lang w:eastAsia="zh-CN"/>
              </w:rPr>
              <w:t xml:space="preserve"> </w:t>
            </w:r>
            <w:r>
              <w:rPr>
                <w:spacing w:val="-1"/>
                <w:lang w:eastAsia="zh-CN"/>
              </w:rPr>
              <w:t>微型计算机、显示器</w:t>
            </w:r>
          </w:p>
        </w:tc>
      </w:tr>
      <w:tr w14:paraId="7386AE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EF851D7">
            <w:pPr>
              <w:rPr>
                <w:rFonts w:ascii="Arial"/>
              </w:rPr>
            </w:pPr>
          </w:p>
        </w:tc>
        <w:tc>
          <w:tcPr>
            <w:tcW w:w="1542" w:type="dxa"/>
            <w:vMerge w:val="continue"/>
            <w:tcBorders>
              <w:top w:val="nil"/>
            </w:tcBorders>
          </w:tcPr>
          <w:p w14:paraId="47689BB8">
            <w:pPr>
              <w:rPr>
                <w:rFonts w:ascii="Arial"/>
              </w:rPr>
            </w:pPr>
          </w:p>
        </w:tc>
        <w:tc>
          <w:tcPr>
            <w:tcW w:w="2672" w:type="dxa"/>
          </w:tcPr>
          <w:p w14:paraId="132AAA01">
            <w:pPr>
              <w:pStyle w:val="234"/>
              <w:spacing w:before="64" w:line="220" w:lineRule="auto"/>
              <w:ind w:left="103"/>
              <w:rPr>
                <w:rFonts w:hint="eastAsia"/>
              </w:rPr>
            </w:pPr>
            <w:r>
              <w:rPr>
                <w:spacing w:val="-2"/>
              </w:rPr>
              <w:t>A02010609</w:t>
            </w:r>
            <w:r>
              <w:rPr>
                <w:spacing w:val="-9"/>
              </w:rPr>
              <w:t xml:space="preserve"> </w:t>
            </w:r>
            <w:r>
              <w:rPr>
                <w:spacing w:val="-2"/>
              </w:rPr>
              <w:t>图形图像输入设备</w:t>
            </w:r>
          </w:p>
        </w:tc>
        <w:tc>
          <w:tcPr>
            <w:tcW w:w="2248" w:type="dxa"/>
          </w:tcPr>
          <w:p w14:paraId="66C898C4">
            <w:pPr>
              <w:pStyle w:val="234"/>
              <w:spacing w:before="64" w:line="220" w:lineRule="auto"/>
              <w:ind w:left="105"/>
              <w:rPr>
                <w:rFonts w:hint="eastAsia"/>
              </w:rPr>
            </w:pPr>
            <w:r>
              <w:t>A0201060901 扫描仪</w:t>
            </w:r>
          </w:p>
        </w:tc>
        <w:tc>
          <w:tcPr>
            <w:tcW w:w="3543" w:type="dxa"/>
          </w:tcPr>
          <w:p w14:paraId="38997E15">
            <w:pPr>
              <w:pStyle w:val="234"/>
              <w:spacing w:before="64" w:line="219" w:lineRule="auto"/>
              <w:ind w:left="109"/>
              <w:rPr>
                <w:rFonts w:hint="eastAsia"/>
              </w:rPr>
            </w:pPr>
            <w:r>
              <w:rPr>
                <w:spacing w:val="-1"/>
              </w:rPr>
              <w:t>HJ2517</w:t>
            </w:r>
            <w:r>
              <w:rPr>
                <w:spacing w:val="-34"/>
              </w:rPr>
              <w:t xml:space="preserve"> </w:t>
            </w:r>
            <w:r>
              <w:rPr>
                <w:spacing w:val="-1"/>
              </w:rPr>
              <w:t>扫描仪</w:t>
            </w:r>
          </w:p>
        </w:tc>
      </w:tr>
      <w:tr w14:paraId="2C3138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10D4667D">
            <w:pPr>
              <w:pStyle w:val="234"/>
              <w:spacing w:before="93" w:line="183" w:lineRule="auto"/>
              <w:ind w:left="118"/>
              <w:rPr>
                <w:rFonts w:hint="eastAsia"/>
              </w:rPr>
            </w:pPr>
            <w:r>
              <w:t>3</w:t>
            </w:r>
          </w:p>
        </w:tc>
        <w:tc>
          <w:tcPr>
            <w:tcW w:w="1542" w:type="dxa"/>
          </w:tcPr>
          <w:p w14:paraId="3F6C8C2C">
            <w:pPr>
              <w:pStyle w:val="234"/>
              <w:spacing w:before="64" w:line="220" w:lineRule="auto"/>
              <w:ind w:left="102"/>
              <w:rPr>
                <w:rFonts w:hint="eastAsia"/>
              </w:rPr>
            </w:pPr>
            <w:r>
              <w:rPr>
                <w:spacing w:val="-1"/>
              </w:rPr>
              <w:t>A020202</w:t>
            </w:r>
            <w:r>
              <w:rPr>
                <w:spacing w:val="-33"/>
              </w:rPr>
              <w:t xml:space="preserve"> </w:t>
            </w:r>
            <w:r>
              <w:rPr>
                <w:spacing w:val="-1"/>
              </w:rPr>
              <w:t>投影仪</w:t>
            </w:r>
          </w:p>
        </w:tc>
        <w:tc>
          <w:tcPr>
            <w:tcW w:w="2672" w:type="dxa"/>
          </w:tcPr>
          <w:p w14:paraId="424A47C1">
            <w:pPr>
              <w:rPr>
                <w:rFonts w:ascii="Arial"/>
              </w:rPr>
            </w:pPr>
          </w:p>
        </w:tc>
        <w:tc>
          <w:tcPr>
            <w:tcW w:w="2248" w:type="dxa"/>
          </w:tcPr>
          <w:p w14:paraId="36AF93CD">
            <w:pPr>
              <w:rPr>
                <w:rFonts w:ascii="Arial"/>
              </w:rPr>
            </w:pPr>
          </w:p>
        </w:tc>
        <w:tc>
          <w:tcPr>
            <w:tcW w:w="3543" w:type="dxa"/>
          </w:tcPr>
          <w:p w14:paraId="08C5ED67">
            <w:pPr>
              <w:pStyle w:val="234"/>
              <w:spacing w:before="64" w:line="219" w:lineRule="auto"/>
              <w:ind w:left="109"/>
              <w:rPr>
                <w:rFonts w:hint="eastAsia"/>
              </w:rPr>
            </w:pPr>
            <w:r>
              <w:rPr>
                <w:spacing w:val="-1"/>
              </w:rPr>
              <w:t>HJ2516</w:t>
            </w:r>
            <w:r>
              <w:rPr>
                <w:spacing w:val="-34"/>
              </w:rPr>
              <w:t xml:space="preserve"> </w:t>
            </w:r>
            <w:r>
              <w:rPr>
                <w:spacing w:val="-1"/>
              </w:rPr>
              <w:t>投影仪</w:t>
            </w:r>
          </w:p>
        </w:tc>
      </w:tr>
      <w:tr w14:paraId="06AD3A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tcPr>
          <w:p w14:paraId="77499811">
            <w:pPr>
              <w:pStyle w:val="234"/>
              <w:spacing w:before="92" w:line="183" w:lineRule="auto"/>
              <w:ind w:left="114"/>
              <w:rPr>
                <w:rFonts w:hint="eastAsia"/>
              </w:rPr>
            </w:pPr>
            <w:r>
              <w:t>4</w:t>
            </w:r>
          </w:p>
        </w:tc>
        <w:tc>
          <w:tcPr>
            <w:tcW w:w="1542" w:type="dxa"/>
          </w:tcPr>
          <w:p w14:paraId="5D5BC9EC">
            <w:pPr>
              <w:pStyle w:val="234"/>
              <w:spacing w:before="64" w:line="219" w:lineRule="auto"/>
              <w:ind w:left="102"/>
              <w:rPr>
                <w:rFonts w:hint="eastAsia"/>
              </w:rPr>
            </w:pPr>
            <w:r>
              <w:rPr>
                <w:spacing w:val="-1"/>
              </w:rPr>
              <w:t>A020201</w:t>
            </w:r>
            <w:r>
              <w:rPr>
                <w:spacing w:val="-32"/>
              </w:rPr>
              <w:t xml:space="preserve"> </w:t>
            </w:r>
            <w:r>
              <w:rPr>
                <w:spacing w:val="-1"/>
              </w:rPr>
              <w:t>复印机</w:t>
            </w:r>
          </w:p>
        </w:tc>
        <w:tc>
          <w:tcPr>
            <w:tcW w:w="2672" w:type="dxa"/>
          </w:tcPr>
          <w:p w14:paraId="255E456B">
            <w:pPr>
              <w:rPr>
                <w:rFonts w:ascii="Arial"/>
              </w:rPr>
            </w:pPr>
          </w:p>
        </w:tc>
        <w:tc>
          <w:tcPr>
            <w:tcW w:w="2248" w:type="dxa"/>
          </w:tcPr>
          <w:p w14:paraId="2C99D5D1">
            <w:pPr>
              <w:rPr>
                <w:rFonts w:ascii="Arial"/>
              </w:rPr>
            </w:pPr>
          </w:p>
        </w:tc>
        <w:tc>
          <w:tcPr>
            <w:tcW w:w="3543" w:type="dxa"/>
          </w:tcPr>
          <w:p w14:paraId="24AC7264">
            <w:pPr>
              <w:pStyle w:val="234"/>
              <w:spacing w:before="64" w:line="219" w:lineRule="auto"/>
              <w:ind w:left="109"/>
              <w:rPr>
                <w:rFonts w:hint="eastAsia"/>
                <w:lang w:eastAsia="zh-CN"/>
              </w:rPr>
            </w:pPr>
            <w:r>
              <w:rPr>
                <w:lang w:eastAsia="zh-CN"/>
              </w:rPr>
              <w:t>HJ424 数字式复印（包括多功能）设备</w:t>
            </w:r>
          </w:p>
        </w:tc>
      </w:tr>
      <w:tr w14:paraId="2BFA7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3EA62D40">
            <w:pPr>
              <w:pStyle w:val="234"/>
              <w:spacing w:before="94" w:line="182" w:lineRule="auto"/>
              <w:ind w:left="118"/>
              <w:rPr>
                <w:rFonts w:hint="eastAsia"/>
              </w:rPr>
            </w:pPr>
            <w:r>
              <w:t>5</w:t>
            </w:r>
          </w:p>
        </w:tc>
        <w:tc>
          <w:tcPr>
            <w:tcW w:w="1542" w:type="dxa"/>
          </w:tcPr>
          <w:p w14:paraId="0822D40F">
            <w:pPr>
              <w:pStyle w:val="234"/>
              <w:spacing w:before="64" w:line="284" w:lineRule="auto"/>
              <w:ind w:left="110" w:right="108" w:hanging="8"/>
              <w:rPr>
                <w:rFonts w:hint="eastAsia"/>
              </w:rPr>
            </w:pPr>
            <w:r>
              <w:rPr>
                <w:spacing w:val="2"/>
              </w:rPr>
              <w:t>A020204</w:t>
            </w:r>
            <w:r>
              <w:rPr>
                <w:spacing w:val="44"/>
              </w:rPr>
              <w:t xml:space="preserve"> </w:t>
            </w:r>
            <w:r>
              <w:rPr>
                <w:spacing w:val="2"/>
              </w:rPr>
              <w:t>多功能</w:t>
            </w:r>
            <w:r>
              <w:rPr>
                <w:spacing w:val="-4"/>
              </w:rPr>
              <w:t>一体机</w:t>
            </w:r>
          </w:p>
        </w:tc>
        <w:tc>
          <w:tcPr>
            <w:tcW w:w="2672" w:type="dxa"/>
          </w:tcPr>
          <w:p w14:paraId="3B2DF4D4">
            <w:pPr>
              <w:rPr>
                <w:rFonts w:ascii="Arial"/>
              </w:rPr>
            </w:pPr>
          </w:p>
        </w:tc>
        <w:tc>
          <w:tcPr>
            <w:tcW w:w="2248" w:type="dxa"/>
          </w:tcPr>
          <w:p w14:paraId="6D163763">
            <w:pPr>
              <w:rPr>
                <w:rFonts w:ascii="Arial"/>
              </w:rPr>
            </w:pPr>
          </w:p>
        </w:tc>
        <w:tc>
          <w:tcPr>
            <w:tcW w:w="3543" w:type="dxa"/>
          </w:tcPr>
          <w:p w14:paraId="0857D105">
            <w:pPr>
              <w:pStyle w:val="234"/>
              <w:spacing w:before="64" w:line="219" w:lineRule="auto"/>
              <w:ind w:left="109"/>
              <w:rPr>
                <w:rFonts w:hint="eastAsia"/>
                <w:lang w:eastAsia="zh-CN"/>
              </w:rPr>
            </w:pPr>
            <w:r>
              <w:rPr>
                <w:lang w:eastAsia="zh-CN"/>
              </w:rPr>
              <w:t>HJ424 数字式复印（包括多功能）设备</w:t>
            </w:r>
          </w:p>
        </w:tc>
      </w:tr>
      <w:tr w14:paraId="5CB5B4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1BF92BA">
            <w:pPr>
              <w:pStyle w:val="234"/>
              <w:spacing w:before="94" w:line="183" w:lineRule="auto"/>
              <w:ind w:left="116"/>
              <w:rPr>
                <w:rFonts w:hint="eastAsia"/>
              </w:rPr>
            </w:pPr>
            <w:r>
              <w:t>6</w:t>
            </w:r>
          </w:p>
        </w:tc>
        <w:tc>
          <w:tcPr>
            <w:tcW w:w="1542" w:type="dxa"/>
          </w:tcPr>
          <w:p w14:paraId="6D6CB2EC">
            <w:pPr>
              <w:pStyle w:val="234"/>
              <w:spacing w:before="66" w:line="283" w:lineRule="auto"/>
              <w:ind w:left="109" w:right="108" w:hanging="7"/>
              <w:rPr>
                <w:rFonts w:hint="eastAsia"/>
              </w:rPr>
            </w:pPr>
            <w:r>
              <w:rPr>
                <w:spacing w:val="-1"/>
              </w:rPr>
              <w:t>A020210</w:t>
            </w:r>
            <w:r>
              <w:rPr>
                <w:spacing w:val="32"/>
              </w:rPr>
              <w:t xml:space="preserve"> </w:t>
            </w:r>
            <w:r>
              <w:rPr>
                <w:spacing w:val="-1"/>
              </w:rPr>
              <w:t>文</w:t>
            </w:r>
            <w:r>
              <w:rPr>
                <w:spacing w:val="-48"/>
              </w:rPr>
              <w:t xml:space="preserve"> </w:t>
            </w:r>
            <w:r>
              <w:rPr>
                <w:spacing w:val="-1"/>
              </w:rPr>
              <w:t>印设</w:t>
            </w:r>
            <w:r>
              <w:t xml:space="preserve"> 备</w:t>
            </w:r>
          </w:p>
        </w:tc>
        <w:tc>
          <w:tcPr>
            <w:tcW w:w="2672" w:type="dxa"/>
          </w:tcPr>
          <w:p w14:paraId="7E190144">
            <w:pPr>
              <w:pStyle w:val="234"/>
              <w:spacing w:before="65" w:line="219" w:lineRule="auto"/>
              <w:ind w:left="103"/>
              <w:rPr>
                <w:rFonts w:hint="eastAsia"/>
              </w:rPr>
            </w:pPr>
            <w:r>
              <w:t>A02021001 速印机</w:t>
            </w:r>
          </w:p>
        </w:tc>
        <w:tc>
          <w:tcPr>
            <w:tcW w:w="2248" w:type="dxa"/>
          </w:tcPr>
          <w:p w14:paraId="20527F85">
            <w:pPr>
              <w:rPr>
                <w:rFonts w:ascii="Arial"/>
              </w:rPr>
            </w:pPr>
          </w:p>
        </w:tc>
        <w:tc>
          <w:tcPr>
            <w:tcW w:w="3543" w:type="dxa"/>
          </w:tcPr>
          <w:p w14:paraId="17F2E7DD">
            <w:pPr>
              <w:pStyle w:val="234"/>
              <w:spacing w:before="65" w:line="219" w:lineRule="auto"/>
              <w:ind w:left="109"/>
              <w:rPr>
                <w:rFonts w:hint="eastAsia"/>
                <w:lang w:eastAsia="zh-CN"/>
              </w:rPr>
            </w:pPr>
            <w:r>
              <w:rPr>
                <w:spacing w:val="-1"/>
                <w:lang w:eastAsia="zh-CN"/>
              </w:rPr>
              <w:t>HJ472 数字式一体化速印机</w:t>
            </w:r>
          </w:p>
        </w:tc>
      </w:tr>
      <w:tr w14:paraId="5CC2D6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4" w:hRule="atLeast"/>
          <w:jc w:val="center"/>
        </w:trPr>
        <w:tc>
          <w:tcPr>
            <w:tcW w:w="583" w:type="dxa"/>
          </w:tcPr>
          <w:p w14:paraId="41E98417">
            <w:pPr>
              <w:pStyle w:val="234"/>
              <w:spacing w:before="95" w:line="182" w:lineRule="auto"/>
              <w:ind w:left="119"/>
              <w:rPr>
                <w:rFonts w:hint="eastAsia"/>
              </w:rPr>
            </w:pPr>
            <w:r>
              <w:t>7</w:t>
            </w:r>
          </w:p>
        </w:tc>
        <w:tc>
          <w:tcPr>
            <w:tcW w:w="1542" w:type="dxa"/>
          </w:tcPr>
          <w:p w14:paraId="367D4A76">
            <w:pPr>
              <w:pStyle w:val="234"/>
              <w:spacing w:before="67" w:line="301" w:lineRule="auto"/>
              <w:ind w:left="109" w:right="32" w:hanging="7"/>
              <w:rPr>
                <w:rFonts w:hint="eastAsia"/>
                <w:lang w:eastAsia="zh-CN"/>
              </w:rPr>
            </w:pPr>
            <w:r>
              <w:rPr>
                <w:spacing w:val="3"/>
                <w:lang w:eastAsia="zh-CN"/>
              </w:rPr>
              <w:t>A020301</w:t>
            </w:r>
            <w:r>
              <w:rPr>
                <w:spacing w:val="34"/>
                <w:lang w:eastAsia="zh-CN"/>
              </w:rPr>
              <w:t xml:space="preserve"> </w:t>
            </w:r>
            <w:r>
              <w:rPr>
                <w:spacing w:val="3"/>
                <w:lang w:eastAsia="zh-CN"/>
              </w:rPr>
              <w:t>载货汽</w:t>
            </w:r>
            <w:r>
              <w:rPr>
                <w:lang w:eastAsia="zh-CN"/>
              </w:rPr>
              <w:t xml:space="preserve">  </w:t>
            </w:r>
            <w:r>
              <w:rPr>
                <w:spacing w:val="-6"/>
                <w:lang w:eastAsia="zh-CN"/>
              </w:rPr>
              <w:t>车（含自卸汽车）</w:t>
            </w:r>
          </w:p>
        </w:tc>
        <w:tc>
          <w:tcPr>
            <w:tcW w:w="2672" w:type="dxa"/>
          </w:tcPr>
          <w:p w14:paraId="7F9E5E1D">
            <w:pPr>
              <w:rPr>
                <w:rFonts w:ascii="Arial"/>
              </w:rPr>
            </w:pPr>
          </w:p>
        </w:tc>
        <w:tc>
          <w:tcPr>
            <w:tcW w:w="2248" w:type="dxa"/>
          </w:tcPr>
          <w:p w14:paraId="798D8926">
            <w:pPr>
              <w:rPr>
                <w:rFonts w:ascii="Arial"/>
              </w:rPr>
            </w:pPr>
          </w:p>
        </w:tc>
        <w:tc>
          <w:tcPr>
            <w:tcW w:w="3543" w:type="dxa"/>
          </w:tcPr>
          <w:p w14:paraId="45D37881">
            <w:pPr>
              <w:pStyle w:val="234"/>
              <w:spacing w:before="65" w:line="219" w:lineRule="auto"/>
              <w:ind w:left="109"/>
              <w:rPr>
                <w:rFonts w:hint="eastAsia"/>
              </w:rPr>
            </w:pPr>
            <w:r>
              <w:rPr>
                <w:spacing w:val="-1"/>
              </w:rPr>
              <w:t>HJ2532</w:t>
            </w:r>
            <w:r>
              <w:rPr>
                <w:spacing w:val="-35"/>
              </w:rPr>
              <w:t xml:space="preserve"> </w:t>
            </w:r>
            <w:r>
              <w:rPr>
                <w:spacing w:val="-1"/>
              </w:rPr>
              <w:t>轻型汽车</w:t>
            </w:r>
          </w:p>
        </w:tc>
      </w:tr>
      <w:tr w14:paraId="0150D1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6" w:hRule="atLeast"/>
          <w:jc w:val="center"/>
        </w:trPr>
        <w:tc>
          <w:tcPr>
            <w:tcW w:w="583" w:type="dxa"/>
            <w:vMerge w:val="restart"/>
            <w:tcBorders>
              <w:bottom w:val="nil"/>
            </w:tcBorders>
          </w:tcPr>
          <w:p w14:paraId="39BA9D21">
            <w:pPr>
              <w:pStyle w:val="234"/>
              <w:spacing w:before="95" w:line="183" w:lineRule="auto"/>
              <w:ind w:left="115"/>
              <w:rPr>
                <w:rFonts w:hint="eastAsia"/>
              </w:rPr>
            </w:pPr>
            <w:r>
              <w:t>8</w:t>
            </w:r>
          </w:p>
        </w:tc>
        <w:tc>
          <w:tcPr>
            <w:tcW w:w="1542" w:type="dxa"/>
            <w:vMerge w:val="restart"/>
            <w:tcBorders>
              <w:bottom w:val="nil"/>
            </w:tcBorders>
          </w:tcPr>
          <w:p w14:paraId="472ACC96">
            <w:pPr>
              <w:pStyle w:val="234"/>
              <w:spacing w:before="65" w:line="307" w:lineRule="auto"/>
              <w:ind w:left="112" w:right="108" w:hanging="10"/>
              <w:rPr>
                <w:rFonts w:hint="eastAsia"/>
              </w:rPr>
            </w:pPr>
            <w:r>
              <w:rPr>
                <w:spacing w:val="3"/>
              </w:rPr>
              <w:t>A020305</w:t>
            </w:r>
            <w:r>
              <w:rPr>
                <w:spacing w:val="34"/>
              </w:rPr>
              <w:t xml:space="preserve"> </w:t>
            </w:r>
            <w:r>
              <w:rPr>
                <w:spacing w:val="3"/>
              </w:rPr>
              <w:t>乘用车</w:t>
            </w:r>
            <w:r>
              <w:rPr>
                <w:spacing w:val="-3"/>
              </w:rPr>
              <w:t>（轿车）</w:t>
            </w:r>
          </w:p>
        </w:tc>
        <w:tc>
          <w:tcPr>
            <w:tcW w:w="2672" w:type="dxa"/>
          </w:tcPr>
          <w:p w14:paraId="4FF768EA">
            <w:pPr>
              <w:pStyle w:val="234"/>
              <w:spacing w:before="66" w:line="220" w:lineRule="auto"/>
              <w:ind w:left="103"/>
              <w:rPr>
                <w:rFonts w:hint="eastAsia"/>
              </w:rPr>
            </w:pPr>
            <w:r>
              <w:t>A02030501 轿车</w:t>
            </w:r>
          </w:p>
        </w:tc>
        <w:tc>
          <w:tcPr>
            <w:tcW w:w="2248" w:type="dxa"/>
          </w:tcPr>
          <w:p w14:paraId="6180AB5A">
            <w:pPr>
              <w:rPr>
                <w:rFonts w:ascii="Arial"/>
              </w:rPr>
            </w:pPr>
          </w:p>
        </w:tc>
        <w:tc>
          <w:tcPr>
            <w:tcW w:w="3543" w:type="dxa"/>
          </w:tcPr>
          <w:p w14:paraId="203A8D70">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14BA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475ED91">
            <w:pPr>
              <w:rPr>
                <w:rFonts w:ascii="Arial"/>
              </w:rPr>
            </w:pPr>
          </w:p>
        </w:tc>
        <w:tc>
          <w:tcPr>
            <w:tcW w:w="1542" w:type="dxa"/>
            <w:vMerge w:val="continue"/>
            <w:tcBorders>
              <w:top w:val="nil"/>
            </w:tcBorders>
          </w:tcPr>
          <w:p w14:paraId="0B277FF7">
            <w:pPr>
              <w:rPr>
                <w:rFonts w:ascii="Arial"/>
              </w:rPr>
            </w:pPr>
          </w:p>
        </w:tc>
        <w:tc>
          <w:tcPr>
            <w:tcW w:w="2672" w:type="dxa"/>
          </w:tcPr>
          <w:p w14:paraId="0564CCC3">
            <w:pPr>
              <w:pStyle w:val="234"/>
              <w:spacing w:before="66" w:line="220" w:lineRule="auto"/>
              <w:ind w:left="103"/>
              <w:rPr>
                <w:rFonts w:hint="eastAsia"/>
              </w:rPr>
            </w:pPr>
            <w:r>
              <w:rPr>
                <w:spacing w:val="-1"/>
              </w:rPr>
              <w:t>A02030599</w:t>
            </w:r>
            <w:r>
              <w:rPr>
                <w:spacing w:val="-28"/>
              </w:rPr>
              <w:t xml:space="preserve"> </w:t>
            </w:r>
            <w:r>
              <w:rPr>
                <w:spacing w:val="-1"/>
              </w:rPr>
              <w:t>其他乘用车（轿车）</w:t>
            </w:r>
          </w:p>
        </w:tc>
        <w:tc>
          <w:tcPr>
            <w:tcW w:w="2248" w:type="dxa"/>
          </w:tcPr>
          <w:p w14:paraId="070FFC25">
            <w:pPr>
              <w:rPr>
                <w:rFonts w:ascii="Arial"/>
              </w:rPr>
            </w:pPr>
          </w:p>
        </w:tc>
        <w:tc>
          <w:tcPr>
            <w:tcW w:w="3543" w:type="dxa"/>
          </w:tcPr>
          <w:p w14:paraId="0B48C21E">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4AE0DA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4ECEC43B">
            <w:pPr>
              <w:pStyle w:val="234"/>
              <w:spacing w:before="94" w:line="183" w:lineRule="auto"/>
              <w:ind w:left="115"/>
              <w:rPr>
                <w:rFonts w:hint="eastAsia"/>
              </w:rPr>
            </w:pPr>
            <w:r>
              <w:t>9</w:t>
            </w:r>
          </w:p>
        </w:tc>
        <w:tc>
          <w:tcPr>
            <w:tcW w:w="1542" w:type="dxa"/>
          </w:tcPr>
          <w:p w14:paraId="6D4AFA5D">
            <w:pPr>
              <w:pStyle w:val="234"/>
              <w:spacing w:before="66" w:line="220" w:lineRule="auto"/>
              <w:ind w:left="102"/>
              <w:rPr>
                <w:rFonts w:hint="eastAsia"/>
              </w:rPr>
            </w:pPr>
            <w:r>
              <w:rPr>
                <w:spacing w:val="-1"/>
              </w:rPr>
              <w:t>A020306</w:t>
            </w:r>
            <w:r>
              <w:rPr>
                <w:spacing w:val="-33"/>
              </w:rPr>
              <w:t xml:space="preserve"> </w:t>
            </w:r>
            <w:r>
              <w:rPr>
                <w:spacing w:val="-1"/>
              </w:rPr>
              <w:t>客车</w:t>
            </w:r>
          </w:p>
        </w:tc>
        <w:tc>
          <w:tcPr>
            <w:tcW w:w="2672" w:type="dxa"/>
          </w:tcPr>
          <w:p w14:paraId="7073B732">
            <w:pPr>
              <w:pStyle w:val="234"/>
              <w:spacing w:before="66" w:line="220" w:lineRule="auto"/>
              <w:ind w:left="103"/>
              <w:rPr>
                <w:rFonts w:hint="eastAsia"/>
              </w:rPr>
            </w:pPr>
            <w:r>
              <w:rPr>
                <w:spacing w:val="-1"/>
              </w:rPr>
              <w:t>A02030601</w:t>
            </w:r>
            <w:r>
              <w:rPr>
                <w:spacing w:val="-30"/>
              </w:rPr>
              <w:t xml:space="preserve"> </w:t>
            </w:r>
            <w:r>
              <w:rPr>
                <w:spacing w:val="-1"/>
              </w:rPr>
              <w:t>小型客车</w:t>
            </w:r>
          </w:p>
        </w:tc>
        <w:tc>
          <w:tcPr>
            <w:tcW w:w="2248" w:type="dxa"/>
          </w:tcPr>
          <w:p w14:paraId="2247EB48">
            <w:pPr>
              <w:rPr>
                <w:rFonts w:ascii="Arial"/>
              </w:rPr>
            </w:pPr>
          </w:p>
        </w:tc>
        <w:tc>
          <w:tcPr>
            <w:tcW w:w="3543" w:type="dxa"/>
          </w:tcPr>
          <w:p w14:paraId="3C19F536">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323AD3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2F1C0E35">
            <w:pPr>
              <w:pStyle w:val="234"/>
              <w:spacing w:before="94" w:line="184" w:lineRule="auto"/>
              <w:ind w:left="128"/>
              <w:rPr>
                <w:rFonts w:hint="eastAsia"/>
              </w:rPr>
            </w:pPr>
            <w:r>
              <w:rPr>
                <w:spacing w:val="-10"/>
              </w:rPr>
              <w:t>10</w:t>
            </w:r>
          </w:p>
        </w:tc>
        <w:tc>
          <w:tcPr>
            <w:tcW w:w="1542" w:type="dxa"/>
          </w:tcPr>
          <w:p w14:paraId="6259DD45">
            <w:pPr>
              <w:pStyle w:val="234"/>
              <w:spacing w:before="66" w:line="283" w:lineRule="auto"/>
              <w:ind w:left="106" w:right="108" w:hanging="4"/>
              <w:rPr>
                <w:rFonts w:hint="eastAsia"/>
              </w:rPr>
            </w:pPr>
            <w:r>
              <w:rPr>
                <w:spacing w:val="3"/>
              </w:rPr>
              <w:t>A020307</w:t>
            </w:r>
            <w:r>
              <w:rPr>
                <w:spacing w:val="34"/>
              </w:rPr>
              <w:t xml:space="preserve"> </w:t>
            </w:r>
            <w:r>
              <w:rPr>
                <w:spacing w:val="3"/>
              </w:rPr>
              <w:t>专用车</w:t>
            </w:r>
            <w:r>
              <w:t xml:space="preserve"> 辆</w:t>
            </w:r>
          </w:p>
        </w:tc>
        <w:tc>
          <w:tcPr>
            <w:tcW w:w="2672" w:type="dxa"/>
          </w:tcPr>
          <w:p w14:paraId="2C8A8DFD">
            <w:pPr>
              <w:pStyle w:val="234"/>
              <w:spacing w:before="66" w:line="220" w:lineRule="auto"/>
              <w:ind w:left="103"/>
              <w:rPr>
                <w:rFonts w:hint="eastAsia"/>
              </w:rPr>
            </w:pPr>
            <w:r>
              <w:rPr>
                <w:spacing w:val="-1"/>
              </w:rPr>
              <w:t>A02030799</w:t>
            </w:r>
            <w:r>
              <w:rPr>
                <w:spacing w:val="-30"/>
              </w:rPr>
              <w:t xml:space="preserve"> </w:t>
            </w:r>
            <w:r>
              <w:rPr>
                <w:spacing w:val="-1"/>
              </w:rPr>
              <w:t>其他专用汽车</w:t>
            </w:r>
          </w:p>
        </w:tc>
        <w:tc>
          <w:tcPr>
            <w:tcW w:w="2248" w:type="dxa"/>
          </w:tcPr>
          <w:p w14:paraId="5A75E84B">
            <w:pPr>
              <w:rPr>
                <w:rFonts w:ascii="Arial"/>
              </w:rPr>
            </w:pPr>
          </w:p>
        </w:tc>
        <w:tc>
          <w:tcPr>
            <w:tcW w:w="3543" w:type="dxa"/>
          </w:tcPr>
          <w:p w14:paraId="785D66BA">
            <w:pPr>
              <w:pStyle w:val="234"/>
              <w:spacing w:before="66" w:line="219" w:lineRule="auto"/>
              <w:ind w:left="109"/>
              <w:rPr>
                <w:rFonts w:hint="eastAsia"/>
              </w:rPr>
            </w:pPr>
            <w:r>
              <w:rPr>
                <w:spacing w:val="-1"/>
              </w:rPr>
              <w:t>HJ2532</w:t>
            </w:r>
            <w:r>
              <w:rPr>
                <w:spacing w:val="-35"/>
              </w:rPr>
              <w:t xml:space="preserve"> </w:t>
            </w:r>
            <w:r>
              <w:rPr>
                <w:spacing w:val="-1"/>
              </w:rPr>
              <w:t>轻型汽车</w:t>
            </w:r>
          </w:p>
        </w:tc>
      </w:tr>
      <w:tr w14:paraId="032FAA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9" w:hRule="atLeast"/>
          <w:jc w:val="center"/>
        </w:trPr>
        <w:tc>
          <w:tcPr>
            <w:tcW w:w="583" w:type="dxa"/>
            <w:vMerge w:val="restart"/>
            <w:tcBorders>
              <w:bottom w:val="nil"/>
            </w:tcBorders>
          </w:tcPr>
          <w:p w14:paraId="15CFA3FF">
            <w:pPr>
              <w:pStyle w:val="234"/>
              <w:spacing w:before="97" w:line="184" w:lineRule="auto"/>
              <w:ind w:left="128"/>
              <w:rPr>
                <w:rFonts w:hint="eastAsia"/>
              </w:rPr>
            </w:pPr>
            <w:r>
              <w:rPr>
                <w:spacing w:val="-10"/>
              </w:rPr>
              <w:t>11</w:t>
            </w:r>
          </w:p>
        </w:tc>
        <w:tc>
          <w:tcPr>
            <w:tcW w:w="1542" w:type="dxa"/>
            <w:vMerge w:val="restart"/>
            <w:tcBorders>
              <w:bottom w:val="nil"/>
            </w:tcBorders>
          </w:tcPr>
          <w:p w14:paraId="59D33BB6">
            <w:pPr>
              <w:pStyle w:val="234"/>
              <w:spacing w:before="70" w:line="307" w:lineRule="auto"/>
              <w:ind w:left="109" w:right="108" w:hanging="7"/>
              <w:rPr>
                <w:rFonts w:hint="eastAsia"/>
              </w:rPr>
            </w:pPr>
            <w:r>
              <w:rPr>
                <w:spacing w:val="3"/>
              </w:rPr>
              <w:t>A020523</w:t>
            </w:r>
            <w:r>
              <w:rPr>
                <w:spacing w:val="34"/>
              </w:rPr>
              <w:t xml:space="preserve"> </w:t>
            </w:r>
            <w:r>
              <w:rPr>
                <w:spacing w:val="3"/>
              </w:rPr>
              <w:t>制冷空</w:t>
            </w:r>
            <w:r>
              <w:rPr>
                <w:spacing w:val="-2"/>
              </w:rPr>
              <w:t>调设备</w:t>
            </w:r>
          </w:p>
        </w:tc>
        <w:tc>
          <w:tcPr>
            <w:tcW w:w="2672" w:type="dxa"/>
          </w:tcPr>
          <w:p w14:paraId="17A6994D">
            <w:pPr>
              <w:pStyle w:val="234"/>
              <w:spacing w:before="70" w:line="219" w:lineRule="auto"/>
              <w:ind w:left="103"/>
              <w:rPr>
                <w:rFonts w:hint="eastAsia"/>
              </w:rPr>
            </w:pPr>
            <w:r>
              <w:t>A02052301 制冷压缩机</w:t>
            </w:r>
          </w:p>
        </w:tc>
        <w:tc>
          <w:tcPr>
            <w:tcW w:w="2248" w:type="dxa"/>
          </w:tcPr>
          <w:p w14:paraId="6D53CCD4">
            <w:pPr>
              <w:rPr>
                <w:rFonts w:ascii="Arial"/>
              </w:rPr>
            </w:pPr>
          </w:p>
        </w:tc>
        <w:tc>
          <w:tcPr>
            <w:tcW w:w="3543" w:type="dxa"/>
          </w:tcPr>
          <w:p w14:paraId="42E5C126">
            <w:pPr>
              <w:pStyle w:val="234"/>
              <w:spacing w:before="69" w:line="219" w:lineRule="auto"/>
              <w:ind w:left="109"/>
              <w:rPr>
                <w:rFonts w:hint="eastAsia"/>
              </w:rPr>
            </w:pPr>
            <w:r>
              <w:rPr>
                <w:spacing w:val="-1"/>
              </w:rPr>
              <w:t>HJ2531</w:t>
            </w:r>
            <w:r>
              <w:rPr>
                <w:spacing w:val="-32"/>
              </w:rPr>
              <w:t xml:space="preserve"> </w:t>
            </w:r>
            <w:r>
              <w:rPr>
                <w:spacing w:val="-1"/>
              </w:rPr>
              <w:t>工商用制冷设备</w:t>
            </w:r>
          </w:p>
        </w:tc>
      </w:tr>
      <w:tr w14:paraId="4CAFC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bottom w:val="nil"/>
            </w:tcBorders>
          </w:tcPr>
          <w:p w14:paraId="56AA9082">
            <w:pPr>
              <w:rPr>
                <w:rFonts w:ascii="Arial"/>
              </w:rPr>
            </w:pPr>
          </w:p>
        </w:tc>
        <w:tc>
          <w:tcPr>
            <w:tcW w:w="1542" w:type="dxa"/>
            <w:vMerge w:val="continue"/>
            <w:tcBorders>
              <w:top w:val="nil"/>
              <w:bottom w:val="nil"/>
            </w:tcBorders>
          </w:tcPr>
          <w:p w14:paraId="6876B4CD">
            <w:pPr>
              <w:rPr>
                <w:rFonts w:ascii="Arial"/>
              </w:rPr>
            </w:pPr>
          </w:p>
        </w:tc>
        <w:tc>
          <w:tcPr>
            <w:tcW w:w="2672" w:type="dxa"/>
          </w:tcPr>
          <w:p w14:paraId="2D030AB2">
            <w:pPr>
              <w:pStyle w:val="234"/>
              <w:spacing w:before="67" w:line="219" w:lineRule="auto"/>
              <w:ind w:left="103"/>
              <w:rPr>
                <w:rFonts w:hint="eastAsia"/>
              </w:rPr>
            </w:pPr>
            <w:r>
              <w:t>A02052305 空调机组</w:t>
            </w:r>
          </w:p>
        </w:tc>
        <w:tc>
          <w:tcPr>
            <w:tcW w:w="2248" w:type="dxa"/>
          </w:tcPr>
          <w:p w14:paraId="68BE098E">
            <w:pPr>
              <w:rPr>
                <w:rFonts w:ascii="Arial"/>
              </w:rPr>
            </w:pPr>
          </w:p>
        </w:tc>
        <w:tc>
          <w:tcPr>
            <w:tcW w:w="3543" w:type="dxa"/>
          </w:tcPr>
          <w:p w14:paraId="5D8183F2">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25C95B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6" w:hRule="atLeast"/>
          <w:jc w:val="center"/>
        </w:trPr>
        <w:tc>
          <w:tcPr>
            <w:tcW w:w="583" w:type="dxa"/>
            <w:vMerge w:val="continue"/>
            <w:tcBorders>
              <w:top w:val="nil"/>
            </w:tcBorders>
          </w:tcPr>
          <w:p w14:paraId="0DBE6A61">
            <w:pPr>
              <w:rPr>
                <w:rFonts w:ascii="Arial"/>
              </w:rPr>
            </w:pPr>
          </w:p>
        </w:tc>
        <w:tc>
          <w:tcPr>
            <w:tcW w:w="1542" w:type="dxa"/>
            <w:vMerge w:val="continue"/>
            <w:tcBorders>
              <w:top w:val="nil"/>
            </w:tcBorders>
          </w:tcPr>
          <w:p w14:paraId="5D03D39E">
            <w:pPr>
              <w:rPr>
                <w:rFonts w:ascii="Arial"/>
              </w:rPr>
            </w:pPr>
          </w:p>
        </w:tc>
        <w:tc>
          <w:tcPr>
            <w:tcW w:w="2672" w:type="dxa"/>
          </w:tcPr>
          <w:p w14:paraId="76DA4011">
            <w:pPr>
              <w:pStyle w:val="234"/>
              <w:spacing w:before="67" w:line="221" w:lineRule="auto"/>
              <w:ind w:left="103"/>
              <w:rPr>
                <w:rFonts w:hint="eastAsia"/>
                <w:lang w:eastAsia="zh-CN"/>
              </w:rPr>
            </w:pPr>
            <w:r>
              <w:rPr>
                <w:spacing w:val="-2"/>
                <w:lang w:eastAsia="zh-CN"/>
              </w:rPr>
              <w:t>A02052309</w:t>
            </w:r>
            <w:r>
              <w:rPr>
                <w:spacing w:val="-27"/>
                <w:lang w:eastAsia="zh-CN"/>
              </w:rPr>
              <w:t xml:space="preserve"> </w:t>
            </w:r>
            <w:r>
              <w:rPr>
                <w:spacing w:val="-2"/>
                <w:lang w:eastAsia="zh-CN"/>
              </w:rPr>
              <w:t>专用制冷、空调设备</w:t>
            </w:r>
          </w:p>
        </w:tc>
        <w:tc>
          <w:tcPr>
            <w:tcW w:w="2248" w:type="dxa"/>
          </w:tcPr>
          <w:p w14:paraId="2DD8CD0E">
            <w:pPr>
              <w:rPr>
                <w:rFonts w:ascii="Arial"/>
              </w:rPr>
            </w:pPr>
          </w:p>
        </w:tc>
        <w:tc>
          <w:tcPr>
            <w:tcW w:w="3543" w:type="dxa"/>
          </w:tcPr>
          <w:p w14:paraId="713F55BE">
            <w:pPr>
              <w:pStyle w:val="234"/>
              <w:spacing w:before="67" w:line="219" w:lineRule="auto"/>
              <w:ind w:left="109"/>
              <w:rPr>
                <w:rFonts w:hint="eastAsia"/>
              </w:rPr>
            </w:pPr>
            <w:r>
              <w:rPr>
                <w:spacing w:val="-1"/>
              </w:rPr>
              <w:t>HJ2531</w:t>
            </w:r>
            <w:r>
              <w:rPr>
                <w:spacing w:val="-32"/>
              </w:rPr>
              <w:t xml:space="preserve"> </w:t>
            </w:r>
            <w:r>
              <w:rPr>
                <w:spacing w:val="-1"/>
              </w:rPr>
              <w:t>工商用制冷设备</w:t>
            </w:r>
          </w:p>
        </w:tc>
      </w:tr>
      <w:tr w14:paraId="689EBF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8B6D378">
            <w:pPr>
              <w:pStyle w:val="234"/>
              <w:spacing w:before="96" w:line="184" w:lineRule="auto"/>
              <w:ind w:left="128"/>
              <w:rPr>
                <w:rFonts w:hint="eastAsia"/>
              </w:rPr>
            </w:pPr>
            <w:r>
              <w:rPr>
                <w:spacing w:val="-10"/>
              </w:rPr>
              <w:t>12</w:t>
            </w:r>
          </w:p>
        </w:tc>
        <w:tc>
          <w:tcPr>
            <w:tcW w:w="1542" w:type="dxa"/>
            <w:vMerge w:val="restart"/>
            <w:tcBorders>
              <w:bottom w:val="nil"/>
            </w:tcBorders>
          </w:tcPr>
          <w:p w14:paraId="58DB82F3">
            <w:pPr>
              <w:pStyle w:val="234"/>
              <w:spacing w:before="68" w:line="309" w:lineRule="auto"/>
              <w:ind w:left="128" w:right="108" w:hanging="26"/>
              <w:rPr>
                <w:rFonts w:hint="eastAsia"/>
              </w:rPr>
            </w:pPr>
            <w:r>
              <w:rPr>
                <w:spacing w:val="3"/>
              </w:rPr>
              <w:t>A020618</w:t>
            </w:r>
            <w:r>
              <w:rPr>
                <w:spacing w:val="34"/>
              </w:rPr>
              <w:t xml:space="preserve"> </w:t>
            </w:r>
            <w:r>
              <w:rPr>
                <w:spacing w:val="3"/>
              </w:rPr>
              <w:t>生活用</w:t>
            </w:r>
            <w:r>
              <w:rPr>
                <w:spacing w:val="-8"/>
              </w:rPr>
              <w:t>电器</w:t>
            </w:r>
          </w:p>
        </w:tc>
        <w:tc>
          <w:tcPr>
            <w:tcW w:w="2672" w:type="dxa"/>
          </w:tcPr>
          <w:p w14:paraId="783B94BE">
            <w:pPr>
              <w:pStyle w:val="234"/>
              <w:spacing w:before="68" w:line="221" w:lineRule="auto"/>
              <w:ind w:left="103"/>
              <w:rPr>
                <w:rFonts w:hint="eastAsia"/>
              </w:rPr>
            </w:pPr>
            <w:r>
              <w:rPr>
                <w:spacing w:val="-1"/>
              </w:rPr>
              <w:t>A02061802</w:t>
            </w:r>
            <w:r>
              <w:rPr>
                <w:spacing w:val="-29"/>
              </w:rPr>
              <w:t xml:space="preserve"> </w:t>
            </w:r>
            <w:r>
              <w:rPr>
                <w:spacing w:val="-1"/>
              </w:rPr>
              <w:t>空气调节电器</w:t>
            </w:r>
          </w:p>
        </w:tc>
        <w:tc>
          <w:tcPr>
            <w:tcW w:w="2248" w:type="dxa"/>
          </w:tcPr>
          <w:p w14:paraId="20C62F84">
            <w:pPr>
              <w:pStyle w:val="234"/>
              <w:spacing w:before="68" w:line="219" w:lineRule="auto"/>
              <w:ind w:left="105"/>
              <w:rPr>
                <w:rFonts w:hint="eastAsia"/>
              </w:rPr>
            </w:pPr>
            <w:r>
              <w:rPr>
                <w:spacing w:val="-1"/>
              </w:rPr>
              <w:t>A0206180203</w:t>
            </w:r>
            <w:r>
              <w:rPr>
                <w:spacing w:val="-28"/>
              </w:rPr>
              <w:t xml:space="preserve"> </w:t>
            </w:r>
            <w:r>
              <w:rPr>
                <w:spacing w:val="-1"/>
              </w:rPr>
              <w:t>空调机</w:t>
            </w:r>
          </w:p>
        </w:tc>
        <w:tc>
          <w:tcPr>
            <w:tcW w:w="3543" w:type="dxa"/>
          </w:tcPr>
          <w:p w14:paraId="6E19A368">
            <w:pPr>
              <w:pStyle w:val="234"/>
              <w:spacing w:before="68" w:line="219" w:lineRule="auto"/>
              <w:ind w:left="109"/>
              <w:rPr>
                <w:rFonts w:hint="eastAsia"/>
              </w:rPr>
            </w:pPr>
            <w:r>
              <w:rPr>
                <w:spacing w:val="-1"/>
              </w:rPr>
              <w:t>HJ2535</w:t>
            </w:r>
            <w:r>
              <w:rPr>
                <w:spacing w:val="-32"/>
              </w:rPr>
              <w:t xml:space="preserve"> </w:t>
            </w:r>
            <w:r>
              <w:rPr>
                <w:spacing w:val="-1"/>
              </w:rPr>
              <w:t>房间空气调节器</w:t>
            </w:r>
          </w:p>
        </w:tc>
      </w:tr>
      <w:tr w14:paraId="43EE7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583" w:type="dxa"/>
            <w:vMerge w:val="continue"/>
            <w:tcBorders>
              <w:top w:val="nil"/>
            </w:tcBorders>
          </w:tcPr>
          <w:p w14:paraId="2D2268C7">
            <w:pPr>
              <w:rPr>
                <w:rFonts w:ascii="Arial"/>
              </w:rPr>
            </w:pPr>
          </w:p>
        </w:tc>
        <w:tc>
          <w:tcPr>
            <w:tcW w:w="1542" w:type="dxa"/>
            <w:vMerge w:val="continue"/>
            <w:tcBorders>
              <w:top w:val="nil"/>
            </w:tcBorders>
          </w:tcPr>
          <w:p w14:paraId="1C1A6C44">
            <w:pPr>
              <w:rPr>
                <w:rFonts w:ascii="Arial"/>
              </w:rPr>
            </w:pPr>
          </w:p>
        </w:tc>
        <w:tc>
          <w:tcPr>
            <w:tcW w:w="2672" w:type="dxa"/>
          </w:tcPr>
          <w:p w14:paraId="3CB83B9A">
            <w:pPr>
              <w:pStyle w:val="234"/>
              <w:spacing w:before="68" w:line="220" w:lineRule="auto"/>
              <w:ind w:left="103"/>
              <w:rPr>
                <w:rFonts w:hint="eastAsia"/>
              </w:rPr>
            </w:pPr>
            <w:r>
              <w:rPr>
                <w:spacing w:val="-1"/>
              </w:rPr>
              <w:t>A02061808</w:t>
            </w:r>
            <w:r>
              <w:rPr>
                <w:spacing w:val="-31"/>
              </w:rPr>
              <w:t xml:space="preserve"> </w:t>
            </w:r>
            <w:r>
              <w:rPr>
                <w:spacing w:val="-1"/>
              </w:rPr>
              <w:t>热水器</w:t>
            </w:r>
          </w:p>
        </w:tc>
        <w:tc>
          <w:tcPr>
            <w:tcW w:w="2248" w:type="dxa"/>
          </w:tcPr>
          <w:p w14:paraId="02D3670E">
            <w:pPr>
              <w:rPr>
                <w:rFonts w:ascii="Arial"/>
              </w:rPr>
            </w:pPr>
          </w:p>
        </w:tc>
        <w:tc>
          <w:tcPr>
            <w:tcW w:w="3543" w:type="dxa"/>
          </w:tcPr>
          <w:p w14:paraId="03252AFA">
            <w:pPr>
              <w:pStyle w:val="234"/>
              <w:spacing w:before="67" w:line="219" w:lineRule="auto"/>
              <w:ind w:left="109"/>
              <w:rPr>
                <w:rFonts w:hint="eastAsia"/>
              </w:rPr>
            </w:pPr>
            <w:r>
              <w:rPr>
                <w:spacing w:val="-1"/>
              </w:rPr>
              <w:t>HJ/T362</w:t>
            </w:r>
            <w:r>
              <w:rPr>
                <w:spacing w:val="-33"/>
              </w:rPr>
              <w:t xml:space="preserve"> </w:t>
            </w:r>
            <w:r>
              <w:rPr>
                <w:spacing w:val="-1"/>
              </w:rPr>
              <w:t>太阳能集热器</w:t>
            </w:r>
          </w:p>
        </w:tc>
      </w:tr>
      <w:tr w14:paraId="1AB760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E4D164E">
            <w:pPr>
              <w:pStyle w:val="234"/>
              <w:spacing w:before="95" w:line="184" w:lineRule="auto"/>
              <w:ind w:left="128"/>
              <w:rPr>
                <w:rFonts w:hint="eastAsia"/>
              </w:rPr>
            </w:pPr>
            <w:r>
              <w:rPr>
                <w:spacing w:val="-10"/>
              </w:rPr>
              <w:t>13</w:t>
            </w:r>
          </w:p>
        </w:tc>
        <w:tc>
          <w:tcPr>
            <w:tcW w:w="1542" w:type="dxa"/>
          </w:tcPr>
          <w:p w14:paraId="5E5D79A3">
            <w:pPr>
              <w:pStyle w:val="234"/>
              <w:spacing w:before="69" w:line="284" w:lineRule="auto"/>
              <w:ind w:left="109" w:right="108" w:hanging="7"/>
              <w:rPr>
                <w:rFonts w:hint="eastAsia"/>
              </w:rPr>
            </w:pPr>
            <w:r>
              <w:rPr>
                <w:spacing w:val="-2"/>
              </w:rPr>
              <w:t>A020619</w:t>
            </w:r>
            <w:r>
              <w:rPr>
                <w:spacing w:val="39"/>
              </w:rPr>
              <w:t xml:space="preserve"> </w:t>
            </w:r>
            <w:r>
              <w:rPr>
                <w:spacing w:val="-2"/>
              </w:rPr>
              <w:t>照</w:t>
            </w:r>
            <w:r>
              <w:rPr>
                <w:spacing w:val="-45"/>
              </w:rPr>
              <w:t xml:space="preserve"> </w:t>
            </w:r>
            <w:r>
              <w:rPr>
                <w:spacing w:val="-2"/>
              </w:rPr>
              <w:t>明设</w:t>
            </w:r>
            <w:r>
              <w:t xml:space="preserve"> 备</w:t>
            </w:r>
          </w:p>
        </w:tc>
        <w:tc>
          <w:tcPr>
            <w:tcW w:w="2672" w:type="dxa"/>
          </w:tcPr>
          <w:p w14:paraId="4310511C">
            <w:pPr>
              <w:pStyle w:val="234"/>
              <w:spacing w:before="68" w:line="220" w:lineRule="auto"/>
              <w:ind w:left="103"/>
              <w:rPr>
                <w:rFonts w:hint="eastAsia"/>
              </w:rPr>
            </w:pPr>
            <w:r>
              <w:rPr>
                <w:spacing w:val="-1"/>
              </w:rPr>
              <w:t>A02061908</w:t>
            </w:r>
            <w:r>
              <w:rPr>
                <w:spacing w:val="-29"/>
              </w:rPr>
              <w:t xml:space="preserve"> </w:t>
            </w:r>
            <w:r>
              <w:rPr>
                <w:spacing w:val="-1"/>
              </w:rPr>
              <w:t>室内照明灯具</w:t>
            </w:r>
          </w:p>
        </w:tc>
        <w:tc>
          <w:tcPr>
            <w:tcW w:w="2248" w:type="dxa"/>
          </w:tcPr>
          <w:p w14:paraId="6404726A">
            <w:pPr>
              <w:rPr>
                <w:rFonts w:ascii="Arial"/>
              </w:rPr>
            </w:pPr>
          </w:p>
        </w:tc>
        <w:tc>
          <w:tcPr>
            <w:tcW w:w="3543" w:type="dxa"/>
          </w:tcPr>
          <w:p w14:paraId="19A64525">
            <w:pPr>
              <w:pStyle w:val="234"/>
              <w:spacing w:before="67" w:line="219" w:lineRule="auto"/>
              <w:ind w:left="109"/>
              <w:rPr>
                <w:rFonts w:hint="eastAsia"/>
              </w:rPr>
            </w:pPr>
            <w:r>
              <w:rPr>
                <w:spacing w:val="-1"/>
              </w:rPr>
              <w:t>HJ2518</w:t>
            </w:r>
            <w:r>
              <w:rPr>
                <w:spacing w:val="-35"/>
              </w:rPr>
              <w:t xml:space="preserve"> </w:t>
            </w:r>
            <w:r>
              <w:rPr>
                <w:spacing w:val="-1"/>
              </w:rPr>
              <w:t>照明光源</w:t>
            </w:r>
          </w:p>
        </w:tc>
      </w:tr>
      <w:tr w14:paraId="2A1169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80B5ED2">
            <w:pPr>
              <w:pStyle w:val="234"/>
              <w:spacing w:before="91" w:line="184" w:lineRule="auto"/>
              <w:ind w:left="128"/>
              <w:rPr>
                <w:rFonts w:hint="eastAsia"/>
              </w:rPr>
            </w:pPr>
            <w:r>
              <w:rPr>
                <w:spacing w:val="-10"/>
              </w:rPr>
              <w:t>14</w:t>
            </w:r>
          </w:p>
        </w:tc>
        <w:tc>
          <w:tcPr>
            <w:tcW w:w="1542" w:type="dxa"/>
          </w:tcPr>
          <w:p w14:paraId="374146AD">
            <w:pPr>
              <w:pStyle w:val="234"/>
              <w:spacing w:before="64" w:line="296" w:lineRule="auto"/>
              <w:ind w:left="109" w:right="106" w:hanging="7"/>
              <w:rPr>
                <w:rFonts w:hint="eastAsia"/>
                <w:lang w:eastAsia="zh-CN"/>
              </w:rPr>
            </w:pPr>
            <w:r>
              <w:rPr>
                <w:spacing w:val="3"/>
                <w:lang w:eastAsia="zh-CN"/>
              </w:rPr>
              <w:t>A020810</w:t>
            </w:r>
            <w:r>
              <w:rPr>
                <w:spacing w:val="34"/>
                <w:lang w:eastAsia="zh-CN"/>
              </w:rPr>
              <w:t xml:space="preserve"> </w:t>
            </w:r>
            <w:r>
              <w:rPr>
                <w:spacing w:val="3"/>
                <w:lang w:eastAsia="zh-CN"/>
              </w:rPr>
              <w:t>传真及</w:t>
            </w:r>
            <w:r>
              <w:rPr>
                <w:lang w:eastAsia="zh-CN"/>
              </w:rPr>
              <w:t xml:space="preserve"> </w:t>
            </w:r>
            <w:r>
              <w:rPr>
                <w:spacing w:val="8"/>
                <w:lang w:eastAsia="zh-CN"/>
              </w:rPr>
              <w:t>数据数字通信设</w:t>
            </w:r>
            <w:r>
              <w:rPr>
                <w:spacing w:val="4"/>
                <w:lang w:eastAsia="zh-CN"/>
              </w:rPr>
              <w:t xml:space="preserve"> </w:t>
            </w:r>
            <w:r>
              <w:rPr>
                <w:lang w:eastAsia="zh-CN"/>
              </w:rPr>
              <w:t>备</w:t>
            </w:r>
          </w:p>
        </w:tc>
        <w:tc>
          <w:tcPr>
            <w:tcW w:w="2672" w:type="dxa"/>
          </w:tcPr>
          <w:p w14:paraId="5E413103">
            <w:pPr>
              <w:pStyle w:val="234"/>
              <w:spacing w:before="64" w:line="219" w:lineRule="auto"/>
              <w:ind w:left="103"/>
              <w:rPr>
                <w:rFonts w:hint="eastAsia"/>
              </w:rPr>
            </w:pPr>
            <w:r>
              <w:rPr>
                <w:spacing w:val="-1"/>
              </w:rPr>
              <w:t>A02081001</w:t>
            </w:r>
            <w:r>
              <w:rPr>
                <w:spacing w:val="-30"/>
              </w:rPr>
              <w:t xml:space="preserve"> </w:t>
            </w:r>
            <w:r>
              <w:rPr>
                <w:spacing w:val="-1"/>
              </w:rPr>
              <w:t>传真通信设备</w:t>
            </w:r>
          </w:p>
        </w:tc>
        <w:tc>
          <w:tcPr>
            <w:tcW w:w="2248" w:type="dxa"/>
          </w:tcPr>
          <w:p w14:paraId="06023BF3">
            <w:pPr>
              <w:rPr>
                <w:rFonts w:ascii="Arial"/>
              </w:rPr>
            </w:pPr>
          </w:p>
        </w:tc>
        <w:tc>
          <w:tcPr>
            <w:tcW w:w="3543" w:type="dxa"/>
          </w:tcPr>
          <w:p w14:paraId="1EC2966C">
            <w:pPr>
              <w:pStyle w:val="234"/>
              <w:spacing w:before="63" w:line="219" w:lineRule="auto"/>
              <w:ind w:left="109"/>
              <w:rPr>
                <w:rFonts w:hint="eastAsia"/>
                <w:lang w:eastAsia="zh-CN"/>
              </w:rPr>
            </w:pPr>
            <w:r>
              <w:rPr>
                <w:spacing w:val="-1"/>
                <w:lang w:eastAsia="zh-CN"/>
              </w:rPr>
              <w:t>HJ2512</w:t>
            </w:r>
            <w:r>
              <w:rPr>
                <w:spacing w:val="-29"/>
                <w:lang w:eastAsia="zh-CN"/>
              </w:rPr>
              <w:t xml:space="preserve"> </w:t>
            </w:r>
            <w:r>
              <w:rPr>
                <w:spacing w:val="-1"/>
                <w:lang w:eastAsia="zh-CN"/>
              </w:rPr>
              <w:t>打印机、传真机及多功能一体机</w:t>
            </w:r>
          </w:p>
        </w:tc>
      </w:tr>
      <w:tr w14:paraId="0907BB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78F9E94D">
            <w:pPr>
              <w:pStyle w:val="234"/>
              <w:spacing w:before="92" w:line="184" w:lineRule="auto"/>
              <w:ind w:left="128"/>
              <w:rPr>
                <w:rFonts w:hint="eastAsia"/>
              </w:rPr>
            </w:pPr>
            <w:r>
              <w:rPr>
                <w:spacing w:val="-10"/>
              </w:rPr>
              <w:t>15</w:t>
            </w:r>
          </w:p>
        </w:tc>
        <w:tc>
          <w:tcPr>
            <w:tcW w:w="1542" w:type="dxa"/>
            <w:vMerge w:val="restart"/>
            <w:tcBorders>
              <w:bottom w:val="nil"/>
            </w:tcBorders>
          </w:tcPr>
          <w:p w14:paraId="26782D87">
            <w:pPr>
              <w:pStyle w:val="234"/>
              <w:spacing w:before="65" w:line="307" w:lineRule="auto"/>
              <w:ind w:left="109" w:right="108" w:hanging="7"/>
              <w:rPr>
                <w:rFonts w:hint="eastAsia"/>
              </w:rPr>
            </w:pPr>
            <w:r>
              <w:rPr>
                <w:spacing w:val="1"/>
              </w:rPr>
              <w:t>A020910</w:t>
            </w:r>
            <w:r>
              <w:rPr>
                <w:spacing w:val="54"/>
              </w:rPr>
              <w:t xml:space="preserve"> </w:t>
            </w:r>
            <w:r>
              <w:rPr>
                <w:spacing w:val="1"/>
              </w:rPr>
              <w:t>电视设</w:t>
            </w:r>
            <w:r>
              <w:t xml:space="preserve"> 备</w:t>
            </w:r>
          </w:p>
        </w:tc>
        <w:tc>
          <w:tcPr>
            <w:tcW w:w="2672" w:type="dxa"/>
          </w:tcPr>
          <w:p w14:paraId="6B7765F0">
            <w:pPr>
              <w:pStyle w:val="234"/>
              <w:spacing w:before="64" w:line="284" w:lineRule="auto"/>
              <w:ind w:left="107" w:right="107" w:hanging="4"/>
              <w:rPr>
                <w:rFonts w:hint="eastAsia"/>
                <w:lang w:eastAsia="zh-CN"/>
              </w:rPr>
            </w:pPr>
            <w:r>
              <w:rPr>
                <w:spacing w:val="-2"/>
                <w:lang w:eastAsia="zh-CN"/>
              </w:rPr>
              <w:t>A02091001</w:t>
            </w:r>
            <w:r>
              <w:rPr>
                <w:spacing w:val="-29"/>
                <w:lang w:eastAsia="zh-CN"/>
              </w:rPr>
              <w:t xml:space="preserve"> </w:t>
            </w:r>
            <w:r>
              <w:rPr>
                <w:spacing w:val="-2"/>
                <w:lang w:eastAsia="zh-CN"/>
              </w:rPr>
              <w:t>普通电视设备（电视</w:t>
            </w:r>
            <w:r>
              <w:rPr>
                <w:lang w:eastAsia="zh-CN"/>
              </w:rPr>
              <w:t xml:space="preserve"> </w:t>
            </w:r>
            <w:r>
              <w:rPr>
                <w:spacing w:val="-4"/>
                <w:lang w:eastAsia="zh-CN"/>
              </w:rPr>
              <w:t>机）</w:t>
            </w:r>
          </w:p>
        </w:tc>
        <w:tc>
          <w:tcPr>
            <w:tcW w:w="2248" w:type="dxa"/>
          </w:tcPr>
          <w:p w14:paraId="5E8E967B">
            <w:pPr>
              <w:rPr>
                <w:rFonts w:ascii="Arial"/>
              </w:rPr>
            </w:pPr>
          </w:p>
        </w:tc>
        <w:tc>
          <w:tcPr>
            <w:tcW w:w="3543" w:type="dxa"/>
          </w:tcPr>
          <w:p w14:paraId="1F2FD4E9">
            <w:pPr>
              <w:pStyle w:val="234"/>
              <w:spacing w:before="64"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2BE641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B1C519">
            <w:pPr>
              <w:rPr>
                <w:rFonts w:ascii="Arial"/>
              </w:rPr>
            </w:pPr>
          </w:p>
        </w:tc>
        <w:tc>
          <w:tcPr>
            <w:tcW w:w="1542" w:type="dxa"/>
            <w:vMerge w:val="continue"/>
            <w:tcBorders>
              <w:top w:val="nil"/>
            </w:tcBorders>
          </w:tcPr>
          <w:p w14:paraId="26E2F326">
            <w:pPr>
              <w:rPr>
                <w:rFonts w:ascii="Arial"/>
              </w:rPr>
            </w:pPr>
          </w:p>
        </w:tc>
        <w:tc>
          <w:tcPr>
            <w:tcW w:w="2672" w:type="dxa"/>
          </w:tcPr>
          <w:p w14:paraId="6B96D2F1">
            <w:pPr>
              <w:pStyle w:val="234"/>
              <w:spacing w:before="67" w:line="284" w:lineRule="auto"/>
              <w:ind w:left="111" w:right="107" w:hanging="8"/>
              <w:rPr>
                <w:rFonts w:hint="eastAsia"/>
                <w:lang w:eastAsia="zh-CN"/>
              </w:rPr>
            </w:pPr>
            <w:r>
              <w:rPr>
                <w:spacing w:val="6"/>
                <w:lang w:eastAsia="zh-CN"/>
              </w:rPr>
              <w:t>A02091003 特殊功能应用电视</w:t>
            </w:r>
            <w:r>
              <w:rPr>
                <w:spacing w:val="7"/>
                <w:lang w:eastAsia="zh-CN"/>
              </w:rPr>
              <w:t xml:space="preserve"> </w:t>
            </w:r>
            <w:r>
              <w:rPr>
                <w:spacing w:val="-3"/>
                <w:lang w:eastAsia="zh-CN"/>
              </w:rPr>
              <w:t>设备</w:t>
            </w:r>
          </w:p>
        </w:tc>
        <w:tc>
          <w:tcPr>
            <w:tcW w:w="2248" w:type="dxa"/>
          </w:tcPr>
          <w:p w14:paraId="14275519">
            <w:pPr>
              <w:rPr>
                <w:rFonts w:ascii="Arial"/>
              </w:rPr>
            </w:pPr>
          </w:p>
        </w:tc>
        <w:tc>
          <w:tcPr>
            <w:tcW w:w="3543" w:type="dxa"/>
          </w:tcPr>
          <w:p w14:paraId="43F86923">
            <w:pPr>
              <w:pStyle w:val="234"/>
              <w:spacing w:before="67" w:line="219" w:lineRule="auto"/>
              <w:ind w:left="109"/>
              <w:rPr>
                <w:rFonts w:hint="eastAsia"/>
                <w:lang w:eastAsia="zh-CN"/>
              </w:rPr>
            </w:pPr>
            <w:r>
              <w:rPr>
                <w:spacing w:val="-1"/>
                <w:lang w:eastAsia="zh-CN"/>
              </w:rPr>
              <w:t>HJ2506</w:t>
            </w:r>
            <w:r>
              <w:rPr>
                <w:spacing w:val="-31"/>
                <w:lang w:eastAsia="zh-CN"/>
              </w:rPr>
              <w:t xml:space="preserve"> </w:t>
            </w:r>
            <w:r>
              <w:rPr>
                <w:spacing w:val="-1"/>
                <w:lang w:eastAsia="zh-CN"/>
              </w:rPr>
              <w:t>彩色电视广播接收机</w:t>
            </w:r>
          </w:p>
        </w:tc>
      </w:tr>
      <w:tr w14:paraId="1D811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restart"/>
            <w:tcBorders>
              <w:bottom w:val="nil"/>
            </w:tcBorders>
          </w:tcPr>
          <w:p w14:paraId="3B66DBAA">
            <w:pPr>
              <w:pStyle w:val="234"/>
              <w:spacing w:before="92" w:line="184" w:lineRule="auto"/>
              <w:ind w:left="128"/>
              <w:rPr>
                <w:rFonts w:hint="eastAsia"/>
              </w:rPr>
            </w:pPr>
            <w:r>
              <w:rPr>
                <w:spacing w:val="-10"/>
              </w:rPr>
              <w:t>16</w:t>
            </w:r>
          </w:p>
        </w:tc>
        <w:tc>
          <w:tcPr>
            <w:tcW w:w="1542" w:type="dxa"/>
            <w:vMerge w:val="restart"/>
            <w:tcBorders>
              <w:bottom w:val="nil"/>
            </w:tcBorders>
          </w:tcPr>
          <w:p w14:paraId="7405CFC9">
            <w:pPr>
              <w:pStyle w:val="234"/>
              <w:spacing w:before="65" w:line="220" w:lineRule="auto"/>
              <w:ind w:left="193"/>
              <w:rPr>
                <w:rFonts w:hint="eastAsia"/>
              </w:rPr>
            </w:pPr>
            <w:r>
              <w:rPr>
                <w:spacing w:val="-1"/>
              </w:rPr>
              <w:t>A0601</w:t>
            </w:r>
            <w:r>
              <w:rPr>
                <w:spacing w:val="-36"/>
              </w:rPr>
              <w:t xml:space="preserve"> </w:t>
            </w:r>
            <w:r>
              <w:rPr>
                <w:spacing w:val="-1"/>
              </w:rPr>
              <w:t>床类</w:t>
            </w:r>
          </w:p>
        </w:tc>
        <w:tc>
          <w:tcPr>
            <w:tcW w:w="2672" w:type="dxa"/>
          </w:tcPr>
          <w:p w14:paraId="1E0159B8">
            <w:pPr>
              <w:pStyle w:val="234"/>
              <w:spacing w:before="65" w:line="220" w:lineRule="auto"/>
              <w:ind w:left="103"/>
              <w:rPr>
                <w:rFonts w:hint="eastAsia"/>
              </w:rPr>
            </w:pPr>
            <w:r>
              <w:rPr>
                <w:spacing w:val="-1"/>
              </w:rPr>
              <w:t>A060101</w:t>
            </w:r>
            <w:r>
              <w:rPr>
                <w:spacing w:val="-34"/>
              </w:rPr>
              <w:t xml:space="preserve"> </w:t>
            </w:r>
            <w:r>
              <w:rPr>
                <w:spacing w:val="-1"/>
              </w:rPr>
              <w:t>钢木床类</w:t>
            </w:r>
          </w:p>
        </w:tc>
        <w:tc>
          <w:tcPr>
            <w:tcW w:w="2248" w:type="dxa"/>
          </w:tcPr>
          <w:p w14:paraId="34DB9986">
            <w:pPr>
              <w:rPr>
                <w:rFonts w:ascii="Arial"/>
              </w:rPr>
            </w:pPr>
          </w:p>
        </w:tc>
        <w:tc>
          <w:tcPr>
            <w:tcW w:w="3543" w:type="dxa"/>
          </w:tcPr>
          <w:p w14:paraId="679D6D90">
            <w:pPr>
              <w:pStyle w:val="234"/>
              <w:spacing w:before="64"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F4D68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4" w:hRule="atLeast"/>
          <w:jc w:val="center"/>
        </w:trPr>
        <w:tc>
          <w:tcPr>
            <w:tcW w:w="583" w:type="dxa"/>
            <w:vMerge w:val="continue"/>
            <w:tcBorders>
              <w:top w:val="nil"/>
              <w:bottom w:val="nil"/>
            </w:tcBorders>
          </w:tcPr>
          <w:p w14:paraId="7D3DCF55">
            <w:pPr>
              <w:rPr>
                <w:rFonts w:ascii="Arial"/>
              </w:rPr>
            </w:pPr>
          </w:p>
        </w:tc>
        <w:tc>
          <w:tcPr>
            <w:tcW w:w="1542" w:type="dxa"/>
            <w:vMerge w:val="continue"/>
            <w:tcBorders>
              <w:top w:val="nil"/>
              <w:bottom w:val="nil"/>
            </w:tcBorders>
          </w:tcPr>
          <w:p w14:paraId="4747E9CA">
            <w:pPr>
              <w:rPr>
                <w:rFonts w:ascii="Arial"/>
              </w:rPr>
            </w:pPr>
          </w:p>
        </w:tc>
        <w:tc>
          <w:tcPr>
            <w:tcW w:w="2672" w:type="dxa"/>
          </w:tcPr>
          <w:p w14:paraId="2CE0B23E">
            <w:pPr>
              <w:pStyle w:val="234"/>
              <w:spacing w:before="65" w:line="220" w:lineRule="auto"/>
              <w:ind w:left="103"/>
              <w:rPr>
                <w:rFonts w:hint="eastAsia"/>
              </w:rPr>
            </w:pPr>
            <w:r>
              <w:rPr>
                <w:spacing w:val="-1"/>
              </w:rPr>
              <w:t>A060104</w:t>
            </w:r>
            <w:r>
              <w:rPr>
                <w:spacing w:val="-33"/>
              </w:rPr>
              <w:t xml:space="preserve"> </w:t>
            </w:r>
            <w:r>
              <w:rPr>
                <w:spacing w:val="-1"/>
              </w:rPr>
              <w:t>木制床类</w:t>
            </w:r>
          </w:p>
        </w:tc>
        <w:tc>
          <w:tcPr>
            <w:tcW w:w="2248" w:type="dxa"/>
          </w:tcPr>
          <w:p w14:paraId="4322AF6B">
            <w:pPr>
              <w:rPr>
                <w:rFonts w:ascii="Arial"/>
              </w:rPr>
            </w:pPr>
          </w:p>
        </w:tc>
        <w:tc>
          <w:tcPr>
            <w:tcW w:w="3543" w:type="dxa"/>
          </w:tcPr>
          <w:p w14:paraId="24B06C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2D625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779D87AC">
            <w:pPr>
              <w:rPr>
                <w:rFonts w:ascii="Arial"/>
              </w:rPr>
            </w:pPr>
          </w:p>
        </w:tc>
        <w:tc>
          <w:tcPr>
            <w:tcW w:w="1542" w:type="dxa"/>
            <w:vMerge w:val="continue"/>
            <w:tcBorders>
              <w:top w:val="nil"/>
            </w:tcBorders>
          </w:tcPr>
          <w:p w14:paraId="716AC03A">
            <w:pPr>
              <w:rPr>
                <w:rFonts w:ascii="Arial"/>
              </w:rPr>
            </w:pPr>
          </w:p>
        </w:tc>
        <w:tc>
          <w:tcPr>
            <w:tcW w:w="2672" w:type="dxa"/>
          </w:tcPr>
          <w:p w14:paraId="275D5CE5">
            <w:pPr>
              <w:pStyle w:val="234"/>
              <w:spacing w:before="65" w:line="220" w:lineRule="auto"/>
              <w:ind w:left="103"/>
              <w:rPr>
                <w:rFonts w:hint="eastAsia"/>
              </w:rPr>
            </w:pPr>
            <w:r>
              <w:rPr>
                <w:spacing w:val="-1"/>
              </w:rPr>
              <w:t>A060199</w:t>
            </w:r>
            <w:r>
              <w:rPr>
                <w:spacing w:val="-33"/>
              </w:rPr>
              <w:t xml:space="preserve"> </w:t>
            </w:r>
            <w:r>
              <w:rPr>
                <w:spacing w:val="-1"/>
              </w:rPr>
              <w:t>其他床类</w:t>
            </w:r>
          </w:p>
        </w:tc>
        <w:tc>
          <w:tcPr>
            <w:tcW w:w="2248" w:type="dxa"/>
          </w:tcPr>
          <w:p w14:paraId="43C17F5A">
            <w:pPr>
              <w:rPr>
                <w:rFonts w:ascii="Arial"/>
              </w:rPr>
            </w:pPr>
          </w:p>
        </w:tc>
        <w:tc>
          <w:tcPr>
            <w:tcW w:w="3543" w:type="dxa"/>
          </w:tcPr>
          <w:p w14:paraId="713F8871">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1BC32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0586EC2">
            <w:pPr>
              <w:pStyle w:val="234"/>
              <w:spacing w:before="93" w:line="184" w:lineRule="auto"/>
              <w:ind w:left="128"/>
              <w:rPr>
                <w:rFonts w:hint="eastAsia"/>
              </w:rPr>
            </w:pPr>
            <w:r>
              <w:rPr>
                <w:spacing w:val="-10"/>
              </w:rPr>
              <w:t>17</w:t>
            </w:r>
          </w:p>
        </w:tc>
        <w:tc>
          <w:tcPr>
            <w:tcW w:w="1542" w:type="dxa"/>
            <w:vMerge w:val="restart"/>
            <w:tcBorders>
              <w:bottom w:val="nil"/>
            </w:tcBorders>
          </w:tcPr>
          <w:p w14:paraId="4B9DDB7F">
            <w:pPr>
              <w:pStyle w:val="234"/>
              <w:spacing w:before="65" w:line="220" w:lineRule="auto"/>
              <w:ind w:left="102"/>
              <w:rPr>
                <w:rFonts w:hint="eastAsia"/>
              </w:rPr>
            </w:pPr>
            <w:r>
              <w:rPr>
                <w:spacing w:val="-2"/>
              </w:rPr>
              <w:t>A0602</w:t>
            </w:r>
            <w:r>
              <w:rPr>
                <w:spacing w:val="-22"/>
              </w:rPr>
              <w:t xml:space="preserve"> </w:t>
            </w:r>
            <w:r>
              <w:rPr>
                <w:spacing w:val="-2"/>
              </w:rPr>
              <w:t>台、桌类</w:t>
            </w:r>
          </w:p>
        </w:tc>
        <w:tc>
          <w:tcPr>
            <w:tcW w:w="2672" w:type="dxa"/>
          </w:tcPr>
          <w:p w14:paraId="01FA7ADF">
            <w:pPr>
              <w:pStyle w:val="234"/>
              <w:spacing w:before="65" w:line="220" w:lineRule="auto"/>
              <w:ind w:left="103"/>
              <w:rPr>
                <w:rFonts w:hint="eastAsia"/>
              </w:rPr>
            </w:pPr>
            <w:r>
              <w:rPr>
                <w:spacing w:val="-1"/>
              </w:rPr>
              <w:t>A060201</w:t>
            </w:r>
            <w:r>
              <w:rPr>
                <w:spacing w:val="-29"/>
              </w:rPr>
              <w:t xml:space="preserve"> </w:t>
            </w:r>
            <w:r>
              <w:rPr>
                <w:spacing w:val="-1"/>
              </w:rPr>
              <w:t>钢木台、桌类</w:t>
            </w:r>
          </w:p>
        </w:tc>
        <w:tc>
          <w:tcPr>
            <w:tcW w:w="2248" w:type="dxa"/>
          </w:tcPr>
          <w:p w14:paraId="0148676D">
            <w:pPr>
              <w:rPr>
                <w:rFonts w:ascii="Arial"/>
              </w:rPr>
            </w:pPr>
          </w:p>
        </w:tc>
        <w:tc>
          <w:tcPr>
            <w:tcW w:w="3543" w:type="dxa"/>
          </w:tcPr>
          <w:p w14:paraId="51B46CBB">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A6E61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7BE06C55">
            <w:pPr>
              <w:rPr>
                <w:rFonts w:ascii="Arial"/>
              </w:rPr>
            </w:pPr>
          </w:p>
        </w:tc>
        <w:tc>
          <w:tcPr>
            <w:tcW w:w="1542" w:type="dxa"/>
            <w:vMerge w:val="continue"/>
            <w:tcBorders>
              <w:top w:val="nil"/>
              <w:bottom w:val="nil"/>
            </w:tcBorders>
          </w:tcPr>
          <w:p w14:paraId="6BA8E3B9">
            <w:pPr>
              <w:rPr>
                <w:rFonts w:ascii="Arial"/>
              </w:rPr>
            </w:pPr>
          </w:p>
        </w:tc>
        <w:tc>
          <w:tcPr>
            <w:tcW w:w="2672" w:type="dxa"/>
          </w:tcPr>
          <w:p w14:paraId="4935314F">
            <w:pPr>
              <w:pStyle w:val="234"/>
              <w:spacing w:before="65" w:line="220" w:lineRule="auto"/>
              <w:ind w:left="103"/>
              <w:rPr>
                <w:rFonts w:hint="eastAsia"/>
              </w:rPr>
            </w:pPr>
            <w:r>
              <w:rPr>
                <w:spacing w:val="-1"/>
              </w:rPr>
              <w:t>A060205</w:t>
            </w:r>
            <w:r>
              <w:rPr>
                <w:spacing w:val="-29"/>
              </w:rPr>
              <w:t xml:space="preserve"> </w:t>
            </w:r>
            <w:r>
              <w:rPr>
                <w:spacing w:val="-1"/>
              </w:rPr>
              <w:t>木制台、桌类</w:t>
            </w:r>
          </w:p>
        </w:tc>
        <w:tc>
          <w:tcPr>
            <w:tcW w:w="2248" w:type="dxa"/>
          </w:tcPr>
          <w:p w14:paraId="18B17C58">
            <w:pPr>
              <w:rPr>
                <w:rFonts w:ascii="Arial"/>
              </w:rPr>
            </w:pPr>
          </w:p>
        </w:tc>
        <w:tc>
          <w:tcPr>
            <w:tcW w:w="3543" w:type="dxa"/>
          </w:tcPr>
          <w:p w14:paraId="6BFBEADF">
            <w:pPr>
              <w:pStyle w:val="234"/>
              <w:spacing w:before="65"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5290E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37B17C20">
            <w:pPr>
              <w:rPr>
                <w:rFonts w:ascii="Arial"/>
              </w:rPr>
            </w:pPr>
          </w:p>
        </w:tc>
        <w:tc>
          <w:tcPr>
            <w:tcW w:w="1542" w:type="dxa"/>
            <w:vMerge w:val="continue"/>
            <w:tcBorders>
              <w:top w:val="nil"/>
            </w:tcBorders>
          </w:tcPr>
          <w:p w14:paraId="2EF3BC54">
            <w:pPr>
              <w:rPr>
                <w:rFonts w:ascii="Arial"/>
              </w:rPr>
            </w:pPr>
          </w:p>
        </w:tc>
        <w:tc>
          <w:tcPr>
            <w:tcW w:w="2672" w:type="dxa"/>
          </w:tcPr>
          <w:p w14:paraId="578CC126">
            <w:pPr>
              <w:pStyle w:val="234"/>
              <w:spacing w:before="66" w:line="220" w:lineRule="auto"/>
              <w:ind w:left="103"/>
              <w:rPr>
                <w:rFonts w:hint="eastAsia"/>
              </w:rPr>
            </w:pPr>
            <w:r>
              <w:rPr>
                <w:spacing w:val="-1"/>
              </w:rPr>
              <w:t>A060299</w:t>
            </w:r>
            <w:r>
              <w:rPr>
                <w:spacing w:val="-29"/>
              </w:rPr>
              <w:t xml:space="preserve"> </w:t>
            </w:r>
            <w:r>
              <w:rPr>
                <w:spacing w:val="-1"/>
              </w:rPr>
              <w:t>其他台、桌类</w:t>
            </w:r>
          </w:p>
        </w:tc>
        <w:tc>
          <w:tcPr>
            <w:tcW w:w="2248" w:type="dxa"/>
          </w:tcPr>
          <w:p w14:paraId="4DDAB874">
            <w:pPr>
              <w:rPr>
                <w:rFonts w:ascii="Arial"/>
              </w:rPr>
            </w:pPr>
          </w:p>
        </w:tc>
        <w:tc>
          <w:tcPr>
            <w:tcW w:w="3543" w:type="dxa"/>
          </w:tcPr>
          <w:p w14:paraId="5AE31853">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020EDD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2318899C">
            <w:pPr>
              <w:pStyle w:val="234"/>
              <w:spacing w:before="94" w:line="184" w:lineRule="auto"/>
              <w:ind w:left="128"/>
              <w:rPr>
                <w:rFonts w:hint="eastAsia"/>
              </w:rPr>
            </w:pPr>
            <w:r>
              <w:rPr>
                <w:spacing w:val="-10"/>
              </w:rPr>
              <w:t>18</w:t>
            </w:r>
          </w:p>
        </w:tc>
        <w:tc>
          <w:tcPr>
            <w:tcW w:w="1542" w:type="dxa"/>
            <w:vMerge w:val="restart"/>
            <w:tcBorders>
              <w:bottom w:val="nil"/>
            </w:tcBorders>
          </w:tcPr>
          <w:p w14:paraId="7F63E342">
            <w:pPr>
              <w:pStyle w:val="234"/>
              <w:spacing w:before="66" w:line="220" w:lineRule="auto"/>
              <w:ind w:left="102"/>
              <w:rPr>
                <w:rFonts w:hint="eastAsia"/>
              </w:rPr>
            </w:pPr>
            <w:r>
              <w:rPr>
                <w:spacing w:val="-1"/>
              </w:rPr>
              <w:t>A0603</w:t>
            </w:r>
            <w:r>
              <w:rPr>
                <w:spacing w:val="-36"/>
              </w:rPr>
              <w:t xml:space="preserve"> </w:t>
            </w:r>
            <w:r>
              <w:rPr>
                <w:spacing w:val="-1"/>
              </w:rPr>
              <w:t>椅凳类</w:t>
            </w:r>
          </w:p>
        </w:tc>
        <w:tc>
          <w:tcPr>
            <w:tcW w:w="2672" w:type="dxa"/>
          </w:tcPr>
          <w:p w14:paraId="36126705">
            <w:pPr>
              <w:pStyle w:val="234"/>
              <w:spacing w:before="66" w:line="220" w:lineRule="auto"/>
              <w:ind w:left="103"/>
              <w:rPr>
                <w:rFonts w:hint="eastAsia"/>
              </w:rPr>
            </w:pPr>
            <w:r>
              <w:rPr>
                <w:spacing w:val="-1"/>
              </w:rPr>
              <w:t>A060301</w:t>
            </w:r>
            <w:r>
              <w:rPr>
                <w:spacing w:val="-46"/>
              </w:rPr>
              <w:t xml:space="preserve"> </w:t>
            </w:r>
            <w:r>
              <w:rPr>
                <w:spacing w:val="-1"/>
              </w:rPr>
              <w:t>金属骨架为主的椅凳类</w:t>
            </w:r>
          </w:p>
        </w:tc>
        <w:tc>
          <w:tcPr>
            <w:tcW w:w="2248" w:type="dxa"/>
          </w:tcPr>
          <w:p w14:paraId="7B06F105">
            <w:pPr>
              <w:rPr>
                <w:rFonts w:ascii="Arial"/>
              </w:rPr>
            </w:pPr>
          </w:p>
        </w:tc>
        <w:tc>
          <w:tcPr>
            <w:tcW w:w="3543" w:type="dxa"/>
          </w:tcPr>
          <w:p w14:paraId="54595496">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53B714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bottom w:val="nil"/>
            </w:tcBorders>
          </w:tcPr>
          <w:p w14:paraId="0F517DC3">
            <w:pPr>
              <w:rPr>
                <w:rFonts w:ascii="Arial"/>
              </w:rPr>
            </w:pPr>
          </w:p>
        </w:tc>
        <w:tc>
          <w:tcPr>
            <w:tcW w:w="1542" w:type="dxa"/>
            <w:vMerge w:val="continue"/>
            <w:tcBorders>
              <w:top w:val="nil"/>
              <w:bottom w:val="nil"/>
            </w:tcBorders>
          </w:tcPr>
          <w:p w14:paraId="4452492E">
            <w:pPr>
              <w:rPr>
                <w:rFonts w:ascii="Arial"/>
              </w:rPr>
            </w:pPr>
          </w:p>
        </w:tc>
        <w:tc>
          <w:tcPr>
            <w:tcW w:w="2672" w:type="dxa"/>
          </w:tcPr>
          <w:p w14:paraId="23CE420E">
            <w:pPr>
              <w:pStyle w:val="234"/>
              <w:spacing w:before="66" w:line="220" w:lineRule="auto"/>
              <w:ind w:left="103"/>
              <w:rPr>
                <w:rFonts w:hint="eastAsia"/>
              </w:rPr>
            </w:pPr>
            <w:r>
              <w:rPr>
                <w:spacing w:val="-1"/>
              </w:rPr>
              <w:t>A060302</w:t>
            </w:r>
            <w:r>
              <w:rPr>
                <w:spacing w:val="-29"/>
              </w:rPr>
              <w:t xml:space="preserve"> </w:t>
            </w:r>
            <w:r>
              <w:rPr>
                <w:spacing w:val="-1"/>
              </w:rPr>
              <w:t>木骨架为主的椅凳类</w:t>
            </w:r>
          </w:p>
        </w:tc>
        <w:tc>
          <w:tcPr>
            <w:tcW w:w="2248" w:type="dxa"/>
          </w:tcPr>
          <w:p w14:paraId="3AC8CC7B">
            <w:pPr>
              <w:rPr>
                <w:rFonts w:ascii="Arial"/>
              </w:rPr>
            </w:pPr>
          </w:p>
        </w:tc>
        <w:tc>
          <w:tcPr>
            <w:tcW w:w="3543" w:type="dxa"/>
          </w:tcPr>
          <w:p w14:paraId="445969C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A940F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4765C6E">
            <w:pPr>
              <w:rPr>
                <w:rFonts w:ascii="Arial"/>
              </w:rPr>
            </w:pPr>
          </w:p>
        </w:tc>
        <w:tc>
          <w:tcPr>
            <w:tcW w:w="1542" w:type="dxa"/>
            <w:vMerge w:val="continue"/>
            <w:tcBorders>
              <w:top w:val="nil"/>
            </w:tcBorders>
          </w:tcPr>
          <w:p w14:paraId="0BC4D06A">
            <w:pPr>
              <w:rPr>
                <w:rFonts w:ascii="Arial"/>
              </w:rPr>
            </w:pPr>
          </w:p>
        </w:tc>
        <w:tc>
          <w:tcPr>
            <w:tcW w:w="2672" w:type="dxa"/>
          </w:tcPr>
          <w:p w14:paraId="187C2DEE">
            <w:pPr>
              <w:pStyle w:val="234"/>
              <w:spacing w:before="67" w:line="220" w:lineRule="auto"/>
              <w:ind w:left="103"/>
              <w:rPr>
                <w:rFonts w:hint="eastAsia"/>
              </w:rPr>
            </w:pPr>
            <w:r>
              <w:rPr>
                <w:spacing w:val="-1"/>
              </w:rPr>
              <w:t>A060399</w:t>
            </w:r>
            <w:r>
              <w:rPr>
                <w:spacing w:val="-33"/>
              </w:rPr>
              <w:t xml:space="preserve"> </w:t>
            </w:r>
            <w:r>
              <w:rPr>
                <w:spacing w:val="-1"/>
              </w:rPr>
              <w:t>其他椅凳类</w:t>
            </w:r>
          </w:p>
        </w:tc>
        <w:tc>
          <w:tcPr>
            <w:tcW w:w="2248" w:type="dxa"/>
          </w:tcPr>
          <w:p w14:paraId="6EFAB882">
            <w:pPr>
              <w:rPr>
                <w:rFonts w:ascii="Arial"/>
              </w:rPr>
            </w:pPr>
          </w:p>
        </w:tc>
        <w:tc>
          <w:tcPr>
            <w:tcW w:w="3543" w:type="dxa"/>
          </w:tcPr>
          <w:p w14:paraId="23854425">
            <w:pPr>
              <w:pStyle w:val="234"/>
              <w:spacing w:before="66"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6838CB2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2D13C26B">
            <w:pPr>
              <w:pStyle w:val="234"/>
              <w:spacing w:before="95" w:line="184" w:lineRule="auto"/>
              <w:ind w:left="128"/>
              <w:rPr>
                <w:rFonts w:hint="eastAsia"/>
              </w:rPr>
            </w:pPr>
            <w:r>
              <w:rPr>
                <w:spacing w:val="-10"/>
              </w:rPr>
              <w:t>19</w:t>
            </w:r>
          </w:p>
        </w:tc>
        <w:tc>
          <w:tcPr>
            <w:tcW w:w="1542" w:type="dxa"/>
          </w:tcPr>
          <w:p w14:paraId="6A164D46">
            <w:pPr>
              <w:pStyle w:val="234"/>
              <w:spacing w:before="67" w:line="220" w:lineRule="auto"/>
              <w:ind w:left="102"/>
              <w:rPr>
                <w:rFonts w:hint="eastAsia"/>
              </w:rPr>
            </w:pPr>
            <w:r>
              <w:rPr>
                <w:spacing w:val="-1"/>
              </w:rPr>
              <w:t>A0604</w:t>
            </w:r>
            <w:r>
              <w:rPr>
                <w:spacing w:val="-35"/>
              </w:rPr>
              <w:t xml:space="preserve"> </w:t>
            </w:r>
            <w:r>
              <w:rPr>
                <w:spacing w:val="-1"/>
              </w:rPr>
              <w:t>沙发类</w:t>
            </w:r>
          </w:p>
        </w:tc>
        <w:tc>
          <w:tcPr>
            <w:tcW w:w="2672" w:type="dxa"/>
          </w:tcPr>
          <w:p w14:paraId="749F5E6D">
            <w:pPr>
              <w:pStyle w:val="234"/>
              <w:spacing w:before="67" w:line="220" w:lineRule="auto"/>
              <w:ind w:left="103"/>
              <w:rPr>
                <w:rFonts w:hint="eastAsia"/>
              </w:rPr>
            </w:pPr>
            <w:r>
              <w:rPr>
                <w:spacing w:val="-1"/>
              </w:rPr>
              <w:t>A060499</w:t>
            </w:r>
            <w:r>
              <w:rPr>
                <w:spacing w:val="-33"/>
              </w:rPr>
              <w:t xml:space="preserve"> </w:t>
            </w:r>
            <w:r>
              <w:rPr>
                <w:spacing w:val="-1"/>
              </w:rPr>
              <w:t>其他沙发类</w:t>
            </w:r>
          </w:p>
        </w:tc>
        <w:tc>
          <w:tcPr>
            <w:tcW w:w="2248" w:type="dxa"/>
          </w:tcPr>
          <w:p w14:paraId="20F6804C">
            <w:pPr>
              <w:rPr>
                <w:rFonts w:ascii="Arial"/>
              </w:rPr>
            </w:pPr>
          </w:p>
        </w:tc>
        <w:tc>
          <w:tcPr>
            <w:tcW w:w="3543" w:type="dxa"/>
          </w:tcPr>
          <w:p w14:paraId="2BA4B17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F9E21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65D604A9">
            <w:pPr>
              <w:pStyle w:val="234"/>
              <w:spacing w:before="96" w:line="183" w:lineRule="auto"/>
              <w:ind w:left="116"/>
              <w:rPr>
                <w:rFonts w:hint="eastAsia"/>
              </w:rPr>
            </w:pPr>
            <w:r>
              <w:rPr>
                <w:spacing w:val="-4"/>
              </w:rPr>
              <w:t>20</w:t>
            </w:r>
          </w:p>
        </w:tc>
        <w:tc>
          <w:tcPr>
            <w:tcW w:w="1542" w:type="dxa"/>
            <w:vMerge w:val="restart"/>
            <w:tcBorders>
              <w:bottom w:val="nil"/>
            </w:tcBorders>
          </w:tcPr>
          <w:p w14:paraId="5E7DA667">
            <w:pPr>
              <w:pStyle w:val="234"/>
              <w:spacing w:before="67" w:line="220" w:lineRule="auto"/>
              <w:ind w:left="193"/>
              <w:rPr>
                <w:rFonts w:hint="eastAsia"/>
              </w:rPr>
            </w:pPr>
            <w:r>
              <w:rPr>
                <w:spacing w:val="-1"/>
              </w:rPr>
              <w:t>A0605</w:t>
            </w:r>
            <w:r>
              <w:rPr>
                <w:spacing w:val="-36"/>
              </w:rPr>
              <w:t xml:space="preserve"> </w:t>
            </w:r>
            <w:r>
              <w:rPr>
                <w:spacing w:val="-1"/>
              </w:rPr>
              <w:t>柜类</w:t>
            </w:r>
          </w:p>
        </w:tc>
        <w:tc>
          <w:tcPr>
            <w:tcW w:w="2672" w:type="dxa"/>
          </w:tcPr>
          <w:p w14:paraId="1565A38C">
            <w:pPr>
              <w:pStyle w:val="234"/>
              <w:spacing w:before="67" w:line="220" w:lineRule="auto"/>
              <w:ind w:left="103"/>
              <w:rPr>
                <w:rFonts w:hint="eastAsia"/>
              </w:rPr>
            </w:pPr>
            <w:r>
              <w:rPr>
                <w:spacing w:val="-1"/>
              </w:rPr>
              <w:t>A060501</w:t>
            </w:r>
            <w:r>
              <w:rPr>
                <w:spacing w:val="-33"/>
              </w:rPr>
              <w:t xml:space="preserve"> </w:t>
            </w:r>
            <w:r>
              <w:rPr>
                <w:spacing w:val="-1"/>
              </w:rPr>
              <w:t>木质柜类</w:t>
            </w:r>
          </w:p>
        </w:tc>
        <w:tc>
          <w:tcPr>
            <w:tcW w:w="2248" w:type="dxa"/>
          </w:tcPr>
          <w:p w14:paraId="773FFB70">
            <w:pPr>
              <w:rPr>
                <w:rFonts w:ascii="Arial"/>
              </w:rPr>
            </w:pPr>
          </w:p>
        </w:tc>
        <w:tc>
          <w:tcPr>
            <w:tcW w:w="3543" w:type="dxa"/>
          </w:tcPr>
          <w:p w14:paraId="6C9DDFC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C1588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706D320A">
            <w:pPr>
              <w:rPr>
                <w:rFonts w:ascii="Arial"/>
              </w:rPr>
            </w:pPr>
          </w:p>
        </w:tc>
        <w:tc>
          <w:tcPr>
            <w:tcW w:w="1542" w:type="dxa"/>
            <w:vMerge w:val="continue"/>
            <w:tcBorders>
              <w:top w:val="nil"/>
              <w:bottom w:val="nil"/>
            </w:tcBorders>
          </w:tcPr>
          <w:p w14:paraId="28259B9A">
            <w:pPr>
              <w:rPr>
                <w:rFonts w:ascii="Arial"/>
              </w:rPr>
            </w:pPr>
          </w:p>
        </w:tc>
        <w:tc>
          <w:tcPr>
            <w:tcW w:w="2672" w:type="dxa"/>
          </w:tcPr>
          <w:p w14:paraId="45CF2110">
            <w:pPr>
              <w:pStyle w:val="234"/>
              <w:spacing w:before="67" w:line="220" w:lineRule="auto"/>
              <w:ind w:left="103"/>
              <w:rPr>
                <w:rFonts w:hint="eastAsia"/>
              </w:rPr>
            </w:pPr>
            <w:r>
              <w:rPr>
                <w:spacing w:val="-1"/>
              </w:rPr>
              <w:t>A060503</w:t>
            </w:r>
            <w:r>
              <w:rPr>
                <w:spacing w:val="-32"/>
              </w:rPr>
              <w:t xml:space="preserve"> </w:t>
            </w:r>
            <w:r>
              <w:rPr>
                <w:spacing w:val="-1"/>
              </w:rPr>
              <w:t>金属质柜类</w:t>
            </w:r>
          </w:p>
        </w:tc>
        <w:tc>
          <w:tcPr>
            <w:tcW w:w="2248" w:type="dxa"/>
          </w:tcPr>
          <w:p w14:paraId="36342C8B">
            <w:pPr>
              <w:rPr>
                <w:rFonts w:ascii="Arial"/>
              </w:rPr>
            </w:pPr>
          </w:p>
        </w:tc>
        <w:tc>
          <w:tcPr>
            <w:tcW w:w="3543" w:type="dxa"/>
          </w:tcPr>
          <w:p w14:paraId="0A9DA02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711BD2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41228744">
            <w:pPr>
              <w:rPr>
                <w:rFonts w:ascii="Arial"/>
              </w:rPr>
            </w:pPr>
          </w:p>
        </w:tc>
        <w:tc>
          <w:tcPr>
            <w:tcW w:w="1542" w:type="dxa"/>
            <w:vMerge w:val="continue"/>
            <w:tcBorders>
              <w:top w:val="nil"/>
            </w:tcBorders>
          </w:tcPr>
          <w:p w14:paraId="64AC23B4">
            <w:pPr>
              <w:rPr>
                <w:rFonts w:ascii="Arial"/>
              </w:rPr>
            </w:pPr>
          </w:p>
        </w:tc>
        <w:tc>
          <w:tcPr>
            <w:tcW w:w="2672" w:type="dxa"/>
          </w:tcPr>
          <w:p w14:paraId="3AE28EBA">
            <w:pPr>
              <w:pStyle w:val="234"/>
              <w:spacing w:before="67" w:line="220" w:lineRule="auto"/>
              <w:ind w:left="103"/>
              <w:rPr>
                <w:rFonts w:hint="eastAsia"/>
              </w:rPr>
            </w:pPr>
            <w:r>
              <w:rPr>
                <w:spacing w:val="-1"/>
              </w:rPr>
              <w:t>A060599</w:t>
            </w:r>
            <w:r>
              <w:rPr>
                <w:spacing w:val="-33"/>
              </w:rPr>
              <w:t xml:space="preserve"> </w:t>
            </w:r>
            <w:r>
              <w:rPr>
                <w:spacing w:val="-1"/>
              </w:rPr>
              <w:t>其他柜类</w:t>
            </w:r>
          </w:p>
        </w:tc>
        <w:tc>
          <w:tcPr>
            <w:tcW w:w="2248" w:type="dxa"/>
          </w:tcPr>
          <w:p w14:paraId="208A4359">
            <w:pPr>
              <w:rPr>
                <w:rFonts w:ascii="Arial"/>
              </w:rPr>
            </w:pPr>
          </w:p>
        </w:tc>
        <w:tc>
          <w:tcPr>
            <w:tcW w:w="3543" w:type="dxa"/>
          </w:tcPr>
          <w:p w14:paraId="734675A3">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EBC9F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3776001">
            <w:pPr>
              <w:pStyle w:val="234"/>
              <w:spacing w:before="94" w:line="184" w:lineRule="auto"/>
              <w:ind w:left="116"/>
              <w:rPr>
                <w:rFonts w:hint="eastAsia"/>
              </w:rPr>
            </w:pPr>
            <w:r>
              <w:rPr>
                <w:spacing w:val="-4"/>
              </w:rPr>
              <w:t>21</w:t>
            </w:r>
          </w:p>
        </w:tc>
        <w:tc>
          <w:tcPr>
            <w:tcW w:w="1542" w:type="dxa"/>
            <w:vMerge w:val="restart"/>
            <w:tcBorders>
              <w:bottom w:val="nil"/>
            </w:tcBorders>
          </w:tcPr>
          <w:p w14:paraId="25AAF017">
            <w:pPr>
              <w:pStyle w:val="234"/>
              <w:spacing w:before="67" w:line="220" w:lineRule="auto"/>
              <w:ind w:left="102"/>
              <w:rPr>
                <w:rFonts w:hint="eastAsia"/>
              </w:rPr>
            </w:pPr>
            <w:r>
              <w:rPr>
                <w:spacing w:val="-1"/>
              </w:rPr>
              <w:t>A0606</w:t>
            </w:r>
            <w:r>
              <w:rPr>
                <w:spacing w:val="-35"/>
              </w:rPr>
              <w:t xml:space="preserve"> </w:t>
            </w:r>
            <w:r>
              <w:rPr>
                <w:spacing w:val="-1"/>
              </w:rPr>
              <w:t>架类</w:t>
            </w:r>
          </w:p>
        </w:tc>
        <w:tc>
          <w:tcPr>
            <w:tcW w:w="2672" w:type="dxa"/>
          </w:tcPr>
          <w:p w14:paraId="29C96126">
            <w:pPr>
              <w:pStyle w:val="234"/>
              <w:spacing w:before="67" w:line="220" w:lineRule="auto"/>
              <w:ind w:left="103"/>
              <w:rPr>
                <w:rFonts w:hint="eastAsia"/>
              </w:rPr>
            </w:pPr>
            <w:r>
              <w:rPr>
                <w:spacing w:val="-1"/>
              </w:rPr>
              <w:t>A060601</w:t>
            </w:r>
            <w:r>
              <w:rPr>
                <w:spacing w:val="-33"/>
              </w:rPr>
              <w:t xml:space="preserve"> </w:t>
            </w:r>
            <w:r>
              <w:rPr>
                <w:spacing w:val="-1"/>
              </w:rPr>
              <w:t>木质架类</w:t>
            </w:r>
          </w:p>
        </w:tc>
        <w:tc>
          <w:tcPr>
            <w:tcW w:w="2248" w:type="dxa"/>
          </w:tcPr>
          <w:p w14:paraId="2DA0AA86">
            <w:pPr>
              <w:rPr>
                <w:rFonts w:ascii="Arial"/>
              </w:rPr>
            </w:pPr>
          </w:p>
        </w:tc>
        <w:tc>
          <w:tcPr>
            <w:tcW w:w="3543" w:type="dxa"/>
          </w:tcPr>
          <w:p w14:paraId="07BAA79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3F051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453B1D50">
            <w:pPr>
              <w:rPr>
                <w:rFonts w:ascii="Arial"/>
              </w:rPr>
            </w:pPr>
          </w:p>
        </w:tc>
        <w:tc>
          <w:tcPr>
            <w:tcW w:w="1542" w:type="dxa"/>
            <w:vMerge w:val="continue"/>
            <w:tcBorders>
              <w:top w:val="nil"/>
            </w:tcBorders>
          </w:tcPr>
          <w:p w14:paraId="07E04E13">
            <w:pPr>
              <w:rPr>
                <w:rFonts w:ascii="Arial"/>
              </w:rPr>
            </w:pPr>
          </w:p>
        </w:tc>
        <w:tc>
          <w:tcPr>
            <w:tcW w:w="2672" w:type="dxa"/>
          </w:tcPr>
          <w:p w14:paraId="431FD15F">
            <w:pPr>
              <w:pStyle w:val="234"/>
              <w:spacing w:before="67" w:line="220" w:lineRule="auto"/>
              <w:ind w:left="103"/>
              <w:rPr>
                <w:rFonts w:hint="eastAsia"/>
              </w:rPr>
            </w:pPr>
            <w:r>
              <w:rPr>
                <w:spacing w:val="-1"/>
              </w:rPr>
              <w:t>A060602</w:t>
            </w:r>
            <w:r>
              <w:rPr>
                <w:spacing w:val="-32"/>
              </w:rPr>
              <w:t xml:space="preserve"> </w:t>
            </w:r>
            <w:r>
              <w:rPr>
                <w:spacing w:val="-1"/>
              </w:rPr>
              <w:t>金属质架类</w:t>
            </w:r>
          </w:p>
        </w:tc>
        <w:tc>
          <w:tcPr>
            <w:tcW w:w="2248" w:type="dxa"/>
          </w:tcPr>
          <w:p w14:paraId="36AFF245">
            <w:pPr>
              <w:rPr>
                <w:rFonts w:ascii="Arial"/>
              </w:rPr>
            </w:pPr>
          </w:p>
        </w:tc>
        <w:tc>
          <w:tcPr>
            <w:tcW w:w="3543" w:type="dxa"/>
          </w:tcPr>
          <w:p w14:paraId="16EE02DB">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66A76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75722E20">
            <w:pPr>
              <w:pStyle w:val="234"/>
              <w:spacing w:before="96" w:line="183" w:lineRule="auto"/>
              <w:ind w:left="116"/>
              <w:rPr>
                <w:rFonts w:hint="eastAsia"/>
              </w:rPr>
            </w:pPr>
            <w:r>
              <w:rPr>
                <w:spacing w:val="-4"/>
              </w:rPr>
              <w:t>22</w:t>
            </w:r>
          </w:p>
        </w:tc>
        <w:tc>
          <w:tcPr>
            <w:tcW w:w="1542" w:type="dxa"/>
            <w:vMerge w:val="restart"/>
            <w:tcBorders>
              <w:bottom w:val="nil"/>
            </w:tcBorders>
          </w:tcPr>
          <w:p w14:paraId="3860710B">
            <w:pPr>
              <w:pStyle w:val="234"/>
              <w:spacing w:before="67" w:line="220" w:lineRule="auto"/>
              <w:ind w:left="102"/>
              <w:rPr>
                <w:rFonts w:hint="eastAsia"/>
              </w:rPr>
            </w:pPr>
            <w:r>
              <w:rPr>
                <w:spacing w:val="-1"/>
              </w:rPr>
              <w:t>A0607</w:t>
            </w:r>
            <w:r>
              <w:rPr>
                <w:spacing w:val="-35"/>
              </w:rPr>
              <w:t xml:space="preserve"> </w:t>
            </w:r>
            <w:r>
              <w:rPr>
                <w:spacing w:val="-1"/>
              </w:rPr>
              <w:t>屏风类</w:t>
            </w:r>
          </w:p>
        </w:tc>
        <w:tc>
          <w:tcPr>
            <w:tcW w:w="2672" w:type="dxa"/>
          </w:tcPr>
          <w:p w14:paraId="66DD90BB">
            <w:pPr>
              <w:pStyle w:val="234"/>
              <w:spacing w:before="67" w:line="220" w:lineRule="auto"/>
              <w:ind w:left="103"/>
              <w:rPr>
                <w:rFonts w:hint="eastAsia"/>
              </w:rPr>
            </w:pPr>
            <w:r>
              <w:rPr>
                <w:spacing w:val="-1"/>
              </w:rPr>
              <w:t>A060701</w:t>
            </w:r>
            <w:r>
              <w:rPr>
                <w:spacing w:val="-33"/>
              </w:rPr>
              <w:t xml:space="preserve"> </w:t>
            </w:r>
            <w:r>
              <w:rPr>
                <w:spacing w:val="-1"/>
              </w:rPr>
              <w:t>木质屏风类</w:t>
            </w:r>
          </w:p>
        </w:tc>
        <w:tc>
          <w:tcPr>
            <w:tcW w:w="2248" w:type="dxa"/>
          </w:tcPr>
          <w:p w14:paraId="5D0638B0">
            <w:pPr>
              <w:rPr>
                <w:rFonts w:ascii="Arial"/>
              </w:rPr>
            </w:pPr>
          </w:p>
        </w:tc>
        <w:tc>
          <w:tcPr>
            <w:tcW w:w="3543" w:type="dxa"/>
          </w:tcPr>
          <w:p w14:paraId="52B9A13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042B1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D4A2299">
            <w:pPr>
              <w:rPr>
                <w:rFonts w:ascii="Arial"/>
              </w:rPr>
            </w:pPr>
          </w:p>
        </w:tc>
        <w:tc>
          <w:tcPr>
            <w:tcW w:w="1542" w:type="dxa"/>
            <w:vMerge w:val="continue"/>
            <w:tcBorders>
              <w:top w:val="nil"/>
            </w:tcBorders>
          </w:tcPr>
          <w:p w14:paraId="101E1643">
            <w:pPr>
              <w:rPr>
                <w:rFonts w:ascii="Arial"/>
              </w:rPr>
            </w:pPr>
          </w:p>
        </w:tc>
        <w:tc>
          <w:tcPr>
            <w:tcW w:w="2672" w:type="dxa"/>
          </w:tcPr>
          <w:p w14:paraId="6D48B12C">
            <w:pPr>
              <w:pStyle w:val="234"/>
              <w:spacing w:before="67" w:line="220" w:lineRule="auto"/>
              <w:ind w:left="103"/>
              <w:rPr>
                <w:rFonts w:hint="eastAsia"/>
              </w:rPr>
            </w:pPr>
            <w:r>
              <w:rPr>
                <w:spacing w:val="-1"/>
              </w:rPr>
              <w:t>A060702</w:t>
            </w:r>
            <w:r>
              <w:rPr>
                <w:spacing w:val="-32"/>
              </w:rPr>
              <w:t xml:space="preserve"> </w:t>
            </w:r>
            <w:r>
              <w:rPr>
                <w:spacing w:val="-1"/>
              </w:rPr>
              <w:t>金属质屏风类</w:t>
            </w:r>
          </w:p>
        </w:tc>
        <w:tc>
          <w:tcPr>
            <w:tcW w:w="2248" w:type="dxa"/>
          </w:tcPr>
          <w:p w14:paraId="18C1E4F7">
            <w:pPr>
              <w:rPr>
                <w:rFonts w:ascii="Arial"/>
              </w:rPr>
            </w:pPr>
          </w:p>
        </w:tc>
        <w:tc>
          <w:tcPr>
            <w:tcW w:w="3543" w:type="dxa"/>
          </w:tcPr>
          <w:p w14:paraId="6179947F">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4DF5B63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69AF44ED">
            <w:pPr>
              <w:pStyle w:val="234"/>
              <w:spacing w:before="95" w:line="183" w:lineRule="auto"/>
              <w:ind w:left="116"/>
              <w:rPr>
                <w:rFonts w:hint="eastAsia"/>
              </w:rPr>
            </w:pPr>
            <w:r>
              <w:rPr>
                <w:spacing w:val="-4"/>
              </w:rPr>
              <w:t>23</w:t>
            </w:r>
          </w:p>
        </w:tc>
        <w:tc>
          <w:tcPr>
            <w:tcW w:w="1542" w:type="dxa"/>
          </w:tcPr>
          <w:p w14:paraId="03F434C8">
            <w:pPr>
              <w:pStyle w:val="234"/>
              <w:spacing w:before="67" w:line="220" w:lineRule="auto"/>
              <w:ind w:left="102"/>
              <w:rPr>
                <w:rFonts w:hint="eastAsia"/>
              </w:rPr>
            </w:pPr>
            <w:r>
              <w:rPr>
                <w:spacing w:val="-1"/>
              </w:rPr>
              <w:t>A060804</w:t>
            </w:r>
            <w:r>
              <w:rPr>
                <w:spacing w:val="-32"/>
              </w:rPr>
              <w:t xml:space="preserve"> </w:t>
            </w:r>
            <w:r>
              <w:rPr>
                <w:spacing w:val="-1"/>
              </w:rPr>
              <w:t>水池</w:t>
            </w:r>
          </w:p>
        </w:tc>
        <w:tc>
          <w:tcPr>
            <w:tcW w:w="2672" w:type="dxa"/>
          </w:tcPr>
          <w:p w14:paraId="4A9999B9">
            <w:pPr>
              <w:rPr>
                <w:rFonts w:ascii="Arial"/>
              </w:rPr>
            </w:pPr>
          </w:p>
        </w:tc>
        <w:tc>
          <w:tcPr>
            <w:tcW w:w="2248" w:type="dxa"/>
          </w:tcPr>
          <w:p w14:paraId="01AB2979">
            <w:pPr>
              <w:rPr>
                <w:rFonts w:ascii="Arial"/>
              </w:rPr>
            </w:pPr>
          </w:p>
        </w:tc>
        <w:tc>
          <w:tcPr>
            <w:tcW w:w="3543" w:type="dxa"/>
          </w:tcPr>
          <w:p w14:paraId="1E62C394">
            <w:pPr>
              <w:pStyle w:val="234"/>
              <w:spacing w:before="66" w:line="219" w:lineRule="auto"/>
              <w:ind w:left="109"/>
              <w:rPr>
                <w:rFonts w:hint="eastAsia"/>
              </w:rPr>
            </w:pPr>
            <w:r>
              <w:rPr>
                <w:spacing w:val="-1"/>
              </w:rPr>
              <w:t>HJ/T296</w:t>
            </w:r>
            <w:r>
              <w:rPr>
                <w:spacing w:val="-34"/>
              </w:rPr>
              <w:t xml:space="preserve"> </w:t>
            </w:r>
            <w:r>
              <w:rPr>
                <w:spacing w:val="-1"/>
              </w:rPr>
              <w:t>卫生陶瓷</w:t>
            </w:r>
          </w:p>
        </w:tc>
      </w:tr>
      <w:tr w14:paraId="699ED6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665C6EB0">
            <w:pPr>
              <w:pStyle w:val="234"/>
              <w:spacing w:before="96" w:line="183" w:lineRule="auto"/>
              <w:ind w:left="116"/>
              <w:rPr>
                <w:rFonts w:hint="eastAsia"/>
              </w:rPr>
            </w:pPr>
            <w:r>
              <w:rPr>
                <w:spacing w:val="-4"/>
              </w:rPr>
              <w:t>24</w:t>
            </w:r>
          </w:p>
        </w:tc>
        <w:tc>
          <w:tcPr>
            <w:tcW w:w="1542" w:type="dxa"/>
          </w:tcPr>
          <w:p w14:paraId="030F48CE">
            <w:pPr>
              <w:pStyle w:val="234"/>
              <w:spacing w:before="67" w:line="220" w:lineRule="auto"/>
              <w:ind w:left="102"/>
              <w:rPr>
                <w:rFonts w:hint="eastAsia"/>
              </w:rPr>
            </w:pPr>
            <w:r>
              <w:rPr>
                <w:spacing w:val="-1"/>
              </w:rPr>
              <w:t>A060805</w:t>
            </w:r>
            <w:r>
              <w:rPr>
                <w:spacing w:val="-33"/>
              </w:rPr>
              <w:t xml:space="preserve"> </w:t>
            </w:r>
            <w:r>
              <w:rPr>
                <w:spacing w:val="-1"/>
              </w:rPr>
              <w:t>便器</w:t>
            </w:r>
          </w:p>
        </w:tc>
        <w:tc>
          <w:tcPr>
            <w:tcW w:w="2672" w:type="dxa"/>
          </w:tcPr>
          <w:p w14:paraId="7C68CBC4">
            <w:pPr>
              <w:rPr>
                <w:rFonts w:ascii="Arial"/>
              </w:rPr>
            </w:pPr>
          </w:p>
        </w:tc>
        <w:tc>
          <w:tcPr>
            <w:tcW w:w="2248" w:type="dxa"/>
          </w:tcPr>
          <w:p w14:paraId="5B5E229A">
            <w:pPr>
              <w:rPr>
                <w:rFonts w:ascii="Arial"/>
              </w:rPr>
            </w:pPr>
          </w:p>
        </w:tc>
        <w:tc>
          <w:tcPr>
            <w:tcW w:w="3543" w:type="dxa"/>
          </w:tcPr>
          <w:p w14:paraId="45625D37">
            <w:pPr>
              <w:pStyle w:val="234"/>
              <w:spacing w:before="67" w:line="219" w:lineRule="auto"/>
              <w:ind w:left="109"/>
              <w:rPr>
                <w:rFonts w:hint="eastAsia"/>
              </w:rPr>
            </w:pPr>
            <w:r>
              <w:rPr>
                <w:spacing w:val="-1"/>
              </w:rPr>
              <w:t>HJ/T296</w:t>
            </w:r>
            <w:r>
              <w:rPr>
                <w:spacing w:val="-34"/>
              </w:rPr>
              <w:t xml:space="preserve"> </w:t>
            </w:r>
            <w:r>
              <w:rPr>
                <w:spacing w:val="-1"/>
              </w:rPr>
              <w:t>卫生陶瓷</w:t>
            </w:r>
          </w:p>
        </w:tc>
      </w:tr>
      <w:tr w14:paraId="502A47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tcPr>
          <w:p w14:paraId="0D9F9B6C">
            <w:pPr>
              <w:pStyle w:val="234"/>
              <w:spacing w:before="96" w:line="183" w:lineRule="auto"/>
              <w:ind w:left="116"/>
              <w:rPr>
                <w:rFonts w:hint="eastAsia"/>
              </w:rPr>
            </w:pPr>
            <w:r>
              <w:rPr>
                <w:spacing w:val="-4"/>
              </w:rPr>
              <w:t>25</w:t>
            </w:r>
          </w:p>
        </w:tc>
        <w:tc>
          <w:tcPr>
            <w:tcW w:w="1542" w:type="dxa"/>
          </w:tcPr>
          <w:p w14:paraId="3F1A4484">
            <w:pPr>
              <w:pStyle w:val="234"/>
              <w:spacing w:before="67" w:line="220" w:lineRule="auto"/>
              <w:ind w:left="102"/>
              <w:rPr>
                <w:rFonts w:hint="eastAsia"/>
              </w:rPr>
            </w:pPr>
            <w:r>
              <w:rPr>
                <w:spacing w:val="-1"/>
              </w:rPr>
              <w:t>A060806</w:t>
            </w:r>
            <w:r>
              <w:rPr>
                <w:spacing w:val="-32"/>
              </w:rPr>
              <w:t xml:space="preserve"> </w:t>
            </w:r>
            <w:r>
              <w:rPr>
                <w:spacing w:val="-1"/>
              </w:rPr>
              <w:t>水嘴</w:t>
            </w:r>
          </w:p>
        </w:tc>
        <w:tc>
          <w:tcPr>
            <w:tcW w:w="2672" w:type="dxa"/>
          </w:tcPr>
          <w:p w14:paraId="6DC36453">
            <w:pPr>
              <w:rPr>
                <w:rFonts w:ascii="Arial"/>
              </w:rPr>
            </w:pPr>
          </w:p>
        </w:tc>
        <w:tc>
          <w:tcPr>
            <w:tcW w:w="2248" w:type="dxa"/>
          </w:tcPr>
          <w:p w14:paraId="7BECC553">
            <w:pPr>
              <w:rPr>
                <w:rFonts w:ascii="Arial"/>
              </w:rPr>
            </w:pPr>
          </w:p>
        </w:tc>
        <w:tc>
          <w:tcPr>
            <w:tcW w:w="3543" w:type="dxa"/>
          </w:tcPr>
          <w:p w14:paraId="455B070D">
            <w:pPr>
              <w:pStyle w:val="234"/>
              <w:spacing w:before="67" w:line="219" w:lineRule="auto"/>
              <w:ind w:left="109"/>
              <w:rPr>
                <w:rFonts w:hint="eastAsia"/>
              </w:rPr>
            </w:pPr>
            <w:r>
              <w:rPr>
                <w:spacing w:val="-1"/>
              </w:rPr>
              <w:t>HJ/T411</w:t>
            </w:r>
            <w:r>
              <w:rPr>
                <w:spacing w:val="-34"/>
              </w:rPr>
              <w:t xml:space="preserve"> </w:t>
            </w:r>
            <w:r>
              <w:rPr>
                <w:spacing w:val="-1"/>
              </w:rPr>
              <w:t>水嘴</w:t>
            </w:r>
          </w:p>
        </w:tc>
      </w:tr>
      <w:tr w14:paraId="43486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01181BE3">
            <w:pPr>
              <w:pStyle w:val="234"/>
              <w:spacing w:before="95" w:line="183" w:lineRule="auto"/>
              <w:ind w:left="116"/>
              <w:rPr>
                <w:rFonts w:hint="eastAsia"/>
              </w:rPr>
            </w:pPr>
            <w:r>
              <w:rPr>
                <w:spacing w:val="-4"/>
              </w:rPr>
              <w:t>26</w:t>
            </w:r>
          </w:p>
        </w:tc>
        <w:tc>
          <w:tcPr>
            <w:tcW w:w="1542" w:type="dxa"/>
          </w:tcPr>
          <w:p w14:paraId="14F293AE">
            <w:pPr>
              <w:pStyle w:val="234"/>
              <w:spacing w:before="67" w:line="221" w:lineRule="auto"/>
              <w:ind w:left="102"/>
              <w:rPr>
                <w:rFonts w:hint="eastAsia"/>
              </w:rPr>
            </w:pPr>
            <w:r>
              <w:rPr>
                <w:spacing w:val="-1"/>
              </w:rPr>
              <w:t>A0609</w:t>
            </w:r>
            <w:r>
              <w:rPr>
                <w:spacing w:val="-34"/>
              </w:rPr>
              <w:t xml:space="preserve"> </w:t>
            </w:r>
            <w:r>
              <w:rPr>
                <w:spacing w:val="-1"/>
              </w:rPr>
              <w:t>组合家具</w:t>
            </w:r>
          </w:p>
        </w:tc>
        <w:tc>
          <w:tcPr>
            <w:tcW w:w="2672" w:type="dxa"/>
          </w:tcPr>
          <w:p w14:paraId="3918473D">
            <w:pPr>
              <w:rPr>
                <w:rFonts w:ascii="Arial"/>
              </w:rPr>
            </w:pPr>
          </w:p>
        </w:tc>
        <w:tc>
          <w:tcPr>
            <w:tcW w:w="2248" w:type="dxa"/>
          </w:tcPr>
          <w:p w14:paraId="7371CA02">
            <w:pPr>
              <w:rPr>
                <w:rFonts w:ascii="Arial"/>
              </w:rPr>
            </w:pPr>
          </w:p>
        </w:tc>
        <w:tc>
          <w:tcPr>
            <w:tcW w:w="3543" w:type="dxa"/>
          </w:tcPr>
          <w:p w14:paraId="6F5FA4F6">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582FE5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4B1D5819">
            <w:pPr>
              <w:pStyle w:val="234"/>
              <w:spacing w:before="96" w:line="183" w:lineRule="auto"/>
              <w:ind w:left="116"/>
              <w:rPr>
                <w:rFonts w:hint="eastAsia"/>
              </w:rPr>
            </w:pPr>
            <w:r>
              <w:rPr>
                <w:spacing w:val="-4"/>
              </w:rPr>
              <w:t>27</w:t>
            </w:r>
          </w:p>
        </w:tc>
        <w:tc>
          <w:tcPr>
            <w:tcW w:w="1542" w:type="dxa"/>
          </w:tcPr>
          <w:p w14:paraId="3FC99EEF">
            <w:pPr>
              <w:pStyle w:val="234"/>
              <w:spacing w:before="68" w:line="282" w:lineRule="auto"/>
              <w:ind w:left="108" w:right="106" w:hanging="6"/>
              <w:rPr>
                <w:rFonts w:hint="eastAsia"/>
              </w:rPr>
            </w:pPr>
            <w:r>
              <w:rPr>
                <w:spacing w:val="4"/>
              </w:rPr>
              <w:t>A0610</w:t>
            </w:r>
            <w:r>
              <w:rPr>
                <w:spacing w:val="31"/>
              </w:rPr>
              <w:t xml:space="preserve"> </w:t>
            </w:r>
            <w:r>
              <w:rPr>
                <w:spacing w:val="4"/>
              </w:rPr>
              <w:t>家用家具</w:t>
            </w:r>
            <w:r>
              <w:rPr>
                <w:spacing w:val="-2"/>
              </w:rPr>
              <w:t>零配件</w:t>
            </w:r>
          </w:p>
        </w:tc>
        <w:tc>
          <w:tcPr>
            <w:tcW w:w="2672" w:type="dxa"/>
          </w:tcPr>
          <w:p w14:paraId="34E30739">
            <w:pPr>
              <w:rPr>
                <w:rFonts w:ascii="Arial"/>
              </w:rPr>
            </w:pPr>
          </w:p>
        </w:tc>
        <w:tc>
          <w:tcPr>
            <w:tcW w:w="2248" w:type="dxa"/>
          </w:tcPr>
          <w:p w14:paraId="0498EBBB">
            <w:pPr>
              <w:rPr>
                <w:rFonts w:ascii="Arial"/>
              </w:rPr>
            </w:pPr>
          </w:p>
        </w:tc>
        <w:tc>
          <w:tcPr>
            <w:tcW w:w="3543" w:type="dxa"/>
          </w:tcPr>
          <w:p w14:paraId="79980620">
            <w:pPr>
              <w:pStyle w:val="234"/>
              <w:spacing w:before="67"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3C94B3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tcPr>
          <w:p w14:paraId="407F4F25">
            <w:pPr>
              <w:pStyle w:val="234"/>
              <w:spacing w:before="99" w:line="183" w:lineRule="auto"/>
              <w:ind w:left="116"/>
              <w:rPr>
                <w:rFonts w:hint="eastAsia"/>
              </w:rPr>
            </w:pPr>
            <w:r>
              <w:rPr>
                <w:spacing w:val="-4"/>
              </w:rPr>
              <w:t>28</w:t>
            </w:r>
          </w:p>
        </w:tc>
        <w:tc>
          <w:tcPr>
            <w:tcW w:w="1542" w:type="dxa"/>
          </w:tcPr>
          <w:p w14:paraId="6F0C0BEA">
            <w:pPr>
              <w:pStyle w:val="234"/>
              <w:spacing w:before="71" w:line="282" w:lineRule="auto"/>
              <w:ind w:left="109" w:right="106" w:hanging="7"/>
              <w:rPr>
                <w:rFonts w:hint="eastAsia"/>
              </w:rPr>
            </w:pPr>
            <w:r>
              <w:rPr>
                <w:spacing w:val="4"/>
              </w:rPr>
              <w:t>A0699</w:t>
            </w:r>
            <w:r>
              <w:rPr>
                <w:spacing w:val="31"/>
              </w:rPr>
              <w:t xml:space="preserve"> </w:t>
            </w:r>
            <w:r>
              <w:rPr>
                <w:spacing w:val="4"/>
              </w:rPr>
              <w:t>其他家具</w:t>
            </w:r>
            <w:r>
              <w:rPr>
                <w:spacing w:val="-3"/>
              </w:rPr>
              <w:t>用具</w:t>
            </w:r>
          </w:p>
        </w:tc>
        <w:tc>
          <w:tcPr>
            <w:tcW w:w="2672" w:type="dxa"/>
          </w:tcPr>
          <w:p w14:paraId="3C32092B">
            <w:pPr>
              <w:rPr>
                <w:rFonts w:ascii="Arial"/>
              </w:rPr>
            </w:pPr>
          </w:p>
        </w:tc>
        <w:tc>
          <w:tcPr>
            <w:tcW w:w="2248" w:type="dxa"/>
          </w:tcPr>
          <w:p w14:paraId="66968585">
            <w:pPr>
              <w:rPr>
                <w:rFonts w:ascii="Arial"/>
              </w:rPr>
            </w:pPr>
          </w:p>
        </w:tc>
        <w:tc>
          <w:tcPr>
            <w:tcW w:w="3543" w:type="dxa"/>
          </w:tcPr>
          <w:p w14:paraId="378D236C">
            <w:pPr>
              <w:pStyle w:val="234"/>
              <w:spacing w:before="70" w:line="219" w:lineRule="auto"/>
              <w:ind w:left="109"/>
              <w:rPr>
                <w:rFonts w:hint="eastAsia"/>
              </w:rPr>
            </w:pPr>
            <w:r>
              <w:rPr>
                <w:spacing w:val="-1"/>
              </w:rPr>
              <w:t>HJ2547</w:t>
            </w:r>
            <w:r>
              <w:rPr>
                <w:spacing w:val="-34"/>
              </w:rPr>
              <w:t xml:space="preserve"> </w:t>
            </w:r>
            <w:r>
              <w:rPr>
                <w:spacing w:val="-1"/>
              </w:rPr>
              <w:t>家具/HJ2540</w:t>
            </w:r>
            <w:r>
              <w:rPr>
                <w:spacing w:val="-37"/>
              </w:rPr>
              <w:t xml:space="preserve"> </w:t>
            </w:r>
            <w:r>
              <w:rPr>
                <w:spacing w:val="-1"/>
              </w:rPr>
              <w:t>木塑制品</w:t>
            </w:r>
          </w:p>
        </w:tc>
      </w:tr>
      <w:tr w14:paraId="1AAA20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2FB6804D">
            <w:pPr>
              <w:pStyle w:val="234"/>
              <w:spacing w:before="96" w:line="183" w:lineRule="auto"/>
              <w:ind w:left="116"/>
              <w:rPr>
                <w:rFonts w:hint="eastAsia"/>
              </w:rPr>
            </w:pPr>
            <w:r>
              <w:rPr>
                <w:spacing w:val="-4"/>
              </w:rPr>
              <w:t>29</w:t>
            </w:r>
          </w:p>
        </w:tc>
        <w:tc>
          <w:tcPr>
            <w:tcW w:w="1542" w:type="dxa"/>
          </w:tcPr>
          <w:p w14:paraId="0764E52A">
            <w:pPr>
              <w:pStyle w:val="234"/>
              <w:spacing w:before="69" w:line="284" w:lineRule="auto"/>
              <w:ind w:left="111" w:right="106" w:hanging="9"/>
              <w:rPr>
                <w:rFonts w:hint="eastAsia"/>
              </w:rPr>
            </w:pPr>
            <w:r>
              <w:rPr>
                <w:spacing w:val="-7"/>
              </w:rPr>
              <w:t>A070101</w:t>
            </w:r>
            <w:r>
              <w:rPr>
                <w:spacing w:val="-36"/>
              </w:rPr>
              <w:t xml:space="preserve"> </w:t>
            </w:r>
            <w:r>
              <w:rPr>
                <w:spacing w:val="-7"/>
              </w:rPr>
              <w:t>棉、化纤</w:t>
            </w:r>
            <w:r>
              <w:t xml:space="preserve"> </w:t>
            </w:r>
            <w:r>
              <w:rPr>
                <w:spacing w:val="-2"/>
              </w:rPr>
              <w:t>纺织及印染原料</w:t>
            </w:r>
          </w:p>
        </w:tc>
        <w:tc>
          <w:tcPr>
            <w:tcW w:w="2672" w:type="dxa"/>
          </w:tcPr>
          <w:p w14:paraId="44B831E8">
            <w:pPr>
              <w:rPr>
                <w:rFonts w:ascii="Arial"/>
              </w:rPr>
            </w:pPr>
          </w:p>
        </w:tc>
        <w:tc>
          <w:tcPr>
            <w:tcW w:w="2248" w:type="dxa"/>
          </w:tcPr>
          <w:p w14:paraId="695F6D37">
            <w:pPr>
              <w:rPr>
                <w:rFonts w:ascii="Arial"/>
              </w:rPr>
            </w:pPr>
          </w:p>
        </w:tc>
        <w:tc>
          <w:tcPr>
            <w:tcW w:w="3543" w:type="dxa"/>
          </w:tcPr>
          <w:p w14:paraId="0CEDD251">
            <w:pPr>
              <w:pStyle w:val="234"/>
              <w:spacing w:before="67" w:line="219" w:lineRule="auto"/>
              <w:ind w:left="109"/>
              <w:rPr>
                <w:rFonts w:hint="eastAsia"/>
              </w:rPr>
            </w:pPr>
            <w:r>
              <w:rPr>
                <w:spacing w:val="-1"/>
              </w:rPr>
              <w:t>HJ2546</w:t>
            </w:r>
            <w:r>
              <w:rPr>
                <w:spacing w:val="-34"/>
              </w:rPr>
              <w:t xml:space="preserve"> </w:t>
            </w:r>
            <w:r>
              <w:rPr>
                <w:spacing w:val="-1"/>
              </w:rPr>
              <w:t>纺织产品</w:t>
            </w:r>
          </w:p>
        </w:tc>
      </w:tr>
      <w:tr w14:paraId="5E5F6D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5" w:hRule="atLeast"/>
          <w:jc w:val="center"/>
        </w:trPr>
        <w:tc>
          <w:tcPr>
            <w:tcW w:w="583" w:type="dxa"/>
          </w:tcPr>
          <w:p w14:paraId="0BA050E3">
            <w:pPr>
              <w:pStyle w:val="234"/>
              <w:spacing w:before="96" w:line="183" w:lineRule="auto"/>
              <w:ind w:left="118"/>
              <w:rPr>
                <w:rFonts w:hint="eastAsia"/>
              </w:rPr>
            </w:pPr>
            <w:r>
              <w:rPr>
                <w:spacing w:val="-5"/>
              </w:rPr>
              <w:t>30</w:t>
            </w:r>
          </w:p>
        </w:tc>
        <w:tc>
          <w:tcPr>
            <w:tcW w:w="1542" w:type="dxa"/>
          </w:tcPr>
          <w:p w14:paraId="204BCA57">
            <w:pPr>
              <w:pStyle w:val="234"/>
              <w:spacing w:before="69" w:line="296" w:lineRule="auto"/>
              <w:ind w:left="109" w:right="106" w:hanging="7"/>
              <w:rPr>
                <w:rFonts w:hint="eastAsia"/>
              </w:rPr>
            </w:pPr>
            <w:r>
              <w:rPr>
                <w:spacing w:val="-2"/>
              </w:rPr>
              <w:t>A090101</w:t>
            </w:r>
            <w:r>
              <w:rPr>
                <w:spacing w:val="42"/>
              </w:rPr>
              <w:t xml:space="preserve"> </w:t>
            </w:r>
            <w:r>
              <w:rPr>
                <w:spacing w:val="-2"/>
              </w:rPr>
              <w:t>复</w:t>
            </w:r>
            <w:r>
              <w:rPr>
                <w:spacing w:val="-48"/>
              </w:rPr>
              <w:t xml:space="preserve"> </w:t>
            </w:r>
            <w:r>
              <w:rPr>
                <w:spacing w:val="-2"/>
              </w:rPr>
              <w:t>印纸</w:t>
            </w:r>
            <w:r>
              <w:t xml:space="preserve"> </w:t>
            </w:r>
            <w:r>
              <w:rPr>
                <w:spacing w:val="8"/>
              </w:rPr>
              <w:t>（包括再生复印</w:t>
            </w:r>
            <w:r>
              <w:rPr>
                <w:spacing w:val="4"/>
              </w:rPr>
              <w:t xml:space="preserve"> </w:t>
            </w:r>
            <w:r>
              <w:rPr>
                <w:spacing w:val="-5"/>
              </w:rPr>
              <w:t>纸）</w:t>
            </w:r>
          </w:p>
        </w:tc>
        <w:tc>
          <w:tcPr>
            <w:tcW w:w="2672" w:type="dxa"/>
          </w:tcPr>
          <w:p w14:paraId="169E3616">
            <w:pPr>
              <w:rPr>
                <w:rFonts w:ascii="Arial"/>
              </w:rPr>
            </w:pPr>
          </w:p>
        </w:tc>
        <w:tc>
          <w:tcPr>
            <w:tcW w:w="2248" w:type="dxa"/>
          </w:tcPr>
          <w:p w14:paraId="4E8DB299">
            <w:pPr>
              <w:rPr>
                <w:rFonts w:ascii="Arial"/>
              </w:rPr>
            </w:pPr>
          </w:p>
        </w:tc>
        <w:tc>
          <w:tcPr>
            <w:tcW w:w="3543" w:type="dxa"/>
          </w:tcPr>
          <w:p w14:paraId="2D0971CC">
            <w:pPr>
              <w:pStyle w:val="234"/>
              <w:spacing w:before="67" w:line="219" w:lineRule="auto"/>
              <w:ind w:left="109"/>
              <w:rPr>
                <w:rFonts w:hint="eastAsia"/>
              </w:rPr>
            </w:pPr>
            <w:r>
              <w:rPr>
                <w:spacing w:val="-2"/>
              </w:rPr>
              <w:t>HJ410</w:t>
            </w:r>
            <w:r>
              <w:rPr>
                <w:spacing w:val="-27"/>
              </w:rPr>
              <w:t xml:space="preserve"> </w:t>
            </w:r>
            <w:r>
              <w:rPr>
                <w:spacing w:val="-2"/>
              </w:rPr>
              <w:t>文化用纸</w:t>
            </w:r>
          </w:p>
        </w:tc>
      </w:tr>
      <w:tr w14:paraId="6F0530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0" w:hRule="atLeast"/>
          <w:jc w:val="center"/>
        </w:trPr>
        <w:tc>
          <w:tcPr>
            <w:tcW w:w="583" w:type="dxa"/>
          </w:tcPr>
          <w:p w14:paraId="0DEF6821">
            <w:pPr>
              <w:pStyle w:val="234"/>
              <w:spacing w:before="91" w:line="184" w:lineRule="auto"/>
              <w:ind w:left="118"/>
              <w:rPr>
                <w:rFonts w:hint="eastAsia"/>
              </w:rPr>
            </w:pPr>
            <w:r>
              <w:rPr>
                <w:spacing w:val="-5"/>
              </w:rPr>
              <w:t>31</w:t>
            </w:r>
          </w:p>
        </w:tc>
        <w:tc>
          <w:tcPr>
            <w:tcW w:w="1542" w:type="dxa"/>
          </w:tcPr>
          <w:p w14:paraId="347A63B9">
            <w:pPr>
              <w:pStyle w:val="234"/>
              <w:spacing w:before="64" w:line="296" w:lineRule="auto"/>
              <w:ind w:left="109" w:right="106" w:hanging="7"/>
              <w:rPr>
                <w:rFonts w:hint="eastAsia"/>
              </w:rPr>
            </w:pPr>
            <w:r>
              <w:rPr>
                <w:spacing w:val="3"/>
              </w:rPr>
              <w:t>A090201</w:t>
            </w:r>
            <w:r>
              <w:rPr>
                <w:spacing w:val="34"/>
              </w:rPr>
              <w:t xml:space="preserve"> </w:t>
            </w:r>
            <w:r>
              <w:rPr>
                <w:spacing w:val="3"/>
              </w:rPr>
              <w:t>鼓粉盒</w:t>
            </w:r>
            <w:r>
              <w:t xml:space="preserve"> </w:t>
            </w:r>
            <w:r>
              <w:rPr>
                <w:spacing w:val="8"/>
              </w:rPr>
              <w:t>（包括再生鼓粉</w:t>
            </w:r>
            <w:r>
              <w:rPr>
                <w:spacing w:val="4"/>
              </w:rPr>
              <w:t xml:space="preserve"> </w:t>
            </w:r>
            <w:r>
              <w:rPr>
                <w:spacing w:val="-5"/>
              </w:rPr>
              <w:t>盒）</w:t>
            </w:r>
          </w:p>
        </w:tc>
        <w:tc>
          <w:tcPr>
            <w:tcW w:w="2672" w:type="dxa"/>
          </w:tcPr>
          <w:p w14:paraId="565090B7">
            <w:pPr>
              <w:rPr>
                <w:rFonts w:ascii="Arial"/>
              </w:rPr>
            </w:pPr>
          </w:p>
        </w:tc>
        <w:tc>
          <w:tcPr>
            <w:tcW w:w="2248" w:type="dxa"/>
          </w:tcPr>
          <w:p w14:paraId="6BCC9485">
            <w:pPr>
              <w:rPr>
                <w:rFonts w:ascii="Arial"/>
              </w:rPr>
            </w:pPr>
          </w:p>
        </w:tc>
        <w:tc>
          <w:tcPr>
            <w:tcW w:w="3543" w:type="dxa"/>
          </w:tcPr>
          <w:p w14:paraId="226A9C91">
            <w:pPr>
              <w:pStyle w:val="234"/>
              <w:spacing w:before="63" w:line="219" w:lineRule="auto"/>
              <w:ind w:left="109"/>
              <w:rPr>
                <w:rFonts w:hint="eastAsia"/>
              </w:rPr>
            </w:pPr>
            <w:r>
              <w:rPr>
                <w:spacing w:val="-1"/>
              </w:rPr>
              <w:t>HJ/T413</w:t>
            </w:r>
            <w:r>
              <w:rPr>
                <w:spacing w:val="-34"/>
              </w:rPr>
              <w:t xml:space="preserve"> </w:t>
            </w:r>
            <w:r>
              <w:rPr>
                <w:spacing w:val="-1"/>
              </w:rPr>
              <w:t>再生鼓粉盒</w:t>
            </w:r>
          </w:p>
        </w:tc>
      </w:tr>
      <w:tr w14:paraId="43C221E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583" w:type="dxa"/>
            <w:vMerge w:val="restart"/>
            <w:tcBorders>
              <w:bottom w:val="nil"/>
            </w:tcBorders>
          </w:tcPr>
          <w:p w14:paraId="35107614">
            <w:pPr>
              <w:pStyle w:val="234"/>
              <w:spacing w:before="93" w:line="183" w:lineRule="auto"/>
              <w:ind w:left="118"/>
              <w:rPr>
                <w:rFonts w:hint="eastAsia"/>
              </w:rPr>
            </w:pPr>
            <w:r>
              <w:rPr>
                <w:spacing w:val="-5"/>
              </w:rPr>
              <w:t>32</w:t>
            </w:r>
          </w:p>
        </w:tc>
        <w:tc>
          <w:tcPr>
            <w:tcW w:w="1542" w:type="dxa"/>
            <w:vMerge w:val="restart"/>
            <w:tcBorders>
              <w:bottom w:val="nil"/>
            </w:tcBorders>
          </w:tcPr>
          <w:p w14:paraId="538EA8B8">
            <w:pPr>
              <w:pStyle w:val="234"/>
              <w:spacing w:before="64" w:line="219" w:lineRule="auto"/>
              <w:ind w:left="102"/>
              <w:rPr>
                <w:rFonts w:hint="eastAsia"/>
              </w:rPr>
            </w:pPr>
            <w:r>
              <w:rPr>
                <w:spacing w:val="-1"/>
              </w:rPr>
              <w:t>A100203</w:t>
            </w:r>
            <w:r>
              <w:rPr>
                <w:spacing w:val="-33"/>
              </w:rPr>
              <w:t xml:space="preserve"> </w:t>
            </w:r>
            <w:r>
              <w:rPr>
                <w:spacing w:val="-1"/>
              </w:rPr>
              <w:t>人造板</w:t>
            </w:r>
          </w:p>
        </w:tc>
        <w:tc>
          <w:tcPr>
            <w:tcW w:w="2672" w:type="dxa"/>
          </w:tcPr>
          <w:p w14:paraId="22EB7150">
            <w:pPr>
              <w:pStyle w:val="234"/>
              <w:spacing w:before="64" w:line="219" w:lineRule="auto"/>
              <w:ind w:left="103"/>
              <w:rPr>
                <w:rFonts w:hint="eastAsia"/>
              </w:rPr>
            </w:pPr>
            <w:r>
              <w:rPr>
                <w:spacing w:val="-1"/>
              </w:rPr>
              <w:t>A10020301</w:t>
            </w:r>
            <w:r>
              <w:rPr>
                <w:spacing w:val="-32"/>
              </w:rPr>
              <w:t xml:space="preserve"> </w:t>
            </w:r>
            <w:r>
              <w:rPr>
                <w:spacing w:val="-1"/>
              </w:rPr>
              <w:t>胶合板</w:t>
            </w:r>
          </w:p>
        </w:tc>
        <w:tc>
          <w:tcPr>
            <w:tcW w:w="2248" w:type="dxa"/>
          </w:tcPr>
          <w:p w14:paraId="3D66D511">
            <w:pPr>
              <w:rPr>
                <w:rFonts w:ascii="Arial"/>
              </w:rPr>
            </w:pPr>
          </w:p>
        </w:tc>
        <w:tc>
          <w:tcPr>
            <w:tcW w:w="3543" w:type="dxa"/>
          </w:tcPr>
          <w:p w14:paraId="2D08C03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388044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099B1EF8">
            <w:pPr>
              <w:rPr>
                <w:rFonts w:ascii="Arial"/>
              </w:rPr>
            </w:pPr>
          </w:p>
        </w:tc>
        <w:tc>
          <w:tcPr>
            <w:tcW w:w="1542" w:type="dxa"/>
            <w:vMerge w:val="continue"/>
            <w:tcBorders>
              <w:top w:val="nil"/>
              <w:bottom w:val="nil"/>
            </w:tcBorders>
          </w:tcPr>
          <w:p w14:paraId="1EFFBC3B">
            <w:pPr>
              <w:rPr>
                <w:rFonts w:ascii="Arial"/>
              </w:rPr>
            </w:pPr>
          </w:p>
        </w:tc>
        <w:tc>
          <w:tcPr>
            <w:tcW w:w="2672" w:type="dxa"/>
          </w:tcPr>
          <w:p w14:paraId="53E4D662">
            <w:pPr>
              <w:pStyle w:val="234"/>
              <w:spacing w:before="65" w:line="219" w:lineRule="auto"/>
              <w:ind w:left="103"/>
              <w:rPr>
                <w:rFonts w:hint="eastAsia"/>
              </w:rPr>
            </w:pPr>
            <w:r>
              <w:rPr>
                <w:spacing w:val="-1"/>
              </w:rPr>
              <w:t>A10020302</w:t>
            </w:r>
            <w:r>
              <w:rPr>
                <w:spacing w:val="-30"/>
              </w:rPr>
              <w:t xml:space="preserve"> </w:t>
            </w:r>
            <w:r>
              <w:rPr>
                <w:spacing w:val="-1"/>
              </w:rPr>
              <w:t>纤维板</w:t>
            </w:r>
          </w:p>
        </w:tc>
        <w:tc>
          <w:tcPr>
            <w:tcW w:w="2248" w:type="dxa"/>
          </w:tcPr>
          <w:p w14:paraId="0D015B3A">
            <w:pPr>
              <w:rPr>
                <w:rFonts w:ascii="Arial"/>
              </w:rPr>
            </w:pPr>
          </w:p>
        </w:tc>
        <w:tc>
          <w:tcPr>
            <w:tcW w:w="3543" w:type="dxa"/>
          </w:tcPr>
          <w:p w14:paraId="08156996">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53605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BD99E57">
            <w:pPr>
              <w:rPr>
                <w:rFonts w:ascii="Arial"/>
              </w:rPr>
            </w:pPr>
          </w:p>
        </w:tc>
        <w:tc>
          <w:tcPr>
            <w:tcW w:w="1542" w:type="dxa"/>
            <w:vMerge w:val="continue"/>
            <w:tcBorders>
              <w:top w:val="nil"/>
              <w:bottom w:val="nil"/>
            </w:tcBorders>
          </w:tcPr>
          <w:p w14:paraId="569C325E">
            <w:pPr>
              <w:rPr>
                <w:rFonts w:ascii="Arial"/>
              </w:rPr>
            </w:pPr>
          </w:p>
        </w:tc>
        <w:tc>
          <w:tcPr>
            <w:tcW w:w="2672" w:type="dxa"/>
          </w:tcPr>
          <w:p w14:paraId="414513EB">
            <w:pPr>
              <w:pStyle w:val="234"/>
              <w:spacing w:before="65" w:line="219" w:lineRule="auto"/>
              <w:ind w:left="103"/>
              <w:rPr>
                <w:rFonts w:hint="eastAsia"/>
              </w:rPr>
            </w:pPr>
            <w:r>
              <w:rPr>
                <w:spacing w:val="-1"/>
              </w:rPr>
              <w:t>A10020303</w:t>
            </w:r>
            <w:r>
              <w:rPr>
                <w:spacing w:val="-32"/>
              </w:rPr>
              <w:t xml:space="preserve"> </w:t>
            </w:r>
            <w:r>
              <w:rPr>
                <w:spacing w:val="-1"/>
              </w:rPr>
              <w:t>刨花板</w:t>
            </w:r>
          </w:p>
        </w:tc>
        <w:tc>
          <w:tcPr>
            <w:tcW w:w="2248" w:type="dxa"/>
          </w:tcPr>
          <w:p w14:paraId="1219FB0F">
            <w:pPr>
              <w:rPr>
                <w:rFonts w:ascii="Arial"/>
              </w:rPr>
            </w:pPr>
          </w:p>
        </w:tc>
        <w:tc>
          <w:tcPr>
            <w:tcW w:w="3543" w:type="dxa"/>
          </w:tcPr>
          <w:p w14:paraId="09C13C61">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2C5D8A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146F2C5D">
            <w:pPr>
              <w:rPr>
                <w:rFonts w:ascii="Arial"/>
              </w:rPr>
            </w:pPr>
          </w:p>
        </w:tc>
        <w:tc>
          <w:tcPr>
            <w:tcW w:w="1542" w:type="dxa"/>
            <w:vMerge w:val="continue"/>
            <w:tcBorders>
              <w:top w:val="nil"/>
              <w:bottom w:val="nil"/>
            </w:tcBorders>
          </w:tcPr>
          <w:p w14:paraId="0805A4CF">
            <w:pPr>
              <w:rPr>
                <w:rFonts w:ascii="Arial"/>
              </w:rPr>
            </w:pPr>
          </w:p>
        </w:tc>
        <w:tc>
          <w:tcPr>
            <w:tcW w:w="2672" w:type="dxa"/>
          </w:tcPr>
          <w:p w14:paraId="5B905571">
            <w:pPr>
              <w:pStyle w:val="234"/>
              <w:spacing w:before="68" w:line="219" w:lineRule="auto"/>
              <w:ind w:left="103"/>
              <w:rPr>
                <w:rFonts w:hint="eastAsia"/>
              </w:rPr>
            </w:pPr>
            <w:r>
              <w:rPr>
                <w:spacing w:val="-1"/>
              </w:rPr>
              <w:t>A10020304</w:t>
            </w:r>
            <w:r>
              <w:rPr>
                <w:spacing w:val="-31"/>
              </w:rPr>
              <w:t xml:space="preserve"> </w:t>
            </w:r>
            <w:r>
              <w:rPr>
                <w:spacing w:val="-1"/>
              </w:rPr>
              <w:t>细木工板</w:t>
            </w:r>
          </w:p>
        </w:tc>
        <w:tc>
          <w:tcPr>
            <w:tcW w:w="2248" w:type="dxa"/>
          </w:tcPr>
          <w:p w14:paraId="4B2AAB63">
            <w:pPr>
              <w:rPr>
                <w:rFonts w:ascii="Arial"/>
              </w:rPr>
            </w:pPr>
          </w:p>
        </w:tc>
        <w:tc>
          <w:tcPr>
            <w:tcW w:w="3543" w:type="dxa"/>
          </w:tcPr>
          <w:p w14:paraId="3EFDDEEA">
            <w:pPr>
              <w:pStyle w:val="234"/>
              <w:spacing w:before="67" w:line="219" w:lineRule="auto"/>
              <w:ind w:left="109"/>
              <w:rPr>
                <w:rFonts w:hint="eastAsia"/>
              </w:rPr>
            </w:pPr>
            <w:r>
              <w:rPr>
                <w:spacing w:val="-1"/>
              </w:rPr>
              <w:t>HJ571</w:t>
            </w:r>
            <w:r>
              <w:rPr>
                <w:spacing w:val="-34"/>
              </w:rPr>
              <w:t xml:space="preserve"> </w:t>
            </w:r>
            <w:r>
              <w:rPr>
                <w:spacing w:val="-1"/>
              </w:rPr>
              <w:t>人造板及其制品</w:t>
            </w:r>
          </w:p>
        </w:tc>
      </w:tr>
      <w:tr w14:paraId="46BDF0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1B9EF11C">
            <w:pPr>
              <w:rPr>
                <w:rFonts w:ascii="Arial"/>
              </w:rPr>
            </w:pPr>
          </w:p>
        </w:tc>
        <w:tc>
          <w:tcPr>
            <w:tcW w:w="1542" w:type="dxa"/>
            <w:vMerge w:val="continue"/>
            <w:tcBorders>
              <w:top w:val="nil"/>
            </w:tcBorders>
          </w:tcPr>
          <w:p w14:paraId="3B949138">
            <w:pPr>
              <w:rPr>
                <w:rFonts w:ascii="Arial"/>
              </w:rPr>
            </w:pPr>
          </w:p>
        </w:tc>
        <w:tc>
          <w:tcPr>
            <w:tcW w:w="2672" w:type="dxa"/>
          </w:tcPr>
          <w:p w14:paraId="4D93E736">
            <w:pPr>
              <w:pStyle w:val="234"/>
              <w:spacing w:before="65" w:line="219" w:lineRule="auto"/>
              <w:ind w:left="103"/>
              <w:rPr>
                <w:rFonts w:hint="eastAsia"/>
              </w:rPr>
            </w:pPr>
            <w:r>
              <w:rPr>
                <w:spacing w:val="-1"/>
              </w:rPr>
              <w:t>A10020399</w:t>
            </w:r>
            <w:r>
              <w:rPr>
                <w:spacing w:val="-31"/>
              </w:rPr>
              <w:t xml:space="preserve"> </w:t>
            </w:r>
            <w:r>
              <w:rPr>
                <w:spacing w:val="-1"/>
              </w:rPr>
              <w:t>其他人造板</w:t>
            </w:r>
          </w:p>
        </w:tc>
        <w:tc>
          <w:tcPr>
            <w:tcW w:w="2248" w:type="dxa"/>
          </w:tcPr>
          <w:p w14:paraId="3E19E29A">
            <w:pPr>
              <w:rPr>
                <w:rFonts w:ascii="Arial"/>
              </w:rPr>
            </w:pPr>
          </w:p>
        </w:tc>
        <w:tc>
          <w:tcPr>
            <w:tcW w:w="3543" w:type="dxa"/>
          </w:tcPr>
          <w:p w14:paraId="0216FB93">
            <w:pPr>
              <w:pStyle w:val="234"/>
              <w:spacing w:before="64" w:line="219" w:lineRule="auto"/>
              <w:ind w:left="109"/>
              <w:rPr>
                <w:rFonts w:hint="eastAsia"/>
              </w:rPr>
            </w:pPr>
            <w:r>
              <w:rPr>
                <w:spacing w:val="-1"/>
              </w:rPr>
              <w:t>HJ571</w:t>
            </w:r>
            <w:r>
              <w:rPr>
                <w:spacing w:val="-34"/>
              </w:rPr>
              <w:t xml:space="preserve"> </w:t>
            </w:r>
            <w:r>
              <w:rPr>
                <w:spacing w:val="-1"/>
              </w:rPr>
              <w:t>人造板及其制品</w:t>
            </w:r>
          </w:p>
        </w:tc>
      </w:tr>
      <w:tr w14:paraId="5EA203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3" w:hRule="atLeast"/>
          <w:jc w:val="center"/>
        </w:trPr>
        <w:tc>
          <w:tcPr>
            <w:tcW w:w="583" w:type="dxa"/>
            <w:vMerge w:val="restart"/>
            <w:tcBorders>
              <w:bottom w:val="nil"/>
            </w:tcBorders>
          </w:tcPr>
          <w:p w14:paraId="7FCAA283">
            <w:pPr>
              <w:pStyle w:val="234"/>
              <w:spacing w:before="93" w:line="183" w:lineRule="auto"/>
              <w:ind w:left="118"/>
              <w:rPr>
                <w:rFonts w:hint="eastAsia"/>
              </w:rPr>
            </w:pPr>
            <w:r>
              <w:rPr>
                <w:spacing w:val="-5"/>
              </w:rPr>
              <w:t>33</w:t>
            </w:r>
          </w:p>
        </w:tc>
        <w:tc>
          <w:tcPr>
            <w:tcW w:w="1542" w:type="dxa"/>
            <w:vMerge w:val="restart"/>
            <w:tcBorders>
              <w:bottom w:val="nil"/>
            </w:tcBorders>
          </w:tcPr>
          <w:p w14:paraId="1BC9707B">
            <w:pPr>
              <w:pStyle w:val="234"/>
              <w:spacing w:before="65" w:line="305" w:lineRule="auto"/>
              <w:ind w:left="109" w:right="108" w:hanging="7"/>
              <w:rPr>
                <w:rFonts w:hint="eastAsia"/>
              </w:rPr>
            </w:pPr>
            <w:r>
              <w:rPr>
                <w:spacing w:val="3"/>
              </w:rPr>
              <w:t>A100204</w:t>
            </w:r>
            <w:r>
              <w:rPr>
                <w:spacing w:val="34"/>
              </w:rPr>
              <w:t xml:space="preserve"> </w:t>
            </w:r>
            <w:r>
              <w:rPr>
                <w:spacing w:val="3"/>
              </w:rPr>
              <w:t>二次加</w:t>
            </w:r>
            <w:r>
              <w:rPr>
                <w:spacing w:val="-2"/>
              </w:rPr>
              <w:t>工材,相关板材</w:t>
            </w:r>
          </w:p>
        </w:tc>
        <w:tc>
          <w:tcPr>
            <w:tcW w:w="2672" w:type="dxa"/>
          </w:tcPr>
          <w:p w14:paraId="19ECDFF3">
            <w:pPr>
              <w:pStyle w:val="234"/>
              <w:spacing w:before="65" w:line="219" w:lineRule="auto"/>
              <w:ind w:left="103"/>
              <w:rPr>
                <w:rFonts w:hint="eastAsia"/>
              </w:rPr>
            </w:pPr>
            <w:r>
              <w:rPr>
                <w:spacing w:val="-1"/>
              </w:rPr>
              <w:t>A10020404</w:t>
            </w:r>
            <w:r>
              <w:rPr>
                <w:spacing w:val="-28"/>
              </w:rPr>
              <w:t xml:space="preserve"> </w:t>
            </w:r>
            <w:r>
              <w:rPr>
                <w:spacing w:val="-1"/>
              </w:rPr>
              <w:t>人造板表面装饰板</w:t>
            </w:r>
          </w:p>
        </w:tc>
        <w:tc>
          <w:tcPr>
            <w:tcW w:w="2248" w:type="dxa"/>
          </w:tcPr>
          <w:p w14:paraId="2F5828C6">
            <w:pPr>
              <w:rPr>
                <w:rFonts w:ascii="Arial"/>
              </w:rPr>
            </w:pPr>
          </w:p>
        </w:tc>
        <w:tc>
          <w:tcPr>
            <w:tcW w:w="3543" w:type="dxa"/>
          </w:tcPr>
          <w:p w14:paraId="6420EFF2">
            <w:pPr>
              <w:pStyle w:val="234"/>
              <w:spacing w:before="64"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010742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jc w:val="center"/>
        </w:trPr>
        <w:tc>
          <w:tcPr>
            <w:tcW w:w="583" w:type="dxa"/>
            <w:vMerge w:val="continue"/>
            <w:tcBorders>
              <w:top w:val="nil"/>
            </w:tcBorders>
          </w:tcPr>
          <w:p w14:paraId="08752D12">
            <w:pPr>
              <w:rPr>
                <w:rFonts w:ascii="Arial"/>
              </w:rPr>
            </w:pPr>
          </w:p>
        </w:tc>
        <w:tc>
          <w:tcPr>
            <w:tcW w:w="1542" w:type="dxa"/>
            <w:vMerge w:val="continue"/>
            <w:tcBorders>
              <w:top w:val="nil"/>
            </w:tcBorders>
          </w:tcPr>
          <w:p w14:paraId="124EB7C0">
            <w:pPr>
              <w:rPr>
                <w:rFonts w:ascii="Arial"/>
              </w:rPr>
            </w:pPr>
          </w:p>
        </w:tc>
        <w:tc>
          <w:tcPr>
            <w:tcW w:w="2672" w:type="dxa"/>
          </w:tcPr>
          <w:p w14:paraId="70EBFAAB">
            <w:pPr>
              <w:pStyle w:val="234"/>
              <w:spacing w:before="67" w:line="284" w:lineRule="auto"/>
              <w:ind w:left="113" w:right="107" w:hanging="10"/>
              <w:rPr>
                <w:rFonts w:hint="eastAsia"/>
              </w:rPr>
            </w:pPr>
            <w:r>
              <w:rPr>
                <w:spacing w:val="5"/>
              </w:rPr>
              <w:t>A10020404</w:t>
            </w:r>
            <w:r>
              <w:rPr>
                <w:spacing w:val="30"/>
              </w:rPr>
              <w:t xml:space="preserve"> </w:t>
            </w:r>
            <w:r>
              <w:rPr>
                <w:spacing w:val="5"/>
              </w:rPr>
              <w:t>人造板表面装饰板</w:t>
            </w:r>
            <w:r>
              <w:t xml:space="preserve"> </w:t>
            </w:r>
            <w:r>
              <w:rPr>
                <w:spacing w:val="-3"/>
              </w:rPr>
              <w:t>（地板）</w:t>
            </w:r>
          </w:p>
        </w:tc>
        <w:tc>
          <w:tcPr>
            <w:tcW w:w="2248" w:type="dxa"/>
          </w:tcPr>
          <w:p w14:paraId="27FC5B9F">
            <w:pPr>
              <w:rPr>
                <w:rFonts w:ascii="Arial"/>
              </w:rPr>
            </w:pPr>
          </w:p>
        </w:tc>
        <w:tc>
          <w:tcPr>
            <w:tcW w:w="3543" w:type="dxa"/>
          </w:tcPr>
          <w:p w14:paraId="1753B303">
            <w:pPr>
              <w:pStyle w:val="234"/>
              <w:spacing w:before="67" w:line="219" w:lineRule="auto"/>
              <w:ind w:left="109"/>
              <w:rPr>
                <w:rFonts w:hint="eastAsia"/>
              </w:rPr>
            </w:pPr>
            <w:r>
              <w:rPr>
                <w:spacing w:val="-1"/>
              </w:rPr>
              <w:t>HJ571</w:t>
            </w:r>
            <w:r>
              <w:rPr>
                <w:spacing w:val="-30"/>
              </w:rPr>
              <w:t xml:space="preserve"> </w:t>
            </w:r>
            <w:r>
              <w:rPr>
                <w:spacing w:val="-1"/>
              </w:rPr>
              <w:t>人造板及其制品/HJ2540</w:t>
            </w:r>
            <w:r>
              <w:rPr>
                <w:spacing w:val="-38"/>
              </w:rPr>
              <w:t xml:space="preserve"> </w:t>
            </w:r>
            <w:r>
              <w:rPr>
                <w:spacing w:val="-1"/>
              </w:rPr>
              <w:t>木塑制品</w:t>
            </w:r>
          </w:p>
        </w:tc>
      </w:tr>
      <w:tr w14:paraId="7B9101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E8261C9">
            <w:pPr>
              <w:pStyle w:val="234"/>
              <w:spacing w:before="93" w:line="183" w:lineRule="auto"/>
              <w:ind w:left="118"/>
              <w:rPr>
                <w:rFonts w:hint="eastAsia"/>
              </w:rPr>
            </w:pPr>
            <w:r>
              <w:rPr>
                <w:spacing w:val="-5"/>
              </w:rPr>
              <w:t>34</w:t>
            </w:r>
          </w:p>
        </w:tc>
        <w:tc>
          <w:tcPr>
            <w:tcW w:w="1542" w:type="dxa"/>
          </w:tcPr>
          <w:p w14:paraId="3AEE20A8">
            <w:pPr>
              <w:pStyle w:val="234"/>
              <w:spacing w:before="66" w:line="283" w:lineRule="auto"/>
              <w:ind w:left="107" w:right="108" w:hanging="5"/>
              <w:rPr>
                <w:rFonts w:hint="eastAsia"/>
              </w:rPr>
            </w:pPr>
            <w:r>
              <w:rPr>
                <w:spacing w:val="3"/>
              </w:rPr>
              <w:t>A100301</w:t>
            </w:r>
            <w:r>
              <w:rPr>
                <w:spacing w:val="34"/>
              </w:rPr>
              <w:t xml:space="preserve"> </w:t>
            </w:r>
            <w:r>
              <w:rPr>
                <w:spacing w:val="3"/>
              </w:rPr>
              <w:t>水泥熟</w:t>
            </w:r>
            <w:r>
              <w:rPr>
                <w:spacing w:val="-2"/>
              </w:rPr>
              <w:t>料及水泥</w:t>
            </w:r>
          </w:p>
        </w:tc>
        <w:tc>
          <w:tcPr>
            <w:tcW w:w="2672" w:type="dxa"/>
          </w:tcPr>
          <w:p w14:paraId="5C679AB1">
            <w:pPr>
              <w:pStyle w:val="234"/>
              <w:spacing w:before="65" w:line="220" w:lineRule="auto"/>
              <w:ind w:left="103"/>
              <w:rPr>
                <w:rFonts w:hint="eastAsia"/>
              </w:rPr>
            </w:pPr>
            <w:r>
              <w:rPr>
                <w:spacing w:val="-1"/>
              </w:rPr>
              <w:t>A10030102</w:t>
            </w:r>
            <w:r>
              <w:rPr>
                <w:spacing w:val="-31"/>
              </w:rPr>
              <w:t xml:space="preserve"> </w:t>
            </w:r>
            <w:r>
              <w:rPr>
                <w:spacing w:val="-1"/>
              </w:rPr>
              <w:t>水泥</w:t>
            </w:r>
          </w:p>
        </w:tc>
        <w:tc>
          <w:tcPr>
            <w:tcW w:w="2248" w:type="dxa"/>
          </w:tcPr>
          <w:p w14:paraId="0DA66FBD">
            <w:pPr>
              <w:rPr>
                <w:rFonts w:ascii="Arial"/>
              </w:rPr>
            </w:pPr>
          </w:p>
        </w:tc>
        <w:tc>
          <w:tcPr>
            <w:tcW w:w="3543" w:type="dxa"/>
          </w:tcPr>
          <w:p w14:paraId="45196DAB">
            <w:pPr>
              <w:pStyle w:val="234"/>
              <w:spacing w:before="64" w:line="219" w:lineRule="auto"/>
              <w:ind w:left="109"/>
              <w:rPr>
                <w:rFonts w:hint="eastAsia"/>
              </w:rPr>
            </w:pPr>
            <w:r>
              <w:rPr>
                <w:spacing w:val="-1"/>
              </w:rPr>
              <w:t>HJ2519</w:t>
            </w:r>
            <w:r>
              <w:rPr>
                <w:spacing w:val="-34"/>
              </w:rPr>
              <w:t xml:space="preserve"> </w:t>
            </w:r>
            <w:r>
              <w:rPr>
                <w:spacing w:val="-1"/>
              </w:rPr>
              <w:t>水泥</w:t>
            </w:r>
          </w:p>
        </w:tc>
      </w:tr>
      <w:tr w14:paraId="616E36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0504B666">
            <w:pPr>
              <w:pStyle w:val="234"/>
              <w:spacing w:before="94" w:line="183" w:lineRule="auto"/>
              <w:ind w:left="118"/>
              <w:rPr>
                <w:rFonts w:hint="eastAsia"/>
              </w:rPr>
            </w:pPr>
            <w:r>
              <w:rPr>
                <w:spacing w:val="-5"/>
              </w:rPr>
              <w:t>35</w:t>
            </w:r>
          </w:p>
        </w:tc>
        <w:tc>
          <w:tcPr>
            <w:tcW w:w="1542" w:type="dxa"/>
          </w:tcPr>
          <w:p w14:paraId="20D628EB">
            <w:pPr>
              <w:pStyle w:val="234"/>
              <w:spacing w:before="66" w:line="283" w:lineRule="auto"/>
              <w:ind w:left="106" w:right="108" w:hanging="4"/>
              <w:rPr>
                <w:rFonts w:hint="eastAsia"/>
              </w:rPr>
            </w:pPr>
            <w:r>
              <w:rPr>
                <w:spacing w:val="3"/>
              </w:rPr>
              <w:t>A100303</w:t>
            </w:r>
            <w:r>
              <w:rPr>
                <w:spacing w:val="34"/>
              </w:rPr>
              <w:t xml:space="preserve"> </w:t>
            </w:r>
            <w:r>
              <w:rPr>
                <w:spacing w:val="3"/>
              </w:rPr>
              <w:t>水泥混</w:t>
            </w:r>
            <w:r>
              <w:rPr>
                <w:spacing w:val="-2"/>
              </w:rPr>
              <w:t>凝土制品</w:t>
            </w:r>
          </w:p>
        </w:tc>
        <w:tc>
          <w:tcPr>
            <w:tcW w:w="2672" w:type="dxa"/>
          </w:tcPr>
          <w:p w14:paraId="52EC8C3F">
            <w:pPr>
              <w:pStyle w:val="234"/>
              <w:spacing w:before="65" w:line="221" w:lineRule="auto"/>
              <w:ind w:left="103"/>
              <w:rPr>
                <w:rFonts w:hint="eastAsia"/>
              </w:rPr>
            </w:pPr>
            <w:r>
              <w:rPr>
                <w:spacing w:val="-1"/>
              </w:rPr>
              <w:t>A10030301</w:t>
            </w:r>
            <w:r>
              <w:rPr>
                <w:spacing w:val="-30"/>
              </w:rPr>
              <w:t xml:space="preserve"> </w:t>
            </w:r>
            <w:r>
              <w:rPr>
                <w:spacing w:val="-1"/>
              </w:rPr>
              <w:t>商品混凝土</w:t>
            </w:r>
          </w:p>
        </w:tc>
        <w:tc>
          <w:tcPr>
            <w:tcW w:w="2248" w:type="dxa"/>
          </w:tcPr>
          <w:p w14:paraId="57CD34A9">
            <w:pPr>
              <w:rPr>
                <w:rFonts w:ascii="Arial"/>
              </w:rPr>
            </w:pPr>
          </w:p>
        </w:tc>
        <w:tc>
          <w:tcPr>
            <w:tcW w:w="3543" w:type="dxa"/>
          </w:tcPr>
          <w:p w14:paraId="766A272F">
            <w:pPr>
              <w:pStyle w:val="234"/>
              <w:spacing w:before="65" w:line="219" w:lineRule="auto"/>
              <w:ind w:left="109"/>
              <w:rPr>
                <w:rFonts w:hint="eastAsia"/>
              </w:rPr>
            </w:pPr>
            <w:r>
              <w:rPr>
                <w:spacing w:val="-1"/>
              </w:rPr>
              <w:t>HJ/T412</w:t>
            </w:r>
            <w:r>
              <w:rPr>
                <w:spacing w:val="-34"/>
              </w:rPr>
              <w:t xml:space="preserve"> </w:t>
            </w:r>
            <w:r>
              <w:rPr>
                <w:spacing w:val="-1"/>
              </w:rPr>
              <w:t>预拌混凝土</w:t>
            </w:r>
          </w:p>
        </w:tc>
      </w:tr>
      <w:tr w14:paraId="374C48B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5C309305">
            <w:pPr>
              <w:pStyle w:val="234"/>
              <w:spacing w:before="94" w:line="183" w:lineRule="auto"/>
              <w:ind w:left="118"/>
              <w:rPr>
                <w:rFonts w:hint="eastAsia"/>
              </w:rPr>
            </w:pPr>
            <w:r>
              <w:rPr>
                <w:spacing w:val="-5"/>
              </w:rPr>
              <w:t>36</w:t>
            </w:r>
          </w:p>
        </w:tc>
        <w:tc>
          <w:tcPr>
            <w:tcW w:w="1542" w:type="dxa"/>
            <w:vMerge w:val="restart"/>
            <w:tcBorders>
              <w:bottom w:val="nil"/>
            </w:tcBorders>
          </w:tcPr>
          <w:p w14:paraId="4E851D0D">
            <w:pPr>
              <w:pStyle w:val="234"/>
              <w:spacing w:before="65" w:line="307" w:lineRule="auto"/>
              <w:ind w:left="111" w:right="108" w:hanging="9"/>
              <w:rPr>
                <w:rFonts w:hint="eastAsia"/>
              </w:rPr>
            </w:pPr>
            <w:r>
              <w:rPr>
                <w:spacing w:val="3"/>
              </w:rPr>
              <w:t>A100304</w:t>
            </w:r>
            <w:r>
              <w:rPr>
                <w:spacing w:val="35"/>
              </w:rPr>
              <w:t xml:space="preserve"> </w:t>
            </w:r>
            <w:r>
              <w:rPr>
                <w:spacing w:val="3"/>
              </w:rPr>
              <w:t>纤维增</w:t>
            </w:r>
            <w:r>
              <w:rPr>
                <w:spacing w:val="-2"/>
              </w:rPr>
              <w:t>强水泥制品</w:t>
            </w:r>
          </w:p>
        </w:tc>
        <w:tc>
          <w:tcPr>
            <w:tcW w:w="2672" w:type="dxa"/>
          </w:tcPr>
          <w:p w14:paraId="63B86DB0">
            <w:pPr>
              <w:pStyle w:val="234"/>
              <w:spacing w:before="66" w:line="219" w:lineRule="auto"/>
              <w:ind w:left="103"/>
              <w:rPr>
                <w:rFonts w:hint="eastAsia"/>
              </w:rPr>
            </w:pPr>
            <w:r>
              <w:rPr>
                <w:spacing w:val="-1"/>
              </w:rPr>
              <w:t>A10030402</w:t>
            </w:r>
            <w:r>
              <w:rPr>
                <w:spacing w:val="-28"/>
              </w:rPr>
              <w:t xml:space="preserve"> </w:t>
            </w:r>
            <w:r>
              <w:rPr>
                <w:spacing w:val="-1"/>
              </w:rPr>
              <w:t>纤维增强硅酸钙板</w:t>
            </w:r>
          </w:p>
        </w:tc>
        <w:tc>
          <w:tcPr>
            <w:tcW w:w="2248" w:type="dxa"/>
          </w:tcPr>
          <w:p w14:paraId="3554DD58">
            <w:pPr>
              <w:rPr>
                <w:rFonts w:ascii="Arial"/>
              </w:rPr>
            </w:pPr>
          </w:p>
        </w:tc>
        <w:tc>
          <w:tcPr>
            <w:tcW w:w="3543" w:type="dxa"/>
          </w:tcPr>
          <w:p w14:paraId="13BC3BBC">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5594CD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tcBorders>
          </w:tcPr>
          <w:p w14:paraId="048DFE15">
            <w:pPr>
              <w:rPr>
                <w:rFonts w:ascii="Arial"/>
              </w:rPr>
            </w:pPr>
          </w:p>
        </w:tc>
        <w:tc>
          <w:tcPr>
            <w:tcW w:w="1542" w:type="dxa"/>
            <w:vMerge w:val="continue"/>
            <w:tcBorders>
              <w:top w:val="nil"/>
            </w:tcBorders>
          </w:tcPr>
          <w:p w14:paraId="56591331">
            <w:pPr>
              <w:rPr>
                <w:rFonts w:ascii="Arial"/>
              </w:rPr>
            </w:pPr>
          </w:p>
        </w:tc>
        <w:tc>
          <w:tcPr>
            <w:tcW w:w="2672" w:type="dxa"/>
          </w:tcPr>
          <w:p w14:paraId="3242150B">
            <w:pPr>
              <w:pStyle w:val="234"/>
              <w:spacing w:before="66" w:line="220" w:lineRule="auto"/>
              <w:ind w:left="103"/>
              <w:rPr>
                <w:rFonts w:hint="eastAsia"/>
              </w:rPr>
            </w:pPr>
            <w:r>
              <w:rPr>
                <w:spacing w:val="-1"/>
              </w:rPr>
              <w:t>A10030403</w:t>
            </w:r>
            <w:r>
              <w:rPr>
                <w:spacing w:val="-45"/>
              </w:rPr>
              <w:t xml:space="preserve"> </w:t>
            </w:r>
            <w:r>
              <w:rPr>
                <w:spacing w:val="-1"/>
              </w:rPr>
              <w:t>无石棉纤维水泥制品</w:t>
            </w:r>
          </w:p>
        </w:tc>
        <w:tc>
          <w:tcPr>
            <w:tcW w:w="2248" w:type="dxa"/>
          </w:tcPr>
          <w:p w14:paraId="2C2E2376">
            <w:pPr>
              <w:rPr>
                <w:rFonts w:ascii="Arial"/>
              </w:rPr>
            </w:pPr>
          </w:p>
        </w:tc>
        <w:tc>
          <w:tcPr>
            <w:tcW w:w="3543" w:type="dxa"/>
          </w:tcPr>
          <w:p w14:paraId="01131EE4">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41FC1D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488C06E1">
            <w:pPr>
              <w:pStyle w:val="234"/>
              <w:spacing w:before="95" w:line="183" w:lineRule="auto"/>
              <w:ind w:left="118"/>
              <w:rPr>
                <w:rFonts w:hint="eastAsia"/>
              </w:rPr>
            </w:pPr>
            <w:r>
              <w:rPr>
                <w:spacing w:val="-5"/>
              </w:rPr>
              <w:t>37</w:t>
            </w:r>
          </w:p>
        </w:tc>
        <w:tc>
          <w:tcPr>
            <w:tcW w:w="1542" w:type="dxa"/>
            <w:vMerge w:val="restart"/>
            <w:tcBorders>
              <w:bottom w:val="nil"/>
            </w:tcBorders>
          </w:tcPr>
          <w:p w14:paraId="3EF0B4CA">
            <w:pPr>
              <w:pStyle w:val="234"/>
              <w:spacing w:before="67" w:line="306" w:lineRule="auto"/>
              <w:ind w:left="109" w:right="108" w:hanging="7"/>
              <w:rPr>
                <w:rFonts w:hint="eastAsia"/>
              </w:rPr>
            </w:pPr>
            <w:r>
              <w:rPr>
                <w:spacing w:val="3"/>
              </w:rPr>
              <w:t>A100305</w:t>
            </w:r>
            <w:r>
              <w:rPr>
                <w:spacing w:val="34"/>
              </w:rPr>
              <w:t xml:space="preserve"> </w:t>
            </w:r>
            <w:r>
              <w:rPr>
                <w:spacing w:val="3"/>
              </w:rPr>
              <w:t>轻质建</w:t>
            </w:r>
            <w:r>
              <w:rPr>
                <w:spacing w:val="-2"/>
              </w:rPr>
              <w:t>筑材料及制品</w:t>
            </w:r>
          </w:p>
        </w:tc>
        <w:tc>
          <w:tcPr>
            <w:tcW w:w="2672" w:type="dxa"/>
          </w:tcPr>
          <w:p w14:paraId="33547510">
            <w:pPr>
              <w:pStyle w:val="234"/>
              <w:spacing w:before="67" w:line="219" w:lineRule="auto"/>
              <w:ind w:left="103"/>
              <w:rPr>
                <w:rFonts w:hint="eastAsia"/>
              </w:rPr>
            </w:pPr>
            <w:r>
              <w:rPr>
                <w:spacing w:val="-1"/>
              </w:rPr>
              <w:t>A10030501</w:t>
            </w:r>
            <w:r>
              <w:rPr>
                <w:spacing w:val="-32"/>
              </w:rPr>
              <w:t xml:space="preserve"> </w:t>
            </w:r>
            <w:r>
              <w:rPr>
                <w:spacing w:val="-1"/>
              </w:rPr>
              <w:t>石膏板</w:t>
            </w:r>
          </w:p>
        </w:tc>
        <w:tc>
          <w:tcPr>
            <w:tcW w:w="2248" w:type="dxa"/>
          </w:tcPr>
          <w:p w14:paraId="4A1BABD2">
            <w:pPr>
              <w:rPr>
                <w:rFonts w:ascii="Arial"/>
              </w:rPr>
            </w:pPr>
          </w:p>
        </w:tc>
        <w:tc>
          <w:tcPr>
            <w:tcW w:w="3543" w:type="dxa"/>
          </w:tcPr>
          <w:p w14:paraId="229B7C4B">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74D565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98" w:hRule="atLeast"/>
          <w:jc w:val="center"/>
        </w:trPr>
        <w:tc>
          <w:tcPr>
            <w:tcW w:w="583" w:type="dxa"/>
            <w:vMerge w:val="continue"/>
            <w:tcBorders>
              <w:top w:val="nil"/>
            </w:tcBorders>
          </w:tcPr>
          <w:p w14:paraId="00005E7F">
            <w:pPr>
              <w:rPr>
                <w:rFonts w:ascii="Arial"/>
              </w:rPr>
            </w:pPr>
          </w:p>
        </w:tc>
        <w:tc>
          <w:tcPr>
            <w:tcW w:w="1542" w:type="dxa"/>
            <w:vMerge w:val="continue"/>
            <w:tcBorders>
              <w:top w:val="nil"/>
            </w:tcBorders>
          </w:tcPr>
          <w:p w14:paraId="2935E775">
            <w:pPr>
              <w:rPr>
                <w:rFonts w:ascii="Arial"/>
              </w:rPr>
            </w:pPr>
          </w:p>
        </w:tc>
        <w:tc>
          <w:tcPr>
            <w:tcW w:w="2672" w:type="dxa"/>
          </w:tcPr>
          <w:p w14:paraId="13FD4BA0">
            <w:pPr>
              <w:pStyle w:val="234"/>
              <w:spacing w:before="66" w:line="219" w:lineRule="auto"/>
              <w:ind w:left="103"/>
              <w:rPr>
                <w:rFonts w:hint="eastAsia"/>
              </w:rPr>
            </w:pPr>
            <w:r>
              <w:rPr>
                <w:spacing w:val="-1"/>
              </w:rPr>
              <w:t>A10030503</w:t>
            </w:r>
            <w:r>
              <w:rPr>
                <w:spacing w:val="-30"/>
              </w:rPr>
              <w:t xml:space="preserve"> </w:t>
            </w:r>
            <w:r>
              <w:rPr>
                <w:spacing w:val="-1"/>
              </w:rPr>
              <w:t>轻质隔墙条板</w:t>
            </w:r>
          </w:p>
        </w:tc>
        <w:tc>
          <w:tcPr>
            <w:tcW w:w="2248" w:type="dxa"/>
          </w:tcPr>
          <w:p w14:paraId="774AEB66">
            <w:pPr>
              <w:rPr>
                <w:rFonts w:ascii="Arial"/>
              </w:rPr>
            </w:pPr>
          </w:p>
        </w:tc>
        <w:tc>
          <w:tcPr>
            <w:tcW w:w="3543" w:type="dxa"/>
          </w:tcPr>
          <w:p w14:paraId="1035A3B1">
            <w:pPr>
              <w:pStyle w:val="234"/>
              <w:spacing w:before="66" w:line="219" w:lineRule="auto"/>
              <w:ind w:left="109"/>
              <w:rPr>
                <w:rFonts w:hint="eastAsia"/>
              </w:rPr>
            </w:pPr>
            <w:r>
              <w:rPr>
                <w:spacing w:val="-1"/>
              </w:rPr>
              <w:t>HJ/T223</w:t>
            </w:r>
            <w:r>
              <w:rPr>
                <w:spacing w:val="-33"/>
              </w:rPr>
              <w:t xml:space="preserve"> </w:t>
            </w:r>
            <w:r>
              <w:rPr>
                <w:spacing w:val="-1"/>
              </w:rPr>
              <w:t>轻质墙体板材</w:t>
            </w:r>
          </w:p>
        </w:tc>
      </w:tr>
      <w:tr w14:paraId="6D7F27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restart"/>
            <w:tcBorders>
              <w:bottom w:val="nil"/>
            </w:tcBorders>
          </w:tcPr>
          <w:p w14:paraId="39AAE71B">
            <w:pPr>
              <w:pStyle w:val="234"/>
              <w:spacing w:before="95" w:line="183" w:lineRule="auto"/>
              <w:ind w:left="118"/>
              <w:rPr>
                <w:rFonts w:hint="eastAsia"/>
              </w:rPr>
            </w:pPr>
            <w:r>
              <w:rPr>
                <w:spacing w:val="-5"/>
              </w:rPr>
              <w:t>38</w:t>
            </w:r>
          </w:p>
        </w:tc>
        <w:tc>
          <w:tcPr>
            <w:tcW w:w="1542" w:type="dxa"/>
            <w:vMerge w:val="restart"/>
            <w:tcBorders>
              <w:bottom w:val="nil"/>
            </w:tcBorders>
          </w:tcPr>
          <w:p w14:paraId="6C70CC73">
            <w:pPr>
              <w:pStyle w:val="234"/>
              <w:spacing w:before="66" w:line="307" w:lineRule="auto"/>
              <w:ind w:left="111" w:right="108" w:hanging="9"/>
              <w:rPr>
                <w:rFonts w:hint="eastAsia"/>
              </w:rPr>
            </w:pPr>
            <w:r>
              <w:rPr>
                <w:spacing w:val="-1"/>
              </w:rPr>
              <w:t>A100307</w:t>
            </w:r>
            <w:r>
              <w:rPr>
                <w:spacing w:val="36"/>
              </w:rPr>
              <w:t xml:space="preserve"> </w:t>
            </w:r>
            <w:r>
              <w:rPr>
                <w:spacing w:val="-1"/>
              </w:rPr>
              <w:t>建筑</w:t>
            </w:r>
            <w:r>
              <w:rPr>
                <w:spacing w:val="-52"/>
              </w:rPr>
              <w:t xml:space="preserve"> </w:t>
            </w:r>
            <w:r>
              <w:rPr>
                <w:spacing w:val="-1"/>
              </w:rPr>
              <w:t>陶</w:t>
            </w:r>
            <w:r>
              <w:t xml:space="preserve"> </w:t>
            </w:r>
            <w:r>
              <w:rPr>
                <w:spacing w:val="-3"/>
              </w:rPr>
              <w:t>瓷制品</w:t>
            </w:r>
          </w:p>
        </w:tc>
        <w:tc>
          <w:tcPr>
            <w:tcW w:w="2672" w:type="dxa"/>
          </w:tcPr>
          <w:p w14:paraId="3E604938">
            <w:pPr>
              <w:pStyle w:val="234"/>
              <w:spacing w:before="66" w:line="221" w:lineRule="auto"/>
              <w:ind w:left="103"/>
              <w:rPr>
                <w:rFonts w:hint="eastAsia"/>
              </w:rPr>
            </w:pPr>
            <w:r>
              <w:rPr>
                <w:spacing w:val="-1"/>
              </w:rPr>
              <w:t>A10030701</w:t>
            </w:r>
            <w:r>
              <w:rPr>
                <w:spacing w:val="-30"/>
              </w:rPr>
              <w:t xml:space="preserve"> </w:t>
            </w:r>
            <w:r>
              <w:rPr>
                <w:spacing w:val="-1"/>
              </w:rPr>
              <w:t>瓷质砖</w:t>
            </w:r>
          </w:p>
        </w:tc>
        <w:tc>
          <w:tcPr>
            <w:tcW w:w="2248" w:type="dxa"/>
          </w:tcPr>
          <w:p w14:paraId="0EE5C37C">
            <w:pPr>
              <w:rPr>
                <w:rFonts w:ascii="Arial"/>
              </w:rPr>
            </w:pPr>
          </w:p>
        </w:tc>
        <w:tc>
          <w:tcPr>
            <w:tcW w:w="3543" w:type="dxa"/>
          </w:tcPr>
          <w:p w14:paraId="1F89333B">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1704C42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42150454">
            <w:pPr>
              <w:rPr>
                <w:rFonts w:ascii="Arial"/>
              </w:rPr>
            </w:pPr>
          </w:p>
        </w:tc>
        <w:tc>
          <w:tcPr>
            <w:tcW w:w="1542" w:type="dxa"/>
            <w:vMerge w:val="continue"/>
            <w:tcBorders>
              <w:top w:val="nil"/>
              <w:bottom w:val="nil"/>
            </w:tcBorders>
          </w:tcPr>
          <w:p w14:paraId="3B53EE8C">
            <w:pPr>
              <w:rPr>
                <w:rFonts w:ascii="Arial"/>
              </w:rPr>
            </w:pPr>
          </w:p>
        </w:tc>
        <w:tc>
          <w:tcPr>
            <w:tcW w:w="2672" w:type="dxa"/>
          </w:tcPr>
          <w:p w14:paraId="1DF33725">
            <w:pPr>
              <w:pStyle w:val="234"/>
              <w:spacing w:before="66" w:line="221" w:lineRule="auto"/>
              <w:ind w:left="103"/>
              <w:rPr>
                <w:rFonts w:hint="eastAsia"/>
              </w:rPr>
            </w:pPr>
            <w:r>
              <w:t>A10030704 炻质砖</w:t>
            </w:r>
          </w:p>
        </w:tc>
        <w:tc>
          <w:tcPr>
            <w:tcW w:w="2248" w:type="dxa"/>
          </w:tcPr>
          <w:p w14:paraId="16974875">
            <w:pPr>
              <w:rPr>
                <w:rFonts w:ascii="Arial"/>
              </w:rPr>
            </w:pPr>
          </w:p>
        </w:tc>
        <w:tc>
          <w:tcPr>
            <w:tcW w:w="3543" w:type="dxa"/>
          </w:tcPr>
          <w:p w14:paraId="44C364F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4A1D9D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vMerge w:val="continue"/>
            <w:tcBorders>
              <w:top w:val="nil"/>
              <w:bottom w:val="nil"/>
            </w:tcBorders>
          </w:tcPr>
          <w:p w14:paraId="2CE6BC87">
            <w:pPr>
              <w:rPr>
                <w:rFonts w:ascii="Arial"/>
              </w:rPr>
            </w:pPr>
          </w:p>
        </w:tc>
        <w:tc>
          <w:tcPr>
            <w:tcW w:w="1542" w:type="dxa"/>
            <w:vMerge w:val="continue"/>
            <w:tcBorders>
              <w:top w:val="nil"/>
              <w:bottom w:val="nil"/>
            </w:tcBorders>
          </w:tcPr>
          <w:p w14:paraId="2ADB5A24">
            <w:pPr>
              <w:rPr>
                <w:rFonts w:ascii="Arial"/>
              </w:rPr>
            </w:pPr>
          </w:p>
        </w:tc>
        <w:tc>
          <w:tcPr>
            <w:tcW w:w="2672" w:type="dxa"/>
          </w:tcPr>
          <w:p w14:paraId="3C1DDB6A">
            <w:pPr>
              <w:pStyle w:val="234"/>
              <w:spacing w:before="66" w:line="221" w:lineRule="auto"/>
              <w:ind w:left="103"/>
              <w:rPr>
                <w:rFonts w:hint="eastAsia"/>
              </w:rPr>
            </w:pPr>
            <w:r>
              <w:rPr>
                <w:spacing w:val="-2"/>
              </w:rPr>
              <w:t>A10030705</w:t>
            </w:r>
            <w:r>
              <w:rPr>
                <w:spacing w:val="-17"/>
              </w:rPr>
              <w:t xml:space="preserve"> </w:t>
            </w:r>
            <w:r>
              <w:rPr>
                <w:spacing w:val="-2"/>
              </w:rPr>
              <w:t>陶质砖</w:t>
            </w:r>
          </w:p>
        </w:tc>
        <w:tc>
          <w:tcPr>
            <w:tcW w:w="2248" w:type="dxa"/>
          </w:tcPr>
          <w:p w14:paraId="60773E28">
            <w:pPr>
              <w:rPr>
                <w:rFonts w:ascii="Arial"/>
              </w:rPr>
            </w:pPr>
          </w:p>
        </w:tc>
        <w:tc>
          <w:tcPr>
            <w:tcW w:w="3543" w:type="dxa"/>
          </w:tcPr>
          <w:p w14:paraId="59987DC4">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7D0393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6D4318A6">
            <w:pPr>
              <w:rPr>
                <w:rFonts w:ascii="Arial"/>
              </w:rPr>
            </w:pPr>
          </w:p>
        </w:tc>
        <w:tc>
          <w:tcPr>
            <w:tcW w:w="1542" w:type="dxa"/>
            <w:vMerge w:val="continue"/>
            <w:tcBorders>
              <w:top w:val="nil"/>
            </w:tcBorders>
          </w:tcPr>
          <w:p w14:paraId="4215906A">
            <w:pPr>
              <w:rPr>
                <w:rFonts w:ascii="Arial"/>
              </w:rPr>
            </w:pPr>
          </w:p>
        </w:tc>
        <w:tc>
          <w:tcPr>
            <w:tcW w:w="2672" w:type="dxa"/>
          </w:tcPr>
          <w:p w14:paraId="505212F1">
            <w:pPr>
              <w:pStyle w:val="234"/>
              <w:spacing w:before="66" w:line="221" w:lineRule="auto"/>
              <w:ind w:left="103"/>
              <w:rPr>
                <w:rFonts w:hint="eastAsia"/>
              </w:rPr>
            </w:pPr>
            <w:r>
              <w:t>A10030799 其他建筑陶瓷制品</w:t>
            </w:r>
          </w:p>
        </w:tc>
        <w:tc>
          <w:tcPr>
            <w:tcW w:w="2248" w:type="dxa"/>
          </w:tcPr>
          <w:p w14:paraId="77AD789F">
            <w:pPr>
              <w:rPr>
                <w:rFonts w:ascii="Arial"/>
              </w:rPr>
            </w:pPr>
          </w:p>
        </w:tc>
        <w:tc>
          <w:tcPr>
            <w:tcW w:w="3543" w:type="dxa"/>
          </w:tcPr>
          <w:p w14:paraId="54F95A21">
            <w:pPr>
              <w:pStyle w:val="234"/>
              <w:spacing w:before="66" w:line="219" w:lineRule="auto"/>
              <w:ind w:left="109"/>
              <w:rPr>
                <w:rFonts w:hint="eastAsia"/>
              </w:rPr>
            </w:pPr>
            <w:r>
              <w:rPr>
                <w:spacing w:val="-2"/>
              </w:rPr>
              <w:t>HJ/T297</w:t>
            </w:r>
            <w:r>
              <w:rPr>
                <w:spacing w:val="-22"/>
              </w:rPr>
              <w:t xml:space="preserve"> </w:t>
            </w:r>
            <w:r>
              <w:rPr>
                <w:spacing w:val="-2"/>
              </w:rPr>
              <w:t>陶瓷砖</w:t>
            </w:r>
          </w:p>
        </w:tc>
      </w:tr>
      <w:tr w14:paraId="07B93E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D351AB4">
            <w:pPr>
              <w:pStyle w:val="234"/>
              <w:spacing w:before="95" w:line="183" w:lineRule="auto"/>
              <w:ind w:left="118"/>
              <w:rPr>
                <w:rFonts w:hint="eastAsia"/>
              </w:rPr>
            </w:pPr>
            <w:r>
              <w:rPr>
                <w:spacing w:val="-5"/>
              </w:rPr>
              <w:t>39</w:t>
            </w:r>
          </w:p>
        </w:tc>
        <w:tc>
          <w:tcPr>
            <w:tcW w:w="1542" w:type="dxa"/>
            <w:vMerge w:val="restart"/>
            <w:tcBorders>
              <w:bottom w:val="nil"/>
            </w:tcBorders>
          </w:tcPr>
          <w:p w14:paraId="494E290E">
            <w:pPr>
              <w:pStyle w:val="234"/>
              <w:spacing w:before="66" w:line="306" w:lineRule="auto"/>
              <w:ind w:left="109" w:right="108" w:hanging="7"/>
              <w:rPr>
                <w:rFonts w:hint="eastAsia"/>
              </w:rPr>
            </w:pPr>
            <w:r>
              <w:rPr>
                <w:spacing w:val="-1"/>
              </w:rPr>
              <w:t>A100309</w:t>
            </w:r>
            <w:r>
              <w:rPr>
                <w:spacing w:val="34"/>
                <w:w w:val="101"/>
              </w:rPr>
              <w:t xml:space="preserve"> </w:t>
            </w:r>
            <w:r>
              <w:rPr>
                <w:spacing w:val="-1"/>
              </w:rPr>
              <w:t>建筑</w:t>
            </w:r>
            <w:r>
              <w:rPr>
                <w:spacing w:val="-51"/>
              </w:rPr>
              <w:t xml:space="preserve"> </w:t>
            </w:r>
            <w:r>
              <w:rPr>
                <w:spacing w:val="-1"/>
              </w:rPr>
              <w:t>防</w:t>
            </w:r>
            <w:r>
              <w:t xml:space="preserve"> </w:t>
            </w:r>
            <w:r>
              <w:rPr>
                <w:spacing w:val="-2"/>
              </w:rPr>
              <w:t>水卷材及制品</w:t>
            </w:r>
          </w:p>
        </w:tc>
        <w:tc>
          <w:tcPr>
            <w:tcW w:w="2672" w:type="dxa"/>
          </w:tcPr>
          <w:p w14:paraId="5689EABB">
            <w:pPr>
              <w:pStyle w:val="234"/>
              <w:spacing w:before="66" w:line="283" w:lineRule="auto"/>
              <w:ind w:left="110" w:right="107" w:hanging="7"/>
              <w:rPr>
                <w:rFonts w:hint="eastAsia"/>
              </w:rPr>
            </w:pPr>
            <w:r>
              <w:rPr>
                <w:spacing w:val="-1"/>
              </w:rPr>
              <w:t>A10030901</w:t>
            </w:r>
            <w:r>
              <w:rPr>
                <w:spacing w:val="-47"/>
              </w:rPr>
              <w:t xml:space="preserve"> </w:t>
            </w:r>
            <w:r>
              <w:rPr>
                <w:spacing w:val="-1"/>
              </w:rPr>
              <w:t>沥青和改性沥青防水</w:t>
            </w:r>
            <w:r>
              <w:t xml:space="preserve"> </w:t>
            </w:r>
            <w:r>
              <w:rPr>
                <w:spacing w:val="-3"/>
              </w:rPr>
              <w:t>卷材</w:t>
            </w:r>
          </w:p>
        </w:tc>
        <w:tc>
          <w:tcPr>
            <w:tcW w:w="2248" w:type="dxa"/>
          </w:tcPr>
          <w:p w14:paraId="03FEF050">
            <w:pPr>
              <w:rPr>
                <w:rFonts w:ascii="Arial"/>
              </w:rPr>
            </w:pPr>
          </w:p>
        </w:tc>
        <w:tc>
          <w:tcPr>
            <w:tcW w:w="3543" w:type="dxa"/>
          </w:tcPr>
          <w:p w14:paraId="6655E183">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E11F6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bottom w:val="nil"/>
            </w:tcBorders>
          </w:tcPr>
          <w:p w14:paraId="68911BCD">
            <w:pPr>
              <w:rPr>
                <w:rFonts w:ascii="Arial"/>
              </w:rPr>
            </w:pPr>
          </w:p>
        </w:tc>
        <w:tc>
          <w:tcPr>
            <w:tcW w:w="1542" w:type="dxa"/>
            <w:vMerge w:val="continue"/>
            <w:tcBorders>
              <w:top w:val="nil"/>
              <w:bottom w:val="nil"/>
            </w:tcBorders>
          </w:tcPr>
          <w:p w14:paraId="21E480EF">
            <w:pPr>
              <w:rPr>
                <w:rFonts w:ascii="Arial"/>
              </w:rPr>
            </w:pPr>
          </w:p>
        </w:tc>
        <w:tc>
          <w:tcPr>
            <w:tcW w:w="2672" w:type="dxa"/>
          </w:tcPr>
          <w:p w14:paraId="56331528">
            <w:pPr>
              <w:pStyle w:val="234"/>
              <w:spacing w:before="67" w:line="219" w:lineRule="auto"/>
              <w:ind w:left="103"/>
              <w:rPr>
                <w:rFonts w:hint="eastAsia"/>
              </w:rPr>
            </w:pPr>
            <w:r>
              <w:rPr>
                <w:spacing w:val="-2"/>
              </w:rPr>
              <w:t>A10030903</w:t>
            </w:r>
            <w:r>
              <w:rPr>
                <w:spacing w:val="36"/>
              </w:rPr>
              <w:t xml:space="preserve"> </w:t>
            </w:r>
            <w:r>
              <w:rPr>
                <w:spacing w:val="-2"/>
              </w:rPr>
              <w:t>自粘防水卷材</w:t>
            </w:r>
          </w:p>
        </w:tc>
        <w:tc>
          <w:tcPr>
            <w:tcW w:w="2248" w:type="dxa"/>
          </w:tcPr>
          <w:p w14:paraId="00BF928D">
            <w:pPr>
              <w:rPr>
                <w:rFonts w:ascii="Arial"/>
              </w:rPr>
            </w:pPr>
          </w:p>
        </w:tc>
        <w:tc>
          <w:tcPr>
            <w:tcW w:w="3543" w:type="dxa"/>
          </w:tcPr>
          <w:p w14:paraId="5065D7BB">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6D91B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tcBorders>
          </w:tcPr>
          <w:p w14:paraId="4233220D">
            <w:pPr>
              <w:rPr>
                <w:rFonts w:ascii="Arial"/>
              </w:rPr>
            </w:pPr>
          </w:p>
        </w:tc>
        <w:tc>
          <w:tcPr>
            <w:tcW w:w="1542" w:type="dxa"/>
            <w:vMerge w:val="continue"/>
            <w:tcBorders>
              <w:top w:val="nil"/>
            </w:tcBorders>
          </w:tcPr>
          <w:p w14:paraId="3EAE1687">
            <w:pPr>
              <w:rPr>
                <w:rFonts w:ascii="Arial"/>
              </w:rPr>
            </w:pPr>
          </w:p>
        </w:tc>
        <w:tc>
          <w:tcPr>
            <w:tcW w:w="2672" w:type="dxa"/>
          </w:tcPr>
          <w:p w14:paraId="37A30FA9">
            <w:pPr>
              <w:pStyle w:val="234"/>
              <w:spacing w:before="66" w:line="283" w:lineRule="auto"/>
              <w:ind w:left="108" w:right="102" w:hanging="5"/>
              <w:rPr>
                <w:rFonts w:hint="eastAsia"/>
              </w:rPr>
            </w:pPr>
            <w:r>
              <w:rPr>
                <w:spacing w:val="-2"/>
              </w:rPr>
              <w:t>A10030906</w:t>
            </w:r>
            <w:r>
              <w:rPr>
                <w:spacing w:val="-24"/>
              </w:rPr>
              <w:t xml:space="preserve"> </w:t>
            </w:r>
            <w:r>
              <w:rPr>
                <w:spacing w:val="-2"/>
              </w:rPr>
              <w:t>高分子防水卷（片）</w:t>
            </w:r>
            <w:r>
              <w:t xml:space="preserve"> 材</w:t>
            </w:r>
          </w:p>
        </w:tc>
        <w:tc>
          <w:tcPr>
            <w:tcW w:w="2248" w:type="dxa"/>
          </w:tcPr>
          <w:p w14:paraId="059C9F57">
            <w:pPr>
              <w:rPr>
                <w:rFonts w:ascii="Arial"/>
              </w:rPr>
            </w:pPr>
          </w:p>
        </w:tc>
        <w:tc>
          <w:tcPr>
            <w:tcW w:w="3543" w:type="dxa"/>
          </w:tcPr>
          <w:p w14:paraId="64997105">
            <w:pPr>
              <w:pStyle w:val="234"/>
              <w:spacing w:before="66" w:line="219" w:lineRule="auto"/>
              <w:ind w:left="109"/>
              <w:rPr>
                <w:rFonts w:hint="eastAsia"/>
              </w:rPr>
            </w:pPr>
            <w:r>
              <w:rPr>
                <w:spacing w:val="-2"/>
              </w:rPr>
              <w:t>HJ455</w:t>
            </w:r>
            <w:r>
              <w:rPr>
                <w:spacing w:val="-25"/>
              </w:rPr>
              <w:t xml:space="preserve"> </w:t>
            </w:r>
            <w:r>
              <w:rPr>
                <w:spacing w:val="-2"/>
              </w:rPr>
              <w:t>防水卷材</w:t>
            </w:r>
          </w:p>
        </w:tc>
      </w:tr>
      <w:tr w14:paraId="713F6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restart"/>
            <w:tcBorders>
              <w:bottom w:val="nil"/>
            </w:tcBorders>
          </w:tcPr>
          <w:p w14:paraId="094B7A58">
            <w:pPr>
              <w:pStyle w:val="234"/>
              <w:spacing w:before="95" w:line="183" w:lineRule="auto"/>
              <w:ind w:left="114"/>
              <w:rPr>
                <w:rFonts w:hint="eastAsia"/>
              </w:rPr>
            </w:pPr>
            <w:r>
              <w:rPr>
                <w:spacing w:val="-3"/>
              </w:rPr>
              <w:t>40</w:t>
            </w:r>
          </w:p>
        </w:tc>
        <w:tc>
          <w:tcPr>
            <w:tcW w:w="1542" w:type="dxa"/>
            <w:vMerge w:val="restart"/>
            <w:tcBorders>
              <w:bottom w:val="nil"/>
            </w:tcBorders>
          </w:tcPr>
          <w:p w14:paraId="2FA12B41">
            <w:pPr>
              <w:pStyle w:val="234"/>
              <w:spacing w:before="68" w:line="311" w:lineRule="auto"/>
              <w:ind w:left="106" w:right="106" w:hanging="4"/>
              <w:rPr>
                <w:rFonts w:hint="eastAsia"/>
              </w:rPr>
            </w:pPr>
            <w:r>
              <w:rPr>
                <w:spacing w:val="-8"/>
              </w:rPr>
              <w:t>A100310</w:t>
            </w:r>
            <w:r>
              <w:rPr>
                <w:spacing w:val="-25"/>
              </w:rPr>
              <w:t xml:space="preserve"> </w:t>
            </w:r>
            <w:r>
              <w:rPr>
                <w:spacing w:val="-8"/>
              </w:rPr>
              <w:t>隔热、隔</w:t>
            </w:r>
            <w:r>
              <w:t xml:space="preserve"> </w:t>
            </w:r>
            <w:r>
              <w:rPr>
                <w:spacing w:val="9"/>
              </w:rPr>
              <w:t>音人造矿物材料</w:t>
            </w:r>
            <w:r>
              <w:rPr>
                <w:spacing w:val="-2"/>
              </w:rPr>
              <w:t>及其制品</w:t>
            </w:r>
          </w:p>
        </w:tc>
        <w:tc>
          <w:tcPr>
            <w:tcW w:w="2672" w:type="dxa"/>
          </w:tcPr>
          <w:p w14:paraId="550539AC">
            <w:pPr>
              <w:pStyle w:val="234"/>
              <w:spacing w:before="68" w:line="282" w:lineRule="auto"/>
              <w:ind w:left="108" w:right="107" w:hanging="5"/>
              <w:rPr>
                <w:rFonts w:hint="eastAsia"/>
                <w:lang w:eastAsia="zh-CN"/>
              </w:rPr>
            </w:pPr>
            <w:r>
              <w:rPr>
                <w:spacing w:val="6"/>
                <w:lang w:eastAsia="zh-CN"/>
              </w:rPr>
              <w:t>A10031001 矿物绝热和吸声材</w:t>
            </w:r>
            <w:r>
              <w:rPr>
                <w:spacing w:val="7"/>
                <w:lang w:eastAsia="zh-CN"/>
              </w:rPr>
              <w:t xml:space="preserve"> </w:t>
            </w:r>
            <w:r>
              <w:rPr>
                <w:lang w:eastAsia="zh-CN"/>
              </w:rPr>
              <w:t>料</w:t>
            </w:r>
          </w:p>
        </w:tc>
        <w:tc>
          <w:tcPr>
            <w:tcW w:w="2248" w:type="dxa"/>
          </w:tcPr>
          <w:p w14:paraId="44826C40">
            <w:pPr>
              <w:rPr>
                <w:rFonts w:ascii="Arial"/>
              </w:rPr>
            </w:pPr>
          </w:p>
        </w:tc>
        <w:tc>
          <w:tcPr>
            <w:tcW w:w="3543" w:type="dxa"/>
          </w:tcPr>
          <w:p w14:paraId="5A7FBB40">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5F27D2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8" w:hRule="atLeast"/>
          <w:jc w:val="center"/>
        </w:trPr>
        <w:tc>
          <w:tcPr>
            <w:tcW w:w="583" w:type="dxa"/>
            <w:vMerge w:val="continue"/>
            <w:tcBorders>
              <w:top w:val="nil"/>
            </w:tcBorders>
          </w:tcPr>
          <w:p w14:paraId="28029C45">
            <w:pPr>
              <w:rPr>
                <w:rFonts w:ascii="Arial"/>
              </w:rPr>
            </w:pPr>
          </w:p>
        </w:tc>
        <w:tc>
          <w:tcPr>
            <w:tcW w:w="1542" w:type="dxa"/>
            <w:vMerge w:val="continue"/>
            <w:tcBorders>
              <w:top w:val="nil"/>
            </w:tcBorders>
          </w:tcPr>
          <w:p w14:paraId="0731CB87">
            <w:pPr>
              <w:rPr>
                <w:rFonts w:ascii="Arial"/>
              </w:rPr>
            </w:pPr>
          </w:p>
        </w:tc>
        <w:tc>
          <w:tcPr>
            <w:tcW w:w="2672" w:type="dxa"/>
          </w:tcPr>
          <w:p w14:paraId="1C599FF6">
            <w:pPr>
              <w:pStyle w:val="234"/>
              <w:spacing w:before="68" w:line="219" w:lineRule="auto"/>
              <w:ind w:left="103"/>
              <w:rPr>
                <w:rFonts w:hint="eastAsia"/>
              </w:rPr>
            </w:pPr>
            <w:r>
              <w:rPr>
                <w:spacing w:val="-1"/>
              </w:rPr>
              <w:t>A10031002</w:t>
            </w:r>
            <w:r>
              <w:rPr>
                <w:spacing w:val="-30"/>
              </w:rPr>
              <w:t xml:space="preserve"> </w:t>
            </w:r>
            <w:r>
              <w:rPr>
                <w:spacing w:val="-1"/>
              </w:rPr>
              <w:t>矿物材料制品</w:t>
            </w:r>
          </w:p>
        </w:tc>
        <w:tc>
          <w:tcPr>
            <w:tcW w:w="2248" w:type="dxa"/>
          </w:tcPr>
          <w:p w14:paraId="355A5066">
            <w:pPr>
              <w:rPr>
                <w:rFonts w:ascii="Arial"/>
              </w:rPr>
            </w:pPr>
          </w:p>
        </w:tc>
        <w:tc>
          <w:tcPr>
            <w:tcW w:w="3543" w:type="dxa"/>
          </w:tcPr>
          <w:p w14:paraId="64CB1D16">
            <w:pPr>
              <w:pStyle w:val="234"/>
              <w:spacing w:before="67" w:line="219" w:lineRule="auto"/>
              <w:ind w:left="109"/>
              <w:rPr>
                <w:rFonts w:hint="eastAsia"/>
              </w:rPr>
            </w:pPr>
            <w:r>
              <w:rPr>
                <w:spacing w:val="-1"/>
              </w:rPr>
              <w:t>HJ/T223</w:t>
            </w:r>
            <w:r>
              <w:rPr>
                <w:spacing w:val="-33"/>
              </w:rPr>
              <w:t xml:space="preserve"> </w:t>
            </w:r>
            <w:r>
              <w:rPr>
                <w:spacing w:val="-1"/>
              </w:rPr>
              <w:t>轻质墙体板材</w:t>
            </w:r>
          </w:p>
        </w:tc>
      </w:tr>
      <w:tr w14:paraId="1FFE74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15C3357F">
            <w:pPr>
              <w:pStyle w:val="234"/>
              <w:spacing w:before="95" w:line="184" w:lineRule="auto"/>
              <w:ind w:left="114"/>
              <w:rPr>
                <w:rFonts w:hint="eastAsia"/>
              </w:rPr>
            </w:pPr>
            <w:r>
              <w:rPr>
                <w:spacing w:val="-3"/>
              </w:rPr>
              <w:t>41</w:t>
            </w:r>
          </w:p>
        </w:tc>
        <w:tc>
          <w:tcPr>
            <w:tcW w:w="1542" w:type="dxa"/>
          </w:tcPr>
          <w:p w14:paraId="7CE7F710">
            <w:pPr>
              <w:pStyle w:val="234"/>
              <w:spacing w:before="68" w:line="282" w:lineRule="auto"/>
              <w:ind w:left="109" w:right="108" w:hanging="7"/>
              <w:rPr>
                <w:rFonts w:hint="eastAsia"/>
              </w:rPr>
            </w:pPr>
            <w:r>
              <w:rPr>
                <w:spacing w:val="3"/>
              </w:rPr>
              <w:t>A100601</w:t>
            </w:r>
            <w:r>
              <w:rPr>
                <w:spacing w:val="34"/>
              </w:rPr>
              <w:t xml:space="preserve"> </w:t>
            </w:r>
            <w:r>
              <w:rPr>
                <w:spacing w:val="3"/>
              </w:rPr>
              <w:t>功能性</w:t>
            </w:r>
            <w:r>
              <w:t xml:space="preserve"> </w:t>
            </w:r>
            <w:r>
              <w:rPr>
                <w:spacing w:val="-2"/>
              </w:rPr>
              <w:t>建筑涂料</w:t>
            </w:r>
          </w:p>
        </w:tc>
        <w:tc>
          <w:tcPr>
            <w:tcW w:w="2672" w:type="dxa"/>
          </w:tcPr>
          <w:p w14:paraId="69FE2E46">
            <w:pPr>
              <w:rPr>
                <w:rFonts w:ascii="Arial"/>
              </w:rPr>
            </w:pPr>
          </w:p>
        </w:tc>
        <w:tc>
          <w:tcPr>
            <w:tcW w:w="2248" w:type="dxa"/>
          </w:tcPr>
          <w:p w14:paraId="5742313C">
            <w:pPr>
              <w:rPr>
                <w:rFonts w:ascii="Arial"/>
              </w:rPr>
            </w:pPr>
          </w:p>
        </w:tc>
        <w:tc>
          <w:tcPr>
            <w:tcW w:w="3543" w:type="dxa"/>
          </w:tcPr>
          <w:p w14:paraId="2167A3AA">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334543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7FCAC746">
            <w:pPr>
              <w:pStyle w:val="234"/>
              <w:spacing w:before="97" w:line="183" w:lineRule="auto"/>
              <w:ind w:left="114"/>
              <w:rPr>
                <w:rFonts w:hint="eastAsia"/>
              </w:rPr>
            </w:pPr>
            <w:r>
              <w:rPr>
                <w:spacing w:val="-3"/>
              </w:rPr>
              <w:t>42</w:t>
            </w:r>
          </w:p>
        </w:tc>
        <w:tc>
          <w:tcPr>
            <w:tcW w:w="1542" w:type="dxa"/>
          </w:tcPr>
          <w:p w14:paraId="214BB826">
            <w:pPr>
              <w:pStyle w:val="234"/>
              <w:spacing w:before="69" w:line="284" w:lineRule="auto"/>
              <w:ind w:left="109" w:right="106" w:firstLine="84"/>
              <w:rPr>
                <w:rFonts w:hint="eastAsia"/>
              </w:rPr>
            </w:pPr>
            <w:r>
              <w:rPr>
                <w:spacing w:val="-1"/>
              </w:rPr>
              <w:t>A100399</w:t>
            </w:r>
            <w:r>
              <w:rPr>
                <w:spacing w:val="-15"/>
              </w:rPr>
              <w:t xml:space="preserve"> </w:t>
            </w:r>
            <w:r>
              <w:rPr>
                <w:spacing w:val="-1"/>
              </w:rPr>
              <w:t>其他非</w:t>
            </w:r>
            <w:r>
              <w:t xml:space="preserve"> </w:t>
            </w:r>
            <w:r>
              <w:rPr>
                <w:spacing w:val="-2"/>
              </w:rPr>
              <w:t>金属矿物制品</w:t>
            </w:r>
          </w:p>
        </w:tc>
        <w:tc>
          <w:tcPr>
            <w:tcW w:w="2672" w:type="dxa"/>
          </w:tcPr>
          <w:p w14:paraId="70E45D0C">
            <w:pPr>
              <w:pStyle w:val="234"/>
              <w:spacing w:before="68" w:line="219" w:lineRule="auto"/>
              <w:ind w:left="103"/>
              <w:rPr>
                <w:rFonts w:hint="eastAsia"/>
              </w:rPr>
            </w:pPr>
            <w:r>
              <w:rPr>
                <w:spacing w:val="-1"/>
              </w:rPr>
              <w:t>A10039901</w:t>
            </w:r>
            <w:r>
              <w:rPr>
                <w:spacing w:val="-45"/>
              </w:rPr>
              <w:t xml:space="preserve"> </w:t>
            </w:r>
            <w:r>
              <w:rPr>
                <w:spacing w:val="-1"/>
              </w:rPr>
              <w:t>其他非金属建筑材料</w:t>
            </w:r>
          </w:p>
        </w:tc>
        <w:tc>
          <w:tcPr>
            <w:tcW w:w="2248" w:type="dxa"/>
          </w:tcPr>
          <w:p w14:paraId="03D28DFF">
            <w:pPr>
              <w:rPr>
                <w:rFonts w:ascii="Arial"/>
              </w:rPr>
            </w:pPr>
          </w:p>
        </w:tc>
        <w:tc>
          <w:tcPr>
            <w:tcW w:w="3543" w:type="dxa"/>
          </w:tcPr>
          <w:p w14:paraId="3F9E3432">
            <w:pPr>
              <w:pStyle w:val="234"/>
              <w:spacing w:before="68" w:line="219" w:lineRule="auto"/>
              <w:ind w:left="109"/>
              <w:rPr>
                <w:rFonts w:hint="eastAsia"/>
              </w:rPr>
            </w:pPr>
            <w:r>
              <w:rPr>
                <w:spacing w:val="-2"/>
              </w:rPr>
              <w:t>HJ456</w:t>
            </w:r>
            <w:r>
              <w:rPr>
                <w:spacing w:val="-23"/>
              </w:rPr>
              <w:t xml:space="preserve"> </w:t>
            </w:r>
            <w:r>
              <w:rPr>
                <w:spacing w:val="-2"/>
              </w:rPr>
              <w:t>刚性防水材料</w:t>
            </w:r>
          </w:p>
        </w:tc>
      </w:tr>
      <w:tr w14:paraId="2AA600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vMerge w:val="restart"/>
            <w:tcBorders>
              <w:bottom w:val="nil"/>
            </w:tcBorders>
          </w:tcPr>
          <w:p w14:paraId="0343D6B8">
            <w:pPr>
              <w:pStyle w:val="234"/>
              <w:spacing w:before="96" w:line="183" w:lineRule="auto"/>
              <w:ind w:left="114"/>
              <w:rPr>
                <w:rFonts w:hint="eastAsia"/>
              </w:rPr>
            </w:pPr>
            <w:r>
              <w:rPr>
                <w:spacing w:val="-3"/>
              </w:rPr>
              <w:t>43</w:t>
            </w:r>
          </w:p>
        </w:tc>
        <w:tc>
          <w:tcPr>
            <w:tcW w:w="1542" w:type="dxa"/>
            <w:vMerge w:val="restart"/>
            <w:tcBorders>
              <w:bottom w:val="nil"/>
            </w:tcBorders>
          </w:tcPr>
          <w:p w14:paraId="5C910165">
            <w:pPr>
              <w:pStyle w:val="234"/>
              <w:spacing w:before="68" w:line="307" w:lineRule="auto"/>
              <w:ind w:left="107" w:right="108" w:hanging="5"/>
              <w:rPr>
                <w:rFonts w:hint="eastAsia"/>
              </w:rPr>
            </w:pPr>
            <w:r>
              <w:rPr>
                <w:spacing w:val="3"/>
              </w:rPr>
              <w:t>A100602</w:t>
            </w:r>
            <w:r>
              <w:rPr>
                <w:spacing w:val="34"/>
              </w:rPr>
              <w:t xml:space="preserve"> </w:t>
            </w:r>
            <w:r>
              <w:rPr>
                <w:spacing w:val="3"/>
              </w:rPr>
              <w:t>墙面涂</w:t>
            </w:r>
            <w:r>
              <w:t xml:space="preserve"> 料</w:t>
            </w:r>
          </w:p>
        </w:tc>
        <w:tc>
          <w:tcPr>
            <w:tcW w:w="2672" w:type="dxa"/>
          </w:tcPr>
          <w:p w14:paraId="41EF7482">
            <w:pPr>
              <w:pStyle w:val="234"/>
              <w:spacing w:before="69" w:line="284" w:lineRule="auto"/>
              <w:ind w:left="108" w:right="107" w:hanging="5"/>
              <w:rPr>
                <w:rFonts w:hint="eastAsia"/>
              </w:rPr>
            </w:pPr>
            <w:r>
              <w:rPr>
                <w:spacing w:val="-1"/>
              </w:rPr>
              <w:t>A10060202</w:t>
            </w:r>
            <w:r>
              <w:rPr>
                <w:spacing w:val="-47"/>
              </w:rPr>
              <w:t xml:space="preserve"> </w:t>
            </w:r>
            <w:r>
              <w:rPr>
                <w:spacing w:val="-1"/>
              </w:rPr>
              <w:t>合成树脂乳液内墙涂</w:t>
            </w:r>
            <w:r>
              <w:t xml:space="preserve"> 料</w:t>
            </w:r>
          </w:p>
        </w:tc>
        <w:tc>
          <w:tcPr>
            <w:tcW w:w="2248" w:type="dxa"/>
          </w:tcPr>
          <w:p w14:paraId="1A557087">
            <w:pPr>
              <w:rPr>
                <w:rFonts w:ascii="Arial"/>
              </w:rPr>
            </w:pPr>
          </w:p>
        </w:tc>
        <w:tc>
          <w:tcPr>
            <w:tcW w:w="3543" w:type="dxa"/>
          </w:tcPr>
          <w:p w14:paraId="5ACAA197">
            <w:pPr>
              <w:pStyle w:val="234"/>
              <w:spacing w:before="67" w:line="219" w:lineRule="auto"/>
              <w:ind w:left="109"/>
              <w:rPr>
                <w:rFonts w:hint="eastAsia"/>
              </w:rPr>
            </w:pPr>
            <w:r>
              <w:rPr>
                <w:spacing w:val="-1"/>
              </w:rPr>
              <w:t>HJ2537</w:t>
            </w:r>
            <w:r>
              <w:rPr>
                <w:spacing w:val="-34"/>
              </w:rPr>
              <w:t xml:space="preserve"> </w:t>
            </w:r>
            <w:r>
              <w:rPr>
                <w:spacing w:val="-1"/>
              </w:rPr>
              <w:t>水性涂料</w:t>
            </w:r>
          </w:p>
        </w:tc>
      </w:tr>
      <w:tr w14:paraId="687CEB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vMerge w:val="continue"/>
            <w:tcBorders>
              <w:top w:val="nil"/>
              <w:bottom w:val="nil"/>
            </w:tcBorders>
          </w:tcPr>
          <w:p w14:paraId="3D7529D1">
            <w:pPr>
              <w:rPr>
                <w:rFonts w:ascii="Arial"/>
              </w:rPr>
            </w:pPr>
          </w:p>
        </w:tc>
        <w:tc>
          <w:tcPr>
            <w:tcW w:w="1542" w:type="dxa"/>
            <w:vMerge w:val="continue"/>
            <w:tcBorders>
              <w:top w:val="nil"/>
              <w:bottom w:val="nil"/>
            </w:tcBorders>
          </w:tcPr>
          <w:p w14:paraId="52D21483">
            <w:pPr>
              <w:rPr>
                <w:rFonts w:ascii="Arial"/>
              </w:rPr>
            </w:pPr>
          </w:p>
        </w:tc>
        <w:tc>
          <w:tcPr>
            <w:tcW w:w="2672" w:type="dxa"/>
          </w:tcPr>
          <w:p w14:paraId="6069BA68">
            <w:pPr>
              <w:pStyle w:val="234"/>
              <w:spacing w:before="64" w:line="284" w:lineRule="auto"/>
              <w:ind w:left="108" w:right="107" w:hanging="5"/>
              <w:rPr>
                <w:rFonts w:hint="eastAsia"/>
              </w:rPr>
            </w:pPr>
            <w:r>
              <w:rPr>
                <w:spacing w:val="-1"/>
              </w:rPr>
              <w:t>A10060203</w:t>
            </w:r>
            <w:r>
              <w:rPr>
                <w:spacing w:val="-47"/>
              </w:rPr>
              <w:t xml:space="preserve"> </w:t>
            </w:r>
            <w:r>
              <w:rPr>
                <w:spacing w:val="-1"/>
              </w:rPr>
              <w:t>合成树脂乳液外墙涂</w:t>
            </w:r>
            <w:r>
              <w:t xml:space="preserve"> 料</w:t>
            </w:r>
          </w:p>
        </w:tc>
        <w:tc>
          <w:tcPr>
            <w:tcW w:w="2248" w:type="dxa"/>
          </w:tcPr>
          <w:p w14:paraId="5321194C">
            <w:pPr>
              <w:rPr>
                <w:rFonts w:ascii="Arial"/>
              </w:rPr>
            </w:pPr>
          </w:p>
        </w:tc>
        <w:tc>
          <w:tcPr>
            <w:tcW w:w="3543" w:type="dxa"/>
          </w:tcPr>
          <w:p w14:paraId="37D45991">
            <w:pPr>
              <w:pStyle w:val="234"/>
              <w:spacing w:before="63" w:line="219" w:lineRule="auto"/>
              <w:ind w:left="109"/>
              <w:rPr>
                <w:rFonts w:hint="eastAsia"/>
              </w:rPr>
            </w:pPr>
            <w:r>
              <w:rPr>
                <w:spacing w:val="-1"/>
              </w:rPr>
              <w:t>HJ2537</w:t>
            </w:r>
            <w:r>
              <w:rPr>
                <w:spacing w:val="-34"/>
              </w:rPr>
              <w:t xml:space="preserve"> </w:t>
            </w:r>
            <w:r>
              <w:rPr>
                <w:spacing w:val="-1"/>
              </w:rPr>
              <w:t>水性涂料</w:t>
            </w:r>
          </w:p>
        </w:tc>
      </w:tr>
      <w:tr w14:paraId="731D99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7" w:hRule="atLeast"/>
          <w:jc w:val="center"/>
        </w:trPr>
        <w:tc>
          <w:tcPr>
            <w:tcW w:w="583" w:type="dxa"/>
            <w:vMerge w:val="continue"/>
            <w:tcBorders>
              <w:top w:val="nil"/>
            </w:tcBorders>
          </w:tcPr>
          <w:p w14:paraId="1B567BC8">
            <w:pPr>
              <w:rPr>
                <w:rFonts w:ascii="Arial"/>
              </w:rPr>
            </w:pPr>
          </w:p>
        </w:tc>
        <w:tc>
          <w:tcPr>
            <w:tcW w:w="1542" w:type="dxa"/>
            <w:vMerge w:val="continue"/>
            <w:tcBorders>
              <w:top w:val="nil"/>
            </w:tcBorders>
          </w:tcPr>
          <w:p w14:paraId="5FD7731C">
            <w:pPr>
              <w:rPr>
                <w:rFonts w:ascii="Arial"/>
              </w:rPr>
            </w:pPr>
          </w:p>
        </w:tc>
        <w:tc>
          <w:tcPr>
            <w:tcW w:w="2672" w:type="dxa"/>
          </w:tcPr>
          <w:p w14:paraId="6767CFA3">
            <w:pPr>
              <w:pStyle w:val="234"/>
              <w:spacing w:before="64" w:line="221" w:lineRule="auto"/>
              <w:ind w:left="103"/>
              <w:rPr>
                <w:rFonts w:hint="eastAsia"/>
              </w:rPr>
            </w:pPr>
            <w:r>
              <w:rPr>
                <w:spacing w:val="-1"/>
              </w:rPr>
              <w:t>A10060299</w:t>
            </w:r>
            <w:r>
              <w:rPr>
                <w:spacing w:val="-30"/>
              </w:rPr>
              <w:t xml:space="preserve"> </w:t>
            </w:r>
            <w:r>
              <w:rPr>
                <w:spacing w:val="-1"/>
              </w:rPr>
              <w:t>其他墙面涂料</w:t>
            </w:r>
          </w:p>
        </w:tc>
        <w:tc>
          <w:tcPr>
            <w:tcW w:w="2248" w:type="dxa"/>
          </w:tcPr>
          <w:p w14:paraId="14959196">
            <w:pPr>
              <w:rPr>
                <w:rFonts w:ascii="Arial"/>
              </w:rPr>
            </w:pPr>
          </w:p>
        </w:tc>
        <w:tc>
          <w:tcPr>
            <w:tcW w:w="3543" w:type="dxa"/>
          </w:tcPr>
          <w:p w14:paraId="48FED426">
            <w:pPr>
              <w:pStyle w:val="234"/>
              <w:spacing w:before="64" w:line="219" w:lineRule="auto"/>
              <w:ind w:left="109"/>
              <w:rPr>
                <w:rFonts w:hint="eastAsia"/>
              </w:rPr>
            </w:pPr>
            <w:r>
              <w:rPr>
                <w:spacing w:val="-1"/>
              </w:rPr>
              <w:t>HJ2537</w:t>
            </w:r>
            <w:r>
              <w:rPr>
                <w:spacing w:val="-34"/>
              </w:rPr>
              <w:t xml:space="preserve"> </w:t>
            </w:r>
            <w:r>
              <w:rPr>
                <w:spacing w:val="-1"/>
              </w:rPr>
              <w:t>水性涂料</w:t>
            </w:r>
          </w:p>
        </w:tc>
      </w:tr>
      <w:tr w14:paraId="0F19F9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197ED8B">
            <w:pPr>
              <w:pStyle w:val="234"/>
              <w:spacing w:before="93" w:line="183" w:lineRule="auto"/>
              <w:ind w:left="114"/>
              <w:rPr>
                <w:rFonts w:hint="eastAsia"/>
              </w:rPr>
            </w:pPr>
            <w:r>
              <w:rPr>
                <w:spacing w:val="-3"/>
              </w:rPr>
              <w:t>44</w:t>
            </w:r>
          </w:p>
        </w:tc>
        <w:tc>
          <w:tcPr>
            <w:tcW w:w="1542" w:type="dxa"/>
          </w:tcPr>
          <w:p w14:paraId="4C80C024">
            <w:pPr>
              <w:pStyle w:val="234"/>
              <w:spacing w:before="66" w:line="283" w:lineRule="auto"/>
              <w:ind w:left="107" w:right="108" w:hanging="5"/>
              <w:rPr>
                <w:rFonts w:hint="eastAsia"/>
              </w:rPr>
            </w:pPr>
            <w:r>
              <w:rPr>
                <w:spacing w:val="2"/>
              </w:rPr>
              <w:t>A100604</w:t>
            </w:r>
            <w:r>
              <w:rPr>
                <w:spacing w:val="44"/>
              </w:rPr>
              <w:t xml:space="preserve"> </w:t>
            </w:r>
            <w:r>
              <w:rPr>
                <w:spacing w:val="2"/>
              </w:rPr>
              <w:t>防水涂</w:t>
            </w:r>
            <w:r>
              <w:t xml:space="preserve"> 料</w:t>
            </w:r>
          </w:p>
        </w:tc>
        <w:tc>
          <w:tcPr>
            <w:tcW w:w="2672" w:type="dxa"/>
          </w:tcPr>
          <w:p w14:paraId="02580C55">
            <w:pPr>
              <w:pStyle w:val="234"/>
              <w:spacing w:before="65" w:line="220" w:lineRule="auto"/>
              <w:ind w:left="103"/>
              <w:rPr>
                <w:rFonts w:hint="eastAsia"/>
              </w:rPr>
            </w:pPr>
            <w:r>
              <w:rPr>
                <w:spacing w:val="-1"/>
              </w:rPr>
              <w:t>A10060499</w:t>
            </w:r>
            <w:r>
              <w:rPr>
                <w:spacing w:val="-30"/>
              </w:rPr>
              <w:t xml:space="preserve"> </w:t>
            </w:r>
            <w:r>
              <w:rPr>
                <w:spacing w:val="-1"/>
              </w:rPr>
              <w:t>其他防水涂料</w:t>
            </w:r>
          </w:p>
        </w:tc>
        <w:tc>
          <w:tcPr>
            <w:tcW w:w="2248" w:type="dxa"/>
          </w:tcPr>
          <w:p w14:paraId="06DDD7E6">
            <w:pPr>
              <w:rPr>
                <w:rFonts w:ascii="Arial"/>
              </w:rPr>
            </w:pPr>
          </w:p>
        </w:tc>
        <w:tc>
          <w:tcPr>
            <w:tcW w:w="3543" w:type="dxa"/>
          </w:tcPr>
          <w:p w14:paraId="07B03CD2">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4B1A91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7284ACEA">
            <w:pPr>
              <w:pStyle w:val="234"/>
              <w:spacing w:before="94" w:line="183" w:lineRule="auto"/>
              <w:ind w:left="114"/>
              <w:rPr>
                <w:rFonts w:hint="eastAsia"/>
              </w:rPr>
            </w:pPr>
            <w:r>
              <w:rPr>
                <w:spacing w:val="-3"/>
              </w:rPr>
              <w:t>45</w:t>
            </w:r>
          </w:p>
        </w:tc>
        <w:tc>
          <w:tcPr>
            <w:tcW w:w="1542" w:type="dxa"/>
          </w:tcPr>
          <w:p w14:paraId="66EA8005">
            <w:pPr>
              <w:pStyle w:val="234"/>
              <w:spacing w:before="66" w:line="283" w:lineRule="auto"/>
              <w:ind w:left="109" w:right="108" w:hanging="7"/>
              <w:rPr>
                <w:rFonts w:hint="eastAsia"/>
              </w:rPr>
            </w:pPr>
            <w:r>
              <w:rPr>
                <w:spacing w:val="3"/>
              </w:rPr>
              <w:t>A100699</w:t>
            </w:r>
            <w:r>
              <w:rPr>
                <w:spacing w:val="34"/>
              </w:rPr>
              <w:t xml:space="preserve"> </w:t>
            </w:r>
            <w:r>
              <w:rPr>
                <w:spacing w:val="3"/>
              </w:rPr>
              <w:t>其他建</w:t>
            </w:r>
            <w:r>
              <w:rPr>
                <w:spacing w:val="-2"/>
              </w:rPr>
              <w:t>筑涂料</w:t>
            </w:r>
          </w:p>
        </w:tc>
        <w:tc>
          <w:tcPr>
            <w:tcW w:w="2672" w:type="dxa"/>
          </w:tcPr>
          <w:p w14:paraId="4D3E3920">
            <w:pPr>
              <w:rPr>
                <w:rFonts w:ascii="Arial"/>
              </w:rPr>
            </w:pPr>
          </w:p>
        </w:tc>
        <w:tc>
          <w:tcPr>
            <w:tcW w:w="2248" w:type="dxa"/>
          </w:tcPr>
          <w:p w14:paraId="67225D62">
            <w:pPr>
              <w:rPr>
                <w:rFonts w:ascii="Arial"/>
              </w:rPr>
            </w:pPr>
          </w:p>
        </w:tc>
        <w:tc>
          <w:tcPr>
            <w:tcW w:w="3543" w:type="dxa"/>
          </w:tcPr>
          <w:p w14:paraId="2C6573DC">
            <w:pPr>
              <w:pStyle w:val="234"/>
              <w:spacing w:before="65" w:line="219" w:lineRule="auto"/>
              <w:ind w:left="109"/>
              <w:rPr>
                <w:rFonts w:hint="eastAsia"/>
              </w:rPr>
            </w:pPr>
            <w:r>
              <w:rPr>
                <w:spacing w:val="-1"/>
              </w:rPr>
              <w:t>HJ2537</w:t>
            </w:r>
            <w:r>
              <w:rPr>
                <w:spacing w:val="-34"/>
              </w:rPr>
              <w:t xml:space="preserve"> </w:t>
            </w:r>
            <w:r>
              <w:rPr>
                <w:spacing w:val="-1"/>
              </w:rPr>
              <w:t>水性涂料</w:t>
            </w:r>
          </w:p>
        </w:tc>
      </w:tr>
      <w:tr w14:paraId="59801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jc w:val="center"/>
        </w:trPr>
        <w:tc>
          <w:tcPr>
            <w:tcW w:w="583" w:type="dxa"/>
          </w:tcPr>
          <w:p w14:paraId="553B2FD5">
            <w:pPr>
              <w:pStyle w:val="234"/>
              <w:spacing w:before="95" w:line="183" w:lineRule="auto"/>
              <w:ind w:left="114"/>
              <w:rPr>
                <w:rFonts w:hint="eastAsia"/>
              </w:rPr>
            </w:pPr>
            <w:r>
              <w:rPr>
                <w:spacing w:val="-3"/>
              </w:rPr>
              <w:t>46</w:t>
            </w:r>
          </w:p>
        </w:tc>
        <w:tc>
          <w:tcPr>
            <w:tcW w:w="1542" w:type="dxa"/>
          </w:tcPr>
          <w:p w14:paraId="5AA6DA3D">
            <w:pPr>
              <w:pStyle w:val="234"/>
              <w:spacing w:before="66" w:line="222" w:lineRule="auto"/>
              <w:ind w:left="102"/>
              <w:rPr>
                <w:rFonts w:hint="eastAsia"/>
              </w:rPr>
            </w:pPr>
            <w:r>
              <w:rPr>
                <w:spacing w:val="-8"/>
              </w:rPr>
              <w:t>A100701</w:t>
            </w:r>
            <w:r>
              <w:rPr>
                <w:spacing w:val="-12"/>
              </w:rPr>
              <w:t xml:space="preserve"> </w:t>
            </w:r>
            <w:r>
              <w:rPr>
                <w:spacing w:val="-8"/>
              </w:rPr>
              <w:t>门、门槛</w:t>
            </w:r>
          </w:p>
        </w:tc>
        <w:tc>
          <w:tcPr>
            <w:tcW w:w="2672" w:type="dxa"/>
          </w:tcPr>
          <w:p w14:paraId="4E0F4A86">
            <w:pPr>
              <w:rPr>
                <w:rFonts w:ascii="Arial"/>
              </w:rPr>
            </w:pPr>
          </w:p>
        </w:tc>
        <w:tc>
          <w:tcPr>
            <w:tcW w:w="2248" w:type="dxa"/>
          </w:tcPr>
          <w:p w14:paraId="3BAAD3E4">
            <w:pPr>
              <w:rPr>
                <w:rFonts w:ascii="Arial"/>
              </w:rPr>
            </w:pPr>
          </w:p>
        </w:tc>
        <w:tc>
          <w:tcPr>
            <w:tcW w:w="3543" w:type="dxa"/>
          </w:tcPr>
          <w:p w14:paraId="238FAA2C">
            <w:pPr>
              <w:pStyle w:val="234"/>
              <w:spacing w:before="66" w:line="219" w:lineRule="auto"/>
              <w:ind w:left="109"/>
              <w:rPr>
                <w:rFonts w:hint="eastAsia"/>
                <w:lang w:eastAsia="zh-CN"/>
              </w:rPr>
            </w:pPr>
            <w:r>
              <w:rPr>
                <w:spacing w:val="-1"/>
                <w:lang w:eastAsia="zh-CN"/>
              </w:rPr>
              <w:t>HJ/T 237</w:t>
            </w:r>
            <w:r>
              <w:rPr>
                <w:spacing w:val="-32"/>
                <w:lang w:eastAsia="zh-CN"/>
              </w:rPr>
              <w:t xml:space="preserve"> </w:t>
            </w:r>
            <w:r>
              <w:rPr>
                <w:spacing w:val="-1"/>
                <w:lang w:eastAsia="zh-CN"/>
              </w:rPr>
              <w:t>塑料门窗/HJ459</w:t>
            </w:r>
            <w:r>
              <w:rPr>
                <w:spacing w:val="-37"/>
                <w:lang w:eastAsia="zh-CN"/>
              </w:rPr>
              <w:t xml:space="preserve"> </w:t>
            </w:r>
            <w:r>
              <w:rPr>
                <w:spacing w:val="-1"/>
                <w:lang w:eastAsia="zh-CN"/>
              </w:rPr>
              <w:t>木</w:t>
            </w:r>
            <w:r>
              <w:rPr>
                <w:spacing w:val="-2"/>
                <w:lang w:eastAsia="zh-CN"/>
              </w:rPr>
              <w:t>质门和钢质门</w:t>
            </w:r>
          </w:p>
        </w:tc>
      </w:tr>
      <w:tr w14:paraId="75F984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jc w:val="center"/>
        </w:trPr>
        <w:tc>
          <w:tcPr>
            <w:tcW w:w="583" w:type="dxa"/>
          </w:tcPr>
          <w:p w14:paraId="21744F53">
            <w:pPr>
              <w:pStyle w:val="234"/>
              <w:spacing w:before="95" w:line="183" w:lineRule="auto"/>
              <w:ind w:left="114"/>
              <w:rPr>
                <w:rFonts w:hint="eastAsia"/>
              </w:rPr>
            </w:pPr>
            <w:r>
              <w:rPr>
                <w:spacing w:val="-3"/>
              </w:rPr>
              <w:t>47</w:t>
            </w:r>
          </w:p>
        </w:tc>
        <w:tc>
          <w:tcPr>
            <w:tcW w:w="1542" w:type="dxa"/>
          </w:tcPr>
          <w:p w14:paraId="0613E9E3">
            <w:pPr>
              <w:pStyle w:val="234"/>
              <w:spacing w:before="66" w:line="221" w:lineRule="auto"/>
              <w:ind w:left="102"/>
              <w:rPr>
                <w:rFonts w:hint="eastAsia"/>
              </w:rPr>
            </w:pPr>
            <w:r>
              <w:rPr>
                <w:spacing w:val="-1"/>
              </w:rPr>
              <w:t>A100702</w:t>
            </w:r>
            <w:r>
              <w:rPr>
                <w:spacing w:val="-24"/>
              </w:rPr>
              <w:t xml:space="preserve"> </w:t>
            </w:r>
            <w:r>
              <w:rPr>
                <w:spacing w:val="-1"/>
              </w:rPr>
              <w:t>窗</w:t>
            </w:r>
          </w:p>
        </w:tc>
        <w:tc>
          <w:tcPr>
            <w:tcW w:w="2672" w:type="dxa"/>
          </w:tcPr>
          <w:p w14:paraId="45006EEC">
            <w:pPr>
              <w:rPr>
                <w:rFonts w:ascii="Arial"/>
              </w:rPr>
            </w:pPr>
          </w:p>
        </w:tc>
        <w:tc>
          <w:tcPr>
            <w:tcW w:w="2248" w:type="dxa"/>
          </w:tcPr>
          <w:p w14:paraId="3CAC3C2F">
            <w:pPr>
              <w:rPr>
                <w:rFonts w:ascii="Arial"/>
              </w:rPr>
            </w:pPr>
          </w:p>
        </w:tc>
        <w:tc>
          <w:tcPr>
            <w:tcW w:w="3543" w:type="dxa"/>
          </w:tcPr>
          <w:p w14:paraId="368DB8DB">
            <w:pPr>
              <w:pStyle w:val="234"/>
              <w:spacing w:before="66" w:line="219" w:lineRule="auto"/>
              <w:ind w:left="109"/>
              <w:rPr>
                <w:rFonts w:hint="eastAsia"/>
              </w:rPr>
            </w:pPr>
            <w:r>
              <w:rPr>
                <w:spacing w:val="-1"/>
              </w:rPr>
              <w:t>HJ/T237</w:t>
            </w:r>
            <w:r>
              <w:rPr>
                <w:spacing w:val="-33"/>
              </w:rPr>
              <w:t xml:space="preserve"> </w:t>
            </w:r>
            <w:r>
              <w:rPr>
                <w:spacing w:val="-1"/>
              </w:rPr>
              <w:t>塑料门窗</w:t>
            </w:r>
          </w:p>
        </w:tc>
      </w:tr>
      <w:tr w14:paraId="7F6160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0" w:hRule="atLeast"/>
          <w:jc w:val="center"/>
        </w:trPr>
        <w:tc>
          <w:tcPr>
            <w:tcW w:w="583" w:type="dxa"/>
          </w:tcPr>
          <w:p w14:paraId="006F0F04">
            <w:pPr>
              <w:pStyle w:val="234"/>
              <w:spacing w:before="98" w:line="183" w:lineRule="auto"/>
              <w:ind w:left="114"/>
              <w:rPr>
                <w:rFonts w:hint="eastAsia"/>
              </w:rPr>
            </w:pPr>
            <w:r>
              <w:rPr>
                <w:spacing w:val="-3"/>
              </w:rPr>
              <w:t>48</w:t>
            </w:r>
          </w:p>
        </w:tc>
        <w:tc>
          <w:tcPr>
            <w:tcW w:w="1542" w:type="dxa"/>
          </w:tcPr>
          <w:p w14:paraId="3F9FB5BD">
            <w:pPr>
              <w:pStyle w:val="234"/>
              <w:spacing w:before="70" w:line="282" w:lineRule="auto"/>
              <w:ind w:left="109" w:right="106" w:hanging="7"/>
              <w:rPr>
                <w:rFonts w:hint="eastAsia"/>
              </w:rPr>
            </w:pPr>
            <w:r>
              <w:rPr>
                <w:spacing w:val="-8"/>
              </w:rPr>
              <w:t>A170108</w:t>
            </w:r>
            <w:r>
              <w:rPr>
                <w:spacing w:val="-25"/>
              </w:rPr>
              <w:t xml:space="preserve"> </w:t>
            </w:r>
            <w:r>
              <w:rPr>
                <w:spacing w:val="-8"/>
              </w:rPr>
              <w:t>涂料（建</w:t>
            </w:r>
            <w:r>
              <w:t xml:space="preserve"> </w:t>
            </w:r>
            <w:r>
              <w:rPr>
                <w:spacing w:val="-2"/>
              </w:rPr>
              <w:t>筑涂料除外）</w:t>
            </w:r>
          </w:p>
        </w:tc>
        <w:tc>
          <w:tcPr>
            <w:tcW w:w="2672" w:type="dxa"/>
          </w:tcPr>
          <w:p w14:paraId="6D0BF0B8">
            <w:pPr>
              <w:rPr>
                <w:rFonts w:ascii="Arial"/>
              </w:rPr>
            </w:pPr>
          </w:p>
        </w:tc>
        <w:tc>
          <w:tcPr>
            <w:tcW w:w="2248" w:type="dxa"/>
          </w:tcPr>
          <w:p w14:paraId="7E1EBF12">
            <w:pPr>
              <w:rPr>
                <w:rFonts w:ascii="Arial"/>
              </w:rPr>
            </w:pPr>
          </w:p>
        </w:tc>
        <w:tc>
          <w:tcPr>
            <w:tcW w:w="3543" w:type="dxa"/>
          </w:tcPr>
          <w:p w14:paraId="7C951C08">
            <w:pPr>
              <w:pStyle w:val="234"/>
              <w:spacing w:before="69" w:line="219" w:lineRule="auto"/>
              <w:ind w:left="109"/>
              <w:rPr>
                <w:rFonts w:hint="eastAsia"/>
              </w:rPr>
            </w:pPr>
            <w:r>
              <w:rPr>
                <w:spacing w:val="-1"/>
              </w:rPr>
              <w:t>HJ2537</w:t>
            </w:r>
            <w:r>
              <w:rPr>
                <w:spacing w:val="-34"/>
              </w:rPr>
              <w:t xml:space="preserve"> </w:t>
            </w:r>
            <w:r>
              <w:rPr>
                <w:spacing w:val="-1"/>
              </w:rPr>
              <w:t>水性涂料</w:t>
            </w:r>
          </w:p>
        </w:tc>
      </w:tr>
      <w:tr w14:paraId="4C212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jc w:val="center"/>
        </w:trPr>
        <w:tc>
          <w:tcPr>
            <w:tcW w:w="583" w:type="dxa"/>
          </w:tcPr>
          <w:p w14:paraId="55CF83D0">
            <w:pPr>
              <w:pStyle w:val="234"/>
              <w:spacing w:before="96" w:line="183" w:lineRule="auto"/>
              <w:ind w:left="114"/>
              <w:rPr>
                <w:rFonts w:hint="eastAsia"/>
              </w:rPr>
            </w:pPr>
            <w:r>
              <w:rPr>
                <w:spacing w:val="-3"/>
              </w:rPr>
              <w:t>49</w:t>
            </w:r>
          </w:p>
        </w:tc>
        <w:tc>
          <w:tcPr>
            <w:tcW w:w="1542" w:type="dxa"/>
          </w:tcPr>
          <w:p w14:paraId="1500B32F">
            <w:pPr>
              <w:pStyle w:val="234"/>
              <w:spacing w:before="68" w:line="282" w:lineRule="auto"/>
              <w:ind w:left="109" w:right="108" w:hanging="7"/>
              <w:rPr>
                <w:rFonts w:hint="eastAsia"/>
              </w:rPr>
            </w:pPr>
            <w:r>
              <w:rPr>
                <w:spacing w:val="3"/>
              </w:rPr>
              <w:t>A170112</w:t>
            </w:r>
            <w:r>
              <w:rPr>
                <w:spacing w:val="34"/>
              </w:rPr>
              <w:t xml:space="preserve"> </w:t>
            </w:r>
            <w:r>
              <w:rPr>
                <w:spacing w:val="3"/>
              </w:rPr>
              <w:t>密封用</w:t>
            </w:r>
            <w:r>
              <w:t xml:space="preserve"> </w:t>
            </w:r>
            <w:r>
              <w:rPr>
                <w:spacing w:val="-2"/>
              </w:rPr>
              <w:t>填料及类似品</w:t>
            </w:r>
          </w:p>
        </w:tc>
        <w:tc>
          <w:tcPr>
            <w:tcW w:w="2672" w:type="dxa"/>
          </w:tcPr>
          <w:p w14:paraId="56E6C5C6">
            <w:pPr>
              <w:rPr>
                <w:rFonts w:ascii="Arial"/>
              </w:rPr>
            </w:pPr>
          </w:p>
        </w:tc>
        <w:tc>
          <w:tcPr>
            <w:tcW w:w="2248" w:type="dxa"/>
          </w:tcPr>
          <w:p w14:paraId="6E3E2381">
            <w:pPr>
              <w:rPr>
                <w:rFonts w:ascii="Arial"/>
              </w:rPr>
            </w:pPr>
          </w:p>
        </w:tc>
        <w:tc>
          <w:tcPr>
            <w:tcW w:w="3543" w:type="dxa"/>
          </w:tcPr>
          <w:p w14:paraId="60E4FF40">
            <w:pPr>
              <w:pStyle w:val="234"/>
              <w:spacing w:before="67" w:line="219" w:lineRule="auto"/>
              <w:ind w:left="109"/>
              <w:rPr>
                <w:rFonts w:hint="eastAsia"/>
              </w:rPr>
            </w:pPr>
            <w:r>
              <w:rPr>
                <w:spacing w:val="-1"/>
              </w:rPr>
              <w:t>HJ2541</w:t>
            </w:r>
            <w:r>
              <w:rPr>
                <w:spacing w:val="-35"/>
              </w:rPr>
              <w:t xml:space="preserve"> </w:t>
            </w:r>
            <w:r>
              <w:rPr>
                <w:spacing w:val="-1"/>
              </w:rPr>
              <w:t>胶粘剂</w:t>
            </w:r>
          </w:p>
        </w:tc>
      </w:tr>
      <w:tr w14:paraId="197AE8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3" w:hRule="atLeast"/>
          <w:jc w:val="center"/>
        </w:trPr>
        <w:tc>
          <w:tcPr>
            <w:tcW w:w="583" w:type="dxa"/>
          </w:tcPr>
          <w:p w14:paraId="3039D7EB">
            <w:pPr>
              <w:pStyle w:val="234"/>
              <w:spacing w:before="97" w:line="183" w:lineRule="auto"/>
              <w:ind w:left="118"/>
              <w:rPr>
                <w:rFonts w:hint="eastAsia"/>
              </w:rPr>
            </w:pPr>
            <w:r>
              <w:rPr>
                <w:spacing w:val="-5"/>
              </w:rPr>
              <w:t>50</w:t>
            </w:r>
          </w:p>
        </w:tc>
        <w:tc>
          <w:tcPr>
            <w:tcW w:w="1542" w:type="dxa"/>
          </w:tcPr>
          <w:p w14:paraId="361D2D43">
            <w:pPr>
              <w:pStyle w:val="234"/>
              <w:spacing w:before="69" w:line="284" w:lineRule="auto"/>
              <w:ind w:left="122" w:right="108" w:hanging="20"/>
              <w:rPr>
                <w:rFonts w:hint="eastAsia"/>
              </w:rPr>
            </w:pPr>
            <w:r>
              <w:rPr>
                <w:spacing w:val="3"/>
              </w:rPr>
              <w:t>A180201</w:t>
            </w:r>
            <w:r>
              <w:rPr>
                <w:spacing w:val="34"/>
              </w:rPr>
              <w:t xml:space="preserve"> </w:t>
            </w:r>
            <w:r>
              <w:rPr>
                <w:spacing w:val="3"/>
              </w:rPr>
              <w:t>塑料制</w:t>
            </w:r>
            <w:r>
              <w:t xml:space="preserve"> 品</w:t>
            </w:r>
          </w:p>
        </w:tc>
        <w:tc>
          <w:tcPr>
            <w:tcW w:w="2672" w:type="dxa"/>
          </w:tcPr>
          <w:p w14:paraId="185E237B">
            <w:pPr>
              <w:rPr>
                <w:rFonts w:ascii="Arial"/>
              </w:rPr>
            </w:pPr>
          </w:p>
        </w:tc>
        <w:tc>
          <w:tcPr>
            <w:tcW w:w="2248" w:type="dxa"/>
          </w:tcPr>
          <w:p w14:paraId="6E83EBBD">
            <w:pPr>
              <w:rPr>
                <w:rFonts w:ascii="Arial"/>
              </w:rPr>
            </w:pPr>
          </w:p>
        </w:tc>
        <w:tc>
          <w:tcPr>
            <w:tcW w:w="3543" w:type="dxa"/>
          </w:tcPr>
          <w:p w14:paraId="55F7AB7E">
            <w:pPr>
              <w:pStyle w:val="234"/>
              <w:spacing w:before="69" w:line="284" w:lineRule="auto"/>
              <w:ind w:left="113" w:right="104" w:hanging="4"/>
              <w:rPr>
                <w:rFonts w:hint="eastAsia"/>
              </w:rPr>
            </w:pPr>
            <w:r>
              <w:t>HJ/T226 建筑用塑料管材/HJ/</w:t>
            </w:r>
            <w:r>
              <w:rPr>
                <w:spacing w:val="-1"/>
              </w:rPr>
              <w:t>T231 再生塑</w:t>
            </w:r>
            <w:r>
              <w:t xml:space="preserve"> </w:t>
            </w:r>
            <w:r>
              <w:rPr>
                <w:spacing w:val="-2"/>
              </w:rPr>
              <w:t>料制品</w:t>
            </w:r>
          </w:p>
        </w:tc>
      </w:tr>
    </w:tbl>
    <w:p w14:paraId="1B26F36E">
      <w:pPr>
        <w:spacing w:line="91" w:lineRule="auto"/>
        <w:rPr>
          <w:rFonts w:ascii="Arial"/>
          <w:sz w:val="2"/>
        </w:rPr>
      </w:pPr>
    </w:p>
    <w:p w14:paraId="40558F77">
      <w:pPr>
        <w:rPr>
          <w:rFonts w:hint="eastAsia" w:ascii="仿宋" w:hAnsi="仿宋" w:eastAsia="仿宋" w:cs="仿宋"/>
          <w:spacing w:val="-1"/>
          <w:sz w:val="24"/>
        </w:rPr>
      </w:pPr>
      <w:r>
        <w:rPr>
          <w:rFonts w:ascii="仿宋" w:hAnsi="仿宋" w:eastAsia="仿宋" w:cs="仿宋"/>
          <w:spacing w:val="-1"/>
          <w:sz w:val="24"/>
        </w:rPr>
        <w:t>注：环境标志产品认证应依据相关标准的最新版本</w:t>
      </w:r>
      <w:r>
        <w:rPr>
          <w:rFonts w:hint="eastAsia" w:ascii="仿宋" w:hAnsi="仿宋" w:eastAsia="仿宋" w:cs="仿宋"/>
          <w:spacing w:val="-1"/>
          <w:sz w:val="24"/>
        </w:rPr>
        <w:t>。</w:t>
      </w:r>
    </w:p>
    <w:p w14:paraId="4E3966B4">
      <w:pPr>
        <w:adjustRightInd w:val="0"/>
        <w:spacing w:line="400" w:lineRule="exact"/>
        <w:ind w:firstLine="422" w:firstLineChars="200"/>
        <w:jc w:val="left"/>
        <w:textAlignment w:val="baseline"/>
        <w:rPr>
          <w:rFonts w:hint="eastAsia" w:hAnsi="宋体"/>
          <w:b/>
          <w:bCs/>
        </w:rPr>
        <w:sectPr>
          <w:headerReference r:id="rId9" w:type="default"/>
          <w:pgSz w:w="11906" w:h="16838"/>
          <w:pgMar w:top="1440" w:right="566" w:bottom="1440" w:left="851" w:header="851" w:footer="992" w:gutter="0"/>
          <w:cols w:space="720" w:num="1"/>
          <w:docGrid w:linePitch="312" w:charSpace="0"/>
        </w:sectPr>
      </w:pPr>
    </w:p>
    <w:p w14:paraId="2C5EE9AD">
      <w:pPr>
        <w:rPr>
          <w:b/>
          <w:sz w:val="24"/>
        </w:rPr>
      </w:pPr>
    </w:p>
    <w:p w14:paraId="78192693">
      <w:pPr>
        <w:rPr>
          <w:b/>
          <w:sz w:val="24"/>
        </w:rPr>
      </w:pPr>
    </w:p>
    <w:p w14:paraId="5D5613DA">
      <w:pPr>
        <w:rPr>
          <w:b/>
          <w:sz w:val="24"/>
        </w:rPr>
      </w:pPr>
    </w:p>
    <w:p w14:paraId="56254924">
      <w:pPr>
        <w:rPr>
          <w:b/>
          <w:sz w:val="24"/>
        </w:rPr>
      </w:pPr>
    </w:p>
    <w:p w14:paraId="54E75D33">
      <w:pPr>
        <w:rPr>
          <w:b/>
          <w:sz w:val="24"/>
        </w:rPr>
      </w:pPr>
    </w:p>
    <w:p w14:paraId="4E40DE30">
      <w:pPr>
        <w:rPr>
          <w:b/>
          <w:sz w:val="24"/>
        </w:rPr>
      </w:pPr>
    </w:p>
    <w:p w14:paraId="30143F0A">
      <w:pPr>
        <w:rPr>
          <w:b/>
          <w:sz w:val="24"/>
        </w:rPr>
      </w:pPr>
    </w:p>
    <w:p w14:paraId="0F5D2763">
      <w:pPr>
        <w:rPr>
          <w:b/>
          <w:sz w:val="24"/>
        </w:rPr>
      </w:pPr>
    </w:p>
    <w:p w14:paraId="01B29D11">
      <w:pPr>
        <w:rPr>
          <w:b/>
          <w:sz w:val="24"/>
        </w:rPr>
      </w:pPr>
    </w:p>
    <w:p w14:paraId="635F5DAA">
      <w:pPr>
        <w:rPr>
          <w:b/>
          <w:sz w:val="24"/>
        </w:rPr>
      </w:pPr>
    </w:p>
    <w:p w14:paraId="128FE2ED">
      <w:pPr>
        <w:rPr>
          <w:b/>
          <w:sz w:val="24"/>
        </w:rPr>
      </w:pPr>
    </w:p>
    <w:p w14:paraId="5252A83A">
      <w:pPr>
        <w:rPr>
          <w:b/>
          <w:sz w:val="24"/>
        </w:rPr>
      </w:pPr>
    </w:p>
    <w:p w14:paraId="3EBD6CB2">
      <w:pPr>
        <w:rPr>
          <w:b/>
          <w:sz w:val="24"/>
        </w:rPr>
      </w:pPr>
    </w:p>
    <w:p w14:paraId="28FD4186">
      <w:pPr>
        <w:rPr>
          <w:b/>
          <w:sz w:val="24"/>
        </w:rPr>
      </w:pPr>
    </w:p>
    <w:p w14:paraId="68084E99">
      <w:pPr>
        <w:rPr>
          <w:b/>
          <w:sz w:val="24"/>
        </w:rPr>
      </w:pPr>
    </w:p>
    <w:p w14:paraId="1EBB6B86">
      <w:pPr>
        <w:rPr>
          <w:b/>
          <w:sz w:val="24"/>
        </w:rPr>
      </w:pPr>
    </w:p>
    <w:p w14:paraId="7D478378">
      <w:pPr>
        <w:rPr>
          <w:b/>
          <w:sz w:val="24"/>
        </w:rPr>
      </w:pPr>
    </w:p>
    <w:p w14:paraId="75B7E1E3">
      <w:pPr>
        <w:rPr>
          <w:b/>
          <w:sz w:val="24"/>
        </w:rPr>
      </w:pPr>
    </w:p>
    <w:p w14:paraId="3381128B">
      <w:pPr>
        <w:rPr>
          <w:b/>
          <w:sz w:val="24"/>
        </w:rPr>
      </w:pPr>
    </w:p>
    <w:p w14:paraId="12F15BBC">
      <w:pPr>
        <w:rPr>
          <w:b/>
          <w:sz w:val="24"/>
        </w:rPr>
      </w:pPr>
    </w:p>
    <w:p w14:paraId="15B99CFF">
      <w:pPr>
        <w:pStyle w:val="4"/>
        <w:jc w:val="center"/>
        <w:rPr>
          <w:rFonts w:ascii="仿宋_GB2312" w:eastAsia="仿宋_GB2312"/>
          <w:b w:val="0"/>
          <w:bCs w:val="0"/>
          <w:sz w:val="32"/>
          <w:szCs w:val="32"/>
        </w:rPr>
      </w:pPr>
      <w:bookmarkStart w:id="82" w:name="_Toc497578453"/>
      <w:bookmarkStart w:id="83" w:name="_Toc21458"/>
      <w:r>
        <w:rPr>
          <w:rFonts w:hint="eastAsia"/>
          <w:sz w:val="30"/>
          <w:szCs w:val="30"/>
        </w:rPr>
        <w:t>第五章 合同主要条款格式及广西壮族自治区政府采购项目合同验收书格式</w:t>
      </w:r>
      <w:bookmarkEnd w:id="82"/>
      <w:bookmarkEnd w:id="83"/>
    </w:p>
    <w:p w14:paraId="0CC8A075">
      <w:pPr>
        <w:snapToGrid w:val="0"/>
        <w:jc w:val="center"/>
        <w:rPr>
          <w:rFonts w:hint="eastAsia" w:ascii="仿宋_GB2312" w:hAnsi="华文中宋" w:eastAsia="仿宋_GB2312"/>
          <w:bCs/>
          <w:sz w:val="32"/>
          <w:szCs w:val="32"/>
        </w:rPr>
      </w:pPr>
    </w:p>
    <w:p w14:paraId="07C0565D">
      <w:pPr>
        <w:snapToGrid w:val="0"/>
        <w:jc w:val="center"/>
        <w:rPr>
          <w:rFonts w:hint="eastAsia" w:ascii="仿宋_GB2312" w:hAnsi="华文中宋" w:eastAsia="仿宋_GB2312"/>
          <w:bCs/>
          <w:sz w:val="32"/>
          <w:szCs w:val="32"/>
        </w:rPr>
      </w:pPr>
    </w:p>
    <w:p w14:paraId="78BDE78D">
      <w:pPr>
        <w:snapToGrid w:val="0"/>
        <w:jc w:val="center"/>
        <w:rPr>
          <w:rFonts w:hint="eastAsia" w:ascii="仿宋_GB2312" w:hAnsi="华文中宋" w:eastAsia="仿宋_GB2312"/>
          <w:bCs/>
          <w:sz w:val="32"/>
          <w:szCs w:val="32"/>
        </w:rPr>
      </w:pPr>
    </w:p>
    <w:p w14:paraId="28690E26">
      <w:pPr>
        <w:snapToGrid w:val="0"/>
        <w:jc w:val="center"/>
        <w:rPr>
          <w:rFonts w:hint="eastAsia" w:ascii="仿宋_GB2312" w:hAnsi="华文中宋" w:eastAsia="仿宋_GB2312"/>
          <w:bCs/>
          <w:sz w:val="32"/>
          <w:szCs w:val="32"/>
        </w:rPr>
      </w:pPr>
    </w:p>
    <w:p w14:paraId="6150A071">
      <w:pPr>
        <w:snapToGrid w:val="0"/>
        <w:jc w:val="center"/>
        <w:rPr>
          <w:rFonts w:hint="eastAsia" w:ascii="仿宋_GB2312" w:hAnsi="华文中宋" w:eastAsia="仿宋_GB2312"/>
          <w:bCs/>
          <w:sz w:val="32"/>
          <w:szCs w:val="32"/>
        </w:rPr>
      </w:pPr>
    </w:p>
    <w:p w14:paraId="6D280AAE">
      <w:pPr>
        <w:snapToGrid w:val="0"/>
        <w:jc w:val="center"/>
        <w:rPr>
          <w:rFonts w:hint="eastAsia" w:ascii="仿宋_GB2312" w:hAnsi="华文中宋" w:eastAsia="仿宋_GB2312"/>
          <w:bCs/>
          <w:sz w:val="32"/>
          <w:szCs w:val="32"/>
        </w:rPr>
      </w:pPr>
    </w:p>
    <w:p w14:paraId="342EAA2D">
      <w:pPr>
        <w:snapToGrid w:val="0"/>
        <w:jc w:val="center"/>
        <w:rPr>
          <w:rFonts w:hint="eastAsia" w:ascii="仿宋_GB2312" w:hAnsi="华文中宋" w:eastAsia="仿宋_GB2312"/>
          <w:bCs/>
          <w:sz w:val="32"/>
          <w:szCs w:val="32"/>
        </w:rPr>
      </w:pPr>
    </w:p>
    <w:p w14:paraId="7D4348A6">
      <w:pPr>
        <w:snapToGrid w:val="0"/>
        <w:rPr>
          <w:rFonts w:hint="eastAsia" w:ascii="仿宋_GB2312" w:hAnsi="华文中宋" w:eastAsia="仿宋_GB2312"/>
          <w:bCs/>
          <w:sz w:val="32"/>
          <w:szCs w:val="32"/>
        </w:rPr>
      </w:pPr>
    </w:p>
    <w:p w14:paraId="19471360">
      <w:pPr>
        <w:snapToGrid w:val="0"/>
        <w:rPr>
          <w:rFonts w:hint="eastAsia" w:ascii="仿宋_GB2312" w:hAnsi="华文中宋" w:eastAsia="仿宋_GB2312"/>
          <w:bCs/>
          <w:sz w:val="32"/>
          <w:szCs w:val="32"/>
        </w:rPr>
      </w:pPr>
    </w:p>
    <w:p w14:paraId="29FBC862">
      <w:pPr>
        <w:snapToGrid w:val="0"/>
        <w:jc w:val="left"/>
        <w:rPr>
          <w:rFonts w:ascii="仿宋_GB2312" w:eastAsia="仿宋_GB2312"/>
          <w:b/>
          <w:color w:val="FF0000"/>
          <w:sz w:val="24"/>
        </w:rPr>
      </w:pPr>
      <w:r>
        <w:rPr>
          <w:rFonts w:hint="eastAsia" w:ascii="仿宋_GB2312" w:eastAsia="仿宋_GB2312"/>
          <w:b/>
          <w:sz w:val="24"/>
        </w:rPr>
        <w:br w:type="page"/>
      </w:r>
      <w:bookmarkStart w:id="84" w:name="_Hlk93681122"/>
      <w:bookmarkStart w:id="85" w:name="_Hlk93681333"/>
    </w:p>
    <w:p w14:paraId="3B432E72">
      <w:pPr>
        <w:snapToGrid w:val="0"/>
        <w:ind w:firstLine="482" w:firstLineChars="200"/>
        <w:jc w:val="left"/>
        <w:rPr>
          <w:rFonts w:ascii="仿宋_GB2312" w:eastAsia="仿宋_GB2312"/>
          <w:b/>
          <w:sz w:val="24"/>
        </w:rPr>
      </w:pPr>
      <w:r>
        <w:rPr>
          <w:rFonts w:hint="eastAsia" w:ascii="仿宋_GB2312" w:eastAsia="仿宋_GB2312"/>
          <w:b/>
          <w:sz w:val="24"/>
        </w:rPr>
        <w:t>合同使用说明：本合同</w:t>
      </w:r>
      <w:bookmarkStart w:id="86" w:name="_Hlk102729543"/>
      <w:r>
        <w:rPr>
          <w:rFonts w:ascii="仿宋_GB2312" w:eastAsia="仿宋_GB2312"/>
          <w:b/>
          <w:sz w:val="24"/>
        </w:rPr>
        <w:t>非中小企业</w:t>
      </w:r>
      <w:bookmarkEnd w:id="86"/>
      <w:r>
        <w:rPr>
          <w:rFonts w:hint="eastAsia" w:ascii="仿宋_GB2312" w:eastAsia="仿宋_GB2312"/>
          <w:b/>
          <w:sz w:val="24"/>
        </w:rPr>
        <w:t>预留合同。</w:t>
      </w:r>
    </w:p>
    <w:p w14:paraId="1B5992E6">
      <w:pPr>
        <w:pStyle w:val="26"/>
        <w:spacing w:line="400" w:lineRule="exact"/>
        <w:jc w:val="left"/>
        <w:rPr>
          <w:b/>
          <w:sz w:val="32"/>
        </w:rPr>
      </w:pPr>
    </w:p>
    <w:p w14:paraId="5C5CC2B2">
      <w:pPr>
        <w:snapToGrid w:val="0"/>
        <w:jc w:val="center"/>
        <w:rPr>
          <w:rFonts w:hint="eastAsia" w:ascii="仿宋_GB2312" w:hAnsi="宋体" w:eastAsia="仿宋_GB2312"/>
          <w:b/>
          <w:bCs/>
          <w:sz w:val="44"/>
          <w:szCs w:val="44"/>
        </w:rPr>
      </w:pPr>
      <w:r>
        <w:rPr>
          <w:rFonts w:hint="eastAsia" w:ascii="仿宋_GB2312" w:hAnsi="宋体" w:eastAsia="仿宋_GB2312"/>
          <w:b/>
          <w:bCs/>
          <w:sz w:val="44"/>
          <w:szCs w:val="44"/>
        </w:rPr>
        <w:t>政府采购合同</w:t>
      </w:r>
    </w:p>
    <w:p w14:paraId="6DA5FEDA">
      <w:pPr>
        <w:snapToGrid w:val="0"/>
        <w:jc w:val="center"/>
        <w:rPr>
          <w:rFonts w:hint="eastAsia" w:ascii="仿宋_GB2312" w:hAnsi="宋体" w:eastAsia="仿宋_GB2312"/>
          <w:b/>
          <w:bCs/>
          <w:sz w:val="36"/>
          <w:szCs w:val="36"/>
        </w:rPr>
      </w:pPr>
      <w:r>
        <w:rPr>
          <w:rFonts w:hint="eastAsia" w:ascii="仿宋_GB2312" w:hAnsi="宋体" w:eastAsia="仿宋_GB2312"/>
          <w:b/>
          <w:bCs/>
          <w:sz w:val="36"/>
          <w:szCs w:val="36"/>
        </w:rPr>
        <w:t>（一般货物类）</w:t>
      </w:r>
    </w:p>
    <w:p w14:paraId="142EE962">
      <w:pPr>
        <w:wordWrap w:val="0"/>
        <w:snapToGrid w:val="0"/>
        <w:jc w:val="right"/>
        <w:rPr>
          <w:rFonts w:hint="eastAsia" w:ascii="仿宋_GB2312" w:hAnsi="宋体" w:eastAsia="仿宋_GB2312"/>
          <w:bCs/>
          <w:sz w:val="24"/>
          <w:u w:val="single"/>
        </w:rPr>
      </w:pPr>
      <w:r>
        <w:rPr>
          <w:rFonts w:hint="eastAsia" w:ascii="仿宋_GB2312" w:hAnsi="宋体" w:eastAsia="仿宋_GB2312"/>
          <w:bCs/>
          <w:sz w:val="24"/>
        </w:rPr>
        <w:t xml:space="preserve">合同编号：            </w:t>
      </w:r>
    </w:p>
    <w:p w14:paraId="66BC1590">
      <w:pPr>
        <w:snapToGrid w:val="0"/>
        <w:rPr>
          <w:rFonts w:hint="eastAsia" w:ascii="仿宋_GB2312" w:hAnsi="宋体" w:eastAsia="仿宋_GB2312"/>
          <w:sz w:val="24"/>
        </w:rPr>
      </w:pPr>
    </w:p>
    <w:p w14:paraId="589421A8">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采购单位（甲方）：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采购计划表编号：</w:t>
      </w:r>
      <w:r>
        <w:rPr>
          <w:rFonts w:hint="eastAsia" w:ascii="仿宋_GB2312" w:hAnsi="宋体" w:eastAsia="仿宋_GB2312"/>
          <w:sz w:val="24"/>
          <w:u w:val="single"/>
        </w:rPr>
        <w:t xml:space="preserve">  </w:t>
      </w:r>
      <w:r>
        <w:rPr>
          <w:rFonts w:ascii="仿宋_GB2312" w:hAnsi="宋体" w:eastAsia="仿宋_GB2312"/>
          <w:sz w:val="24"/>
          <w:u w:val="single"/>
        </w:rPr>
        <w:t xml:space="preserve">             </w:t>
      </w:r>
    </w:p>
    <w:p w14:paraId="45DC1CE5">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供 应 商（乙方）：</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项目名称及编号</w:t>
      </w:r>
      <w:r>
        <w:rPr>
          <w:rFonts w:hint="eastAsia" w:ascii="仿宋_GB2312" w:hAnsi="宋体" w:eastAsia="仿宋_GB2312"/>
          <w:spacing w:val="-20"/>
          <w:sz w:val="24"/>
        </w:rPr>
        <w:t>：</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 xml:space="preserve">     </w:t>
      </w:r>
    </w:p>
    <w:p w14:paraId="284D687E">
      <w:pPr>
        <w:snapToGrid w:val="0"/>
        <w:spacing w:line="320" w:lineRule="exact"/>
        <w:ind w:right="-470" w:rightChars="-224"/>
        <w:rPr>
          <w:rFonts w:hint="eastAsia" w:ascii="仿宋_GB2312" w:hAnsi="宋体" w:eastAsia="仿宋_GB2312"/>
          <w:sz w:val="24"/>
          <w:u w:val="single"/>
        </w:rPr>
      </w:pPr>
      <w:r>
        <w:rPr>
          <w:rFonts w:hint="eastAsia" w:ascii="仿宋_GB2312" w:hAnsi="宋体" w:eastAsia="仿宋_GB2312"/>
          <w:sz w:val="24"/>
        </w:rPr>
        <w:t>签  订  地  点 ：</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pacing w:val="38"/>
          <w:sz w:val="24"/>
        </w:rPr>
        <w:t>签订时间：</w:t>
      </w:r>
      <w:r>
        <w:rPr>
          <w:rFonts w:hint="eastAsia" w:ascii="仿宋_GB2312" w:hAnsi="宋体" w:eastAsia="仿宋_GB2312"/>
          <w:sz w:val="24"/>
          <w:u w:val="single"/>
        </w:rPr>
        <w:t xml:space="preserve">     年   月   日   </w:t>
      </w:r>
    </w:p>
    <w:p w14:paraId="0CC10E40">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根据《中华人民共和国政府采购法》、《中华人民共和国民法典》等法律、法规规定，按照招标文件规定条款和中标人投标文件和承诺，甲乙双方签订本合同。</w:t>
      </w:r>
    </w:p>
    <w:p w14:paraId="1CE1B1B3">
      <w:pPr>
        <w:snapToGrid w:val="0"/>
        <w:spacing w:line="320" w:lineRule="exact"/>
        <w:ind w:right="-470" w:rightChars="-224" w:firstLine="482" w:firstLineChars="200"/>
        <w:rPr>
          <w:rFonts w:hint="eastAsia" w:ascii="仿宋_GB2312" w:hAnsi="宋体" w:eastAsia="仿宋_GB2312"/>
          <w:b/>
          <w:color w:val="000000" w:themeColor="text1"/>
          <w:sz w:val="24"/>
          <w14:textFill>
            <w14:solidFill>
              <w14:schemeClr w14:val="tx1"/>
            </w14:solidFill>
          </w14:textFill>
        </w:rPr>
      </w:pPr>
      <w:r>
        <w:rPr>
          <w:rFonts w:hint="eastAsia" w:ascii="仿宋_GB2312" w:eastAsia="仿宋_GB2312"/>
          <w:b/>
          <w:color w:val="000000" w:themeColor="text1"/>
          <w:sz w:val="24"/>
          <w14:textFill>
            <w14:solidFill>
              <w14:schemeClr w14:val="tx1"/>
            </w14:solidFill>
          </w14:textFill>
        </w:rPr>
        <w:t xml:space="preserve"> </w:t>
      </w:r>
      <w:r>
        <w:rPr>
          <w:rFonts w:hint="eastAsia" w:ascii="仿宋_GB2312" w:hAnsi="宋体" w:eastAsia="仿宋_GB2312"/>
          <w:b/>
          <w:color w:val="000000" w:themeColor="text1"/>
          <w:sz w:val="24"/>
          <w14:textFill>
            <w14:solidFill>
              <w14:schemeClr w14:val="tx1"/>
            </w14:solidFill>
          </w14:textFill>
        </w:rPr>
        <w:t>第一条　合同标的</w:t>
      </w:r>
    </w:p>
    <w:p w14:paraId="65C41C0D">
      <w:pPr>
        <w:snapToGrid w:val="0"/>
        <w:spacing w:line="320" w:lineRule="exact"/>
        <w:ind w:right="-470" w:rightChars="-224" w:firstLine="480" w:firstLineChars="200"/>
        <w:rPr>
          <w:rFonts w:hint="eastAsia" w:ascii="仿宋_GB2312" w:hAnsi="宋体" w:eastAsia="仿宋_GB2312"/>
          <w:color w:val="000000" w:themeColor="text1"/>
          <w:sz w:val="24"/>
          <w14:textFill>
            <w14:solidFill>
              <w14:schemeClr w14:val="tx1"/>
            </w14:solidFill>
          </w14:textFill>
        </w:rPr>
      </w:pPr>
      <w:r>
        <w:rPr>
          <w:rFonts w:hint="eastAsia" w:ascii="仿宋_GB2312" w:hAnsi="宋体" w:eastAsia="仿宋_GB2312"/>
          <w:color w:val="000000" w:themeColor="text1"/>
          <w:sz w:val="24"/>
          <w14:textFill>
            <w14:solidFill>
              <w14:schemeClr w14:val="tx1"/>
            </w14:solidFill>
          </w14:textFill>
        </w:rPr>
        <w:t>1.供货一览表</w:t>
      </w:r>
    </w:p>
    <w:tbl>
      <w:tblPr>
        <w:tblStyle w:val="48"/>
        <w:tblW w:w="98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6"/>
        <w:gridCol w:w="1207"/>
        <w:gridCol w:w="1134"/>
        <w:gridCol w:w="1037"/>
        <w:gridCol w:w="1161"/>
        <w:gridCol w:w="903"/>
        <w:gridCol w:w="892"/>
        <w:gridCol w:w="1422"/>
        <w:gridCol w:w="1418"/>
      </w:tblGrid>
      <w:tr w14:paraId="0B02A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636" w:type="dxa"/>
            <w:vAlign w:val="center"/>
          </w:tcPr>
          <w:p w14:paraId="301206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序号</w:t>
            </w:r>
          </w:p>
        </w:tc>
        <w:tc>
          <w:tcPr>
            <w:tcW w:w="1207" w:type="dxa"/>
            <w:vAlign w:val="center"/>
          </w:tcPr>
          <w:p w14:paraId="3E8D13C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产品名称</w:t>
            </w:r>
          </w:p>
        </w:tc>
        <w:tc>
          <w:tcPr>
            <w:tcW w:w="1134" w:type="dxa"/>
            <w:vAlign w:val="center"/>
          </w:tcPr>
          <w:p w14:paraId="453CC27D">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商标品牌</w:t>
            </w:r>
          </w:p>
        </w:tc>
        <w:tc>
          <w:tcPr>
            <w:tcW w:w="1037" w:type="dxa"/>
            <w:vAlign w:val="center"/>
          </w:tcPr>
          <w:p w14:paraId="46FDFF4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规格型号</w:t>
            </w:r>
          </w:p>
        </w:tc>
        <w:tc>
          <w:tcPr>
            <w:tcW w:w="1161" w:type="dxa"/>
            <w:vAlign w:val="center"/>
          </w:tcPr>
          <w:p w14:paraId="19379779">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生产厂家</w:t>
            </w:r>
          </w:p>
        </w:tc>
        <w:tc>
          <w:tcPr>
            <w:tcW w:w="903" w:type="dxa"/>
            <w:vAlign w:val="center"/>
          </w:tcPr>
          <w:p w14:paraId="04BAAB6B">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数量</w:t>
            </w:r>
          </w:p>
        </w:tc>
        <w:tc>
          <w:tcPr>
            <w:tcW w:w="892" w:type="dxa"/>
            <w:vAlign w:val="center"/>
          </w:tcPr>
          <w:p w14:paraId="084ECCA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单位</w:t>
            </w:r>
          </w:p>
        </w:tc>
        <w:tc>
          <w:tcPr>
            <w:tcW w:w="1422" w:type="dxa"/>
            <w:vAlign w:val="center"/>
          </w:tcPr>
          <w:p w14:paraId="520E505A">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单价（元）</w:t>
            </w:r>
          </w:p>
        </w:tc>
        <w:tc>
          <w:tcPr>
            <w:tcW w:w="1418" w:type="dxa"/>
            <w:vAlign w:val="center"/>
          </w:tcPr>
          <w:p w14:paraId="0A2D68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金额（元）</w:t>
            </w:r>
          </w:p>
        </w:tc>
      </w:tr>
      <w:tr w14:paraId="72AA1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7F714D08">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1</w:t>
            </w:r>
          </w:p>
        </w:tc>
        <w:tc>
          <w:tcPr>
            <w:tcW w:w="1207" w:type="dxa"/>
            <w:vAlign w:val="center"/>
          </w:tcPr>
          <w:p w14:paraId="38A528BD">
            <w:pPr>
              <w:snapToGrid w:val="0"/>
              <w:spacing w:line="320" w:lineRule="exact"/>
              <w:jc w:val="center"/>
              <w:rPr>
                <w:rFonts w:hint="eastAsia" w:ascii="仿宋_GB2312" w:hAnsi="宋体" w:eastAsia="仿宋_GB2312"/>
                <w:sz w:val="24"/>
              </w:rPr>
            </w:pPr>
          </w:p>
        </w:tc>
        <w:tc>
          <w:tcPr>
            <w:tcW w:w="1134" w:type="dxa"/>
            <w:vAlign w:val="center"/>
          </w:tcPr>
          <w:p w14:paraId="3318A5D0">
            <w:pPr>
              <w:snapToGrid w:val="0"/>
              <w:spacing w:line="320" w:lineRule="exact"/>
              <w:jc w:val="center"/>
              <w:rPr>
                <w:rFonts w:hint="eastAsia" w:ascii="仿宋_GB2312" w:hAnsi="宋体" w:eastAsia="仿宋_GB2312"/>
                <w:sz w:val="24"/>
              </w:rPr>
            </w:pPr>
          </w:p>
        </w:tc>
        <w:tc>
          <w:tcPr>
            <w:tcW w:w="1037" w:type="dxa"/>
            <w:vAlign w:val="center"/>
          </w:tcPr>
          <w:p w14:paraId="539DFD85">
            <w:pPr>
              <w:snapToGrid w:val="0"/>
              <w:spacing w:line="320" w:lineRule="exact"/>
              <w:jc w:val="center"/>
              <w:rPr>
                <w:rFonts w:hint="eastAsia" w:ascii="仿宋_GB2312" w:hAnsi="宋体" w:eastAsia="仿宋_GB2312"/>
                <w:sz w:val="24"/>
              </w:rPr>
            </w:pPr>
          </w:p>
        </w:tc>
        <w:tc>
          <w:tcPr>
            <w:tcW w:w="1161" w:type="dxa"/>
            <w:vAlign w:val="center"/>
          </w:tcPr>
          <w:p w14:paraId="6F13B2CD">
            <w:pPr>
              <w:snapToGrid w:val="0"/>
              <w:spacing w:line="320" w:lineRule="exact"/>
              <w:jc w:val="center"/>
              <w:rPr>
                <w:rFonts w:hint="eastAsia" w:ascii="仿宋_GB2312" w:hAnsi="宋体" w:eastAsia="仿宋_GB2312"/>
                <w:sz w:val="24"/>
              </w:rPr>
            </w:pPr>
          </w:p>
        </w:tc>
        <w:tc>
          <w:tcPr>
            <w:tcW w:w="903" w:type="dxa"/>
            <w:vAlign w:val="center"/>
          </w:tcPr>
          <w:p w14:paraId="61BF5A5B">
            <w:pPr>
              <w:snapToGrid w:val="0"/>
              <w:spacing w:line="320" w:lineRule="exact"/>
              <w:jc w:val="center"/>
              <w:rPr>
                <w:rFonts w:hint="eastAsia" w:ascii="仿宋_GB2312" w:hAnsi="宋体" w:eastAsia="仿宋_GB2312"/>
                <w:sz w:val="24"/>
              </w:rPr>
            </w:pPr>
          </w:p>
        </w:tc>
        <w:tc>
          <w:tcPr>
            <w:tcW w:w="892" w:type="dxa"/>
            <w:vAlign w:val="center"/>
          </w:tcPr>
          <w:p w14:paraId="04FA46E1">
            <w:pPr>
              <w:snapToGrid w:val="0"/>
              <w:spacing w:line="320" w:lineRule="exact"/>
              <w:jc w:val="center"/>
              <w:rPr>
                <w:rFonts w:hint="eastAsia" w:ascii="仿宋_GB2312" w:hAnsi="宋体" w:eastAsia="仿宋_GB2312"/>
                <w:sz w:val="24"/>
              </w:rPr>
            </w:pPr>
          </w:p>
        </w:tc>
        <w:tc>
          <w:tcPr>
            <w:tcW w:w="1422" w:type="dxa"/>
            <w:vAlign w:val="center"/>
          </w:tcPr>
          <w:p w14:paraId="107DD5D8">
            <w:pPr>
              <w:snapToGrid w:val="0"/>
              <w:spacing w:line="320" w:lineRule="exact"/>
              <w:jc w:val="center"/>
              <w:rPr>
                <w:rFonts w:hint="eastAsia" w:ascii="仿宋_GB2312" w:hAnsi="宋体" w:eastAsia="仿宋_GB2312"/>
                <w:sz w:val="24"/>
              </w:rPr>
            </w:pPr>
          </w:p>
        </w:tc>
        <w:tc>
          <w:tcPr>
            <w:tcW w:w="1418" w:type="dxa"/>
            <w:vAlign w:val="center"/>
          </w:tcPr>
          <w:p w14:paraId="46818A79">
            <w:pPr>
              <w:snapToGrid w:val="0"/>
              <w:spacing w:line="320" w:lineRule="exact"/>
              <w:jc w:val="center"/>
              <w:rPr>
                <w:rFonts w:hint="eastAsia" w:ascii="仿宋_GB2312" w:hAnsi="宋体" w:eastAsia="仿宋_GB2312"/>
                <w:sz w:val="24"/>
              </w:rPr>
            </w:pPr>
          </w:p>
        </w:tc>
      </w:tr>
      <w:tr w14:paraId="5ED00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0240588E">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2</w:t>
            </w:r>
          </w:p>
        </w:tc>
        <w:tc>
          <w:tcPr>
            <w:tcW w:w="1207" w:type="dxa"/>
            <w:vAlign w:val="center"/>
          </w:tcPr>
          <w:p w14:paraId="7991EA11">
            <w:pPr>
              <w:snapToGrid w:val="0"/>
              <w:spacing w:line="320" w:lineRule="exact"/>
              <w:jc w:val="center"/>
              <w:rPr>
                <w:rFonts w:hint="eastAsia" w:ascii="仿宋_GB2312" w:hAnsi="宋体" w:eastAsia="仿宋_GB2312"/>
                <w:sz w:val="24"/>
              </w:rPr>
            </w:pPr>
          </w:p>
        </w:tc>
        <w:tc>
          <w:tcPr>
            <w:tcW w:w="1134" w:type="dxa"/>
            <w:vAlign w:val="center"/>
          </w:tcPr>
          <w:p w14:paraId="6DCD8E01">
            <w:pPr>
              <w:snapToGrid w:val="0"/>
              <w:spacing w:line="320" w:lineRule="exact"/>
              <w:jc w:val="center"/>
              <w:rPr>
                <w:rFonts w:hint="eastAsia" w:ascii="仿宋_GB2312" w:hAnsi="宋体" w:eastAsia="仿宋_GB2312"/>
                <w:sz w:val="24"/>
              </w:rPr>
            </w:pPr>
          </w:p>
        </w:tc>
        <w:tc>
          <w:tcPr>
            <w:tcW w:w="1037" w:type="dxa"/>
            <w:vAlign w:val="center"/>
          </w:tcPr>
          <w:p w14:paraId="01CDA8A4">
            <w:pPr>
              <w:snapToGrid w:val="0"/>
              <w:spacing w:line="320" w:lineRule="exact"/>
              <w:jc w:val="center"/>
              <w:rPr>
                <w:rFonts w:hint="eastAsia" w:ascii="仿宋_GB2312" w:hAnsi="宋体" w:eastAsia="仿宋_GB2312"/>
                <w:sz w:val="24"/>
              </w:rPr>
            </w:pPr>
          </w:p>
        </w:tc>
        <w:tc>
          <w:tcPr>
            <w:tcW w:w="1161" w:type="dxa"/>
            <w:vAlign w:val="center"/>
          </w:tcPr>
          <w:p w14:paraId="49CB3AD3">
            <w:pPr>
              <w:snapToGrid w:val="0"/>
              <w:spacing w:line="320" w:lineRule="exact"/>
              <w:jc w:val="center"/>
              <w:rPr>
                <w:rFonts w:hint="eastAsia" w:ascii="仿宋_GB2312" w:hAnsi="宋体" w:eastAsia="仿宋_GB2312"/>
                <w:sz w:val="24"/>
              </w:rPr>
            </w:pPr>
          </w:p>
        </w:tc>
        <w:tc>
          <w:tcPr>
            <w:tcW w:w="903" w:type="dxa"/>
            <w:vAlign w:val="center"/>
          </w:tcPr>
          <w:p w14:paraId="149C80AE">
            <w:pPr>
              <w:snapToGrid w:val="0"/>
              <w:spacing w:line="320" w:lineRule="exact"/>
              <w:jc w:val="center"/>
              <w:rPr>
                <w:rFonts w:hint="eastAsia" w:ascii="仿宋_GB2312" w:hAnsi="宋体" w:eastAsia="仿宋_GB2312"/>
                <w:sz w:val="24"/>
              </w:rPr>
            </w:pPr>
          </w:p>
        </w:tc>
        <w:tc>
          <w:tcPr>
            <w:tcW w:w="892" w:type="dxa"/>
            <w:vAlign w:val="center"/>
          </w:tcPr>
          <w:p w14:paraId="53015D64">
            <w:pPr>
              <w:snapToGrid w:val="0"/>
              <w:spacing w:line="320" w:lineRule="exact"/>
              <w:jc w:val="center"/>
              <w:rPr>
                <w:rFonts w:hint="eastAsia" w:ascii="仿宋_GB2312" w:hAnsi="宋体" w:eastAsia="仿宋_GB2312"/>
                <w:sz w:val="24"/>
              </w:rPr>
            </w:pPr>
          </w:p>
        </w:tc>
        <w:tc>
          <w:tcPr>
            <w:tcW w:w="1422" w:type="dxa"/>
            <w:vAlign w:val="center"/>
          </w:tcPr>
          <w:p w14:paraId="7668986C">
            <w:pPr>
              <w:snapToGrid w:val="0"/>
              <w:spacing w:line="320" w:lineRule="exact"/>
              <w:jc w:val="center"/>
              <w:rPr>
                <w:rFonts w:hint="eastAsia" w:ascii="仿宋_GB2312" w:hAnsi="宋体" w:eastAsia="仿宋_GB2312"/>
                <w:sz w:val="24"/>
              </w:rPr>
            </w:pPr>
          </w:p>
        </w:tc>
        <w:tc>
          <w:tcPr>
            <w:tcW w:w="1418" w:type="dxa"/>
            <w:vAlign w:val="center"/>
          </w:tcPr>
          <w:p w14:paraId="25AC51EF">
            <w:pPr>
              <w:snapToGrid w:val="0"/>
              <w:spacing w:line="320" w:lineRule="exact"/>
              <w:jc w:val="center"/>
              <w:rPr>
                <w:rFonts w:hint="eastAsia" w:ascii="仿宋_GB2312" w:hAnsi="宋体" w:eastAsia="仿宋_GB2312"/>
                <w:sz w:val="24"/>
              </w:rPr>
            </w:pPr>
          </w:p>
        </w:tc>
      </w:tr>
      <w:tr w14:paraId="37C6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6E2EBD30">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w:t>
            </w:r>
          </w:p>
        </w:tc>
        <w:tc>
          <w:tcPr>
            <w:tcW w:w="1207" w:type="dxa"/>
            <w:vAlign w:val="center"/>
          </w:tcPr>
          <w:p w14:paraId="121CD699">
            <w:pPr>
              <w:snapToGrid w:val="0"/>
              <w:spacing w:line="320" w:lineRule="exact"/>
              <w:jc w:val="center"/>
              <w:rPr>
                <w:rFonts w:hint="eastAsia" w:ascii="仿宋_GB2312" w:hAnsi="宋体" w:eastAsia="仿宋_GB2312"/>
                <w:sz w:val="24"/>
              </w:rPr>
            </w:pPr>
          </w:p>
        </w:tc>
        <w:tc>
          <w:tcPr>
            <w:tcW w:w="1134" w:type="dxa"/>
            <w:vAlign w:val="center"/>
          </w:tcPr>
          <w:p w14:paraId="77615E4E">
            <w:pPr>
              <w:snapToGrid w:val="0"/>
              <w:spacing w:line="320" w:lineRule="exact"/>
              <w:jc w:val="center"/>
              <w:rPr>
                <w:rFonts w:hint="eastAsia" w:ascii="仿宋_GB2312" w:hAnsi="宋体" w:eastAsia="仿宋_GB2312"/>
                <w:sz w:val="24"/>
              </w:rPr>
            </w:pPr>
          </w:p>
        </w:tc>
        <w:tc>
          <w:tcPr>
            <w:tcW w:w="1037" w:type="dxa"/>
            <w:vAlign w:val="center"/>
          </w:tcPr>
          <w:p w14:paraId="6D6BD569">
            <w:pPr>
              <w:snapToGrid w:val="0"/>
              <w:spacing w:line="320" w:lineRule="exact"/>
              <w:jc w:val="center"/>
              <w:rPr>
                <w:rFonts w:hint="eastAsia" w:ascii="仿宋_GB2312" w:hAnsi="宋体" w:eastAsia="仿宋_GB2312"/>
                <w:sz w:val="24"/>
              </w:rPr>
            </w:pPr>
          </w:p>
        </w:tc>
        <w:tc>
          <w:tcPr>
            <w:tcW w:w="1161" w:type="dxa"/>
            <w:vAlign w:val="center"/>
          </w:tcPr>
          <w:p w14:paraId="5CE71FBE">
            <w:pPr>
              <w:snapToGrid w:val="0"/>
              <w:spacing w:line="320" w:lineRule="exact"/>
              <w:jc w:val="center"/>
              <w:rPr>
                <w:rFonts w:hint="eastAsia" w:ascii="仿宋_GB2312" w:hAnsi="宋体" w:eastAsia="仿宋_GB2312"/>
                <w:sz w:val="24"/>
              </w:rPr>
            </w:pPr>
          </w:p>
        </w:tc>
        <w:tc>
          <w:tcPr>
            <w:tcW w:w="903" w:type="dxa"/>
            <w:vAlign w:val="center"/>
          </w:tcPr>
          <w:p w14:paraId="29B9ACF1">
            <w:pPr>
              <w:snapToGrid w:val="0"/>
              <w:spacing w:line="320" w:lineRule="exact"/>
              <w:jc w:val="center"/>
              <w:rPr>
                <w:rFonts w:hint="eastAsia" w:ascii="仿宋_GB2312" w:hAnsi="宋体" w:eastAsia="仿宋_GB2312"/>
                <w:sz w:val="24"/>
              </w:rPr>
            </w:pPr>
          </w:p>
        </w:tc>
        <w:tc>
          <w:tcPr>
            <w:tcW w:w="892" w:type="dxa"/>
            <w:vAlign w:val="center"/>
          </w:tcPr>
          <w:p w14:paraId="532C6920">
            <w:pPr>
              <w:snapToGrid w:val="0"/>
              <w:spacing w:line="320" w:lineRule="exact"/>
              <w:jc w:val="center"/>
              <w:rPr>
                <w:rFonts w:hint="eastAsia" w:ascii="仿宋_GB2312" w:hAnsi="宋体" w:eastAsia="仿宋_GB2312"/>
                <w:sz w:val="24"/>
              </w:rPr>
            </w:pPr>
          </w:p>
        </w:tc>
        <w:tc>
          <w:tcPr>
            <w:tcW w:w="1422" w:type="dxa"/>
            <w:vAlign w:val="center"/>
          </w:tcPr>
          <w:p w14:paraId="69C9C6B7">
            <w:pPr>
              <w:snapToGrid w:val="0"/>
              <w:spacing w:line="320" w:lineRule="exact"/>
              <w:jc w:val="center"/>
              <w:rPr>
                <w:rFonts w:hint="eastAsia" w:ascii="仿宋_GB2312" w:hAnsi="宋体" w:eastAsia="仿宋_GB2312"/>
                <w:sz w:val="24"/>
              </w:rPr>
            </w:pPr>
          </w:p>
        </w:tc>
        <w:tc>
          <w:tcPr>
            <w:tcW w:w="1418" w:type="dxa"/>
            <w:vAlign w:val="center"/>
          </w:tcPr>
          <w:p w14:paraId="7CD94F5D">
            <w:pPr>
              <w:snapToGrid w:val="0"/>
              <w:spacing w:line="320" w:lineRule="exact"/>
              <w:jc w:val="center"/>
              <w:rPr>
                <w:rFonts w:hint="eastAsia" w:ascii="仿宋_GB2312" w:hAnsi="宋体" w:eastAsia="仿宋_GB2312"/>
                <w:sz w:val="24"/>
              </w:rPr>
            </w:pPr>
          </w:p>
        </w:tc>
      </w:tr>
      <w:tr w14:paraId="45BB3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636" w:type="dxa"/>
            <w:vAlign w:val="center"/>
          </w:tcPr>
          <w:p w14:paraId="5C787DDC">
            <w:pPr>
              <w:snapToGrid w:val="0"/>
              <w:spacing w:line="320" w:lineRule="exact"/>
              <w:jc w:val="center"/>
              <w:rPr>
                <w:rFonts w:hint="eastAsia" w:ascii="仿宋_GB2312" w:hAnsi="宋体" w:eastAsia="仿宋_GB2312"/>
                <w:sz w:val="24"/>
              </w:rPr>
            </w:pPr>
            <w:r>
              <w:rPr>
                <w:rFonts w:hint="eastAsia" w:ascii="仿宋_GB2312" w:hAnsi="宋体" w:eastAsia="仿宋_GB2312"/>
                <w:sz w:val="24"/>
              </w:rPr>
              <w:t>N</w:t>
            </w:r>
          </w:p>
        </w:tc>
        <w:tc>
          <w:tcPr>
            <w:tcW w:w="1207" w:type="dxa"/>
            <w:vAlign w:val="center"/>
          </w:tcPr>
          <w:p w14:paraId="15814A46">
            <w:pPr>
              <w:snapToGrid w:val="0"/>
              <w:spacing w:line="320" w:lineRule="exact"/>
              <w:jc w:val="center"/>
              <w:rPr>
                <w:rFonts w:hint="eastAsia" w:ascii="仿宋_GB2312" w:hAnsi="宋体" w:eastAsia="仿宋_GB2312"/>
                <w:sz w:val="24"/>
              </w:rPr>
            </w:pPr>
          </w:p>
        </w:tc>
        <w:tc>
          <w:tcPr>
            <w:tcW w:w="1134" w:type="dxa"/>
            <w:vAlign w:val="center"/>
          </w:tcPr>
          <w:p w14:paraId="1C0B21BE">
            <w:pPr>
              <w:snapToGrid w:val="0"/>
              <w:spacing w:line="320" w:lineRule="exact"/>
              <w:jc w:val="center"/>
              <w:rPr>
                <w:rFonts w:hint="eastAsia" w:ascii="仿宋_GB2312" w:hAnsi="宋体" w:eastAsia="仿宋_GB2312"/>
                <w:sz w:val="24"/>
              </w:rPr>
            </w:pPr>
          </w:p>
        </w:tc>
        <w:tc>
          <w:tcPr>
            <w:tcW w:w="1037" w:type="dxa"/>
            <w:vAlign w:val="center"/>
          </w:tcPr>
          <w:p w14:paraId="721A4658">
            <w:pPr>
              <w:snapToGrid w:val="0"/>
              <w:spacing w:line="320" w:lineRule="exact"/>
              <w:jc w:val="center"/>
              <w:rPr>
                <w:rFonts w:hint="eastAsia" w:ascii="仿宋_GB2312" w:hAnsi="宋体" w:eastAsia="仿宋_GB2312"/>
                <w:sz w:val="24"/>
              </w:rPr>
            </w:pPr>
          </w:p>
        </w:tc>
        <w:tc>
          <w:tcPr>
            <w:tcW w:w="1161" w:type="dxa"/>
            <w:vAlign w:val="center"/>
          </w:tcPr>
          <w:p w14:paraId="75099361">
            <w:pPr>
              <w:snapToGrid w:val="0"/>
              <w:spacing w:line="320" w:lineRule="exact"/>
              <w:jc w:val="center"/>
              <w:rPr>
                <w:rFonts w:hint="eastAsia" w:ascii="仿宋_GB2312" w:hAnsi="宋体" w:eastAsia="仿宋_GB2312"/>
                <w:sz w:val="24"/>
              </w:rPr>
            </w:pPr>
          </w:p>
        </w:tc>
        <w:tc>
          <w:tcPr>
            <w:tcW w:w="903" w:type="dxa"/>
            <w:vAlign w:val="center"/>
          </w:tcPr>
          <w:p w14:paraId="0B67E25C">
            <w:pPr>
              <w:snapToGrid w:val="0"/>
              <w:spacing w:line="320" w:lineRule="exact"/>
              <w:jc w:val="center"/>
              <w:rPr>
                <w:rFonts w:hint="eastAsia" w:ascii="仿宋_GB2312" w:hAnsi="宋体" w:eastAsia="仿宋_GB2312"/>
                <w:sz w:val="24"/>
              </w:rPr>
            </w:pPr>
          </w:p>
        </w:tc>
        <w:tc>
          <w:tcPr>
            <w:tcW w:w="892" w:type="dxa"/>
            <w:vAlign w:val="center"/>
          </w:tcPr>
          <w:p w14:paraId="2B63891D">
            <w:pPr>
              <w:snapToGrid w:val="0"/>
              <w:spacing w:line="320" w:lineRule="exact"/>
              <w:jc w:val="center"/>
              <w:rPr>
                <w:rFonts w:hint="eastAsia" w:ascii="仿宋_GB2312" w:hAnsi="宋体" w:eastAsia="仿宋_GB2312"/>
                <w:sz w:val="24"/>
              </w:rPr>
            </w:pPr>
          </w:p>
        </w:tc>
        <w:tc>
          <w:tcPr>
            <w:tcW w:w="1422" w:type="dxa"/>
            <w:vAlign w:val="center"/>
          </w:tcPr>
          <w:p w14:paraId="248FDF06">
            <w:pPr>
              <w:snapToGrid w:val="0"/>
              <w:spacing w:line="320" w:lineRule="exact"/>
              <w:jc w:val="center"/>
              <w:rPr>
                <w:rFonts w:hint="eastAsia" w:ascii="仿宋_GB2312" w:hAnsi="宋体" w:eastAsia="仿宋_GB2312"/>
                <w:sz w:val="24"/>
              </w:rPr>
            </w:pPr>
          </w:p>
        </w:tc>
        <w:tc>
          <w:tcPr>
            <w:tcW w:w="1418" w:type="dxa"/>
            <w:vAlign w:val="center"/>
          </w:tcPr>
          <w:p w14:paraId="3E6BB994">
            <w:pPr>
              <w:snapToGrid w:val="0"/>
              <w:spacing w:line="320" w:lineRule="exact"/>
              <w:jc w:val="center"/>
              <w:rPr>
                <w:rFonts w:hint="eastAsia" w:ascii="仿宋_GB2312" w:hAnsi="宋体" w:eastAsia="仿宋_GB2312"/>
                <w:sz w:val="24"/>
              </w:rPr>
            </w:pPr>
          </w:p>
        </w:tc>
      </w:tr>
      <w:tr w14:paraId="1833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810" w:type="dxa"/>
            <w:gridSpan w:val="9"/>
            <w:vAlign w:val="center"/>
          </w:tcPr>
          <w:p w14:paraId="3A7E3E94">
            <w:pPr>
              <w:snapToGrid w:val="0"/>
              <w:spacing w:line="320" w:lineRule="exact"/>
              <w:rPr>
                <w:rFonts w:hint="eastAsia" w:ascii="仿宋_GB2312" w:hAnsi="宋体" w:eastAsia="仿宋_GB2312"/>
                <w:sz w:val="24"/>
              </w:rPr>
            </w:pPr>
            <w:r>
              <w:rPr>
                <w:rFonts w:hint="eastAsia" w:ascii="仿宋_GB2312" w:hAnsi="宋体" w:eastAsia="仿宋_GB2312"/>
                <w:sz w:val="24"/>
              </w:rPr>
              <w:t>人民币合计金额（大写） ：                         （小写）：¥</w:t>
            </w:r>
            <w:r>
              <w:rPr>
                <w:rFonts w:hint="eastAsia" w:ascii="仿宋_GB2312" w:hAnsi="宋体" w:eastAsia="仿宋_GB2312"/>
                <w:sz w:val="24"/>
                <w:u w:val="single"/>
              </w:rPr>
              <w:t xml:space="preserve">               </w:t>
            </w:r>
          </w:p>
        </w:tc>
      </w:tr>
    </w:tbl>
    <w:p w14:paraId="7439F8D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合同合计金额包括货物价款，标准附件、备品备件、专用工具、包装、运输、装卸、保险、税金、办理免税手续相关费用、货到就位以及安装、调试、培训、保修等一切税金和费用。如招投标文件对其另有规定的，从其规定。</w:t>
      </w:r>
    </w:p>
    <w:p w14:paraId="548E8DD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第二条　质量保证</w:t>
      </w:r>
    </w:p>
    <w:p w14:paraId="7BE3A16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1.乙方所提供的货物型号、技术规格、技术参数等质量必须与招投标文件和承诺相一致。乙方提供的节能和环保产品必须是列入政府采购清单的产品。</w:t>
      </w:r>
    </w:p>
    <w:p w14:paraId="66B2FC40">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2.乙方所提供的货物必须是全新、未使用的原装产品，且在正常安装、使用和保养条件下，其使用寿命期内各项指标均达到质量要求。</w:t>
      </w:r>
    </w:p>
    <w:p w14:paraId="7B840062">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第三条　权利保证</w:t>
      </w:r>
    </w:p>
    <w:p w14:paraId="120FA75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1.乙方应保证所提供货物在使用时不会侵犯任何第三方的专利权、商标权、工业设计权或其他权利。</w:t>
      </w:r>
    </w:p>
    <w:p w14:paraId="7D93724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2.乙方应按招标文件规定的时间向甲方提供使用货物的有关技术资料。</w:t>
      </w:r>
    </w:p>
    <w:p w14:paraId="1C93ADB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687C07A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4.乙方保证所交付的货物的所有权完全属于乙方且无任何抵押、查封等产权瑕疵。</w:t>
      </w:r>
    </w:p>
    <w:p w14:paraId="793E0753">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第四条　包装和运输</w:t>
      </w:r>
    </w:p>
    <w:p w14:paraId="5BABF8C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1.乙方提供的货物均应按招投标文件要求的包装材料、包装标准、包装方式进行包装，每一包装单元内应附详细的装箱单和质量合格证。</w:t>
      </w:r>
    </w:p>
    <w:p w14:paraId="6F74E83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2.货物的运输方式：</w:t>
      </w:r>
      <w:r>
        <w:rPr>
          <w:rFonts w:hint="eastAsia" w:ascii="仿宋_GB2312" w:hAnsi="宋体" w:eastAsia="仿宋_GB2312"/>
          <w:sz w:val="24"/>
          <w:u w:val="single"/>
        </w:rPr>
        <w:t xml:space="preserve">                            </w:t>
      </w:r>
      <w:r>
        <w:rPr>
          <w:rFonts w:hint="eastAsia" w:ascii="仿宋_GB2312" w:hAnsi="宋体" w:eastAsia="仿宋_GB2312"/>
          <w:sz w:val="24"/>
        </w:rPr>
        <w:t>。</w:t>
      </w:r>
    </w:p>
    <w:p w14:paraId="72FCE5E9">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3.乙方负责货物运输，货物运输合理损耗及计算方法：</w:t>
      </w:r>
      <w:r>
        <w:rPr>
          <w:rFonts w:hint="eastAsia" w:ascii="仿宋_GB2312" w:hAnsi="宋体" w:eastAsia="仿宋_GB2312"/>
          <w:sz w:val="24"/>
          <w:u w:val="single"/>
        </w:rPr>
        <w:t xml:space="preserve">                                   </w:t>
      </w:r>
      <w:r>
        <w:rPr>
          <w:rFonts w:hint="eastAsia" w:ascii="仿宋_GB2312" w:hAnsi="宋体" w:eastAsia="仿宋_GB2312"/>
          <w:sz w:val="24"/>
        </w:rPr>
        <w:t>。</w:t>
      </w:r>
    </w:p>
    <w:p w14:paraId="6B0CFF5F">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第五条　交付和验收</w:t>
      </w:r>
    </w:p>
    <w:p w14:paraId="6CADD6B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1.交货时间：</w:t>
      </w:r>
      <w:r>
        <w:rPr>
          <w:rFonts w:hint="eastAsia" w:ascii="仿宋_GB2312" w:hAnsi="宋体" w:eastAsia="仿宋_GB2312"/>
          <w:sz w:val="24"/>
          <w:u w:val="single"/>
        </w:rPr>
        <w:t xml:space="preserve">                                  </w:t>
      </w:r>
      <w:r>
        <w:rPr>
          <w:rFonts w:hint="eastAsia" w:ascii="仿宋_GB2312" w:hAnsi="宋体" w:eastAsia="仿宋_GB2312"/>
          <w:sz w:val="24"/>
        </w:rPr>
        <w:t>、地点：</w:t>
      </w:r>
      <w:r>
        <w:rPr>
          <w:rFonts w:hint="eastAsia" w:ascii="仿宋_GB2312" w:hAnsi="宋体" w:eastAsia="仿宋_GB2312"/>
          <w:sz w:val="24"/>
          <w:u w:val="single"/>
        </w:rPr>
        <w:t xml:space="preserve">                             </w:t>
      </w:r>
      <w:r>
        <w:rPr>
          <w:rFonts w:hint="eastAsia" w:ascii="仿宋_GB2312" w:hAnsi="宋体" w:eastAsia="仿宋_GB2312"/>
          <w:sz w:val="24"/>
        </w:rPr>
        <w:t>。</w:t>
      </w:r>
    </w:p>
    <w:p w14:paraId="641350B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2.乙方提供不符合招投标文件和本合同规定的货物，甲方有权拒绝接受。</w:t>
      </w:r>
    </w:p>
    <w:p w14:paraId="540D8B9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3.乙方应将所提供货物的装箱清单、用户手册、原厂保修卡、随机资料、工具和备品、备件等交付给甲方，如有缺失应及时补齐，否则视为逾期交货。</w:t>
      </w:r>
    </w:p>
    <w:p w14:paraId="26B2439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4.甲方应当在到货（安装、调试完）后七个工作日内进行验收，逾期不验收的，乙方可视同验收合格。验收合格后由甲乙双方签署货物验收单并加盖采购单位公章，甲乙双方各执一份。</w:t>
      </w:r>
    </w:p>
    <w:p w14:paraId="1FD859E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采购人委托政府采购代理机构组织的验收项目，其验收时间以该项目验收方案确定的验收时间为准，验收结果以该项目验收报告结论为准。在验收过程中发现乙方有违约问题，可暂缓资金结算，待违约问题解决后，方可办理资金结算事宜。</w:t>
      </w:r>
    </w:p>
    <w:p w14:paraId="49FE4039">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6.甲方对验收有异议的，在验收后五个工作日内以书面形式向乙方提出，乙方应自收到甲方书面异议后</w:t>
      </w:r>
      <w:r>
        <w:rPr>
          <w:rFonts w:hint="eastAsia" w:ascii="仿宋_GB2312" w:hAnsi="仿宋" w:eastAsia="仿宋_GB2312"/>
          <w:sz w:val="24"/>
          <w:u w:val="single"/>
        </w:rPr>
        <w:t>五</w:t>
      </w:r>
      <w:r>
        <w:rPr>
          <w:rFonts w:hint="eastAsia" w:ascii="仿宋_GB2312" w:hAnsi="宋体" w:eastAsia="仿宋_GB2312"/>
          <w:sz w:val="24"/>
        </w:rPr>
        <w:t>日内及时予以解决。</w:t>
      </w:r>
    </w:p>
    <w:p w14:paraId="39F298DC">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第六条　安装和培训</w:t>
      </w:r>
    </w:p>
    <w:p w14:paraId="2ADEF4B5">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1.甲方应提供必要安装条件（如场地、电源、水源等）。</w:t>
      </w:r>
    </w:p>
    <w:p w14:paraId="465E93DA">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2.乙方负责甲方有关人员的培训。培训时间、地点：</w:t>
      </w:r>
      <w:r>
        <w:rPr>
          <w:rFonts w:hint="eastAsia" w:ascii="仿宋_GB2312" w:hAnsi="宋体" w:eastAsia="仿宋_GB2312"/>
          <w:sz w:val="24"/>
          <w:u w:val="single"/>
        </w:rPr>
        <w:t>与甲方商议</w:t>
      </w:r>
      <w:r>
        <w:rPr>
          <w:rFonts w:hint="eastAsia" w:ascii="仿宋_GB2312" w:hAnsi="宋体" w:eastAsia="仿宋_GB2312"/>
          <w:sz w:val="24"/>
        </w:rPr>
        <w:t>。</w:t>
      </w:r>
    </w:p>
    <w:p w14:paraId="355AF2B4">
      <w:pPr>
        <w:snapToGrid w:val="0"/>
        <w:spacing w:line="360" w:lineRule="exact"/>
        <w:ind w:right="-330" w:rightChars="-157" w:firstLine="482" w:firstLineChars="200"/>
        <w:rPr>
          <w:rFonts w:hint="eastAsia" w:ascii="仿宋_GB2312" w:hAnsi="宋体" w:eastAsia="仿宋_GB2312"/>
          <w:b/>
          <w:sz w:val="24"/>
        </w:rPr>
      </w:pPr>
      <w:r>
        <w:rPr>
          <w:rFonts w:hint="eastAsia" w:ascii="仿宋_GB2312" w:hAnsi="宋体" w:eastAsia="仿宋_GB2312"/>
          <w:b/>
          <w:sz w:val="24"/>
        </w:rPr>
        <w:t>第七条  售后服务</w:t>
      </w:r>
    </w:p>
    <w:p w14:paraId="7D1DBB6E">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1.乙方应按照国家有关法律法规和“三包”规定以及招投标文件和本合同所附的《服务承诺》，为甲方提供售后服务。</w:t>
      </w:r>
    </w:p>
    <w:p w14:paraId="78AC5535">
      <w:pPr>
        <w:snapToGrid w:val="0"/>
        <w:spacing w:line="360" w:lineRule="exact"/>
        <w:ind w:right="-330" w:rightChars="-157" w:firstLine="480" w:firstLineChars="200"/>
        <w:rPr>
          <w:rFonts w:hint="eastAsia" w:ascii="仿宋_GB2312" w:hAnsi="宋体" w:eastAsia="仿宋_GB2312"/>
          <w:sz w:val="24"/>
          <w:u w:val="single"/>
        </w:rPr>
      </w:pPr>
      <w:r>
        <w:rPr>
          <w:rFonts w:hint="eastAsia" w:ascii="仿宋_GB2312" w:hAnsi="宋体" w:eastAsia="仿宋_GB2312"/>
          <w:sz w:val="24"/>
        </w:rPr>
        <w:t>2.货物保修期：</w:t>
      </w:r>
      <w:r>
        <w:rPr>
          <w:rFonts w:hint="eastAsia" w:ascii="仿宋_GB2312" w:hAnsi="宋体" w:eastAsia="仿宋_GB2312"/>
          <w:sz w:val="24"/>
          <w:u w:val="single"/>
        </w:rPr>
        <w:t>详见投标文件及合同附件。</w:t>
      </w:r>
    </w:p>
    <w:p w14:paraId="064DC1FA">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3.乙方提供的服务承诺和售后服务及保修期责任等其它具体约定事项。（见合同附件）</w:t>
      </w:r>
    </w:p>
    <w:p w14:paraId="701740B3">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4.售后服务、保修时间从项目整体验收合格之日起计算。</w:t>
      </w:r>
    </w:p>
    <w:p w14:paraId="471A0BA9">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第八条　付款方式</w:t>
      </w:r>
    </w:p>
    <w:p w14:paraId="4D3E3D5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1.当采购数量与实际使用数量不一致时，乙方应根据实际使用量供货，合同的最终结算金额按实际使用量乘以成交单价进行计算。</w:t>
      </w:r>
    </w:p>
    <w:p w14:paraId="67C32DFB">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2.资金性质：财政性资金。</w:t>
      </w:r>
    </w:p>
    <w:p w14:paraId="45C7E30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3.付款方式：财政性资金按财政国库集中支付规定程序办理。货物验收合格正常使用后    工作日支付合同总金额的</w:t>
      </w:r>
      <w:r>
        <w:rPr>
          <w:rFonts w:hint="eastAsia" w:ascii="仿宋_GB2312" w:hAnsi="宋体" w:eastAsia="仿宋_GB2312"/>
          <w:sz w:val="24"/>
          <w:u w:val="single"/>
        </w:rPr>
        <w:t xml:space="preserve">        </w:t>
      </w:r>
      <w:r>
        <w:rPr>
          <w:rFonts w:hint="eastAsia" w:ascii="仿宋_GB2312" w:hAnsi="宋体" w:eastAsia="仿宋_GB2312"/>
          <w:sz w:val="24"/>
        </w:rPr>
        <w:t>%，余下的</w:t>
      </w:r>
      <w:r>
        <w:rPr>
          <w:rFonts w:hint="eastAsia" w:ascii="仿宋_GB2312" w:hAnsi="宋体" w:eastAsia="仿宋_GB2312"/>
          <w:sz w:val="24"/>
          <w:u w:val="single"/>
        </w:rPr>
        <w:t xml:space="preserve">        </w:t>
      </w:r>
      <w:r>
        <w:rPr>
          <w:rFonts w:hint="eastAsia" w:ascii="仿宋_GB2312" w:hAnsi="宋体" w:eastAsia="仿宋_GB2312"/>
          <w:sz w:val="24"/>
        </w:rPr>
        <w:t>%在质量保证期过后五个工作日内一次性付清。</w:t>
      </w:r>
    </w:p>
    <w:p w14:paraId="205E6701">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第九条  税费</w:t>
      </w:r>
    </w:p>
    <w:p w14:paraId="60A25FD0">
      <w:pPr>
        <w:snapToGrid w:val="0"/>
        <w:spacing w:line="276" w:lineRule="auto"/>
        <w:ind w:firstLine="480" w:firstLineChars="200"/>
        <w:rPr>
          <w:rFonts w:hint="eastAsia" w:ascii="仿宋_GB2312" w:hAnsi="宋体" w:eastAsia="仿宋_GB2312"/>
          <w:sz w:val="24"/>
        </w:rPr>
      </w:pPr>
      <w:r>
        <w:rPr>
          <w:rFonts w:hint="eastAsia" w:ascii="仿宋_GB2312" w:hAnsi="宋体" w:eastAsia="仿宋_GB2312"/>
          <w:sz w:val="24"/>
        </w:rPr>
        <w:t>本合同执行中相关的一切税费均由乙方负担。</w:t>
      </w:r>
    </w:p>
    <w:p w14:paraId="50428F38">
      <w:pPr>
        <w:snapToGrid w:val="0"/>
        <w:spacing w:line="276" w:lineRule="auto"/>
        <w:ind w:firstLine="482" w:firstLineChars="200"/>
        <w:rPr>
          <w:rFonts w:hint="eastAsia" w:ascii="仿宋_GB2312" w:hAnsi="宋体" w:eastAsia="仿宋_GB2312"/>
          <w:b/>
          <w:sz w:val="24"/>
        </w:rPr>
      </w:pPr>
      <w:r>
        <w:rPr>
          <w:rFonts w:hint="eastAsia" w:ascii="仿宋_GB2312" w:hAnsi="宋体" w:eastAsia="仿宋_GB2312"/>
          <w:b/>
          <w:sz w:val="24"/>
        </w:rPr>
        <w:t>第十条  质量保证及售后服务</w:t>
      </w:r>
    </w:p>
    <w:p w14:paraId="247D3D53">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1.乙方应按招标文件规定的货物性能、技术要求、质量标准向甲方提供未经使用的全新产品。不符合要求的，根据实际情况，经双方协商，可按以下办法处理：</w:t>
      </w:r>
    </w:p>
    <w:p w14:paraId="73A654CB">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⑴更换：由乙方承担所发生的全部费用。</w:t>
      </w:r>
    </w:p>
    <w:p w14:paraId="4F0FE01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⑵贬值处理：由甲乙双方合议定价。</w:t>
      </w:r>
    </w:p>
    <w:p w14:paraId="2F13AA71">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⑶退货处理：乙方应退还甲方支付的合同款，同时应承担该货物的直接费用（运输、保险、检验、货款利息及银行手续费等）。</w:t>
      </w:r>
    </w:p>
    <w:p w14:paraId="207E88B8">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2.如在使用过程中发生质量问题，乙方在接到甲方通知后在</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小时内到达甲方现场。</w:t>
      </w:r>
    </w:p>
    <w:p w14:paraId="314FC240">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3.在质保期内，乙方应对货物出现的质量及安全问题负责处理解决并承担一切费用。</w:t>
      </w:r>
    </w:p>
    <w:p w14:paraId="5BDBEF0F">
      <w:pPr>
        <w:snapToGrid w:val="0"/>
        <w:spacing w:line="276" w:lineRule="auto"/>
        <w:ind w:right="-470" w:rightChars="-224" w:firstLine="480" w:firstLineChars="200"/>
        <w:rPr>
          <w:rFonts w:hint="eastAsia" w:ascii="仿宋_GB2312" w:hAnsi="宋体" w:eastAsia="仿宋_GB2312" w:cs="Courier New"/>
          <w:sz w:val="24"/>
        </w:rPr>
      </w:pPr>
      <w:r>
        <w:rPr>
          <w:rFonts w:hint="eastAsia" w:ascii="仿宋_GB2312" w:hAnsi="宋体" w:eastAsia="仿宋_GB2312" w:cs="Courier New"/>
          <w:sz w:val="24"/>
        </w:rPr>
        <w:t>4.上述的货物免费保修期为</w:t>
      </w:r>
      <w:r>
        <w:rPr>
          <w:rFonts w:hint="eastAsia" w:ascii="仿宋_GB2312" w:hAnsi="宋体" w:eastAsia="仿宋_GB2312" w:cs="Courier New"/>
          <w:sz w:val="24"/>
          <w:u w:val="single"/>
        </w:rPr>
        <w:t xml:space="preserve">     </w:t>
      </w:r>
      <w:r>
        <w:rPr>
          <w:rFonts w:hint="eastAsia" w:ascii="仿宋_GB2312" w:hAnsi="宋体" w:eastAsia="仿宋_GB2312" w:cs="Courier New"/>
          <w:sz w:val="24"/>
        </w:rPr>
        <w:t>年，因人为因素出现的故障不在免费保修范围内。超过保修期的机器设备，终生维修，维修时只收部件成本费。</w:t>
      </w:r>
    </w:p>
    <w:p w14:paraId="1F6EFC2D">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第十一条  调试和验收</w:t>
      </w:r>
    </w:p>
    <w:p w14:paraId="7FCD0922">
      <w:pPr>
        <w:snapToGrid w:val="0"/>
        <w:spacing w:line="360" w:lineRule="exact"/>
        <w:ind w:right="-611" w:rightChars="-291" w:firstLine="480" w:firstLineChars="200"/>
        <w:jc w:val="left"/>
        <w:rPr>
          <w:rFonts w:hint="eastAsia" w:ascii="仿宋_GB2312" w:hAnsi="宋体" w:eastAsia="仿宋_GB2312"/>
          <w:sz w:val="24"/>
        </w:rPr>
      </w:pPr>
      <w:r>
        <w:rPr>
          <w:rFonts w:hint="eastAsia" w:ascii="仿宋_GB2312" w:hAnsi="宋体" w:eastAsia="仿宋_GB2312"/>
          <w:sz w:val="24"/>
        </w:rPr>
        <w:t>1.甲方对乙方提交的货物依据招标文件上的技术规格要求和国家有关质量标准进行现场初步验收，外观、说明书符合招标文件技术要求的，给予签收，初步验收不合格的不予签收。货到后，甲方应当在到货（安装、调试完）后七个工作日内进行验收。</w:t>
      </w:r>
    </w:p>
    <w:p w14:paraId="77E465CB">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2.乙方交货前应对产品作出全面检查和对验收文件进行整理，并列出清单，作为甲方收货验收和使用的技术条件依据，检验的结果应随货物交甲方。</w:t>
      </w:r>
    </w:p>
    <w:p w14:paraId="1022141C">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3.甲方对乙方提供的货物在使用前进行调试时，乙方需负责安装并培训甲方的使用操作人员，并协助甲方一起调试，直到符合技术要求，甲方才做最终验收。</w:t>
      </w:r>
    </w:p>
    <w:p w14:paraId="066A374A">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4.对技术复杂的货物，甲方应请国家认可的专业检测机构参与初步验收及最终验收，并由其出具质量检测报告。</w:t>
      </w:r>
    </w:p>
    <w:p w14:paraId="33D7BF71">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5.验收时乙方必须在现场，验收完毕后作出验收结果报告；验收费用由乙方负责。</w:t>
      </w:r>
    </w:p>
    <w:p w14:paraId="76D8164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第十二条  货物包装、发运及运输</w:t>
      </w:r>
    </w:p>
    <w:p w14:paraId="5ADCC0BF">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1.乙方应在货物发运前对其进行满足运输距离、防潮、防震、防锈和防破损装卸等要求包装，以保证货物安全运达甲方指定地点。</w:t>
      </w:r>
    </w:p>
    <w:p w14:paraId="61DB3687">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2.使用说明书、质量检验证明书、随配附件和工具以及清单一并附于货物内。</w:t>
      </w:r>
    </w:p>
    <w:p w14:paraId="31C7BC66">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3.乙方在货物发运手续办理完毕后二十四小时内或货到甲方四十八小时前通知甲方，以准备接货。</w:t>
      </w:r>
    </w:p>
    <w:p w14:paraId="56936959">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4.货物在交付甲方前发生的风险均由乙方负责。</w:t>
      </w:r>
    </w:p>
    <w:p w14:paraId="703D626E">
      <w:pPr>
        <w:snapToGrid w:val="0"/>
        <w:spacing w:line="360" w:lineRule="exact"/>
        <w:ind w:right="-611" w:rightChars="-291" w:firstLine="480" w:firstLineChars="200"/>
        <w:rPr>
          <w:rFonts w:hint="eastAsia" w:ascii="仿宋_GB2312" w:hAnsi="宋体" w:eastAsia="仿宋_GB2312"/>
          <w:sz w:val="24"/>
        </w:rPr>
      </w:pPr>
      <w:r>
        <w:rPr>
          <w:rFonts w:hint="eastAsia" w:ascii="仿宋_GB2312" w:hAnsi="宋体" w:eastAsia="仿宋_GB2312"/>
          <w:sz w:val="24"/>
        </w:rPr>
        <w:t>5.货物在规定的交付期限内由乙方送达甲方指定的地点视为交付，乙方同时需通知甲方货物已送达。</w:t>
      </w:r>
    </w:p>
    <w:p w14:paraId="7DF613C3">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第十三条 违约责任</w:t>
      </w:r>
    </w:p>
    <w:p w14:paraId="64611F24">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                                       </w:t>
      </w:r>
    </w:p>
    <w:p w14:paraId="7CF4994B">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2.乙方提供的货物如侵犯了第三方合法权益而引发的任何纠纷或诉讼，均由乙方负责交涉并承担全部责任。</w:t>
      </w:r>
    </w:p>
    <w:p w14:paraId="4EA9BDB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3.因包装、运输引起的货物损坏，按质量不合格处理。</w:t>
      </w:r>
    </w:p>
    <w:p w14:paraId="60DF1B6C">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4.甲方无故延期接收货物、乙方逾期交货的，每天向对方偿付违约货款额3‰违约金，但违约金累计不得超过违约货款额</w:t>
      </w:r>
      <w:r>
        <w:rPr>
          <w:rFonts w:hint="eastAsia" w:ascii="仿宋_GB2312" w:hAnsi="宋体" w:eastAsia="仿宋_GB2312"/>
          <w:sz w:val="24"/>
          <w:u w:val="single"/>
        </w:rPr>
        <w:t>5%</w:t>
      </w:r>
      <w:r>
        <w:rPr>
          <w:rFonts w:hint="eastAsia" w:ascii="仿宋_GB2312" w:hAnsi="宋体" w:eastAsia="仿宋_GB2312"/>
          <w:sz w:val="24"/>
        </w:rPr>
        <w:t xml:space="preserve">，超过 </w:t>
      </w:r>
      <w:r>
        <w:rPr>
          <w:rFonts w:hint="eastAsia" w:ascii="仿宋_GB2312" w:hAnsi="宋体" w:eastAsia="仿宋_GB2312"/>
          <w:sz w:val="24"/>
          <w:u w:val="single"/>
        </w:rPr>
        <w:t xml:space="preserve">   </w:t>
      </w:r>
      <w:r>
        <w:rPr>
          <w:rFonts w:hint="eastAsia" w:ascii="仿宋_GB2312" w:hAnsi="宋体" w:eastAsia="仿宋_GB2312"/>
          <w:sz w:val="24"/>
        </w:rPr>
        <w:t>天对方有权解除合同，违约方承担因此给对方造成的经济损失；甲方延期付货款的，每天向乙方偿付延期货款额3‰滞纳金，但滞纳金累计不得超过延期货款额</w:t>
      </w:r>
      <w:r>
        <w:rPr>
          <w:rFonts w:hint="eastAsia" w:ascii="仿宋_GB2312" w:hAnsi="宋体" w:eastAsia="仿宋_GB2312"/>
          <w:sz w:val="24"/>
          <w:u w:val="single"/>
        </w:rPr>
        <w:t>5%</w:t>
      </w:r>
      <w:r>
        <w:rPr>
          <w:rFonts w:hint="eastAsia" w:ascii="仿宋_GB2312" w:hAnsi="宋体" w:eastAsia="仿宋_GB2312"/>
          <w:sz w:val="24"/>
        </w:rPr>
        <w:t>。</w:t>
      </w:r>
    </w:p>
    <w:p w14:paraId="6A2BDC31">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5.乙方未按本合同和投标文件中规定的服务承诺提供售后服务的，乙方应按本合同合计金额5%向甲方支付违约金。</w:t>
      </w:r>
    </w:p>
    <w:p w14:paraId="2FAB3B76">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6.乙方提供的货物在质量保证期内，因设计、工艺或材料的缺陷和其它质量原因造成的问题，由乙方负责，费用从未付款项中扣除，不足另补。</w:t>
      </w:r>
    </w:p>
    <w:p w14:paraId="5714FAC7">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7.其它违约行为按违约货款额5%收取违约金并赔偿经济损失。</w:t>
      </w:r>
    </w:p>
    <w:p w14:paraId="5AE5871F">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第十四条 不可抗力事件处理</w:t>
      </w:r>
    </w:p>
    <w:p w14:paraId="327DA08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1.在合同有效期内，任何一方因不可抗力事件导致不能履行合同，则合同履行期可延长，其延长期与不可抗力影响期相同。</w:t>
      </w:r>
    </w:p>
    <w:p w14:paraId="18835274">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2.不可抗力事件发生后，应立即通知对方，并寄送有关权威机构出具的证明。</w:t>
      </w:r>
    </w:p>
    <w:p w14:paraId="00FEDA9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3.不可抗力事件延续一百二十天以上，双方应通过友好协商，确定是否继续履行合同。</w:t>
      </w:r>
    </w:p>
    <w:p w14:paraId="4C14EABC">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第十五条  合同争议解决</w:t>
      </w:r>
    </w:p>
    <w:p w14:paraId="597E0F41">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1.因货物质量问题发生争议的，应邀请国家认可的质量检测机构对货物质量进行鉴定。货物符合标准的，鉴定费由甲方承担；货物不符合标准的，鉴定费由乙方承担。</w:t>
      </w:r>
    </w:p>
    <w:p w14:paraId="541C1790">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2.因履行本合同引起的或与本合同有关的争议，甲乙双方应首先通过友好协商解决，如果协商不能解决，可向甲方所在地的人民法院提起诉讼。</w:t>
      </w:r>
    </w:p>
    <w:p w14:paraId="54C0DF2E">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3.诉讼期间，本合同继续履行。</w:t>
      </w:r>
    </w:p>
    <w:p w14:paraId="063EC8D2">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第十六条  合同生效及其它</w:t>
      </w:r>
    </w:p>
    <w:p w14:paraId="31AAE35A">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1.合同经双方法定代表人或授权代表签字并加盖单位公章后生效。</w:t>
      </w:r>
    </w:p>
    <w:p w14:paraId="5FBE8F05">
      <w:pPr>
        <w:snapToGrid w:val="0"/>
        <w:spacing w:line="360" w:lineRule="exact"/>
        <w:ind w:right="-470" w:rightChars="-224" w:firstLine="480" w:firstLineChars="200"/>
        <w:rPr>
          <w:rFonts w:hint="eastAsia" w:ascii="仿宋_GB2312" w:hAnsi="宋体" w:eastAsia="仿宋_GB2312"/>
          <w:sz w:val="24"/>
        </w:rPr>
      </w:pPr>
      <w:r>
        <w:rPr>
          <w:rFonts w:hint="eastAsia" w:ascii="仿宋_GB2312" w:hAnsi="宋体" w:eastAsia="仿宋_GB2312"/>
          <w:sz w:val="24"/>
        </w:rPr>
        <w:t>2.本合同未尽事宜，遵照《</w:t>
      </w:r>
      <w:r>
        <w:rPr>
          <w:rFonts w:hint="eastAsia" w:ascii="仿宋_GB2312" w:eastAsia="仿宋_GB2312"/>
          <w:sz w:val="24"/>
        </w:rPr>
        <w:t>中华人民共和国民法典</w:t>
      </w:r>
      <w:r>
        <w:rPr>
          <w:rFonts w:hint="eastAsia" w:ascii="仿宋_GB2312" w:hAnsi="宋体" w:eastAsia="仿宋_GB2312"/>
          <w:sz w:val="24"/>
        </w:rPr>
        <w:t>》有关条文执行。</w:t>
      </w:r>
    </w:p>
    <w:p w14:paraId="2C81A89B">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第十七条　合同的变更、终止与转让</w:t>
      </w:r>
    </w:p>
    <w:p w14:paraId="052E0A78">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1.除《中华人民共和国政府采购法》第五十条规定的情形外，本合同一经签订，甲乙双方不得擅自变更、中止或终止。</w:t>
      </w:r>
    </w:p>
    <w:p w14:paraId="52544DFF">
      <w:pPr>
        <w:snapToGrid w:val="0"/>
        <w:spacing w:line="360" w:lineRule="exact"/>
        <w:ind w:right="-330" w:rightChars="-157" w:firstLine="480" w:firstLineChars="200"/>
        <w:rPr>
          <w:rFonts w:hint="eastAsia" w:ascii="仿宋_GB2312" w:hAnsi="宋体" w:eastAsia="仿宋_GB2312"/>
          <w:sz w:val="24"/>
        </w:rPr>
      </w:pPr>
      <w:r>
        <w:rPr>
          <w:rFonts w:hint="eastAsia" w:ascii="仿宋_GB2312" w:hAnsi="宋体" w:eastAsia="仿宋_GB2312"/>
          <w:sz w:val="24"/>
        </w:rPr>
        <w:t>2.乙方不得擅自转让（无进口资格的供应商委托进口货物除外）其应履行的合同义务。</w:t>
      </w:r>
    </w:p>
    <w:p w14:paraId="07411684">
      <w:pPr>
        <w:snapToGrid w:val="0"/>
        <w:spacing w:line="360" w:lineRule="exact"/>
        <w:ind w:firstLine="482" w:firstLineChars="200"/>
        <w:rPr>
          <w:rFonts w:hint="eastAsia" w:ascii="仿宋_GB2312" w:hAnsi="宋体" w:eastAsia="仿宋_GB2312"/>
          <w:b/>
          <w:sz w:val="24"/>
        </w:rPr>
      </w:pPr>
      <w:r>
        <w:rPr>
          <w:rFonts w:hint="eastAsia" w:ascii="仿宋_GB2312" w:hAnsi="宋体" w:eastAsia="仿宋_GB2312"/>
          <w:b/>
          <w:sz w:val="24"/>
        </w:rPr>
        <w:t>第十八条　签订本合同依据</w:t>
      </w:r>
    </w:p>
    <w:p w14:paraId="6709887D">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1.政府采购招标文件；</w:t>
      </w:r>
    </w:p>
    <w:p w14:paraId="73C608A3">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2.乙方提供的采购投标（或应答）文件；</w:t>
      </w:r>
    </w:p>
    <w:p w14:paraId="0F463E45">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3.投标承诺书；</w:t>
      </w:r>
    </w:p>
    <w:p w14:paraId="14CF83A8">
      <w:pPr>
        <w:snapToGrid w:val="0"/>
        <w:spacing w:line="360" w:lineRule="exact"/>
        <w:ind w:firstLine="480" w:firstLineChars="200"/>
        <w:rPr>
          <w:rFonts w:hint="eastAsia" w:ascii="仿宋_GB2312" w:hAnsi="宋体" w:eastAsia="仿宋_GB2312"/>
          <w:sz w:val="24"/>
        </w:rPr>
      </w:pPr>
      <w:r>
        <w:rPr>
          <w:rFonts w:hint="eastAsia" w:ascii="仿宋_GB2312" w:hAnsi="宋体" w:eastAsia="仿宋_GB2312"/>
          <w:sz w:val="24"/>
        </w:rPr>
        <w:t>4.中标或成交通知书。</w:t>
      </w:r>
    </w:p>
    <w:p w14:paraId="77FA8C69">
      <w:pPr>
        <w:snapToGrid w:val="0"/>
        <w:spacing w:line="360" w:lineRule="exact"/>
        <w:ind w:right="-754" w:rightChars="-359" w:firstLine="482" w:firstLineChars="200"/>
        <w:rPr>
          <w:rFonts w:hint="eastAsia" w:ascii="仿宋_GB2312" w:hAnsi="宋体" w:eastAsia="仿宋_GB2312"/>
          <w:sz w:val="24"/>
        </w:rPr>
      </w:pPr>
      <w:r>
        <w:rPr>
          <w:rFonts w:hint="eastAsia" w:ascii="仿宋_GB2312" w:hAnsi="宋体" w:eastAsia="仿宋_GB2312"/>
          <w:b/>
          <w:sz w:val="24"/>
        </w:rPr>
        <w:t>第十九条</w:t>
      </w:r>
      <w:r>
        <w:rPr>
          <w:rFonts w:hint="eastAsia" w:ascii="楷体_GB2312" w:hAnsi="宋体" w:eastAsia="楷体_GB2312"/>
          <w:b/>
          <w:szCs w:val="21"/>
        </w:rPr>
        <w:t>　</w:t>
      </w:r>
      <w:r>
        <w:rPr>
          <w:rFonts w:hint="eastAsia" w:ascii="仿宋_GB2312" w:hAnsi="宋体" w:eastAsia="仿宋_GB2312"/>
          <w:sz w:val="24"/>
        </w:rPr>
        <w:t>本合同一式</w:t>
      </w:r>
      <w:r>
        <w:rPr>
          <w:rFonts w:hint="eastAsia" w:ascii="仿宋_GB2312" w:hAnsi="宋体" w:eastAsia="仿宋_GB2312"/>
          <w:sz w:val="24"/>
          <w:u w:val="single"/>
        </w:rPr>
        <w:t xml:space="preserve">  </w:t>
      </w:r>
      <w:r>
        <w:rPr>
          <w:rFonts w:hint="eastAsia" w:ascii="仿宋_GB2312" w:hAnsi="宋体" w:eastAsia="仿宋_GB2312"/>
          <w:sz w:val="24"/>
        </w:rPr>
        <w:t>份，具有同等法律效力，采购代理机构</w:t>
      </w:r>
      <w:r>
        <w:rPr>
          <w:rFonts w:hint="eastAsia" w:ascii="仿宋_GB2312" w:hAnsi="宋体" w:eastAsia="仿宋_GB2312"/>
          <w:sz w:val="24"/>
          <w:u w:val="single"/>
        </w:rPr>
        <w:t xml:space="preserve">  </w:t>
      </w:r>
      <w:r>
        <w:rPr>
          <w:rFonts w:hint="eastAsia" w:ascii="仿宋_GB2312" w:hAnsi="宋体" w:eastAsia="仿宋_GB2312"/>
          <w:sz w:val="24"/>
        </w:rPr>
        <w:t>份，甲方</w:t>
      </w:r>
      <w:r>
        <w:rPr>
          <w:rFonts w:hint="eastAsia" w:ascii="仿宋_GB2312" w:hAnsi="宋体" w:eastAsia="仿宋_GB2312"/>
          <w:sz w:val="24"/>
          <w:u w:val="single"/>
        </w:rPr>
        <w:t xml:space="preserve">  </w:t>
      </w:r>
      <w:r>
        <w:rPr>
          <w:rFonts w:hint="eastAsia" w:ascii="仿宋_GB2312" w:hAnsi="宋体" w:eastAsia="仿宋_GB2312"/>
          <w:sz w:val="24"/>
        </w:rPr>
        <w:t>份，乙方</w:t>
      </w:r>
      <w:r>
        <w:rPr>
          <w:rFonts w:hint="eastAsia" w:ascii="仿宋_GB2312" w:hAnsi="宋体" w:eastAsia="仿宋_GB2312"/>
          <w:sz w:val="24"/>
          <w:u w:val="single"/>
        </w:rPr>
        <w:t xml:space="preserve">   </w:t>
      </w:r>
      <w:r>
        <w:rPr>
          <w:rFonts w:hint="eastAsia" w:ascii="仿宋_GB2312" w:hAnsi="宋体" w:eastAsia="仿宋_GB2312"/>
          <w:sz w:val="24"/>
        </w:rPr>
        <w:t>份（可根据需要另增加）。</w:t>
      </w:r>
    </w:p>
    <w:tbl>
      <w:tblPr>
        <w:tblStyle w:val="48"/>
        <w:tblW w:w="92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52"/>
        <w:gridCol w:w="4690"/>
      </w:tblGrid>
      <w:tr w14:paraId="5BA32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52" w:type="dxa"/>
            <w:vAlign w:val="center"/>
          </w:tcPr>
          <w:p w14:paraId="6E3C4972">
            <w:pPr>
              <w:snapToGrid w:val="0"/>
              <w:spacing w:line="320" w:lineRule="exact"/>
              <w:rPr>
                <w:rFonts w:ascii="仿宋_GB2312" w:eastAsia="仿宋_GB2312"/>
                <w:sz w:val="24"/>
              </w:rPr>
            </w:pPr>
            <w:r>
              <w:rPr>
                <w:rFonts w:hint="eastAsia" w:ascii="仿宋_GB2312" w:eastAsia="仿宋_GB2312"/>
                <w:sz w:val="24"/>
              </w:rPr>
              <w:t xml:space="preserve">甲方（章）           </w:t>
            </w:r>
          </w:p>
          <w:p w14:paraId="19DA8544">
            <w:pPr>
              <w:snapToGrid w:val="0"/>
              <w:spacing w:line="320" w:lineRule="exact"/>
              <w:ind w:firstLine="480" w:firstLineChars="200"/>
              <w:rPr>
                <w:rFonts w:ascii="仿宋_GB2312" w:eastAsia="仿宋_GB2312"/>
                <w:sz w:val="24"/>
              </w:rPr>
            </w:pPr>
          </w:p>
          <w:p w14:paraId="6F373613">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c>
          <w:tcPr>
            <w:tcW w:w="4690" w:type="dxa"/>
            <w:vAlign w:val="center"/>
          </w:tcPr>
          <w:p w14:paraId="342275D5">
            <w:pPr>
              <w:snapToGrid w:val="0"/>
              <w:spacing w:line="320" w:lineRule="exact"/>
              <w:rPr>
                <w:rFonts w:ascii="仿宋_GB2312" w:eastAsia="仿宋_GB2312"/>
                <w:sz w:val="24"/>
              </w:rPr>
            </w:pPr>
            <w:r>
              <w:rPr>
                <w:rFonts w:hint="eastAsia" w:ascii="仿宋_GB2312" w:eastAsia="仿宋_GB2312"/>
                <w:sz w:val="24"/>
              </w:rPr>
              <w:t xml:space="preserve">乙方（章）              </w:t>
            </w:r>
          </w:p>
          <w:p w14:paraId="290F3AD5">
            <w:pPr>
              <w:snapToGrid w:val="0"/>
              <w:spacing w:line="320" w:lineRule="exact"/>
              <w:ind w:firstLine="480" w:firstLineChars="200"/>
              <w:rPr>
                <w:rFonts w:ascii="仿宋_GB2312" w:eastAsia="仿宋_GB2312"/>
                <w:sz w:val="24"/>
              </w:rPr>
            </w:pPr>
          </w:p>
          <w:p w14:paraId="4850B7AC">
            <w:pPr>
              <w:snapToGrid w:val="0"/>
              <w:spacing w:line="320" w:lineRule="exact"/>
              <w:ind w:firstLine="480" w:firstLineChars="200"/>
              <w:jc w:val="right"/>
              <w:rPr>
                <w:rFonts w:ascii="仿宋_GB2312" w:eastAsia="仿宋_GB2312"/>
                <w:sz w:val="24"/>
              </w:rPr>
            </w:pPr>
            <w:r>
              <w:rPr>
                <w:rFonts w:hint="eastAsia" w:ascii="仿宋_GB2312" w:eastAsia="仿宋_GB2312"/>
                <w:sz w:val="24"/>
              </w:rPr>
              <w:t xml:space="preserve"> 年   月   日</w:t>
            </w:r>
          </w:p>
        </w:tc>
      </w:tr>
      <w:tr w14:paraId="0D69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trPr>
        <w:tc>
          <w:tcPr>
            <w:tcW w:w="4552" w:type="dxa"/>
            <w:vAlign w:val="center"/>
          </w:tcPr>
          <w:p w14:paraId="1D2DBBE0">
            <w:pPr>
              <w:snapToGrid w:val="0"/>
              <w:spacing w:line="320" w:lineRule="exact"/>
              <w:rPr>
                <w:rFonts w:ascii="仿宋_GB2312" w:eastAsia="仿宋_GB2312"/>
                <w:sz w:val="24"/>
              </w:rPr>
            </w:pPr>
            <w:r>
              <w:rPr>
                <w:rFonts w:hint="eastAsia" w:ascii="仿宋_GB2312" w:eastAsia="仿宋_GB2312"/>
                <w:sz w:val="24"/>
              </w:rPr>
              <w:t>单位地址：</w:t>
            </w:r>
          </w:p>
        </w:tc>
        <w:tc>
          <w:tcPr>
            <w:tcW w:w="4690" w:type="dxa"/>
            <w:vAlign w:val="center"/>
          </w:tcPr>
          <w:p w14:paraId="7E8D4A53">
            <w:pPr>
              <w:snapToGrid w:val="0"/>
              <w:spacing w:line="320" w:lineRule="exact"/>
              <w:rPr>
                <w:rFonts w:ascii="仿宋_GB2312" w:eastAsia="仿宋_GB2312"/>
                <w:sz w:val="24"/>
              </w:rPr>
            </w:pPr>
            <w:r>
              <w:rPr>
                <w:rFonts w:hint="eastAsia" w:ascii="仿宋_GB2312" w:eastAsia="仿宋_GB2312"/>
                <w:sz w:val="24"/>
              </w:rPr>
              <w:t>单位地址：</w:t>
            </w:r>
          </w:p>
        </w:tc>
      </w:tr>
      <w:tr w14:paraId="3AC19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8" w:hRule="atLeast"/>
        </w:trPr>
        <w:tc>
          <w:tcPr>
            <w:tcW w:w="4552" w:type="dxa"/>
            <w:vAlign w:val="center"/>
          </w:tcPr>
          <w:p w14:paraId="1E244C64">
            <w:pPr>
              <w:snapToGrid w:val="0"/>
              <w:spacing w:line="320" w:lineRule="exact"/>
              <w:rPr>
                <w:rFonts w:ascii="仿宋_GB2312" w:eastAsia="仿宋_GB2312"/>
                <w:sz w:val="24"/>
              </w:rPr>
            </w:pPr>
            <w:r>
              <w:rPr>
                <w:rFonts w:hint="eastAsia" w:ascii="仿宋_GB2312" w:eastAsia="仿宋_GB2312"/>
                <w:sz w:val="24"/>
              </w:rPr>
              <w:t>法定代表人：</w:t>
            </w:r>
          </w:p>
        </w:tc>
        <w:tc>
          <w:tcPr>
            <w:tcW w:w="4690" w:type="dxa"/>
            <w:vAlign w:val="center"/>
          </w:tcPr>
          <w:p w14:paraId="71934B6D">
            <w:pPr>
              <w:snapToGrid w:val="0"/>
              <w:spacing w:line="320" w:lineRule="exact"/>
              <w:rPr>
                <w:rFonts w:ascii="仿宋_GB2312" w:eastAsia="仿宋_GB2312"/>
                <w:sz w:val="24"/>
              </w:rPr>
            </w:pPr>
            <w:r>
              <w:rPr>
                <w:rFonts w:hint="eastAsia" w:ascii="仿宋_GB2312" w:eastAsia="仿宋_GB2312"/>
                <w:sz w:val="24"/>
              </w:rPr>
              <w:t>法定代表人：</w:t>
            </w:r>
          </w:p>
        </w:tc>
      </w:tr>
      <w:tr w14:paraId="1AF7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4" w:hRule="atLeast"/>
        </w:trPr>
        <w:tc>
          <w:tcPr>
            <w:tcW w:w="4552" w:type="dxa"/>
            <w:vAlign w:val="center"/>
          </w:tcPr>
          <w:p w14:paraId="2EC4163D">
            <w:pPr>
              <w:snapToGrid w:val="0"/>
              <w:spacing w:line="320" w:lineRule="exact"/>
              <w:rPr>
                <w:rFonts w:ascii="仿宋_GB2312" w:eastAsia="仿宋_GB2312"/>
                <w:sz w:val="24"/>
              </w:rPr>
            </w:pPr>
            <w:r>
              <w:rPr>
                <w:rFonts w:hint="eastAsia" w:ascii="仿宋_GB2312" w:eastAsia="仿宋_GB2312"/>
                <w:sz w:val="24"/>
              </w:rPr>
              <w:t>委托代理人：</w:t>
            </w:r>
          </w:p>
        </w:tc>
        <w:tc>
          <w:tcPr>
            <w:tcW w:w="4690" w:type="dxa"/>
            <w:vAlign w:val="center"/>
          </w:tcPr>
          <w:p w14:paraId="3395F57B">
            <w:pPr>
              <w:snapToGrid w:val="0"/>
              <w:spacing w:line="320" w:lineRule="exact"/>
              <w:rPr>
                <w:rFonts w:ascii="仿宋_GB2312" w:eastAsia="仿宋_GB2312"/>
                <w:sz w:val="24"/>
              </w:rPr>
            </w:pPr>
            <w:r>
              <w:rPr>
                <w:rFonts w:hint="eastAsia" w:ascii="仿宋_GB2312" w:eastAsia="仿宋_GB2312"/>
                <w:sz w:val="24"/>
              </w:rPr>
              <w:t>委托代理人：</w:t>
            </w:r>
          </w:p>
        </w:tc>
      </w:tr>
      <w:tr w14:paraId="5581D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trPr>
        <w:tc>
          <w:tcPr>
            <w:tcW w:w="4552" w:type="dxa"/>
            <w:vAlign w:val="center"/>
          </w:tcPr>
          <w:p w14:paraId="1BB56C64">
            <w:pPr>
              <w:snapToGrid w:val="0"/>
              <w:spacing w:line="320" w:lineRule="exact"/>
              <w:rPr>
                <w:rFonts w:ascii="仿宋_GB2312" w:eastAsia="仿宋_GB2312"/>
                <w:sz w:val="24"/>
              </w:rPr>
            </w:pPr>
            <w:r>
              <w:rPr>
                <w:rFonts w:hint="eastAsia" w:ascii="仿宋_GB2312" w:eastAsia="仿宋_GB2312"/>
                <w:sz w:val="24"/>
              </w:rPr>
              <w:t>电    话：</w:t>
            </w:r>
          </w:p>
        </w:tc>
        <w:tc>
          <w:tcPr>
            <w:tcW w:w="4690" w:type="dxa"/>
            <w:vAlign w:val="center"/>
          </w:tcPr>
          <w:p w14:paraId="1A0BE5F6">
            <w:pPr>
              <w:snapToGrid w:val="0"/>
              <w:spacing w:line="320" w:lineRule="exact"/>
              <w:rPr>
                <w:rFonts w:ascii="仿宋_GB2312" w:eastAsia="仿宋_GB2312"/>
                <w:sz w:val="24"/>
              </w:rPr>
            </w:pPr>
            <w:r>
              <w:rPr>
                <w:rFonts w:hint="eastAsia" w:ascii="仿宋_GB2312" w:eastAsia="仿宋_GB2312"/>
                <w:sz w:val="24"/>
              </w:rPr>
              <w:t>电    话：</w:t>
            </w:r>
          </w:p>
        </w:tc>
      </w:tr>
      <w:tr w14:paraId="5BAE1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6" w:hRule="atLeast"/>
        </w:trPr>
        <w:tc>
          <w:tcPr>
            <w:tcW w:w="4552" w:type="dxa"/>
            <w:vAlign w:val="center"/>
          </w:tcPr>
          <w:p w14:paraId="71858424">
            <w:pPr>
              <w:snapToGrid w:val="0"/>
              <w:spacing w:line="320" w:lineRule="exact"/>
              <w:rPr>
                <w:rFonts w:ascii="仿宋_GB2312" w:eastAsia="仿宋_GB2312"/>
                <w:sz w:val="24"/>
              </w:rPr>
            </w:pPr>
            <w:r>
              <w:rPr>
                <w:rFonts w:hint="eastAsia" w:ascii="仿宋_GB2312" w:eastAsia="仿宋_GB2312"/>
                <w:sz w:val="24"/>
              </w:rPr>
              <w:t>电子邮箱：</w:t>
            </w:r>
          </w:p>
        </w:tc>
        <w:tc>
          <w:tcPr>
            <w:tcW w:w="4690" w:type="dxa"/>
            <w:vAlign w:val="center"/>
          </w:tcPr>
          <w:p w14:paraId="2A2B56CF">
            <w:pPr>
              <w:snapToGrid w:val="0"/>
              <w:spacing w:line="320" w:lineRule="exact"/>
              <w:rPr>
                <w:rFonts w:ascii="仿宋_GB2312" w:eastAsia="仿宋_GB2312"/>
                <w:sz w:val="24"/>
              </w:rPr>
            </w:pPr>
            <w:r>
              <w:rPr>
                <w:rFonts w:hint="eastAsia" w:ascii="仿宋_GB2312" w:eastAsia="仿宋_GB2312"/>
                <w:sz w:val="24"/>
              </w:rPr>
              <w:t>电子邮箱：</w:t>
            </w:r>
          </w:p>
        </w:tc>
      </w:tr>
      <w:tr w14:paraId="37810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552" w:type="dxa"/>
            <w:vAlign w:val="center"/>
          </w:tcPr>
          <w:p w14:paraId="4071E7C1">
            <w:pPr>
              <w:snapToGrid w:val="0"/>
              <w:spacing w:line="320" w:lineRule="exact"/>
              <w:rPr>
                <w:rFonts w:ascii="仿宋_GB2312" w:eastAsia="仿宋_GB2312"/>
                <w:sz w:val="24"/>
              </w:rPr>
            </w:pPr>
            <w:r>
              <w:rPr>
                <w:rFonts w:hint="eastAsia" w:ascii="仿宋_GB2312" w:eastAsia="仿宋_GB2312"/>
                <w:sz w:val="24"/>
              </w:rPr>
              <w:t>开户银行：</w:t>
            </w:r>
          </w:p>
        </w:tc>
        <w:tc>
          <w:tcPr>
            <w:tcW w:w="4690" w:type="dxa"/>
            <w:vAlign w:val="center"/>
          </w:tcPr>
          <w:p w14:paraId="6CD4B718">
            <w:pPr>
              <w:snapToGrid w:val="0"/>
              <w:spacing w:line="320" w:lineRule="exact"/>
              <w:rPr>
                <w:rFonts w:ascii="仿宋_GB2312" w:eastAsia="仿宋_GB2312"/>
                <w:sz w:val="24"/>
              </w:rPr>
            </w:pPr>
            <w:r>
              <w:rPr>
                <w:rFonts w:hint="eastAsia" w:ascii="仿宋_GB2312" w:eastAsia="仿宋_GB2312"/>
                <w:sz w:val="24"/>
              </w:rPr>
              <w:t>开户银行：</w:t>
            </w:r>
          </w:p>
        </w:tc>
      </w:tr>
      <w:tr w14:paraId="252F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5" w:hRule="atLeast"/>
        </w:trPr>
        <w:tc>
          <w:tcPr>
            <w:tcW w:w="4552" w:type="dxa"/>
            <w:vAlign w:val="center"/>
          </w:tcPr>
          <w:p w14:paraId="6C118B7C">
            <w:pPr>
              <w:snapToGrid w:val="0"/>
              <w:spacing w:line="320" w:lineRule="exact"/>
              <w:rPr>
                <w:rFonts w:ascii="仿宋_GB2312" w:eastAsia="仿宋_GB2312"/>
                <w:sz w:val="24"/>
              </w:rPr>
            </w:pPr>
            <w:r>
              <w:rPr>
                <w:rFonts w:hint="eastAsia" w:ascii="仿宋_GB2312" w:eastAsia="仿宋_GB2312"/>
                <w:sz w:val="24"/>
              </w:rPr>
              <w:t>账    号：</w:t>
            </w:r>
          </w:p>
        </w:tc>
        <w:tc>
          <w:tcPr>
            <w:tcW w:w="4690" w:type="dxa"/>
            <w:vAlign w:val="center"/>
          </w:tcPr>
          <w:p w14:paraId="782100FD">
            <w:pPr>
              <w:snapToGrid w:val="0"/>
              <w:spacing w:line="320" w:lineRule="exact"/>
              <w:rPr>
                <w:rFonts w:ascii="仿宋_GB2312" w:eastAsia="仿宋_GB2312"/>
                <w:sz w:val="24"/>
              </w:rPr>
            </w:pPr>
            <w:r>
              <w:rPr>
                <w:rFonts w:hint="eastAsia" w:ascii="仿宋_GB2312" w:eastAsia="仿宋_GB2312"/>
                <w:sz w:val="24"/>
              </w:rPr>
              <w:t>账    号：</w:t>
            </w:r>
          </w:p>
        </w:tc>
      </w:tr>
      <w:tr w14:paraId="77E26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3" w:hRule="atLeast"/>
        </w:trPr>
        <w:tc>
          <w:tcPr>
            <w:tcW w:w="4552" w:type="dxa"/>
            <w:vAlign w:val="center"/>
          </w:tcPr>
          <w:p w14:paraId="3AD6250A">
            <w:pPr>
              <w:snapToGrid w:val="0"/>
              <w:spacing w:line="320" w:lineRule="exact"/>
              <w:rPr>
                <w:rFonts w:ascii="仿宋_GB2312" w:eastAsia="仿宋_GB2312"/>
                <w:sz w:val="24"/>
              </w:rPr>
            </w:pPr>
            <w:r>
              <w:rPr>
                <w:rFonts w:hint="eastAsia" w:ascii="仿宋_GB2312" w:eastAsia="仿宋_GB2312"/>
                <w:sz w:val="24"/>
              </w:rPr>
              <w:t>邮政编码：</w:t>
            </w:r>
          </w:p>
        </w:tc>
        <w:tc>
          <w:tcPr>
            <w:tcW w:w="4690" w:type="dxa"/>
            <w:vAlign w:val="center"/>
          </w:tcPr>
          <w:p w14:paraId="4457D064">
            <w:pPr>
              <w:snapToGrid w:val="0"/>
              <w:spacing w:line="320" w:lineRule="exact"/>
              <w:rPr>
                <w:rFonts w:ascii="仿宋_GB2312" w:eastAsia="仿宋_GB2312"/>
                <w:sz w:val="24"/>
              </w:rPr>
            </w:pPr>
            <w:r>
              <w:rPr>
                <w:rFonts w:hint="eastAsia" w:ascii="仿宋_GB2312" w:eastAsia="仿宋_GB2312"/>
                <w:sz w:val="24"/>
              </w:rPr>
              <w:t>邮政编码：</w:t>
            </w:r>
          </w:p>
        </w:tc>
      </w:tr>
      <w:tr w14:paraId="2DB9C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7" w:hRule="atLeast"/>
        </w:trPr>
        <w:tc>
          <w:tcPr>
            <w:tcW w:w="9242" w:type="dxa"/>
            <w:gridSpan w:val="2"/>
          </w:tcPr>
          <w:p w14:paraId="443F883D">
            <w:pPr>
              <w:snapToGrid w:val="0"/>
              <w:spacing w:line="320" w:lineRule="exact"/>
              <w:rPr>
                <w:rFonts w:ascii="仿宋_GB2312" w:eastAsia="仿宋_GB2312"/>
                <w:sz w:val="24"/>
              </w:rPr>
            </w:pPr>
            <w:r>
              <w:rPr>
                <w:rFonts w:hint="eastAsia" w:ascii="仿宋_GB2312" w:eastAsia="仿宋_GB2312"/>
                <w:sz w:val="24"/>
              </w:rPr>
              <w:t>经办人：</w:t>
            </w:r>
          </w:p>
          <w:p w14:paraId="545A77FB">
            <w:pPr>
              <w:snapToGrid w:val="0"/>
              <w:spacing w:line="320" w:lineRule="exact"/>
              <w:ind w:firstLine="480" w:firstLineChars="200"/>
              <w:jc w:val="right"/>
              <w:rPr>
                <w:rFonts w:ascii="仿宋_GB2312" w:eastAsia="仿宋_GB2312"/>
                <w:sz w:val="24"/>
              </w:rPr>
            </w:pPr>
            <w:r>
              <w:rPr>
                <w:rFonts w:hint="eastAsia" w:ascii="仿宋_GB2312" w:eastAsia="仿宋_GB2312"/>
                <w:sz w:val="24"/>
              </w:rPr>
              <w:t>年    月    日</w:t>
            </w:r>
          </w:p>
        </w:tc>
      </w:tr>
    </w:tbl>
    <w:p w14:paraId="4A1FE8A2">
      <w:pPr>
        <w:spacing w:line="360" w:lineRule="exact"/>
        <w:ind w:left="420" w:leftChars="200" w:firstLine="360" w:firstLineChars="150"/>
        <w:jc w:val="left"/>
        <w:rPr>
          <w:rFonts w:ascii="仿宋_GB2312" w:eastAsia="仿宋_GB2312"/>
          <w:sz w:val="24"/>
        </w:rPr>
      </w:pPr>
    </w:p>
    <w:p w14:paraId="725C0DAF">
      <w:pPr>
        <w:snapToGrid w:val="0"/>
        <w:jc w:val="center"/>
        <w:rPr>
          <w:rFonts w:ascii="仿宋_GB2312" w:eastAsia="仿宋_GB2312"/>
          <w:b/>
          <w:sz w:val="28"/>
          <w:szCs w:val="28"/>
        </w:rPr>
      </w:pPr>
      <w:r>
        <w:rPr>
          <w:rFonts w:hint="eastAsia" w:ascii="仿宋_GB2312" w:eastAsia="仿宋_GB2312"/>
          <w:b/>
          <w:sz w:val="28"/>
          <w:szCs w:val="28"/>
        </w:rPr>
        <w:t>合 同 附 件</w:t>
      </w:r>
    </w:p>
    <w:p w14:paraId="5085E97C">
      <w:pPr>
        <w:snapToGrid w:val="0"/>
        <w:ind w:firstLine="240" w:firstLineChars="100"/>
        <w:rPr>
          <w:rFonts w:ascii="仿宋_GB2312" w:eastAsia="仿宋_GB2312"/>
          <w:b/>
          <w:sz w:val="24"/>
        </w:rPr>
      </w:pPr>
      <w:r>
        <w:rPr>
          <w:rFonts w:hint="eastAsia" w:ascii="仿宋_GB2312" w:eastAsia="仿宋_GB2312"/>
          <w:sz w:val="24"/>
        </w:rPr>
        <w:t>一般货物类</w:t>
      </w:r>
    </w:p>
    <w:tbl>
      <w:tblPr>
        <w:tblStyle w:val="48"/>
        <w:tblW w:w="9072" w:type="dxa"/>
        <w:tblInd w:w="108" w:type="dxa"/>
        <w:tblLayout w:type="fixed"/>
        <w:tblCellMar>
          <w:top w:w="0" w:type="dxa"/>
          <w:left w:w="108" w:type="dxa"/>
          <w:bottom w:w="0" w:type="dxa"/>
          <w:right w:w="108" w:type="dxa"/>
        </w:tblCellMar>
      </w:tblPr>
      <w:tblGrid>
        <w:gridCol w:w="4678"/>
        <w:gridCol w:w="4394"/>
      </w:tblGrid>
      <w:tr w14:paraId="51CB023C">
        <w:tblPrEx>
          <w:tblCellMar>
            <w:top w:w="0" w:type="dxa"/>
            <w:left w:w="108" w:type="dxa"/>
            <w:bottom w:w="0" w:type="dxa"/>
            <w:right w:w="108" w:type="dxa"/>
          </w:tblCellMar>
        </w:tblPrEx>
        <w:trPr>
          <w:trHeight w:val="2072" w:hRule="atLeast"/>
        </w:trPr>
        <w:tc>
          <w:tcPr>
            <w:tcW w:w="9072" w:type="dxa"/>
            <w:gridSpan w:val="2"/>
            <w:tcBorders>
              <w:top w:val="single" w:color="auto" w:sz="4" w:space="0"/>
              <w:left w:val="single" w:color="auto" w:sz="4" w:space="0"/>
              <w:bottom w:val="nil"/>
              <w:right w:val="single" w:color="auto" w:sz="4" w:space="0"/>
            </w:tcBorders>
          </w:tcPr>
          <w:p w14:paraId="3C5B1E14">
            <w:pPr>
              <w:snapToGrid w:val="0"/>
              <w:rPr>
                <w:rFonts w:ascii="仿宋_GB2312" w:eastAsia="仿宋_GB2312"/>
                <w:sz w:val="24"/>
              </w:rPr>
            </w:pPr>
            <w:r>
              <w:rPr>
                <w:rFonts w:hint="eastAsia" w:ascii="仿宋_GB2312" w:eastAsia="仿宋_GB2312"/>
                <w:sz w:val="24"/>
              </w:rPr>
              <w:t>1</w:t>
            </w:r>
            <w:r>
              <w:rPr>
                <w:rFonts w:hint="eastAsia" w:ascii="仿宋_GB2312" w:hAnsi="宋体" w:eastAsia="仿宋_GB2312"/>
                <w:sz w:val="24"/>
              </w:rPr>
              <w:t>.</w:t>
            </w:r>
            <w:r>
              <w:rPr>
                <w:rFonts w:hint="eastAsia" w:ascii="仿宋_GB2312" w:eastAsia="仿宋_GB2312"/>
                <w:sz w:val="24"/>
              </w:rPr>
              <w:t>供应商承诺具体事项：</w:t>
            </w:r>
          </w:p>
          <w:p w14:paraId="0E9DAB8D">
            <w:pPr>
              <w:snapToGrid w:val="0"/>
              <w:spacing w:line="276" w:lineRule="auto"/>
              <w:rPr>
                <w:rFonts w:ascii="仿宋_GB2312" w:eastAsia="仿宋_GB2312"/>
                <w:sz w:val="24"/>
              </w:rPr>
            </w:pPr>
            <w:r>
              <w:rPr>
                <w:rFonts w:hint="eastAsia" w:ascii="仿宋_GB2312" w:eastAsia="仿宋_GB2312"/>
                <w:sz w:val="24"/>
              </w:rPr>
              <w:t xml:space="preserve">    </w:t>
            </w:r>
          </w:p>
        </w:tc>
      </w:tr>
      <w:tr w14:paraId="3DE59D82">
        <w:tblPrEx>
          <w:tblCellMar>
            <w:top w:w="0" w:type="dxa"/>
            <w:left w:w="108" w:type="dxa"/>
            <w:bottom w:w="0" w:type="dxa"/>
            <w:right w:w="108" w:type="dxa"/>
          </w:tblCellMar>
        </w:tblPrEx>
        <w:trPr>
          <w:trHeight w:val="2133" w:hRule="atLeast"/>
        </w:trPr>
        <w:tc>
          <w:tcPr>
            <w:tcW w:w="9072" w:type="dxa"/>
            <w:gridSpan w:val="2"/>
            <w:tcBorders>
              <w:top w:val="single" w:color="auto" w:sz="4" w:space="0"/>
              <w:left w:val="single" w:color="auto" w:sz="4" w:space="0"/>
              <w:bottom w:val="nil"/>
              <w:right w:val="single" w:color="auto" w:sz="4" w:space="0"/>
            </w:tcBorders>
          </w:tcPr>
          <w:p w14:paraId="7421929B">
            <w:pPr>
              <w:snapToGrid w:val="0"/>
              <w:rPr>
                <w:rFonts w:ascii="仿宋_GB2312" w:eastAsia="仿宋_GB2312"/>
                <w:sz w:val="24"/>
              </w:rPr>
            </w:pPr>
            <w:r>
              <w:rPr>
                <w:rFonts w:hint="eastAsia" w:ascii="仿宋_GB2312" w:eastAsia="仿宋_GB2312"/>
                <w:sz w:val="24"/>
              </w:rPr>
              <w:t>2</w:t>
            </w:r>
            <w:r>
              <w:rPr>
                <w:rFonts w:hint="eastAsia" w:ascii="仿宋_GB2312" w:hAnsi="宋体" w:eastAsia="仿宋_GB2312"/>
                <w:sz w:val="24"/>
              </w:rPr>
              <w:t>.</w:t>
            </w:r>
            <w:r>
              <w:rPr>
                <w:rFonts w:hint="eastAsia" w:ascii="仿宋_GB2312" w:eastAsia="仿宋_GB2312"/>
                <w:sz w:val="24"/>
              </w:rPr>
              <w:t>售后服务具体事项：</w:t>
            </w:r>
          </w:p>
          <w:p w14:paraId="47024A35">
            <w:pPr>
              <w:snapToGrid w:val="0"/>
              <w:spacing w:line="276" w:lineRule="auto"/>
              <w:rPr>
                <w:rFonts w:ascii="仿宋_GB2312" w:eastAsia="仿宋_GB2312"/>
                <w:sz w:val="24"/>
              </w:rPr>
            </w:pPr>
            <w:r>
              <w:rPr>
                <w:rFonts w:hint="eastAsia" w:ascii="仿宋_GB2312" w:eastAsia="仿宋_GB2312"/>
                <w:sz w:val="24"/>
              </w:rPr>
              <w:t xml:space="preserve">    </w:t>
            </w:r>
          </w:p>
        </w:tc>
      </w:tr>
      <w:tr w14:paraId="17AB32E5">
        <w:tblPrEx>
          <w:tblCellMar>
            <w:top w:w="0" w:type="dxa"/>
            <w:left w:w="108" w:type="dxa"/>
            <w:bottom w:w="0" w:type="dxa"/>
            <w:right w:w="108" w:type="dxa"/>
          </w:tblCellMar>
        </w:tblPrEx>
        <w:trPr>
          <w:trHeight w:val="1820" w:hRule="atLeast"/>
        </w:trPr>
        <w:tc>
          <w:tcPr>
            <w:tcW w:w="9072" w:type="dxa"/>
            <w:gridSpan w:val="2"/>
            <w:tcBorders>
              <w:top w:val="single" w:color="auto" w:sz="4" w:space="0"/>
              <w:left w:val="single" w:color="auto" w:sz="4" w:space="0"/>
              <w:bottom w:val="nil"/>
              <w:right w:val="single" w:color="auto" w:sz="4" w:space="0"/>
            </w:tcBorders>
          </w:tcPr>
          <w:p w14:paraId="2CD85E4B">
            <w:pPr>
              <w:snapToGrid w:val="0"/>
              <w:rPr>
                <w:rFonts w:ascii="仿宋_GB2312" w:eastAsia="仿宋_GB2312"/>
                <w:sz w:val="24"/>
              </w:rPr>
            </w:pPr>
            <w:r>
              <w:rPr>
                <w:rFonts w:hint="eastAsia" w:ascii="仿宋_GB2312" w:eastAsia="仿宋_GB2312"/>
                <w:sz w:val="24"/>
              </w:rPr>
              <w:t>3</w:t>
            </w:r>
            <w:r>
              <w:rPr>
                <w:rFonts w:hint="eastAsia" w:ascii="仿宋_GB2312" w:hAnsi="宋体" w:eastAsia="仿宋_GB2312"/>
                <w:sz w:val="24"/>
              </w:rPr>
              <w:t>.</w:t>
            </w:r>
            <w:r>
              <w:rPr>
                <w:rFonts w:hint="eastAsia" w:ascii="仿宋_GB2312" w:eastAsia="仿宋_GB2312"/>
                <w:sz w:val="24"/>
              </w:rPr>
              <w:t>保修期责任：</w:t>
            </w:r>
          </w:p>
          <w:p w14:paraId="03A62377">
            <w:pPr>
              <w:snapToGrid w:val="0"/>
              <w:spacing w:line="276" w:lineRule="auto"/>
              <w:rPr>
                <w:rFonts w:ascii="仿宋_GB2312" w:eastAsia="仿宋_GB2312"/>
                <w:sz w:val="24"/>
              </w:rPr>
            </w:pPr>
            <w:r>
              <w:rPr>
                <w:rFonts w:hint="eastAsia" w:ascii="仿宋_GB2312" w:eastAsia="仿宋_GB2312"/>
                <w:sz w:val="24"/>
              </w:rPr>
              <w:t xml:space="preserve">    </w:t>
            </w:r>
          </w:p>
        </w:tc>
      </w:tr>
      <w:tr w14:paraId="60804F76">
        <w:tblPrEx>
          <w:tblCellMar>
            <w:top w:w="0" w:type="dxa"/>
            <w:left w:w="108" w:type="dxa"/>
            <w:bottom w:w="0" w:type="dxa"/>
            <w:right w:w="108" w:type="dxa"/>
          </w:tblCellMar>
        </w:tblPrEx>
        <w:trPr>
          <w:trHeight w:val="2702" w:hRule="atLeast"/>
        </w:trPr>
        <w:tc>
          <w:tcPr>
            <w:tcW w:w="9072" w:type="dxa"/>
            <w:gridSpan w:val="2"/>
            <w:tcBorders>
              <w:top w:val="single" w:color="auto" w:sz="4" w:space="0"/>
              <w:left w:val="single" w:color="auto" w:sz="4" w:space="0"/>
              <w:bottom w:val="nil"/>
              <w:right w:val="single" w:color="auto" w:sz="4" w:space="0"/>
            </w:tcBorders>
          </w:tcPr>
          <w:p w14:paraId="1DCC4A8B">
            <w:pPr>
              <w:snapToGrid w:val="0"/>
              <w:rPr>
                <w:rFonts w:ascii="仿宋_GB2312" w:eastAsia="仿宋_GB2312"/>
                <w:sz w:val="24"/>
              </w:rPr>
            </w:pPr>
            <w:r>
              <w:rPr>
                <w:rFonts w:hint="eastAsia" w:ascii="仿宋_GB2312" w:eastAsia="仿宋_GB2312"/>
                <w:sz w:val="24"/>
              </w:rPr>
              <w:t>4</w:t>
            </w:r>
            <w:r>
              <w:rPr>
                <w:rFonts w:hint="eastAsia" w:ascii="仿宋_GB2312" w:hAnsi="宋体" w:eastAsia="仿宋_GB2312"/>
                <w:sz w:val="24"/>
              </w:rPr>
              <w:t>.</w:t>
            </w:r>
            <w:r>
              <w:rPr>
                <w:rFonts w:hint="eastAsia" w:ascii="仿宋_GB2312" w:eastAsia="仿宋_GB2312"/>
                <w:sz w:val="24"/>
              </w:rPr>
              <w:t>其他具体事项：</w:t>
            </w:r>
          </w:p>
          <w:p w14:paraId="415477AF">
            <w:pPr>
              <w:snapToGrid w:val="0"/>
              <w:rPr>
                <w:rFonts w:ascii="仿宋_GB2312" w:eastAsia="仿宋_GB2312"/>
                <w:sz w:val="24"/>
              </w:rPr>
            </w:pPr>
          </w:p>
        </w:tc>
      </w:tr>
      <w:tr w14:paraId="6EDAEB65">
        <w:tblPrEx>
          <w:tblCellMar>
            <w:top w:w="0" w:type="dxa"/>
            <w:left w:w="108" w:type="dxa"/>
            <w:bottom w:w="0" w:type="dxa"/>
            <w:right w:w="108" w:type="dxa"/>
          </w:tblCellMar>
        </w:tblPrEx>
        <w:trPr>
          <w:trHeight w:val="2577" w:hRule="atLeast"/>
        </w:trPr>
        <w:tc>
          <w:tcPr>
            <w:tcW w:w="4678" w:type="dxa"/>
            <w:tcBorders>
              <w:top w:val="single" w:color="auto" w:sz="4" w:space="0"/>
              <w:left w:val="single" w:color="auto" w:sz="4" w:space="0"/>
              <w:bottom w:val="single" w:color="auto" w:sz="4" w:space="0"/>
              <w:right w:val="single" w:color="auto" w:sz="4" w:space="0"/>
            </w:tcBorders>
            <w:vAlign w:val="center"/>
          </w:tcPr>
          <w:p w14:paraId="3575485F">
            <w:pPr>
              <w:snapToGrid w:val="0"/>
              <w:spacing w:line="276" w:lineRule="auto"/>
              <w:rPr>
                <w:rFonts w:ascii="仿宋_GB2312" w:eastAsia="仿宋_GB2312"/>
                <w:sz w:val="24"/>
              </w:rPr>
            </w:pPr>
            <w:r>
              <w:rPr>
                <w:rFonts w:hint="eastAsia" w:ascii="仿宋_GB2312" w:eastAsia="仿宋_GB2312"/>
                <w:sz w:val="24"/>
              </w:rPr>
              <w:t>甲方（章）</w:t>
            </w:r>
          </w:p>
          <w:p w14:paraId="6F662A91">
            <w:pPr>
              <w:snapToGrid w:val="0"/>
              <w:spacing w:line="276" w:lineRule="auto"/>
              <w:ind w:firstLine="480" w:firstLineChars="200"/>
              <w:rPr>
                <w:rFonts w:ascii="仿宋_GB2312" w:eastAsia="仿宋_GB2312"/>
                <w:sz w:val="24"/>
              </w:rPr>
            </w:pPr>
          </w:p>
          <w:p w14:paraId="3D7BF682">
            <w:pPr>
              <w:snapToGrid w:val="0"/>
              <w:spacing w:line="276" w:lineRule="auto"/>
              <w:ind w:firstLine="480" w:firstLineChars="200"/>
              <w:rPr>
                <w:rFonts w:ascii="仿宋_GB2312" w:eastAsia="仿宋_GB2312"/>
                <w:sz w:val="24"/>
              </w:rPr>
            </w:pPr>
          </w:p>
          <w:p w14:paraId="57ACC08D">
            <w:pPr>
              <w:snapToGrid w:val="0"/>
              <w:spacing w:line="276" w:lineRule="auto"/>
              <w:ind w:firstLine="480" w:firstLineChars="200"/>
              <w:rPr>
                <w:rFonts w:ascii="仿宋_GB2312" w:eastAsia="仿宋_GB2312"/>
                <w:sz w:val="24"/>
              </w:rPr>
            </w:pPr>
          </w:p>
          <w:p w14:paraId="1963CD92">
            <w:pPr>
              <w:snapToGrid w:val="0"/>
              <w:spacing w:line="276" w:lineRule="auto"/>
              <w:ind w:firstLine="480" w:firstLineChars="200"/>
              <w:rPr>
                <w:rFonts w:ascii="仿宋_GB2312" w:eastAsia="仿宋_GB2312"/>
                <w:sz w:val="24"/>
              </w:rPr>
            </w:pPr>
          </w:p>
          <w:p w14:paraId="24D2268B">
            <w:pPr>
              <w:snapToGrid w:val="0"/>
              <w:spacing w:line="276" w:lineRule="auto"/>
              <w:ind w:firstLine="480" w:firstLineChars="200"/>
              <w:rPr>
                <w:rFonts w:ascii="仿宋_GB2312" w:eastAsia="仿宋_GB2312"/>
                <w:sz w:val="24"/>
              </w:rPr>
            </w:pPr>
          </w:p>
          <w:p w14:paraId="2D1D676E">
            <w:pPr>
              <w:snapToGrid w:val="0"/>
              <w:spacing w:line="276" w:lineRule="auto"/>
              <w:ind w:firstLine="480" w:firstLineChars="200"/>
              <w:rPr>
                <w:rFonts w:ascii="仿宋_GB2312" w:eastAsia="仿宋_GB2312"/>
                <w:sz w:val="24"/>
              </w:rPr>
            </w:pPr>
          </w:p>
          <w:p w14:paraId="5C15C4FF">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 </w:t>
            </w:r>
          </w:p>
        </w:tc>
        <w:tc>
          <w:tcPr>
            <w:tcW w:w="4394" w:type="dxa"/>
            <w:tcBorders>
              <w:top w:val="single" w:color="auto" w:sz="4" w:space="0"/>
              <w:left w:val="single" w:color="auto" w:sz="4" w:space="0"/>
              <w:bottom w:val="single" w:color="auto" w:sz="4" w:space="0"/>
              <w:right w:val="single" w:color="auto" w:sz="4" w:space="0"/>
            </w:tcBorders>
            <w:vAlign w:val="center"/>
          </w:tcPr>
          <w:p w14:paraId="4A3342E7">
            <w:pPr>
              <w:snapToGrid w:val="0"/>
              <w:spacing w:line="276" w:lineRule="auto"/>
              <w:rPr>
                <w:rFonts w:ascii="仿宋_GB2312" w:eastAsia="仿宋_GB2312"/>
                <w:sz w:val="24"/>
              </w:rPr>
            </w:pPr>
            <w:r>
              <w:rPr>
                <w:rFonts w:hint="eastAsia" w:ascii="仿宋_GB2312" w:eastAsia="仿宋_GB2312"/>
                <w:sz w:val="24"/>
              </w:rPr>
              <w:t>乙方（章）</w:t>
            </w:r>
          </w:p>
          <w:p w14:paraId="2B9A70B6">
            <w:pPr>
              <w:snapToGrid w:val="0"/>
              <w:spacing w:line="276" w:lineRule="auto"/>
              <w:ind w:firstLine="480" w:firstLineChars="200"/>
              <w:rPr>
                <w:rFonts w:ascii="仿宋_GB2312" w:eastAsia="仿宋_GB2312"/>
                <w:sz w:val="24"/>
              </w:rPr>
            </w:pPr>
          </w:p>
          <w:p w14:paraId="5EE2B2F5">
            <w:pPr>
              <w:snapToGrid w:val="0"/>
              <w:spacing w:line="276" w:lineRule="auto"/>
              <w:ind w:firstLine="480" w:firstLineChars="200"/>
              <w:rPr>
                <w:rFonts w:ascii="仿宋_GB2312" w:eastAsia="仿宋_GB2312"/>
                <w:sz w:val="24"/>
              </w:rPr>
            </w:pPr>
          </w:p>
          <w:p w14:paraId="39F84DBA">
            <w:pPr>
              <w:snapToGrid w:val="0"/>
              <w:spacing w:line="276" w:lineRule="auto"/>
              <w:ind w:firstLine="480" w:firstLineChars="200"/>
              <w:rPr>
                <w:rFonts w:ascii="仿宋_GB2312" w:eastAsia="仿宋_GB2312"/>
                <w:sz w:val="24"/>
              </w:rPr>
            </w:pPr>
          </w:p>
          <w:p w14:paraId="05CAA18E">
            <w:pPr>
              <w:snapToGrid w:val="0"/>
              <w:spacing w:line="276" w:lineRule="auto"/>
              <w:ind w:firstLine="480" w:firstLineChars="200"/>
              <w:rPr>
                <w:rFonts w:ascii="仿宋_GB2312" w:eastAsia="仿宋_GB2312"/>
                <w:sz w:val="24"/>
              </w:rPr>
            </w:pPr>
          </w:p>
          <w:p w14:paraId="49A474EA">
            <w:pPr>
              <w:snapToGrid w:val="0"/>
              <w:spacing w:line="276" w:lineRule="auto"/>
              <w:ind w:firstLine="480" w:firstLineChars="200"/>
              <w:rPr>
                <w:rFonts w:ascii="仿宋_GB2312" w:eastAsia="仿宋_GB2312"/>
                <w:sz w:val="24"/>
              </w:rPr>
            </w:pPr>
          </w:p>
          <w:p w14:paraId="452614EB">
            <w:pPr>
              <w:snapToGrid w:val="0"/>
              <w:spacing w:line="276" w:lineRule="auto"/>
              <w:ind w:firstLine="480" w:firstLineChars="200"/>
              <w:rPr>
                <w:rFonts w:ascii="仿宋_GB2312" w:eastAsia="仿宋_GB2312"/>
                <w:sz w:val="24"/>
              </w:rPr>
            </w:pPr>
          </w:p>
          <w:p w14:paraId="60FD4207">
            <w:pPr>
              <w:snapToGrid w:val="0"/>
              <w:spacing w:line="276" w:lineRule="auto"/>
              <w:ind w:firstLine="480" w:firstLineChars="200"/>
              <w:rPr>
                <w:rFonts w:ascii="仿宋_GB2312" w:eastAsia="仿宋_GB2312"/>
                <w:sz w:val="24"/>
              </w:rPr>
            </w:pPr>
            <w:r>
              <w:rPr>
                <w:rFonts w:hint="eastAsia" w:ascii="仿宋_GB2312" w:eastAsia="仿宋_GB2312"/>
                <w:sz w:val="24"/>
              </w:rPr>
              <w:t xml:space="preserve">                年   月   日</w:t>
            </w:r>
          </w:p>
        </w:tc>
      </w:tr>
    </w:tbl>
    <w:p w14:paraId="4BCC5426">
      <w:pPr>
        <w:snapToGrid w:val="0"/>
        <w:ind w:firstLine="480" w:firstLineChars="200"/>
        <w:rPr>
          <w:rFonts w:ascii="仿宋_GB2312" w:eastAsia="仿宋_GB2312"/>
          <w:sz w:val="24"/>
        </w:rPr>
      </w:pPr>
      <w:r>
        <w:rPr>
          <w:rFonts w:hint="eastAsia" w:ascii="仿宋_GB2312" w:eastAsia="仿宋_GB2312"/>
          <w:sz w:val="24"/>
        </w:rPr>
        <w:t>注：售后服务事项填不下时可另加附页</w:t>
      </w:r>
    </w:p>
    <w:p w14:paraId="692301CF">
      <w:pPr>
        <w:snapToGrid w:val="0"/>
        <w:ind w:firstLine="480" w:firstLineChars="200"/>
        <w:rPr>
          <w:rFonts w:ascii="仿宋_GB2312" w:eastAsia="仿宋_GB2312"/>
          <w:sz w:val="24"/>
        </w:rPr>
        <w:sectPr>
          <w:pgSz w:w="11906" w:h="16838"/>
          <w:pgMar w:top="1440" w:right="1440" w:bottom="1440" w:left="1440" w:header="851" w:footer="992" w:gutter="0"/>
          <w:cols w:space="720" w:num="1"/>
          <w:docGrid w:linePitch="312" w:charSpace="0"/>
        </w:sectPr>
      </w:pPr>
    </w:p>
    <w:p w14:paraId="2EE0603C">
      <w:pPr>
        <w:spacing w:before="120" w:beforeLines="50" w:after="480" w:afterLines="200" w:line="340" w:lineRule="exact"/>
        <w:jc w:val="center"/>
        <w:rPr>
          <w:b/>
          <w:kern w:val="0"/>
          <w:sz w:val="32"/>
          <w:szCs w:val="32"/>
        </w:rPr>
      </w:pPr>
      <w:r>
        <w:rPr>
          <w:rFonts w:hint="eastAsia"/>
          <w:b/>
          <w:bCs/>
          <w:kern w:val="0"/>
          <w:sz w:val="32"/>
          <w:szCs w:val="32"/>
        </w:rPr>
        <w:t>广西壮族自治区政府采购项目</w:t>
      </w:r>
      <w:r>
        <w:rPr>
          <w:rFonts w:hint="eastAsia"/>
          <w:b/>
          <w:kern w:val="0"/>
          <w:sz w:val="32"/>
          <w:szCs w:val="32"/>
        </w:rPr>
        <w:t>合同验收书（格式）</w:t>
      </w:r>
    </w:p>
    <w:p w14:paraId="70D89757">
      <w:pPr>
        <w:spacing w:line="340" w:lineRule="exact"/>
        <w:ind w:firstLine="420" w:firstLineChars="200"/>
        <w:rPr>
          <w:rFonts w:ascii="仿宋_GB2312" w:eastAsia="仿宋_GB2312"/>
          <w:kern w:val="0"/>
          <w:szCs w:val="21"/>
        </w:rPr>
      </w:pPr>
      <w:r>
        <w:rPr>
          <w:rFonts w:hint="eastAsia" w:ascii="仿宋_GB2312" w:eastAsia="仿宋_GB2312"/>
          <w:kern w:val="0"/>
          <w:szCs w:val="21"/>
        </w:rPr>
        <w:t>根据政府采购项目（采购合同编号：</w:t>
      </w:r>
      <w:r>
        <w:rPr>
          <w:rFonts w:hint="eastAsia" w:ascii="仿宋_GB2312" w:eastAsia="仿宋_GB2312"/>
          <w:kern w:val="0"/>
          <w:szCs w:val="21"/>
        </w:rPr>
        <w:softHyphen/>
      </w:r>
      <w:r>
        <w:rPr>
          <w:rFonts w:hint="eastAsia" w:eastAsia="仿宋_GB2312"/>
          <w:kern w:val="0"/>
          <w:szCs w:val="21"/>
        </w:rPr>
        <w:t>   </w:t>
      </w:r>
      <w:r>
        <w:rPr>
          <w:rFonts w:hint="eastAsia" w:ascii="仿宋_GB2312" w:eastAsia="仿宋_GB2312"/>
          <w:kern w:val="0"/>
          <w:szCs w:val="21"/>
        </w:rPr>
        <w:t>）的约定，我单位对</w:t>
      </w:r>
      <w:r>
        <w:rPr>
          <w:rFonts w:hint="eastAsia" w:ascii="仿宋_GB2312" w:eastAsia="仿宋_GB2312"/>
          <w:kern w:val="0"/>
          <w:szCs w:val="21"/>
          <w:u w:val="single"/>
        </w:rPr>
        <w:t>（ 项目名称 ）</w:t>
      </w:r>
      <w:r>
        <w:rPr>
          <w:rFonts w:hint="eastAsia" w:ascii="仿宋_GB2312" w:eastAsia="仿宋_GB2312"/>
          <w:kern w:val="0"/>
          <w:szCs w:val="21"/>
        </w:rPr>
        <w:t>政府采购项目中标供应商</w:t>
      </w:r>
      <w:r>
        <w:rPr>
          <w:rFonts w:hint="eastAsia" w:ascii="仿宋_GB2312" w:eastAsia="仿宋_GB2312"/>
          <w:kern w:val="0"/>
          <w:szCs w:val="21"/>
          <w:u w:val="single"/>
        </w:rPr>
        <w:t>（ 公司名称 ）</w:t>
      </w:r>
      <w:r>
        <w:rPr>
          <w:rFonts w:hint="eastAsia" w:ascii="仿宋_GB2312" w:eastAsia="仿宋_GB2312"/>
          <w:kern w:val="0"/>
          <w:szCs w:val="21"/>
        </w:rPr>
        <w:t>提供的货物进行了验收，验收情况如下：</w:t>
      </w:r>
    </w:p>
    <w:tbl>
      <w:tblPr>
        <w:tblStyle w:val="48"/>
        <w:tblW w:w="96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6"/>
        <w:gridCol w:w="1984"/>
        <w:gridCol w:w="426"/>
        <w:gridCol w:w="2551"/>
        <w:gridCol w:w="98"/>
        <w:gridCol w:w="1556"/>
        <w:gridCol w:w="1487"/>
      </w:tblGrid>
      <w:tr w14:paraId="71529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510" w:type="dxa"/>
            <w:gridSpan w:val="2"/>
            <w:tcBorders>
              <w:top w:val="single" w:color="auto" w:sz="4" w:space="0"/>
              <w:left w:val="single" w:color="auto" w:sz="4" w:space="0"/>
              <w:bottom w:val="single" w:color="auto" w:sz="4" w:space="0"/>
              <w:right w:val="single" w:color="auto" w:sz="4" w:space="0"/>
            </w:tcBorders>
          </w:tcPr>
          <w:p w14:paraId="5333E87F">
            <w:pPr>
              <w:spacing w:line="340" w:lineRule="exact"/>
              <w:jc w:val="center"/>
              <w:rPr>
                <w:rFonts w:ascii="仿宋_GB2312" w:eastAsia="仿宋_GB2312"/>
                <w:b/>
                <w:szCs w:val="21"/>
              </w:rPr>
            </w:pPr>
            <w:r>
              <w:rPr>
                <w:rFonts w:hint="eastAsia" w:ascii="仿宋_GB2312" w:eastAsia="仿宋_GB2312"/>
                <w:kern w:val="0"/>
                <w:szCs w:val="21"/>
              </w:rPr>
              <w:t>验收方式：</w:t>
            </w:r>
          </w:p>
        </w:tc>
        <w:tc>
          <w:tcPr>
            <w:tcW w:w="6118" w:type="dxa"/>
            <w:gridSpan w:val="5"/>
            <w:tcBorders>
              <w:top w:val="single" w:color="auto" w:sz="4" w:space="0"/>
              <w:left w:val="single" w:color="auto" w:sz="4" w:space="0"/>
              <w:bottom w:val="single" w:color="auto" w:sz="4" w:space="0"/>
              <w:right w:val="single" w:color="auto" w:sz="4" w:space="0"/>
            </w:tcBorders>
          </w:tcPr>
          <w:p w14:paraId="096B3811">
            <w:pPr>
              <w:spacing w:line="340" w:lineRule="exact"/>
              <w:jc w:val="center"/>
              <w:rPr>
                <w:rFonts w:ascii="仿宋_GB2312" w:eastAsia="仿宋_GB2312"/>
                <w:b/>
                <w:szCs w:val="21"/>
              </w:rPr>
            </w:pPr>
            <w:r>
              <w:rPr>
                <w:rFonts w:hint="eastAsia" w:ascii="仿宋_GB2312" w:eastAsia="仿宋_GB2312"/>
                <w:kern w:val="0"/>
                <w:szCs w:val="21"/>
              </w:rPr>
              <w:t>□自行验收</w:t>
            </w:r>
            <w:r>
              <w:rPr>
                <w:rFonts w:eastAsia="仿宋_GB2312"/>
                <w:kern w:val="0"/>
                <w:szCs w:val="21"/>
              </w:rPr>
              <w:t>    </w:t>
            </w:r>
            <w:r>
              <w:rPr>
                <w:rFonts w:hint="eastAsia" w:ascii="仿宋_GB2312" w:eastAsia="仿宋_GB2312"/>
                <w:kern w:val="0"/>
                <w:szCs w:val="21"/>
              </w:rPr>
              <w:t>□委托验收</w:t>
            </w:r>
          </w:p>
        </w:tc>
      </w:tr>
      <w:tr w14:paraId="5ED57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0831D79C">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序号</w:t>
            </w:r>
          </w:p>
        </w:tc>
        <w:tc>
          <w:tcPr>
            <w:tcW w:w="1984" w:type="dxa"/>
            <w:tcBorders>
              <w:top w:val="single" w:color="auto" w:sz="4" w:space="0"/>
              <w:left w:val="single" w:color="auto" w:sz="4" w:space="0"/>
              <w:bottom w:val="single" w:color="auto" w:sz="4" w:space="0"/>
              <w:right w:val="single" w:color="auto" w:sz="4" w:space="0"/>
            </w:tcBorders>
            <w:vAlign w:val="center"/>
          </w:tcPr>
          <w:p w14:paraId="7B2943AD">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名</w:t>
            </w:r>
            <w:r>
              <w:rPr>
                <w:rFonts w:eastAsia="仿宋_GB2312"/>
                <w:kern w:val="0"/>
                <w:szCs w:val="21"/>
              </w:rPr>
              <w:t> </w:t>
            </w:r>
            <w:r>
              <w:rPr>
                <w:rFonts w:hint="eastAsia" w:ascii="仿宋_GB2312" w:eastAsia="仿宋_GB2312"/>
                <w:kern w:val="0"/>
                <w:szCs w:val="21"/>
              </w:rPr>
              <w:t>称</w:t>
            </w: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7916330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货物型号规格、标准及配置等</w:t>
            </w:r>
          </w:p>
        </w:tc>
        <w:tc>
          <w:tcPr>
            <w:tcW w:w="1556" w:type="dxa"/>
            <w:tcBorders>
              <w:top w:val="single" w:color="auto" w:sz="4" w:space="0"/>
              <w:left w:val="single" w:color="auto" w:sz="4" w:space="0"/>
              <w:bottom w:val="single" w:color="auto" w:sz="4" w:space="0"/>
              <w:right w:val="single" w:color="auto" w:sz="4" w:space="0"/>
            </w:tcBorders>
            <w:vAlign w:val="center"/>
          </w:tcPr>
          <w:p w14:paraId="63B0F5C0">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数量</w:t>
            </w:r>
          </w:p>
        </w:tc>
        <w:tc>
          <w:tcPr>
            <w:tcW w:w="1487" w:type="dxa"/>
            <w:tcBorders>
              <w:top w:val="single" w:color="auto" w:sz="4" w:space="0"/>
              <w:left w:val="single" w:color="auto" w:sz="4" w:space="0"/>
              <w:bottom w:val="single" w:color="auto" w:sz="4" w:space="0"/>
              <w:right w:val="single" w:color="auto" w:sz="4" w:space="0"/>
            </w:tcBorders>
            <w:vAlign w:val="center"/>
          </w:tcPr>
          <w:p w14:paraId="16D0AEFA">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金</w:t>
            </w:r>
            <w:r>
              <w:rPr>
                <w:rFonts w:eastAsia="仿宋_GB2312"/>
                <w:kern w:val="0"/>
                <w:szCs w:val="21"/>
              </w:rPr>
              <w:t> </w:t>
            </w:r>
            <w:r>
              <w:rPr>
                <w:rFonts w:hint="eastAsia" w:ascii="仿宋_GB2312" w:eastAsia="仿宋_GB2312"/>
                <w:kern w:val="0"/>
                <w:szCs w:val="21"/>
              </w:rPr>
              <w:t>额</w:t>
            </w:r>
          </w:p>
        </w:tc>
      </w:tr>
      <w:tr w14:paraId="60DD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EAA89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2F677D7B">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3045B1D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CC3B2D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7AB084A5">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7E003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31ED6485">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360B71">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6361F90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409BF2BD">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39BC0B09">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17E0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tcBorders>
              <w:top w:val="single" w:color="auto" w:sz="4" w:space="0"/>
              <w:left w:val="single" w:color="auto" w:sz="4" w:space="0"/>
              <w:bottom w:val="single" w:color="auto" w:sz="4" w:space="0"/>
              <w:right w:val="single" w:color="auto" w:sz="4" w:space="0"/>
            </w:tcBorders>
            <w:vAlign w:val="center"/>
          </w:tcPr>
          <w:p w14:paraId="68896E1A">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984" w:type="dxa"/>
            <w:tcBorders>
              <w:top w:val="single" w:color="auto" w:sz="4" w:space="0"/>
              <w:left w:val="single" w:color="auto" w:sz="4" w:space="0"/>
              <w:bottom w:val="single" w:color="auto" w:sz="4" w:space="0"/>
              <w:right w:val="single" w:color="auto" w:sz="4" w:space="0"/>
            </w:tcBorders>
            <w:vAlign w:val="center"/>
          </w:tcPr>
          <w:p w14:paraId="7B51BD1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3075" w:type="dxa"/>
            <w:gridSpan w:val="3"/>
            <w:tcBorders>
              <w:top w:val="single" w:color="auto" w:sz="4" w:space="0"/>
              <w:left w:val="single" w:color="auto" w:sz="4" w:space="0"/>
              <w:bottom w:val="single" w:color="auto" w:sz="4" w:space="0"/>
              <w:right w:val="single" w:color="auto" w:sz="4" w:space="0"/>
            </w:tcBorders>
            <w:vAlign w:val="center"/>
          </w:tcPr>
          <w:p w14:paraId="09CF75BF">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1556" w:type="dxa"/>
            <w:tcBorders>
              <w:top w:val="single" w:color="auto" w:sz="4" w:space="0"/>
              <w:left w:val="single" w:color="auto" w:sz="4" w:space="0"/>
              <w:bottom w:val="single" w:color="auto" w:sz="4" w:space="0"/>
              <w:right w:val="single" w:color="auto" w:sz="4" w:space="0"/>
            </w:tcBorders>
            <w:vAlign w:val="center"/>
          </w:tcPr>
          <w:p w14:paraId="76E4CCF7">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429822DB">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33ECE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85" w:type="dxa"/>
            <w:gridSpan w:val="5"/>
            <w:tcBorders>
              <w:top w:val="single" w:color="auto" w:sz="4" w:space="0"/>
              <w:left w:val="single" w:color="auto" w:sz="4" w:space="0"/>
              <w:bottom w:val="single" w:color="auto" w:sz="4" w:space="0"/>
              <w:right w:val="single" w:color="auto" w:sz="4" w:space="0"/>
            </w:tcBorders>
            <w:vAlign w:val="center"/>
          </w:tcPr>
          <w:p w14:paraId="39E9F401">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w:t>
            </w:r>
            <w:r>
              <w:rPr>
                <w:rFonts w:eastAsia="仿宋_GB2312"/>
                <w:kern w:val="0"/>
                <w:szCs w:val="21"/>
              </w:rPr>
              <w:t>  </w:t>
            </w:r>
            <w:r>
              <w:rPr>
                <w:rFonts w:hint="eastAsia" w:ascii="仿宋_GB2312" w:eastAsia="仿宋_GB2312"/>
                <w:kern w:val="0"/>
                <w:szCs w:val="21"/>
              </w:rPr>
              <w:t>计</w:t>
            </w:r>
          </w:p>
        </w:tc>
        <w:tc>
          <w:tcPr>
            <w:tcW w:w="1556" w:type="dxa"/>
            <w:tcBorders>
              <w:top w:val="single" w:color="auto" w:sz="4" w:space="0"/>
              <w:left w:val="single" w:color="auto" w:sz="4" w:space="0"/>
              <w:bottom w:val="single" w:color="auto" w:sz="4" w:space="0"/>
              <w:right w:val="single" w:color="auto" w:sz="4" w:space="0"/>
            </w:tcBorders>
            <w:vAlign w:val="center"/>
          </w:tcPr>
          <w:p w14:paraId="5F429EF5">
            <w:pPr>
              <w:widowControl/>
              <w:snapToGrid w:val="0"/>
              <w:spacing w:before="100" w:beforeAutospacing="1" w:after="100" w:afterAutospacing="1" w:line="320" w:lineRule="atLeast"/>
              <w:jc w:val="center"/>
              <w:rPr>
                <w:rFonts w:ascii="仿宋_GB2312" w:eastAsia="仿宋_GB2312"/>
                <w:kern w:val="0"/>
                <w:szCs w:val="21"/>
              </w:rPr>
            </w:pPr>
          </w:p>
        </w:tc>
        <w:tc>
          <w:tcPr>
            <w:tcW w:w="1487" w:type="dxa"/>
            <w:tcBorders>
              <w:top w:val="single" w:color="auto" w:sz="4" w:space="0"/>
              <w:left w:val="single" w:color="auto" w:sz="4" w:space="0"/>
              <w:bottom w:val="single" w:color="auto" w:sz="4" w:space="0"/>
              <w:right w:val="single" w:color="auto" w:sz="4" w:space="0"/>
            </w:tcBorders>
            <w:vAlign w:val="center"/>
          </w:tcPr>
          <w:p w14:paraId="19D8F99E">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66526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22C1226D">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合计大写金额：</w:t>
            </w:r>
            <w:r>
              <w:rPr>
                <w:rFonts w:eastAsia="仿宋_GB2312"/>
                <w:kern w:val="0"/>
                <w:szCs w:val="21"/>
              </w:rPr>
              <w:t> </w:t>
            </w:r>
            <w:r>
              <w:rPr>
                <w:rFonts w:hint="eastAsia" w:ascii="仿宋_GB2312" w:eastAsia="仿宋_GB2312"/>
                <w:kern w:val="0"/>
                <w:szCs w:val="21"/>
              </w:rPr>
              <w:t xml:space="preserve"> </w:t>
            </w:r>
          </w:p>
        </w:tc>
      </w:tr>
      <w:tr w14:paraId="41BBF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526" w:type="dxa"/>
            <w:tcBorders>
              <w:top w:val="single" w:color="auto" w:sz="4" w:space="0"/>
              <w:left w:val="single" w:color="auto" w:sz="4" w:space="0"/>
              <w:bottom w:val="single" w:color="auto" w:sz="4" w:space="0"/>
              <w:right w:val="single" w:color="auto" w:sz="4" w:space="0"/>
            </w:tcBorders>
            <w:vAlign w:val="center"/>
          </w:tcPr>
          <w:p w14:paraId="0205DDB3">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实际供货日期</w:t>
            </w: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3616C683">
            <w:pPr>
              <w:widowControl/>
              <w:snapToGrid w:val="0"/>
              <w:spacing w:before="100" w:beforeAutospacing="1" w:after="100" w:afterAutospacing="1" w:line="320" w:lineRule="atLeast"/>
              <w:ind w:firstLine="2"/>
              <w:jc w:val="center"/>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22CA690F">
            <w:pPr>
              <w:widowControl/>
              <w:snapToGrid w:val="0"/>
              <w:spacing w:before="100" w:beforeAutospacing="1" w:after="100" w:afterAutospacing="1" w:line="320" w:lineRule="atLeast"/>
              <w:ind w:firstLine="2"/>
              <w:jc w:val="center"/>
              <w:rPr>
                <w:rFonts w:ascii="仿宋_GB2312" w:eastAsia="仿宋_GB2312"/>
                <w:kern w:val="0"/>
                <w:szCs w:val="21"/>
              </w:rPr>
            </w:pPr>
            <w:r>
              <w:rPr>
                <w:rFonts w:hint="eastAsia" w:ascii="仿宋_GB2312" w:eastAsia="仿宋_GB2312"/>
                <w:kern w:val="0"/>
                <w:szCs w:val="21"/>
              </w:rPr>
              <w:t>合同交货验收日期</w:t>
            </w: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4A2D2A48">
            <w:pPr>
              <w:widowControl/>
              <w:snapToGrid w:val="0"/>
              <w:spacing w:before="100" w:beforeAutospacing="1" w:after="100" w:afterAutospacing="1" w:line="320" w:lineRule="atLeast"/>
              <w:ind w:firstLine="2"/>
              <w:jc w:val="center"/>
              <w:rPr>
                <w:rFonts w:ascii="仿宋_GB2312" w:eastAsia="仿宋_GB2312"/>
                <w:kern w:val="0"/>
                <w:szCs w:val="21"/>
              </w:rPr>
            </w:pPr>
          </w:p>
        </w:tc>
      </w:tr>
      <w:tr w14:paraId="22A7E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1526" w:type="dxa"/>
            <w:tcBorders>
              <w:top w:val="single" w:color="auto" w:sz="4" w:space="0"/>
              <w:left w:val="single" w:color="auto" w:sz="4" w:space="0"/>
              <w:bottom w:val="single" w:color="auto" w:sz="4" w:space="0"/>
              <w:right w:val="single" w:color="auto" w:sz="4" w:space="0"/>
            </w:tcBorders>
            <w:vAlign w:val="center"/>
          </w:tcPr>
          <w:p w14:paraId="621CA62B">
            <w:pPr>
              <w:widowControl/>
              <w:snapToGrid w:val="0"/>
              <w:spacing w:before="100" w:beforeAutospacing="1" w:after="100" w:afterAutospacing="1" w:line="320" w:lineRule="atLeast"/>
              <w:ind w:firstLine="2"/>
              <w:jc w:val="left"/>
              <w:rPr>
                <w:rFonts w:ascii="仿宋_GB2312" w:eastAsia="仿宋_GB2312"/>
                <w:kern w:val="0"/>
                <w:szCs w:val="21"/>
              </w:rPr>
            </w:pPr>
          </w:p>
        </w:tc>
        <w:tc>
          <w:tcPr>
            <w:tcW w:w="2410" w:type="dxa"/>
            <w:gridSpan w:val="2"/>
            <w:tcBorders>
              <w:top w:val="single" w:color="auto" w:sz="4" w:space="0"/>
              <w:left w:val="single" w:color="auto" w:sz="4" w:space="0"/>
              <w:bottom w:val="single" w:color="auto" w:sz="4" w:space="0"/>
              <w:right w:val="single" w:color="auto" w:sz="4" w:space="0"/>
            </w:tcBorders>
            <w:vAlign w:val="center"/>
          </w:tcPr>
          <w:p w14:paraId="001F9CE9">
            <w:pPr>
              <w:widowControl/>
              <w:snapToGrid w:val="0"/>
              <w:spacing w:before="100" w:beforeAutospacing="1" w:after="100" w:afterAutospacing="1" w:line="320" w:lineRule="atLeast"/>
              <w:ind w:firstLine="2"/>
              <w:jc w:val="left"/>
              <w:rPr>
                <w:rFonts w:ascii="仿宋_GB2312" w:eastAsia="仿宋_GB2312"/>
                <w:kern w:val="0"/>
                <w:szCs w:val="21"/>
              </w:rPr>
            </w:pPr>
          </w:p>
        </w:tc>
        <w:tc>
          <w:tcPr>
            <w:tcW w:w="2551" w:type="dxa"/>
            <w:tcBorders>
              <w:top w:val="single" w:color="auto" w:sz="4" w:space="0"/>
              <w:left w:val="single" w:color="auto" w:sz="4" w:space="0"/>
              <w:bottom w:val="single" w:color="auto" w:sz="4" w:space="0"/>
              <w:right w:val="single" w:color="auto" w:sz="4" w:space="0"/>
            </w:tcBorders>
            <w:vAlign w:val="center"/>
          </w:tcPr>
          <w:p w14:paraId="57D34F97">
            <w:pPr>
              <w:widowControl/>
              <w:snapToGrid w:val="0"/>
              <w:spacing w:before="100" w:beforeAutospacing="1" w:after="100" w:afterAutospacing="1" w:line="320" w:lineRule="atLeast"/>
              <w:ind w:firstLine="2"/>
              <w:jc w:val="left"/>
              <w:rPr>
                <w:rFonts w:ascii="仿宋_GB2312" w:eastAsia="仿宋_GB2312"/>
                <w:kern w:val="0"/>
                <w:szCs w:val="21"/>
              </w:rPr>
            </w:pPr>
          </w:p>
        </w:tc>
        <w:tc>
          <w:tcPr>
            <w:tcW w:w="3141" w:type="dxa"/>
            <w:gridSpan w:val="3"/>
            <w:tcBorders>
              <w:top w:val="single" w:color="auto" w:sz="4" w:space="0"/>
              <w:left w:val="single" w:color="auto" w:sz="4" w:space="0"/>
              <w:bottom w:val="single" w:color="auto" w:sz="4" w:space="0"/>
              <w:right w:val="single" w:color="auto" w:sz="4" w:space="0"/>
            </w:tcBorders>
            <w:vAlign w:val="center"/>
          </w:tcPr>
          <w:p w14:paraId="60A12F7E">
            <w:pPr>
              <w:widowControl/>
              <w:snapToGrid w:val="0"/>
              <w:spacing w:before="100" w:beforeAutospacing="1" w:after="100" w:afterAutospacing="1" w:line="320" w:lineRule="atLeast"/>
              <w:ind w:firstLine="2"/>
              <w:jc w:val="left"/>
              <w:rPr>
                <w:rFonts w:ascii="仿宋_GB2312" w:eastAsia="仿宋_GB2312"/>
                <w:kern w:val="0"/>
                <w:szCs w:val="21"/>
              </w:rPr>
            </w:pPr>
          </w:p>
        </w:tc>
      </w:tr>
      <w:tr w14:paraId="34DD9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trPr>
        <w:tc>
          <w:tcPr>
            <w:tcW w:w="1526" w:type="dxa"/>
            <w:tcBorders>
              <w:top w:val="single" w:color="auto" w:sz="4" w:space="0"/>
              <w:left w:val="single" w:color="auto" w:sz="4" w:space="0"/>
              <w:bottom w:val="single" w:color="auto" w:sz="4" w:space="0"/>
              <w:right w:val="single" w:color="auto" w:sz="4" w:space="0"/>
            </w:tcBorders>
            <w:vAlign w:val="center"/>
          </w:tcPr>
          <w:p w14:paraId="1DADAC2E">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验收具体内容</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2AB31FF4">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hAnsi="宋体" w:eastAsia="仿宋_GB2312" w:cs="宋体"/>
                <w:kern w:val="0"/>
                <w:szCs w:val="21"/>
              </w:rPr>
              <w:t>（应按采购合同、采购文件、投标文件及验收方案等进行验收；并核对中标供应商在安装调试等方面是否违反合同约定或服务规范要求、提供的质量保证证明材料是否齐全、应有的配件及附件是否达到合同约定等。可附件)</w:t>
            </w:r>
          </w:p>
        </w:tc>
      </w:tr>
      <w:tr w14:paraId="374FE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trPr>
        <w:tc>
          <w:tcPr>
            <w:tcW w:w="1526" w:type="dxa"/>
            <w:vMerge w:val="restart"/>
            <w:tcBorders>
              <w:top w:val="single" w:color="auto" w:sz="4" w:space="0"/>
              <w:left w:val="single" w:color="auto" w:sz="4" w:space="0"/>
              <w:bottom w:val="single" w:color="auto" w:sz="4" w:space="0"/>
              <w:right w:val="single" w:color="auto" w:sz="4" w:space="0"/>
            </w:tcBorders>
            <w:vAlign w:val="center"/>
          </w:tcPr>
          <w:p w14:paraId="3355C766">
            <w:pPr>
              <w:widowControl/>
              <w:snapToGrid w:val="0"/>
              <w:spacing w:before="100" w:beforeAutospacing="1" w:after="100" w:afterAutospacing="1" w:line="320" w:lineRule="atLeast"/>
              <w:ind w:firstLine="2"/>
              <w:jc w:val="left"/>
              <w:rPr>
                <w:rFonts w:ascii="仿宋_GB2312" w:eastAsia="仿宋_GB2312"/>
                <w:kern w:val="0"/>
                <w:szCs w:val="21"/>
              </w:rPr>
            </w:pPr>
            <w:r>
              <w:rPr>
                <w:rFonts w:hint="eastAsia" w:ascii="仿宋_GB2312" w:eastAsia="仿宋_GB2312"/>
                <w:kern w:val="0"/>
                <w:szCs w:val="21"/>
              </w:rPr>
              <w:t>验收小组意见</w:t>
            </w: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7CCF505E">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验收结论性意见：</w:t>
            </w:r>
          </w:p>
          <w:p w14:paraId="384B2ED2">
            <w:pPr>
              <w:widowControl/>
              <w:snapToGrid w:val="0"/>
              <w:spacing w:before="100" w:beforeAutospacing="1" w:after="100" w:afterAutospacing="1" w:line="320" w:lineRule="atLeast"/>
              <w:jc w:val="left"/>
              <w:rPr>
                <w:rFonts w:ascii="仿宋_GB2312" w:eastAsia="仿宋_GB2312"/>
                <w:kern w:val="0"/>
                <w:szCs w:val="21"/>
              </w:rPr>
            </w:pPr>
          </w:p>
        </w:tc>
      </w:tr>
      <w:tr w14:paraId="0B68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vMerge w:val="continue"/>
            <w:tcBorders>
              <w:top w:val="single" w:color="auto" w:sz="4" w:space="0"/>
              <w:left w:val="single" w:color="auto" w:sz="4" w:space="0"/>
              <w:bottom w:val="single" w:color="auto" w:sz="4" w:space="0"/>
              <w:right w:val="single" w:color="auto" w:sz="4" w:space="0"/>
            </w:tcBorders>
            <w:vAlign w:val="center"/>
          </w:tcPr>
          <w:p w14:paraId="1060D930">
            <w:pPr>
              <w:widowControl/>
              <w:jc w:val="left"/>
              <w:rPr>
                <w:rFonts w:ascii="仿宋_GB2312" w:eastAsia="仿宋_GB2312"/>
                <w:kern w:val="0"/>
                <w:szCs w:val="21"/>
              </w:rPr>
            </w:pPr>
          </w:p>
        </w:tc>
        <w:tc>
          <w:tcPr>
            <w:tcW w:w="8102" w:type="dxa"/>
            <w:gridSpan w:val="6"/>
            <w:tcBorders>
              <w:top w:val="single" w:color="auto" w:sz="4" w:space="0"/>
              <w:left w:val="single" w:color="auto" w:sz="4" w:space="0"/>
              <w:bottom w:val="single" w:color="auto" w:sz="4" w:space="0"/>
              <w:right w:val="single" w:color="auto" w:sz="4" w:space="0"/>
            </w:tcBorders>
            <w:vAlign w:val="center"/>
          </w:tcPr>
          <w:p w14:paraId="6E78B245">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有异议的意见和说明理由：</w:t>
            </w:r>
          </w:p>
          <w:p w14:paraId="275BE4DF">
            <w:pPr>
              <w:widowControl/>
              <w:snapToGrid w:val="0"/>
              <w:spacing w:before="100" w:beforeAutospacing="1" w:after="100" w:afterAutospacing="1" w:line="320" w:lineRule="atLeast"/>
              <w:jc w:val="center"/>
              <w:rPr>
                <w:rFonts w:ascii="仿宋_GB2312" w:eastAsia="仿宋_GB2312"/>
                <w:kern w:val="0"/>
                <w:szCs w:val="21"/>
              </w:rPr>
            </w:pPr>
            <w:r>
              <w:rPr>
                <w:rFonts w:hint="eastAsia" w:ascii="仿宋_GB2312" w:eastAsia="仿宋_GB2312"/>
                <w:kern w:val="0"/>
                <w:szCs w:val="21"/>
              </w:rPr>
              <w:t xml:space="preserve">            签字：</w:t>
            </w:r>
          </w:p>
        </w:tc>
      </w:tr>
      <w:tr w14:paraId="61DB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9628" w:type="dxa"/>
            <w:gridSpan w:val="7"/>
            <w:tcBorders>
              <w:top w:val="single" w:color="auto" w:sz="4" w:space="0"/>
              <w:left w:val="single" w:color="auto" w:sz="4" w:space="0"/>
              <w:bottom w:val="single" w:color="auto" w:sz="4" w:space="0"/>
              <w:right w:val="single" w:color="auto" w:sz="4" w:space="0"/>
            </w:tcBorders>
            <w:vAlign w:val="center"/>
          </w:tcPr>
          <w:p w14:paraId="333DB87D">
            <w:pPr>
              <w:widowControl/>
              <w:snapToGrid w:val="0"/>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验收小组成员签字：</w:t>
            </w:r>
          </w:p>
        </w:tc>
      </w:tr>
      <w:tr w14:paraId="31F7B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39F5422E">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监督人员或其他相关人员签字：</w:t>
            </w:r>
          </w:p>
          <w:p w14:paraId="10F8C058">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或受邀机构的意见（盖章）：</w:t>
            </w:r>
          </w:p>
        </w:tc>
      </w:tr>
      <w:tr w14:paraId="4F1B3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28" w:type="dxa"/>
            <w:gridSpan w:val="7"/>
            <w:tcBorders>
              <w:top w:val="single" w:color="auto" w:sz="4" w:space="0"/>
              <w:left w:val="single" w:color="auto" w:sz="4" w:space="0"/>
              <w:bottom w:val="single" w:color="auto" w:sz="4" w:space="0"/>
              <w:right w:val="single" w:color="auto" w:sz="4" w:space="0"/>
            </w:tcBorders>
            <w:vAlign w:val="center"/>
          </w:tcPr>
          <w:p w14:paraId="082B9137">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中标供应商负责人签字或者盖章：               </w:t>
            </w:r>
            <w:r>
              <w:rPr>
                <w:rFonts w:eastAsia="仿宋_GB2312"/>
                <w:kern w:val="0"/>
                <w:szCs w:val="21"/>
              </w:rPr>
              <w:t> </w:t>
            </w:r>
            <w:r>
              <w:rPr>
                <w:rFonts w:hint="eastAsia" w:ascii="仿宋_GB2312" w:eastAsia="仿宋_GB2312"/>
                <w:kern w:val="0"/>
                <w:szCs w:val="21"/>
              </w:rPr>
              <w:t>采购人或受托机构的意见（盖章）：</w:t>
            </w:r>
          </w:p>
          <w:p w14:paraId="0A6E9372">
            <w:pPr>
              <w:widowControl/>
              <w:spacing w:before="100" w:beforeAutospacing="1" w:after="100" w:afterAutospacing="1" w:line="320" w:lineRule="atLeast"/>
              <w:jc w:val="left"/>
              <w:rPr>
                <w:rFonts w:ascii="仿宋_GB2312" w:eastAsia="仿宋_GB2312"/>
                <w:kern w:val="0"/>
                <w:szCs w:val="21"/>
              </w:rPr>
            </w:pPr>
            <w:r>
              <w:rPr>
                <w:rFonts w:hint="eastAsia" w:ascii="仿宋_GB2312" w:eastAsia="仿宋_GB2312"/>
                <w:kern w:val="0"/>
                <w:szCs w:val="21"/>
              </w:rPr>
              <w:t xml:space="preserve">联系电话： </w:t>
            </w:r>
            <w:r>
              <w:rPr>
                <w:rFonts w:eastAsia="仿宋_GB2312"/>
                <w:kern w:val="0"/>
                <w:szCs w:val="21"/>
              </w:rPr>
              <w:t>  </w:t>
            </w:r>
            <w:r>
              <w:rPr>
                <w:rFonts w:hint="eastAsia" w:ascii="仿宋_GB2312" w:eastAsia="仿宋_GB2312"/>
                <w:kern w:val="0"/>
                <w:szCs w:val="21"/>
              </w:rPr>
              <w:t xml:space="preserve">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                     联系电话： </w:t>
            </w:r>
            <w:r>
              <w:rPr>
                <w:rFonts w:eastAsia="仿宋_GB2312"/>
                <w:kern w:val="0"/>
                <w:szCs w:val="21"/>
              </w:rPr>
              <w:t>       </w:t>
            </w:r>
            <w:r>
              <w:rPr>
                <w:rFonts w:hint="eastAsia" w:ascii="仿宋_GB2312" w:eastAsia="仿宋_GB2312"/>
                <w:kern w:val="0"/>
                <w:szCs w:val="21"/>
              </w:rPr>
              <w:t xml:space="preserve"> 年</w:t>
            </w:r>
            <w:r>
              <w:rPr>
                <w:rFonts w:eastAsia="仿宋_GB2312"/>
                <w:kern w:val="0"/>
                <w:szCs w:val="21"/>
              </w:rPr>
              <w:t>  </w:t>
            </w:r>
            <w:r>
              <w:rPr>
                <w:rFonts w:hint="eastAsia" w:ascii="仿宋_GB2312" w:eastAsia="仿宋_GB2312"/>
                <w:kern w:val="0"/>
                <w:szCs w:val="21"/>
              </w:rPr>
              <w:t xml:space="preserve"> 月</w:t>
            </w:r>
            <w:r>
              <w:rPr>
                <w:rFonts w:eastAsia="仿宋_GB2312"/>
                <w:kern w:val="0"/>
                <w:szCs w:val="21"/>
              </w:rPr>
              <w:t>  </w:t>
            </w:r>
            <w:r>
              <w:rPr>
                <w:rFonts w:hint="eastAsia" w:ascii="仿宋_GB2312" w:eastAsia="仿宋_GB2312"/>
                <w:kern w:val="0"/>
                <w:szCs w:val="21"/>
              </w:rPr>
              <w:t xml:space="preserve"> 日</w:t>
            </w:r>
          </w:p>
        </w:tc>
      </w:tr>
    </w:tbl>
    <w:p w14:paraId="40FDF089">
      <w:pPr>
        <w:spacing w:line="276" w:lineRule="auto"/>
        <w:jc w:val="left"/>
        <w:rPr>
          <w:rFonts w:hint="eastAsia" w:ascii="仿宋_GB2312" w:hAnsi="华文中宋" w:eastAsia="仿宋_GB2312"/>
          <w:bCs/>
          <w:szCs w:val="21"/>
        </w:rPr>
      </w:pPr>
    </w:p>
    <w:p w14:paraId="69019008">
      <w:pPr>
        <w:spacing w:line="276" w:lineRule="auto"/>
        <w:jc w:val="left"/>
        <w:rPr>
          <w:rFonts w:hint="eastAsia" w:ascii="仿宋_GB2312" w:hAnsi="华文中宋" w:eastAsia="仿宋_GB2312"/>
          <w:b/>
          <w:bCs/>
          <w:szCs w:val="21"/>
        </w:rPr>
      </w:pPr>
      <w:r>
        <w:rPr>
          <w:rFonts w:hint="eastAsia" w:ascii="仿宋_GB2312" w:hAnsi="华文中宋" w:eastAsia="仿宋_GB2312"/>
          <w:b/>
          <w:bCs/>
          <w:szCs w:val="21"/>
        </w:rPr>
        <w:t>备注：本验收书一式三份（采购人一份、中标人一份、采购代理机构一份）</w:t>
      </w:r>
    </w:p>
    <w:bookmarkEnd w:id="84"/>
    <w:bookmarkEnd w:id="85"/>
    <w:p w14:paraId="557206B3">
      <w:pPr>
        <w:snapToGrid w:val="0"/>
        <w:jc w:val="left"/>
        <w:rPr>
          <w:rFonts w:hint="eastAsia" w:ascii="仿宋_GB2312" w:hAnsi="华文中宋" w:eastAsia="仿宋_GB2312"/>
          <w:b/>
          <w:szCs w:val="21"/>
        </w:rPr>
        <w:sectPr>
          <w:footerReference r:id="rId10" w:type="default"/>
          <w:pgSz w:w="11906" w:h="16838"/>
          <w:pgMar w:top="1440" w:right="1440" w:bottom="1440" w:left="1440" w:header="851" w:footer="992" w:gutter="0"/>
          <w:cols w:space="720" w:num="1"/>
          <w:docGrid w:linePitch="312" w:charSpace="0"/>
        </w:sectPr>
      </w:pPr>
    </w:p>
    <w:p w14:paraId="68E66C27">
      <w:pPr>
        <w:spacing w:line="276" w:lineRule="auto"/>
        <w:jc w:val="center"/>
        <w:rPr>
          <w:rFonts w:hint="eastAsia" w:ascii="仿宋_GB2312" w:hAnsi="华文中宋" w:eastAsia="仿宋_GB2312"/>
          <w:bCs/>
          <w:sz w:val="32"/>
          <w:szCs w:val="32"/>
        </w:rPr>
      </w:pPr>
    </w:p>
    <w:p w14:paraId="6AD01318">
      <w:pPr>
        <w:spacing w:line="276" w:lineRule="auto"/>
        <w:jc w:val="center"/>
        <w:rPr>
          <w:rFonts w:hint="eastAsia" w:ascii="仿宋_GB2312" w:hAnsi="华文中宋" w:eastAsia="仿宋_GB2312"/>
          <w:bCs/>
          <w:sz w:val="32"/>
          <w:szCs w:val="32"/>
        </w:rPr>
      </w:pPr>
    </w:p>
    <w:p w14:paraId="1E67423C">
      <w:pPr>
        <w:spacing w:line="276" w:lineRule="auto"/>
        <w:jc w:val="center"/>
        <w:rPr>
          <w:rFonts w:hint="eastAsia" w:ascii="仿宋_GB2312" w:hAnsi="华文中宋" w:eastAsia="仿宋_GB2312"/>
          <w:bCs/>
          <w:sz w:val="32"/>
          <w:szCs w:val="32"/>
        </w:rPr>
      </w:pPr>
    </w:p>
    <w:p w14:paraId="03140DB8">
      <w:pPr>
        <w:spacing w:line="276" w:lineRule="auto"/>
        <w:jc w:val="center"/>
        <w:rPr>
          <w:rFonts w:hint="eastAsia" w:ascii="仿宋_GB2312" w:hAnsi="华文中宋" w:eastAsia="仿宋_GB2312"/>
          <w:bCs/>
          <w:sz w:val="32"/>
          <w:szCs w:val="32"/>
        </w:rPr>
      </w:pPr>
    </w:p>
    <w:p w14:paraId="29DB7E08">
      <w:pPr>
        <w:spacing w:line="276" w:lineRule="auto"/>
        <w:jc w:val="center"/>
        <w:rPr>
          <w:rFonts w:hint="eastAsia" w:ascii="仿宋_GB2312" w:hAnsi="华文中宋" w:eastAsia="仿宋_GB2312"/>
          <w:bCs/>
          <w:sz w:val="32"/>
          <w:szCs w:val="32"/>
        </w:rPr>
      </w:pPr>
    </w:p>
    <w:p w14:paraId="26BED4A2">
      <w:pPr>
        <w:spacing w:line="276" w:lineRule="auto"/>
        <w:jc w:val="center"/>
        <w:rPr>
          <w:rFonts w:hint="eastAsia" w:ascii="仿宋_GB2312" w:hAnsi="华文中宋" w:eastAsia="仿宋_GB2312"/>
          <w:bCs/>
          <w:sz w:val="32"/>
          <w:szCs w:val="32"/>
        </w:rPr>
      </w:pPr>
    </w:p>
    <w:p w14:paraId="1EED2C09">
      <w:pPr>
        <w:spacing w:line="276" w:lineRule="auto"/>
        <w:jc w:val="center"/>
        <w:rPr>
          <w:rFonts w:hint="eastAsia" w:ascii="仿宋_GB2312" w:hAnsi="华文中宋" w:eastAsia="仿宋_GB2312"/>
          <w:bCs/>
          <w:sz w:val="32"/>
          <w:szCs w:val="32"/>
        </w:rPr>
      </w:pPr>
    </w:p>
    <w:p w14:paraId="534C4BF5">
      <w:pPr>
        <w:spacing w:line="276" w:lineRule="auto"/>
        <w:jc w:val="center"/>
        <w:rPr>
          <w:rFonts w:hint="eastAsia" w:ascii="仿宋_GB2312" w:hAnsi="华文中宋" w:eastAsia="仿宋_GB2312"/>
          <w:bCs/>
          <w:sz w:val="32"/>
          <w:szCs w:val="32"/>
        </w:rPr>
      </w:pPr>
    </w:p>
    <w:p w14:paraId="661DCE14">
      <w:pPr>
        <w:spacing w:line="276" w:lineRule="auto"/>
        <w:jc w:val="center"/>
        <w:rPr>
          <w:rFonts w:hint="eastAsia" w:ascii="仿宋_GB2312" w:hAnsi="华文中宋" w:eastAsia="仿宋_GB2312"/>
          <w:bCs/>
          <w:sz w:val="32"/>
          <w:szCs w:val="32"/>
        </w:rPr>
      </w:pPr>
    </w:p>
    <w:p w14:paraId="40E352B6">
      <w:pPr>
        <w:spacing w:line="276" w:lineRule="auto"/>
        <w:jc w:val="center"/>
        <w:rPr>
          <w:rFonts w:hint="eastAsia" w:ascii="仿宋_GB2312" w:hAnsi="华文中宋" w:eastAsia="仿宋_GB2312"/>
          <w:bCs/>
          <w:sz w:val="32"/>
          <w:szCs w:val="32"/>
        </w:rPr>
      </w:pPr>
    </w:p>
    <w:p w14:paraId="219015C7">
      <w:pPr>
        <w:pStyle w:val="4"/>
        <w:jc w:val="center"/>
        <w:rPr>
          <w:rFonts w:ascii="仿宋_GB2312" w:eastAsia="仿宋_GB2312"/>
        </w:rPr>
      </w:pPr>
      <w:bookmarkStart w:id="87" w:name="_Toc504231525"/>
      <w:bookmarkStart w:id="88" w:name="_Toc517113880"/>
      <w:bookmarkStart w:id="89" w:name="_Toc13344"/>
      <w:bookmarkStart w:id="90" w:name="_Toc504053343"/>
      <w:r>
        <w:rPr>
          <w:rFonts w:hint="eastAsia"/>
          <w:sz w:val="32"/>
        </w:rPr>
        <w:t>第六章 投标文件格式</w:t>
      </w:r>
      <w:bookmarkEnd w:id="87"/>
      <w:bookmarkEnd w:id="88"/>
      <w:bookmarkEnd w:id="89"/>
      <w:bookmarkEnd w:id="90"/>
    </w:p>
    <w:p w14:paraId="17E5D19B">
      <w:pPr>
        <w:spacing w:line="276" w:lineRule="auto"/>
        <w:rPr>
          <w:rFonts w:ascii="仿宋_GB2312" w:eastAsia="仿宋_GB2312"/>
          <w:b/>
          <w:sz w:val="44"/>
          <w:szCs w:val="44"/>
        </w:rPr>
        <w:sectPr>
          <w:pgSz w:w="11906" w:h="16838"/>
          <w:pgMar w:top="1440" w:right="1440" w:bottom="1440" w:left="1440" w:header="851" w:footer="992" w:gutter="0"/>
          <w:cols w:space="720" w:num="1"/>
          <w:docGrid w:linePitch="312" w:charSpace="0"/>
        </w:sectPr>
      </w:pPr>
    </w:p>
    <w:p w14:paraId="31986BB5">
      <w:pPr>
        <w:pageBreakBefore/>
        <w:spacing w:line="460" w:lineRule="exact"/>
        <w:jc w:val="center"/>
        <w:rPr>
          <w:rFonts w:hint="eastAsia" w:ascii="仿宋_GB2312" w:hAnsi="仿宋_GB2312" w:eastAsia="仿宋_GB2312" w:cs="仿宋_GB2312"/>
          <w:b/>
          <w:sz w:val="36"/>
          <w:szCs w:val="36"/>
        </w:rPr>
      </w:pPr>
      <w:r>
        <w:rPr>
          <w:rFonts w:hint="eastAsia" w:ascii="仿宋_GB2312" w:hAnsi="仿宋_GB2312" w:eastAsia="仿宋_GB2312" w:cs="仿宋_GB2312"/>
          <w:b/>
          <w:sz w:val="36"/>
          <w:szCs w:val="36"/>
        </w:rPr>
        <w:t>投标人提交电子投标文件须知</w:t>
      </w:r>
    </w:p>
    <w:p w14:paraId="3F68CD5B">
      <w:pPr>
        <w:adjustRightInd w:val="0"/>
        <w:snapToGrid w:val="0"/>
        <w:spacing w:line="460" w:lineRule="exact"/>
        <w:ind w:firstLine="480" w:firstLineChars="200"/>
        <w:jc w:val="left"/>
        <w:rPr>
          <w:rFonts w:hint="eastAsia" w:ascii="仿宋_GB2312" w:hAnsi="仿宋_GB2312" w:eastAsia="仿宋_GB2312" w:cs="仿宋_GB2312"/>
          <w:bCs/>
          <w:sz w:val="24"/>
        </w:rPr>
      </w:pPr>
    </w:p>
    <w:p w14:paraId="329AE44A">
      <w:pPr>
        <w:adjustRightInd w:val="0"/>
        <w:snapToGrid w:val="0"/>
        <w:spacing w:line="420" w:lineRule="exact"/>
        <w:ind w:firstLine="480"/>
        <w:jc w:val="left"/>
        <w:rPr>
          <w:rFonts w:hint="eastAsia" w:ascii="仿宋_GB2312" w:hAnsi="仿宋_GB2312" w:eastAsia="仿宋_GB2312" w:cs="仿宋_GB2312"/>
          <w:b/>
          <w:sz w:val="24"/>
        </w:rPr>
      </w:pPr>
      <w:r>
        <w:rPr>
          <w:rFonts w:hint="eastAsia" w:ascii="仿宋_GB2312" w:hAnsi="仿宋_GB2312" w:eastAsia="仿宋_GB2312" w:cs="仿宋_GB2312"/>
          <w:b/>
          <w:sz w:val="24"/>
        </w:rPr>
        <w:t>参与电子标的投标人必须为广西政府采购云平台的正式供应商且申领CA证书，各供应商应在开标前及时完成平台注册、CA证书申领、CA证书绑定、下载投标客户端，熟悉并掌握广西政府采购云平台电子标系统操作。</w:t>
      </w:r>
    </w:p>
    <w:p w14:paraId="7B34C89D">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一、投标人应保证全部声明和问题的回答是真实的和准确的。</w:t>
      </w:r>
    </w:p>
    <w:p w14:paraId="33013828">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二、评标委员会将应用投标人提交的资料作出自己的判断。</w:t>
      </w:r>
    </w:p>
    <w:p w14:paraId="50D41997">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三、投标人提交的材料将在一定期限内被保密保存，不予退还。</w:t>
      </w:r>
    </w:p>
    <w:p w14:paraId="73E6A57F">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四、电子投标文件编制格式及规范要求：</w:t>
      </w:r>
    </w:p>
    <w:p w14:paraId="7267EBB3">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（一）投标文件应使用广西政府采购云平台客户端软件，并按照本公开招标文件和广西政府采购云平台要求编制并加密投标文件。未按规定加密的投标文件，广西政府采购云平台将拒收。</w:t>
      </w:r>
    </w:p>
    <w:p w14:paraId="17CA27E4">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（二）投标文件制作并加密完成后应在广西政府采购云平台上传完成。</w:t>
      </w:r>
    </w:p>
    <w:p w14:paraId="4169250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（三）投标文件应使用CA证书进行电子签章。在签章时，投标人应注意CA电子签章的位置，如因CA电子签章遮挡重要、关键信息导致评标委员会作出对投标人不利评审的，后果由投标人负责。</w:t>
      </w:r>
    </w:p>
    <w:p w14:paraId="79BE5727">
      <w:pPr>
        <w:adjustRightInd w:val="0"/>
        <w:snapToGrid w:val="0"/>
        <w:spacing w:line="420" w:lineRule="exact"/>
        <w:ind w:firstLine="482" w:firstLineChars="200"/>
        <w:jc w:val="left"/>
        <w:rPr>
          <w:rFonts w:hint="eastAsia" w:ascii="仿宋_GB2312" w:hAnsi="仿宋_GB2312" w:eastAsia="仿宋_GB2312" w:cs="仿宋_GB2312"/>
          <w:b/>
          <w:bCs/>
          <w:sz w:val="24"/>
        </w:rPr>
      </w:pPr>
      <w:r>
        <w:rPr>
          <w:rFonts w:hint="eastAsia" w:ascii="仿宋_GB2312" w:hAnsi="仿宋_GB2312" w:eastAsia="仿宋_GB2312" w:cs="仿宋_GB2312"/>
          <w:b/>
          <w:bCs/>
          <w:sz w:val="24"/>
        </w:rPr>
        <w:t>（四）投标人应准确设置评审关联点。未设置或设置错误导致投标文件被误读、漏读或者查找不到相关内容的，是投标人的责任。</w:t>
      </w:r>
    </w:p>
    <w:p w14:paraId="16227CAA">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（五）投标文件所提供的相关材料的尺寸和清晰度应该能够在电脑上被阅读、识别和判断。</w:t>
      </w:r>
    </w:p>
    <w:p w14:paraId="44154539">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（六）投标文件内容无法阅读、识别和判断的，视为未提供。</w:t>
      </w:r>
    </w:p>
    <w:p w14:paraId="7F0D6FC6">
      <w:pPr>
        <w:adjustRightInd w:val="0"/>
        <w:snapToGrid w:val="0"/>
        <w:spacing w:line="420" w:lineRule="exact"/>
        <w:ind w:firstLine="480" w:firstLineChars="200"/>
        <w:jc w:val="left"/>
        <w:rPr>
          <w:rFonts w:hint="eastAsia" w:ascii="仿宋_GB2312" w:hAnsi="仿宋_GB2312" w:eastAsia="仿宋_GB2312" w:cs="仿宋_GB2312"/>
          <w:bCs/>
          <w:sz w:val="24"/>
        </w:rPr>
      </w:pPr>
      <w:r>
        <w:rPr>
          <w:rFonts w:hint="eastAsia" w:ascii="仿宋_GB2312" w:hAnsi="仿宋_GB2312" w:eastAsia="仿宋_GB2312" w:cs="仿宋_GB2312"/>
          <w:bCs/>
          <w:sz w:val="24"/>
        </w:rPr>
        <w:t>（七）投标文件的容量大小须符合广西政府采购云平台规定。</w:t>
      </w:r>
    </w:p>
    <w:p w14:paraId="4185F77D">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五、投标人在使用广西政府采购云平台进行投标过程中遇到涉及平台使用的任何问题，可致电平台技术支持热线咨询，联系方式：</w:t>
      </w:r>
      <w:r>
        <w:rPr>
          <w:rFonts w:ascii="仿宋_GB2312" w:hAnsi="仿宋_GB2312" w:eastAsia="仿宋_GB2312" w:cs="仿宋_GB2312"/>
          <w:b/>
          <w:sz w:val="24"/>
        </w:rPr>
        <w:t>95763</w:t>
      </w:r>
      <w:r>
        <w:rPr>
          <w:rFonts w:hint="eastAsia" w:ascii="仿宋_GB2312" w:hAnsi="仿宋_GB2312" w:eastAsia="仿宋_GB2312" w:cs="仿宋_GB2312"/>
          <w:b/>
          <w:sz w:val="24"/>
        </w:rPr>
        <w:t>。</w:t>
      </w:r>
    </w:p>
    <w:p w14:paraId="4B745A4A">
      <w:pPr>
        <w:snapToGrid w:val="0"/>
        <w:spacing w:line="420" w:lineRule="exact"/>
        <w:ind w:firstLine="482" w:firstLineChars="200"/>
        <w:jc w:val="left"/>
        <w:rPr>
          <w:rFonts w:hint="eastAsia" w:ascii="仿宋_GB2312" w:hAnsi="宋体" w:eastAsia="仿宋_GB2312"/>
          <w:b/>
          <w:bCs/>
          <w:sz w:val="24"/>
        </w:rPr>
      </w:pPr>
      <w:r>
        <w:rPr>
          <w:rFonts w:hint="eastAsia" w:ascii="仿宋_GB2312" w:hAnsi="宋体" w:eastAsia="仿宋_GB2312"/>
          <w:b/>
          <w:bCs/>
          <w:sz w:val="24"/>
        </w:rPr>
        <w:t>六、特别说明</w:t>
      </w:r>
    </w:p>
    <w:p w14:paraId="49B8A798">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（一）投标文件中须加盖公章部分均采用投标人CA电子签章，否则视为投标无效。</w:t>
      </w:r>
    </w:p>
    <w:p w14:paraId="00E45451">
      <w:pPr>
        <w:adjustRightInd w:val="0"/>
        <w:snapToGrid w:val="0"/>
        <w:spacing w:line="420" w:lineRule="exact"/>
        <w:ind w:firstLine="482" w:firstLineChars="200"/>
        <w:jc w:val="left"/>
        <w:rPr>
          <w:rFonts w:hint="eastAsia" w:ascii="仿宋_GB2312" w:hAnsi="仿宋_GB2312" w:eastAsia="仿宋_GB2312" w:cs="仿宋_GB2312"/>
          <w:b/>
          <w:sz w:val="24"/>
        </w:rPr>
      </w:pPr>
      <w:r>
        <w:rPr>
          <w:rFonts w:hint="eastAsia" w:ascii="仿宋_GB2312" w:hAnsi="仿宋_GB2312" w:eastAsia="仿宋_GB2312" w:cs="仿宋_GB2312"/>
          <w:b/>
          <w:sz w:val="24"/>
        </w:rPr>
        <w:t>（二）</w:t>
      </w:r>
      <w:r>
        <w:rPr>
          <w:rFonts w:hint="eastAsia" w:ascii="仿宋_GB2312" w:eastAsia="仿宋_GB2312"/>
          <w:b/>
          <w:bCs/>
          <w:sz w:val="24"/>
        </w:rPr>
        <w:t>公开招标文件描述的投标人“签字”是投标人的法定代表人或授权委托代理人的电子签名或电子签章或手写签名或盖章。涉及的法定代表人或授权委托代理人签字的内容，如果投标人没有法定代表人或授权委托代理人电子签名或电子签章，投标人可以线下签字或盖章后扫描上传，</w:t>
      </w:r>
      <w:r>
        <w:rPr>
          <w:rFonts w:hint="eastAsia" w:ascii="仿宋_GB2312" w:eastAsia="仿宋_GB2312"/>
          <w:b/>
          <w:sz w:val="24"/>
        </w:rPr>
        <w:t>否则视为投标无效。</w:t>
      </w:r>
    </w:p>
    <w:p w14:paraId="7EDB2351">
      <w:pPr>
        <w:jc w:val="left"/>
        <w:rPr>
          <w:rFonts w:ascii="仿宋_GB2312" w:eastAsia="仿宋_GB2312"/>
          <w:b/>
          <w:bCs/>
          <w:sz w:val="32"/>
          <w:szCs w:val="32"/>
          <w:highlight w:val="yellow"/>
        </w:rPr>
        <w:sectPr>
          <w:pgSz w:w="11906" w:h="16838"/>
          <w:pgMar w:top="1440" w:right="1274" w:bottom="1440" w:left="1440" w:header="851" w:footer="992" w:gutter="0"/>
          <w:cols w:space="720" w:num="1"/>
          <w:docGrid w:linePitch="312" w:charSpace="0"/>
        </w:sectPr>
      </w:pPr>
      <w:bookmarkStart w:id="91" w:name="_Hlk50566209"/>
    </w:p>
    <w:bookmarkEnd w:id="91"/>
    <w:p w14:paraId="33790EA9">
      <w:pPr>
        <w:adjustRightInd w:val="0"/>
        <w:snapToGrid w:val="0"/>
        <w:spacing w:line="460" w:lineRule="exact"/>
        <w:jc w:val="left"/>
        <w:rPr>
          <w:rFonts w:ascii="仿宋_GB2312" w:eastAsia="仿宋_GB2312"/>
          <w:b/>
          <w:sz w:val="44"/>
          <w:szCs w:val="44"/>
        </w:rPr>
      </w:pPr>
    </w:p>
    <w:p w14:paraId="46343646">
      <w:pPr>
        <w:jc w:val="center"/>
        <w:rPr>
          <w:rFonts w:ascii="仿宋_GB2312" w:eastAsia="仿宋_GB2312"/>
          <w:b/>
          <w:sz w:val="44"/>
          <w:szCs w:val="44"/>
        </w:rPr>
      </w:pPr>
    </w:p>
    <w:p w14:paraId="5C12E858">
      <w:pPr>
        <w:jc w:val="center"/>
        <w:rPr>
          <w:rFonts w:ascii="仿宋_GB2312" w:eastAsia="仿宋_GB2312"/>
          <w:b/>
          <w:sz w:val="44"/>
          <w:szCs w:val="44"/>
        </w:rPr>
      </w:pPr>
    </w:p>
    <w:p w14:paraId="5C685015">
      <w:pPr>
        <w:jc w:val="center"/>
        <w:rPr>
          <w:rFonts w:ascii="仿宋_GB2312" w:eastAsia="仿宋_GB2312"/>
          <w:b/>
          <w:sz w:val="44"/>
          <w:szCs w:val="44"/>
        </w:rPr>
      </w:pPr>
    </w:p>
    <w:p w14:paraId="28D526D9">
      <w:pPr>
        <w:jc w:val="center"/>
        <w:rPr>
          <w:rFonts w:ascii="仿宋_GB2312" w:eastAsia="仿宋_GB2312"/>
          <w:b/>
          <w:sz w:val="44"/>
          <w:szCs w:val="44"/>
        </w:rPr>
      </w:pPr>
    </w:p>
    <w:p w14:paraId="144017EB">
      <w:pPr>
        <w:jc w:val="center"/>
        <w:rPr>
          <w:rFonts w:ascii="仿宋_GB2312" w:eastAsia="仿宋_GB2312"/>
          <w:b/>
          <w:sz w:val="44"/>
          <w:szCs w:val="44"/>
        </w:rPr>
      </w:pPr>
    </w:p>
    <w:p w14:paraId="79E257FA">
      <w:pPr>
        <w:jc w:val="center"/>
        <w:rPr>
          <w:rFonts w:ascii="仿宋_GB2312" w:eastAsia="仿宋_GB2312"/>
          <w:b/>
          <w:sz w:val="44"/>
          <w:szCs w:val="44"/>
        </w:rPr>
      </w:pPr>
    </w:p>
    <w:p w14:paraId="7B560834">
      <w:pPr>
        <w:jc w:val="center"/>
        <w:rPr>
          <w:rFonts w:ascii="仿宋_GB2312" w:eastAsia="仿宋_GB2312"/>
          <w:b/>
          <w:sz w:val="44"/>
          <w:szCs w:val="44"/>
        </w:rPr>
      </w:pPr>
    </w:p>
    <w:p w14:paraId="2E85B2CB">
      <w:pPr>
        <w:jc w:val="center"/>
        <w:rPr>
          <w:rFonts w:ascii="仿宋_GB2312" w:eastAsia="仿宋_GB2312"/>
          <w:b/>
          <w:sz w:val="44"/>
          <w:szCs w:val="44"/>
        </w:rPr>
      </w:pPr>
    </w:p>
    <w:p w14:paraId="5A28F1FB">
      <w:pPr>
        <w:jc w:val="center"/>
        <w:rPr>
          <w:rFonts w:ascii="仿宋_GB2312" w:eastAsia="仿宋_GB2312"/>
          <w:b/>
          <w:sz w:val="44"/>
          <w:szCs w:val="44"/>
        </w:rPr>
      </w:pPr>
    </w:p>
    <w:p w14:paraId="6FD81B06">
      <w:pPr>
        <w:jc w:val="center"/>
        <w:rPr>
          <w:rFonts w:hint="eastAsia" w:ascii="仿宋_GB2312" w:hAnsi="宋体" w:eastAsia="仿宋_GB2312"/>
          <w:b/>
          <w:bCs/>
          <w:sz w:val="72"/>
          <w:szCs w:val="72"/>
        </w:rPr>
      </w:pPr>
      <w:r>
        <w:rPr>
          <w:rFonts w:hint="eastAsia" w:ascii="仿宋_GB2312" w:hAnsi="宋体" w:eastAsia="仿宋_GB2312"/>
          <w:b/>
          <w:bCs/>
          <w:sz w:val="56"/>
          <w:szCs w:val="56"/>
        </w:rPr>
        <w:t>一、资 格 文 件 格 式</w:t>
      </w:r>
    </w:p>
    <w:p w14:paraId="5091A426">
      <w:pPr>
        <w:snapToGrid w:val="0"/>
        <w:spacing w:before="50" w:after="120" w:afterLines="50" w:line="360" w:lineRule="exact"/>
        <w:jc w:val="left"/>
        <w:rPr>
          <w:rFonts w:ascii="仿宋_GB2312" w:eastAsia="仿宋_GB2312"/>
          <w:b/>
          <w:sz w:val="44"/>
          <w:szCs w:val="44"/>
        </w:rPr>
      </w:pPr>
    </w:p>
    <w:p w14:paraId="7E532017">
      <w:pPr>
        <w:snapToGrid w:val="0"/>
        <w:spacing w:before="50" w:after="120" w:afterLines="50" w:line="360" w:lineRule="exact"/>
        <w:jc w:val="left"/>
        <w:rPr>
          <w:rFonts w:ascii="仿宋_GB2312" w:eastAsia="仿宋_GB2312"/>
          <w:b/>
          <w:sz w:val="44"/>
          <w:szCs w:val="44"/>
        </w:rPr>
      </w:pPr>
    </w:p>
    <w:p w14:paraId="56030DD6">
      <w:pPr>
        <w:snapToGrid w:val="0"/>
        <w:spacing w:before="50" w:after="120" w:afterLines="50" w:line="360" w:lineRule="exact"/>
        <w:jc w:val="left"/>
        <w:rPr>
          <w:rFonts w:ascii="仿宋_GB2312" w:eastAsia="仿宋_GB2312"/>
          <w:b/>
          <w:sz w:val="44"/>
          <w:szCs w:val="44"/>
        </w:rPr>
      </w:pPr>
    </w:p>
    <w:p w14:paraId="4E36B1C5">
      <w:pPr>
        <w:snapToGrid w:val="0"/>
        <w:spacing w:before="50" w:after="120" w:afterLines="50" w:line="360" w:lineRule="exact"/>
        <w:jc w:val="left"/>
        <w:rPr>
          <w:rFonts w:ascii="仿宋_GB2312" w:eastAsia="仿宋_GB2312"/>
          <w:b/>
          <w:sz w:val="44"/>
          <w:szCs w:val="44"/>
        </w:rPr>
      </w:pPr>
    </w:p>
    <w:p w14:paraId="234EA30B">
      <w:pPr>
        <w:snapToGrid w:val="0"/>
        <w:spacing w:before="50" w:after="120" w:afterLines="50" w:line="360" w:lineRule="exact"/>
        <w:jc w:val="left"/>
        <w:rPr>
          <w:rFonts w:ascii="仿宋_GB2312" w:eastAsia="仿宋_GB2312"/>
          <w:b/>
          <w:sz w:val="44"/>
          <w:szCs w:val="44"/>
        </w:rPr>
      </w:pPr>
    </w:p>
    <w:p w14:paraId="1AD1939F">
      <w:pPr>
        <w:snapToGrid w:val="0"/>
        <w:spacing w:before="50" w:after="120" w:afterLines="50" w:line="360" w:lineRule="exact"/>
        <w:jc w:val="left"/>
        <w:rPr>
          <w:rFonts w:ascii="仿宋_GB2312" w:eastAsia="仿宋_GB2312"/>
          <w:b/>
          <w:sz w:val="44"/>
          <w:szCs w:val="44"/>
        </w:rPr>
      </w:pPr>
    </w:p>
    <w:p w14:paraId="7518FE32">
      <w:pPr>
        <w:snapToGrid w:val="0"/>
        <w:spacing w:before="50" w:after="120" w:afterLines="50" w:line="360" w:lineRule="exact"/>
        <w:jc w:val="left"/>
        <w:rPr>
          <w:rFonts w:ascii="仿宋_GB2312" w:eastAsia="仿宋_GB2312"/>
          <w:b/>
          <w:sz w:val="44"/>
          <w:szCs w:val="44"/>
        </w:rPr>
      </w:pPr>
    </w:p>
    <w:p w14:paraId="5ADCB049">
      <w:pPr>
        <w:snapToGrid w:val="0"/>
        <w:spacing w:before="50" w:after="120" w:afterLines="50" w:line="360" w:lineRule="exact"/>
        <w:jc w:val="left"/>
        <w:rPr>
          <w:rFonts w:ascii="仿宋_GB2312" w:eastAsia="仿宋_GB2312"/>
          <w:b/>
          <w:sz w:val="44"/>
          <w:szCs w:val="44"/>
        </w:rPr>
      </w:pPr>
    </w:p>
    <w:p w14:paraId="5F63BE8E">
      <w:pPr>
        <w:snapToGrid w:val="0"/>
        <w:spacing w:before="50" w:after="120" w:afterLines="50" w:line="360" w:lineRule="exact"/>
        <w:jc w:val="left"/>
        <w:rPr>
          <w:rFonts w:ascii="仿宋_GB2312" w:eastAsia="仿宋_GB2312"/>
          <w:b/>
          <w:sz w:val="44"/>
          <w:szCs w:val="44"/>
        </w:rPr>
      </w:pPr>
    </w:p>
    <w:p w14:paraId="109225DB">
      <w:pPr>
        <w:snapToGrid w:val="0"/>
        <w:spacing w:before="50" w:after="120" w:afterLines="50" w:line="360" w:lineRule="exact"/>
        <w:jc w:val="left"/>
        <w:rPr>
          <w:rFonts w:ascii="仿宋_GB2312" w:eastAsia="仿宋_GB2312"/>
          <w:b/>
          <w:sz w:val="44"/>
          <w:szCs w:val="44"/>
        </w:rPr>
      </w:pPr>
    </w:p>
    <w:p w14:paraId="51C2F4FC">
      <w:pPr>
        <w:snapToGrid w:val="0"/>
        <w:spacing w:before="50" w:after="120" w:afterLines="50" w:line="360" w:lineRule="exact"/>
        <w:jc w:val="left"/>
        <w:rPr>
          <w:rFonts w:ascii="仿宋_GB2312" w:eastAsia="仿宋_GB2312"/>
          <w:b/>
          <w:sz w:val="44"/>
          <w:szCs w:val="44"/>
        </w:rPr>
      </w:pPr>
    </w:p>
    <w:p w14:paraId="3F3D4AC1">
      <w:pPr>
        <w:snapToGrid w:val="0"/>
        <w:spacing w:before="50" w:after="120" w:afterLines="50" w:line="360" w:lineRule="exact"/>
        <w:jc w:val="left"/>
        <w:rPr>
          <w:rFonts w:ascii="仿宋_GB2312" w:eastAsia="仿宋_GB2312"/>
          <w:b/>
          <w:sz w:val="44"/>
          <w:szCs w:val="44"/>
        </w:rPr>
      </w:pPr>
    </w:p>
    <w:p w14:paraId="2D699479">
      <w:pPr>
        <w:snapToGrid w:val="0"/>
        <w:spacing w:before="50" w:after="120" w:afterLines="50" w:line="360" w:lineRule="exact"/>
        <w:jc w:val="left"/>
        <w:rPr>
          <w:rFonts w:ascii="仿宋_GB2312" w:eastAsia="仿宋_GB2312"/>
          <w:b/>
          <w:sz w:val="44"/>
          <w:szCs w:val="44"/>
        </w:rPr>
      </w:pPr>
    </w:p>
    <w:p w14:paraId="4671AEF0">
      <w:pPr>
        <w:snapToGrid w:val="0"/>
        <w:spacing w:before="50" w:after="120" w:afterLines="50" w:line="360" w:lineRule="exact"/>
        <w:jc w:val="left"/>
        <w:rPr>
          <w:rFonts w:ascii="仿宋_GB2312" w:eastAsia="仿宋_GB2312"/>
          <w:b/>
          <w:sz w:val="44"/>
          <w:szCs w:val="44"/>
        </w:rPr>
      </w:pPr>
    </w:p>
    <w:p w14:paraId="125103E2">
      <w:pPr>
        <w:snapToGrid w:val="0"/>
        <w:spacing w:before="50" w:after="120" w:afterLines="50" w:line="360" w:lineRule="exact"/>
        <w:jc w:val="left"/>
        <w:rPr>
          <w:rFonts w:ascii="仿宋_GB2312" w:eastAsia="仿宋_GB2312"/>
          <w:b/>
          <w:sz w:val="44"/>
          <w:szCs w:val="44"/>
        </w:rPr>
      </w:pPr>
    </w:p>
    <w:p w14:paraId="490EAEA5">
      <w:pPr>
        <w:snapToGrid w:val="0"/>
        <w:spacing w:before="50" w:after="120" w:afterLines="50" w:line="360" w:lineRule="exact"/>
        <w:jc w:val="left"/>
        <w:rPr>
          <w:rFonts w:ascii="仿宋_GB2312" w:eastAsia="仿宋_GB2312"/>
          <w:b/>
          <w:sz w:val="44"/>
          <w:szCs w:val="44"/>
        </w:rPr>
      </w:pPr>
    </w:p>
    <w:p w14:paraId="75F402EA">
      <w:pPr>
        <w:snapToGrid w:val="0"/>
        <w:spacing w:before="120" w:beforeLines="50" w:after="50"/>
        <w:outlineLvl w:val="1"/>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6A3655F2">
      <w:pPr>
        <w:tabs>
          <w:tab w:val="left" w:pos="3870"/>
          <w:tab w:val="left" w:pos="4085"/>
        </w:tabs>
        <w:snapToGrid w:val="0"/>
        <w:spacing w:line="500" w:lineRule="exact"/>
        <w:jc w:val="left"/>
        <w:rPr>
          <w:rFonts w:ascii="仿宋_GB2312" w:eastAsia="仿宋_GB2312"/>
          <w:bCs/>
        </w:rPr>
      </w:pPr>
      <w:r>
        <w:rPr>
          <w:rFonts w:hint="eastAsia" w:ascii="仿宋_GB2312" w:eastAsia="仿宋_GB2312"/>
          <w:b/>
          <w:bCs/>
          <w:sz w:val="24"/>
        </w:rPr>
        <w:t>资格文件目录</w:t>
      </w:r>
      <w:r>
        <w:rPr>
          <w:rFonts w:hint="eastAsia" w:ascii="仿宋_GB2312" w:eastAsia="仿宋_GB2312"/>
          <w:b/>
          <w:sz w:val="24"/>
        </w:rPr>
        <w:t>：</w:t>
      </w:r>
    </w:p>
    <w:p w14:paraId="5C9C337C">
      <w:pPr>
        <w:tabs>
          <w:tab w:val="left" w:pos="3870"/>
          <w:tab w:val="left" w:pos="4085"/>
        </w:tabs>
        <w:snapToGrid w:val="0"/>
        <w:spacing w:line="500" w:lineRule="exact"/>
        <w:jc w:val="center"/>
        <w:rPr>
          <w:rFonts w:ascii="仿宋_GB2312" w:eastAsia="仿宋_GB2312"/>
          <w:sz w:val="44"/>
          <w:szCs w:val="44"/>
        </w:rPr>
      </w:pPr>
      <w:r>
        <w:rPr>
          <w:rFonts w:hint="eastAsia" w:ascii="仿宋_GB2312" w:eastAsia="仿宋_GB2312"/>
          <w:sz w:val="44"/>
          <w:szCs w:val="44"/>
        </w:rPr>
        <w:t>目    录</w:t>
      </w:r>
    </w:p>
    <w:p w14:paraId="42A41F5D">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  （1）法定代表人身份证明书（</w:t>
      </w:r>
      <w:r>
        <w:rPr>
          <w:rFonts w:hint="eastAsia" w:ascii="仿宋_GB2312" w:eastAsia="仿宋_GB2312"/>
          <w:b/>
          <w:bCs/>
          <w:color w:val="000000"/>
        </w:rPr>
        <w:t>必须提供</w:t>
      </w:r>
      <w:r>
        <w:rPr>
          <w:rFonts w:hint="eastAsia" w:ascii="仿宋_GB2312" w:eastAsia="仿宋_GB2312"/>
          <w:color w:val="000000"/>
        </w:rPr>
        <w:t>）……………………………………………</w:t>
      </w:r>
    </w:p>
    <w:p w14:paraId="1C2AF3EA">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  （2）法定代表人授权委托书（</w:t>
      </w:r>
      <w:r>
        <w:rPr>
          <w:rFonts w:hint="eastAsia" w:ascii="仿宋_GB2312" w:eastAsia="仿宋_GB2312"/>
          <w:b/>
          <w:bCs/>
          <w:color w:val="000000"/>
        </w:rPr>
        <w:t>委托代理时必须提供</w:t>
      </w:r>
      <w:r>
        <w:rPr>
          <w:rFonts w:hint="eastAsia" w:ascii="仿宋_GB2312" w:eastAsia="仿宋_GB2312"/>
          <w:color w:val="000000"/>
        </w:rPr>
        <w:t>）………………………………</w:t>
      </w:r>
    </w:p>
    <w:p w14:paraId="3CE7A90D">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  （3）投标人资格声明函（</w:t>
      </w:r>
      <w:r>
        <w:rPr>
          <w:rFonts w:hint="eastAsia" w:ascii="仿宋_GB2312" w:eastAsia="仿宋_GB2312"/>
          <w:b/>
          <w:bCs/>
          <w:color w:val="000000"/>
        </w:rPr>
        <w:t>必须提供</w:t>
      </w:r>
      <w:r>
        <w:rPr>
          <w:rFonts w:hint="eastAsia" w:ascii="仿宋_GB2312" w:eastAsia="仿宋_GB2312"/>
          <w:color w:val="000000"/>
        </w:rPr>
        <w:t>）…………………………………………………</w:t>
      </w:r>
    </w:p>
    <w:p w14:paraId="53A8CF18">
      <w:pPr>
        <w:pStyle w:val="659"/>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2315E277">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370C94B9">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28CB3FB3">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0B250EE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7057558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53890A3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1E51FD60">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52D15420">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73662811">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1A4BACE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20477DDF">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62809217">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4863D76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66A3D473">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475042A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7A35D405">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470DAB1B">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2A6982DD">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512F9D78">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120BBA4A">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0F97FC12">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1F91D476">
      <w:pPr>
        <w:pStyle w:val="73"/>
        <w:numPr>
          <w:ilvl w:val="0"/>
          <w:numId w:val="0"/>
        </w:numPr>
        <w:snapToGrid w:val="0"/>
        <w:spacing w:before="50" w:after="120" w:afterLines="50" w:line="360" w:lineRule="exact"/>
        <w:ind w:left="-11" w:leftChars="0" w:firstLine="720" w:firstLineChars="300"/>
        <w:jc w:val="left"/>
        <w:rPr>
          <w:rFonts w:hint="eastAsia" w:ascii="仿宋_GB2312" w:hAnsi="宋体" w:eastAsia="仿宋_GB2312" w:cs="宋体"/>
          <w:color w:val="000000"/>
          <w:sz w:val="24"/>
          <w:szCs w:val="24"/>
          <w:lang w:val="en-US" w:eastAsia="zh-CN" w:bidi="ar-SA"/>
        </w:rPr>
      </w:pPr>
    </w:p>
    <w:p w14:paraId="0FF2E81C">
      <w:pPr>
        <w:pStyle w:val="73"/>
        <w:numPr>
          <w:ilvl w:val="0"/>
          <w:numId w:val="0"/>
        </w:numPr>
        <w:snapToGrid w:val="0"/>
        <w:spacing w:before="50" w:after="120" w:afterLines="50" w:line="360" w:lineRule="exact"/>
        <w:jc w:val="left"/>
        <w:rPr>
          <w:rFonts w:hint="eastAsia" w:ascii="仿宋_GB2312" w:hAnsi="Courier New" w:eastAsia="仿宋_GB2312" w:cs="Courier New"/>
          <w:b/>
          <w:color w:val="000000"/>
          <w:sz w:val="24"/>
          <w:lang w:eastAsia="zh-CN"/>
        </w:rPr>
      </w:pPr>
    </w:p>
    <w:p w14:paraId="4900330F">
      <w:pPr>
        <w:pStyle w:val="73"/>
        <w:numPr>
          <w:ilvl w:val="0"/>
          <w:numId w:val="0"/>
        </w:numPr>
        <w:snapToGrid w:val="0"/>
        <w:spacing w:before="50" w:after="120" w:afterLines="50" w:line="36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lang w:val="en-US" w:eastAsia="zh-CN"/>
        </w:rPr>
        <w:t>1</w:t>
      </w:r>
      <w:r>
        <w:rPr>
          <w:rFonts w:hint="eastAsia" w:ascii="仿宋_GB2312" w:hAnsi="Courier New" w:eastAsia="仿宋_GB2312" w:cs="Courier New"/>
          <w:b/>
          <w:color w:val="000000"/>
          <w:sz w:val="24"/>
          <w:lang w:eastAsia="zh-CN"/>
        </w:rPr>
        <w:t>）</w:t>
      </w:r>
      <w:r>
        <w:rPr>
          <w:rFonts w:hint="eastAsia" w:ascii="仿宋_GB2312" w:hAnsi="Courier New" w:eastAsia="仿宋_GB2312" w:cs="Courier New"/>
          <w:b/>
          <w:color w:val="000000"/>
          <w:sz w:val="24"/>
        </w:rPr>
        <w:t>法定代表人身份证明书格式（必须提供）：</w:t>
      </w:r>
    </w:p>
    <w:p w14:paraId="6C356B49">
      <w:pPr>
        <w:pStyle w:val="26"/>
        <w:ind w:left="-10" w:firstLine="10" w:firstLineChars="3"/>
        <w:jc w:val="center"/>
        <w:rPr>
          <w:rFonts w:ascii="仿宋_GB2312" w:hAnsi="Times New Roman" w:eastAsia="仿宋_GB2312"/>
          <w:b/>
          <w:sz w:val="32"/>
        </w:rPr>
      </w:pPr>
    </w:p>
    <w:p w14:paraId="5861C09F">
      <w:pPr>
        <w:pStyle w:val="26"/>
        <w:ind w:left="-10" w:firstLine="10" w:firstLineChars="3"/>
        <w:jc w:val="center"/>
        <w:rPr>
          <w:rFonts w:ascii="仿宋_GB2312" w:hAnsi="Times New Roman" w:eastAsia="仿宋_GB2312"/>
          <w:b/>
          <w:sz w:val="32"/>
        </w:rPr>
      </w:pPr>
      <w:r>
        <w:rPr>
          <w:rFonts w:hint="eastAsia" w:ascii="仿宋_GB2312" w:hAnsi="Times New Roman" w:eastAsia="仿宋_GB2312"/>
          <w:b/>
          <w:sz w:val="32"/>
        </w:rPr>
        <w:t>法定代表人身份证明书</w:t>
      </w:r>
    </w:p>
    <w:p w14:paraId="392787FA">
      <w:pPr>
        <w:pStyle w:val="26"/>
        <w:ind w:left="-10" w:firstLine="13" w:firstLineChars="3"/>
        <w:jc w:val="center"/>
        <w:rPr>
          <w:rFonts w:ascii="仿宋_GB2312" w:hAnsi="Times New Roman" w:eastAsia="仿宋_GB2312"/>
          <w:b/>
          <w:sz w:val="44"/>
        </w:rPr>
      </w:pPr>
    </w:p>
    <w:p w14:paraId="3C985118">
      <w:pPr>
        <w:pStyle w:val="26"/>
        <w:spacing w:line="360" w:lineRule="exact"/>
        <w:ind w:firstLine="277"/>
        <w:rPr>
          <w:rFonts w:ascii="仿宋_GB2312" w:hAnsi="Times New Roman" w:eastAsia="仿宋_GB2312"/>
          <w:u w:val="single"/>
        </w:rPr>
      </w:pPr>
      <w:r>
        <w:rPr>
          <w:rFonts w:hint="eastAsia" w:ascii="仿宋_GB2312" w:hAnsi="宋体" w:eastAsia="仿宋_GB2312"/>
        </w:rPr>
        <w:t>单位名称：</w:t>
      </w:r>
      <w:r>
        <w:rPr>
          <w:rFonts w:hint="eastAsia" w:ascii="仿宋_GB2312" w:hAnsi="Times New Roman" w:eastAsia="仿宋_GB2312"/>
          <w:u w:val="single"/>
        </w:rPr>
        <w:t xml:space="preserve">                         </w:t>
      </w:r>
    </w:p>
    <w:p w14:paraId="3A6BE64D">
      <w:pPr>
        <w:pStyle w:val="26"/>
        <w:spacing w:line="360" w:lineRule="exact"/>
        <w:ind w:firstLine="277"/>
        <w:rPr>
          <w:rFonts w:ascii="仿宋_GB2312" w:hAnsi="Times New Roman" w:eastAsia="仿宋_GB2312"/>
        </w:rPr>
      </w:pPr>
      <w:r>
        <w:rPr>
          <w:rFonts w:hint="eastAsia" w:ascii="仿宋_GB2312" w:hAnsi="宋体" w:eastAsia="仿宋_GB2312"/>
        </w:rPr>
        <w:t>单位性质：</w:t>
      </w:r>
      <w:r>
        <w:rPr>
          <w:rFonts w:hint="eastAsia" w:ascii="仿宋_GB2312" w:hAnsi="Times New Roman" w:eastAsia="仿宋_GB2312"/>
          <w:u w:val="single"/>
        </w:rPr>
        <w:t xml:space="preserve">                         </w:t>
      </w:r>
    </w:p>
    <w:p w14:paraId="586EF6FB">
      <w:pPr>
        <w:pStyle w:val="26"/>
        <w:spacing w:line="360" w:lineRule="exact"/>
        <w:ind w:firstLine="277"/>
        <w:rPr>
          <w:rFonts w:ascii="仿宋_GB2312" w:hAnsi="Times New Roman" w:eastAsia="仿宋_GB2312"/>
        </w:rPr>
      </w:pPr>
      <w:r>
        <w:rPr>
          <w:rFonts w:hint="eastAsia" w:ascii="仿宋_GB2312" w:hAnsi="宋体" w:eastAsia="仿宋_GB2312"/>
        </w:rPr>
        <w:t>地</w:t>
      </w:r>
      <w:r>
        <w:rPr>
          <w:rFonts w:hint="eastAsia" w:ascii="仿宋_GB2312" w:hAnsi="Times New Roman" w:eastAsia="仿宋_GB2312"/>
        </w:rPr>
        <w:t xml:space="preserve">    </w:t>
      </w:r>
      <w:r>
        <w:rPr>
          <w:rFonts w:hint="eastAsia" w:ascii="仿宋_GB2312" w:hAnsi="宋体" w:eastAsia="仿宋_GB2312"/>
        </w:rPr>
        <w:t>址：</w:t>
      </w:r>
      <w:r>
        <w:rPr>
          <w:rFonts w:hint="eastAsia" w:ascii="仿宋_GB2312" w:hAnsi="Times New Roman" w:eastAsia="仿宋_GB2312"/>
          <w:u w:val="single"/>
        </w:rPr>
        <w:t xml:space="preserve">                         </w:t>
      </w:r>
    </w:p>
    <w:p w14:paraId="3405E150">
      <w:pPr>
        <w:pStyle w:val="26"/>
        <w:spacing w:line="360" w:lineRule="exact"/>
        <w:ind w:firstLine="277"/>
        <w:rPr>
          <w:rFonts w:ascii="仿宋_GB2312" w:hAnsi="Times New Roman" w:eastAsia="仿宋_GB2312"/>
        </w:rPr>
      </w:pPr>
      <w:r>
        <w:rPr>
          <w:rFonts w:hint="eastAsia" w:ascii="仿宋_GB2312" w:hAnsi="宋体" w:eastAsia="仿宋_GB2312"/>
        </w:rPr>
        <w:t>成立时间：</w:t>
      </w:r>
      <w:r>
        <w:rPr>
          <w:rFonts w:hint="eastAsia" w:ascii="仿宋_GB2312" w:hAnsi="Times New Roman" w:eastAsia="仿宋_GB2312"/>
          <w:u w:val="single"/>
        </w:rPr>
        <w:t xml:space="preserve">              </w:t>
      </w:r>
      <w:r>
        <w:rPr>
          <w:rFonts w:hint="eastAsia" w:ascii="仿宋_GB2312" w:hAnsi="宋体" w:eastAsia="仿宋_GB2312"/>
        </w:rPr>
        <w:t>年</w:t>
      </w:r>
      <w:r>
        <w:rPr>
          <w:rFonts w:hint="eastAsia" w:ascii="仿宋_GB2312" w:hAnsi="Times New Roman" w:eastAsia="仿宋_GB2312"/>
          <w:u w:val="single"/>
        </w:rPr>
        <w:t xml:space="preserve">   </w:t>
      </w:r>
      <w:r>
        <w:rPr>
          <w:rFonts w:hint="eastAsia" w:ascii="仿宋_GB2312" w:hAnsi="宋体" w:eastAsia="仿宋_GB2312"/>
        </w:rPr>
        <w:t>月</w:t>
      </w:r>
      <w:r>
        <w:rPr>
          <w:rFonts w:hint="eastAsia" w:ascii="仿宋_GB2312" w:hAnsi="Times New Roman" w:eastAsia="仿宋_GB2312"/>
          <w:u w:val="single"/>
        </w:rPr>
        <w:t xml:space="preserve">   </w:t>
      </w:r>
      <w:r>
        <w:rPr>
          <w:rFonts w:hint="eastAsia" w:ascii="仿宋_GB2312" w:hAnsi="宋体" w:eastAsia="仿宋_GB2312"/>
        </w:rPr>
        <w:t>日</w:t>
      </w:r>
    </w:p>
    <w:p w14:paraId="60A183A4">
      <w:pPr>
        <w:pStyle w:val="26"/>
        <w:spacing w:line="360" w:lineRule="exact"/>
        <w:ind w:firstLine="277"/>
        <w:rPr>
          <w:rFonts w:ascii="仿宋_GB2312" w:hAnsi="Times New Roman" w:eastAsia="仿宋_GB2312"/>
          <w:u w:val="single"/>
        </w:rPr>
      </w:pPr>
      <w:r>
        <w:rPr>
          <w:rFonts w:hint="eastAsia" w:ascii="仿宋_GB2312" w:hAnsi="宋体" w:eastAsia="仿宋_GB2312"/>
        </w:rPr>
        <w:t>经营期限：</w:t>
      </w:r>
      <w:r>
        <w:rPr>
          <w:rFonts w:hint="eastAsia" w:ascii="仿宋_GB2312" w:hAnsi="Times New Roman" w:eastAsia="仿宋_GB2312"/>
          <w:u w:val="single"/>
        </w:rPr>
        <w:t xml:space="preserve">                          </w:t>
      </w:r>
    </w:p>
    <w:p w14:paraId="2F4412A8">
      <w:pPr>
        <w:pStyle w:val="26"/>
        <w:spacing w:line="360" w:lineRule="exact"/>
        <w:ind w:firstLine="277"/>
        <w:rPr>
          <w:rFonts w:ascii="仿宋_GB2312" w:hAnsi="Times New Roman" w:eastAsia="仿宋_GB2312"/>
        </w:rPr>
      </w:pPr>
      <w:r>
        <w:rPr>
          <w:rFonts w:hint="eastAsia" w:ascii="仿宋_GB2312" w:hAnsi="宋体" w:eastAsia="仿宋_GB2312"/>
        </w:rPr>
        <w:t>姓名：</w:t>
      </w:r>
      <w:r>
        <w:rPr>
          <w:rFonts w:hint="eastAsia" w:ascii="仿宋_GB2312" w:hAnsi="Times New Roman" w:eastAsia="仿宋_GB2312"/>
          <w:u w:val="single"/>
        </w:rPr>
        <w:t xml:space="preserve">       </w:t>
      </w:r>
      <w:r>
        <w:rPr>
          <w:rFonts w:hint="eastAsia" w:ascii="仿宋_GB2312" w:hAnsi="宋体" w:eastAsia="仿宋_GB2312"/>
        </w:rPr>
        <w:t>性别：</w:t>
      </w:r>
      <w:r>
        <w:rPr>
          <w:rFonts w:hint="eastAsia" w:ascii="仿宋_GB2312" w:hAnsi="Times New Roman" w:eastAsia="仿宋_GB2312"/>
          <w:u w:val="single"/>
        </w:rPr>
        <w:t xml:space="preserve">   </w:t>
      </w:r>
      <w:r>
        <w:rPr>
          <w:rFonts w:hint="eastAsia" w:ascii="仿宋_GB2312" w:hAnsi="宋体" w:eastAsia="仿宋_GB2312"/>
        </w:rPr>
        <w:t>年龄：</w:t>
      </w:r>
      <w:r>
        <w:rPr>
          <w:rFonts w:hint="eastAsia" w:ascii="仿宋_GB2312" w:hAnsi="Times New Roman" w:eastAsia="仿宋_GB2312"/>
          <w:u w:val="single"/>
        </w:rPr>
        <w:t xml:space="preserve">     </w:t>
      </w:r>
      <w:r>
        <w:rPr>
          <w:rFonts w:hint="eastAsia" w:ascii="仿宋_GB2312" w:hAnsi="宋体" w:eastAsia="仿宋_GB2312"/>
        </w:rPr>
        <w:t>职务：</w:t>
      </w:r>
      <w:r>
        <w:rPr>
          <w:rFonts w:hint="eastAsia" w:ascii="仿宋_GB2312" w:hAnsi="Times New Roman" w:eastAsia="仿宋_GB2312"/>
          <w:u w:val="single"/>
        </w:rPr>
        <w:t xml:space="preserve">       </w:t>
      </w:r>
    </w:p>
    <w:p w14:paraId="618C75F8">
      <w:pPr>
        <w:pStyle w:val="26"/>
        <w:spacing w:line="360" w:lineRule="exact"/>
        <w:ind w:firstLine="277"/>
        <w:rPr>
          <w:rFonts w:ascii="仿宋_GB2312" w:hAnsi="Times New Roman" w:eastAsia="仿宋_GB2312"/>
        </w:rPr>
      </w:pPr>
      <w:r>
        <w:rPr>
          <w:rFonts w:hint="eastAsia" w:ascii="仿宋_GB2312" w:hAnsi="宋体" w:eastAsia="仿宋_GB2312"/>
        </w:rPr>
        <w:t>系</w:t>
      </w:r>
      <w:r>
        <w:rPr>
          <w:rFonts w:hint="eastAsia" w:ascii="仿宋_GB2312" w:hAnsi="Times New Roman" w:eastAsia="仿宋_GB2312"/>
          <w:u w:val="single"/>
        </w:rPr>
        <w:t xml:space="preserve">     </w:t>
      </w:r>
      <w:r>
        <w:rPr>
          <w:rFonts w:hint="eastAsia" w:ascii="仿宋_GB2312" w:hAnsi="宋体" w:eastAsia="仿宋_GB2312"/>
          <w:u w:val="single"/>
        </w:rPr>
        <w:t>（投标人名称）</w:t>
      </w:r>
      <w:r>
        <w:rPr>
          <w:rFonts w:hint="eastAsia" w:ascii="仿宋_GB2312" w:hAnsi="Times New Roman" w:eastAsia="仿宋_GB2312"/>
          <w:u w:val="single"/>
        </w:rPr>
        <w:t xml:space="preserve">  </w:t>
      </w:r>
      <w:r>
        <w:rPr>
          <w:rFonts w:hint="eastAsia" w:ascii="仿宋_GB2312" w:hAnsi="宋体" w:eastAsia="仿宋_GB2312"/>
        </w:rPr>
        <w:t>的法定代表人。</w:t>
      </w:r>
    </w:p>
    <w:p w14:paraId="64969B1C">
      <w:pPr>
        <w:pStyle w:val="26"/>
        <w:spacing w:line="360" w:lineRule="exact"/>
        <w:ind w:firstLine="277"/>
        <w:rPr>
          <w:rFonts w:ascii="仿宋_GB2312" w:hAnsi="Times New Roman" w:eastAsia="仿宋_GB2312"/>
        </w:rPr>
      </w:pPr>
      <w:r>
        <w:rPr>
          <w:rFonts w:hint="eastAsia" w:ascii="仿宋_GB2312" w:hAnsi="宋体" w:eastAsia="仿宋_GB2312"/>
        </w:rPr>
        <w:t>特此证明。</w:t>
      </w:r>
    </w:p>
    <w:p w14:paraId="00C97038">
      <w:pPr>
        <w:pStyle w:val="26"/>
        <w:spacing w:line="360" w:lineRule="exact"/>
        <w:ind w:right="420" w:firstLine="5565" w:firstLineChars="2650"/>
        <w:rPr>
          <w:rFonts w:ascii="仿宋_GB2312" w:hAnsi="Times New Roman" w:eastAsia="仿宋_GB2312"/>
        </w:rPr>
      </w:pPr>
      <w:r>
        <w:rPr>
          <w:rFonts w:hint="eastAsia" w:ascii="仿宋_GB2312" w:hAnsi="Times New Roman" w:eastAsia="仿宋_GB2312"/>
        </w:rPr>
        <w:t>投标人（</w:t>
      </w:r>
      <w:r>
        <w:rPr>
          <w:rFonts w:hint="eastAsia" w:ascii="仿宋_GB2312" w:hAnsi="Times New Roman" w:eastAsia="仿宋_GB2312"/>
          <w:b/>
          <w:bCs/>
        </w:rPr>
        <w:t>CA电子签章</w:t>
      </w:r>
      <w:r>
        <w:rPr>
          <w:rFonts w:hint="eastAsia" w:ascii="仿宋_GB2312" w:hAnsi="Times New Roman" w:eastAsia="仿宋_GB2312"/>
        </w:rPr>
        <w:t>）：</w:t>
      </w:r>
      <w:r>
        <w:rPr>
          <w:rFonts w:hint="eastAsia" w:ascii="仿宋_GB2312" w:hAnsi="Times New Roman" w:eastAsia="仿宋_GB2312"/>
          <w:u w:val="single"/>
        </w:rPr>
        <w:t xml:space="preserve">     </w:t>
      </w:r>
      <w:r>
        <w:rPr>
          <w:rFonts w:ascii="仿宋_GB2312" w:hAnsi="Times New Roman" w:eastAsia="仿宋_GB2312"/>
          <w:u w:val="single"/>
        </w:rPr>
        <w:t xml:space="preserve">     </w:t>
      </w:r>
    </w:p>
    <w:p w14:paraId="4AE2CF2A">
      <w:pPr>
        <w:pStyle w:val="26"/>
        <w:spacing w:line="360" w:lineRule="exact"/>
        <w:ind w:firstLine="420"/>
        <w:jc w:val="center"/>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7A324849">
      <w:pPr>
        <w:pStyle w:val="26"/>
        <w:spacing w:line="360" w:lineRule="exact"/>
        <w:rPr>
          <w:rFonts w:ascii="仿宋_GB2312" w:hAnsi="Times New Roman" w:eastAsia="仿宋_GB2312"/>
        </w:rPr>
      </w:pPr>
      <w:r>
        <mc:AlternateContent>
          <mc:Choice Requires="wps">
            <w:drawing>
              <wp:anchor distT="0" distB="0" distL="114300" distR="114300" simplePos="0" relativeHeight="251659264" behindDoc="0" locked="0" layoutInCell="1" allowOverlap="1">
                <wp:simplePos x="0" y="0"/>
                <wp:positionH relativeFrom="column">
                  <wp:posOffset>-436245</wp:posOffset>
                </wp:positionH>
                <wp:positionV relativeFrom="paragraph">
                  <wp:posOffset>103505</wp:posOffset>
                </wp:positionV>
                <wp:extent cx="6459855" cy="8255"/>
                <wp:effectExtent l="11430" t="6985" r="5715" b="13335"/>
                <wp:wrapNone/>
                <wp:docPr id="6" name="直线 13"/>
                <wp:cNvGraphicFramePr/>
                <a:graphic xmlns:a="http://schemas.openxmlformats.org/drawingml/2006/main">
                  <a:graphicData uri="http://schemas.microsoft.com/office/word/2010/wordprocessingShape">
                    <wps:wsp>
                      <wps:cNvCnPr>
                        <a:cxnSpLocks noChangeShapeType="1"/>
                      </wps:cNvCnPr>
                      <wps:spPr bwMode="auto">
                        <a:xfrm flipV="1">
                          <a:off x="0" y="0"/>
                          <a:ext cx="6459855" cy="8255"/>
                        </a:xfrm>
                        <a:prstGeom prst="line">
                          <a:avLst/>
                        </a:prstGeom>
                        <a:noFill/>
                        <a:ln w="9525">
                          <a:solidFill>
                            <a:srgbClr val="000000"/>
                          </a:solidFill>
                          <a:round/>
                        </a:ln>
                      </wps:spPr>
                      <wps:bodyPr/>
                    </wps:wsp>
                  </a:graphicData>
                </a:graphic>
              </wp:anchor>
            </w:drawing>
          </mc:Choice>
          <mc:Fallback>
            <w:pict>
              <v:line id="直线 13" o:spid="_x0000_s1026" o:spt="20" style="position:absolute;left:0pt;flip:y;margin-left:-34.35pt;margin-top:8.15pt;height:0.65pt;width:508.65pt;z-index:251659264;mso-width-relative:page;mso-height-relative:page;" filled="f" stroked="t" coordsize="21600,21600" o:gfxdata="UEsDBAoAAAAAAIdO4kAAAAAAAAAAAAAAAAAEAAAAZHJzL1BLAwQUAAAACACHTuJAUaeWENcAAAAJ&#10;AQAADwAAAGRycy9kb3ducmV2LnhtbE2PwU7DMAyG70i8Q2QkbluyDXVdaTohBFyQkBiFc9qYtiJx&#10;qibrxttjTnC0/0+/P5f7s3dixikOgTSslgoEUhvsQJ2G+u1xkYOIyZA1LhBq+MYI++ryojSFDSd6&#10;xfmQOsElFAujoU9pLKSMbY/exGUYkTj7DJM3icepk3YyJy73Tq6VyqQ3A/GF3ox432P7dTh6DXcf&#10;zw+bl7nxwdldV79bX6untdbXVyt1CyLhOf3B8KvP6lCxUxOOZKNwGhZZvmWUg2wDgoHdTZ6BaHix&#10;zUBWpfz/QfUDUEsDBBQAAAAIAIdO4kATWbsU4gEAAK8DAAAOAAAAZHJzL2Uyb0RvYy54bWytUzuO&#10;2zAQ7QPkDgT7WLYTG17B8hY2Ns0mMbCb9GOKsoiQHIKkLfssuUaqNDnOXiNDSnH202wRFQTn92be&#10;G2p5fTKaHaUPCm3FJ6MxZ9IKrJXdV/zr/c27BWchgq1Bo5UVP8vAr1dv3yw7V8optqhr6RmB2FB2&#10;ruJtjK4siiBaaSCM0ElLwQa9gUim3xe1h47QjS6m4/G86NDXzqOQIZB30wf5gOhfA4hNo4TcoDgY&#10;aWOP6qWGSJRCq1zgqzxt00gRvzRNkJHpihPTmE9qQvddOovVEsq9B9cqMYwArxnhGScDylLTC9QG&#10;IrCDVy+gjBIeAzZxJNAUPZGsCLGYjJ9pc9eCk5kLSR3cRfTw/2DF5+PWM1VXfM6ZBUMLf/jx8+HX&#10;bzZ5n8TpXCgpZ223PtETJ3vnblF8D8ziugW7l3nI+7OjykmqKJ6UJCM4arHrPmFNOXCImJU6Nd6w&#10;Riv3LRUmcFKDnfJqzpfVyFNkgpzzD7OrxWzGmaDYYkq31ArKhJJqnQ/xo0TD0qXiWtkkHJRwvA2x&#10;T/2bktwWb5TW5IdSW9ZV/Go2neWCgFrVKZhiwe93a+3ZEdLzyd/Q90max4Ot+ybaDgok0r18O6zP&#10;W5/CSQzaYx58eHPpoTy2c9a//2z1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FGnlhDXAAAACQEA&#10;AA8AAAAAAAAAAQAgAAAAIgAAAGRycy9kb3ducmV2LnhtbFBLAQIUABQAAAAIAIdO4kATWbsU4gEA&#10;AK8DAAAOAAAAAAAAAAEAIAAAACYBAABkcnMvZTJvRG9jLnhtbFBLBQYAAAAABgAGAFkBAAB6BQAA&#10;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760C0F81">
      <w:pPr>
        <w:pStyle w:val="26"/>
        <w:spacing w:line="480" w:lineRule="exact"/>
        <w:rPr>
          <w:rFonts w:ascii="仿宋_GB2312" w:hAnsi="Times New Roman" w:eastAsia="仿宋_GB2312"/>
        </w:rPr>
      </w:pPr>
      <w:r>
        <mc:AlternateContent>
          <mc:Choice Requires="wps">
            <w:drawing>
              <wp:anchor distT="0" distB="0" distL="114300" distR="114300" simplePos="0" relativeHeight="251661312" behindDoc="0" locked="0" layoutInCell="1" allowOverlap="1">
                <wp:simplePos x="0" y="0"/>
                <wp:positionH relativeFrom="column">
                  <wp:posOffset>-114935</wp:posOffset>
                </wp:positionH>
                <wp:positionV relativeFrom="paragraph">
                  <wp:posOffset>168910</wp:posOffset>
                </wp:positionV>
                <wp:extent cx="3488690" cy="1714500"/>
                <wp:effectExtent l="4445" t="4445" r="12065" b="14605"/>
                <wp:wrapNone/>
                <wp:docPr id="5" name="矩形 14"/>
                <wp:cNvGraphicFramePr/>
                <a:graphic xmlns:a="http://schemas.openxmlformats.org/drawingml/2006/main">
                  <a:graphicData uri="http://schemas.microsoft.com/office/word/2010/wordprocessingShape">
                    <wps:wsp>
                      <wps:cNvSpPr>
                        <a:spLocks noChangeArrowheads="1"/>
                      </wps:cNvSpPr>
                      <wps:spPr bwMode="auto">
                        <a:xfrm>
                          <a:off x="0" y="0"/>
                          <a:ext cx="3488690" cy="1714500"/>
                        </a:xfrm>
                        <a:prstGeom prst="rect">
                          <a:avLst/>
                        </a:prstGeom>
                        <a:solidFill>
                          <a:srgbClr val="FFFFFF"/>
                        </a:solidFill>
                        <a:ln w="9525">
                          <a:solidFill>
                            <a:srgbClr val="000000"/>
                          </a:solidFill>
                          <a:miter lim="800000"/>
                        </a:ln>
                      </wps:spPr>
                      <wps:txb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wps:txbx>
                      <wps:bodyPr rot="0" vert="horz" wrap="square" lIns="91440" tIns="45720" rIns="91440" bIns="45720" anchor="t" anchorCtr="0" upright="1">
                        <a:noAutofit/>
                      </wps:bodyPr>
                    </wps:wsp>
                  </a:graphicData>
                </a:graphic>
              </wp:anchor>
            </w:drawing>
          </mc:Choice>
          <mc:Fallback>
            <w:pict>
              <v:rect id="矩形 14" o:spid="_x0000_s1026" o:spt="1" style="position:absolute;left:0pt;margin-left:-9.05pt;margin-top:13.3pt;height:135pt;width:274.7pt;z-index:251661312;mso-width-relative:page;mso-height-relative:page;" fillcolor="#FFFFFF" filled="t" stroked="t" coordsize="21600,21600" o:gfxdata="UEsDBAoAAAAAAIdO4kAAAAAAAAAAAAAAAAAEAAAAZHJzL1BLAwQUAAAACACHTuJAR/dBvdgAAAAK&#10;AQAADwAAAGRycy9kb3ducmV2LnhtbE2PsU7DMBCGdyTewTokttZ2IqI2jdMBVCTGNl3YnPhIUmI7&#10;ip028PQcE4z336f/viv2ix3YFafQe6dArgUwdI03vWsVnKvDagMsRO2MHrxDBV8YYF/e3xU6N/7m&#10;jng9xZZRiQu5VtDFOOach6ZDq8Paj+ho9+EnqyONU8vNpG9UbgeeCJFxq3tHFzo94nOHzedptgrq&#10;Pjnr72P1Kuz2kMa3pbrM7y9KPT5IsQMWcYl/MPzqkzqU5FT72ZnABgUruZGEKkiyDBgBT6lMgdUU&#10;bCnhZcH/v1D+AFBLAwQUAAAACACHTuJAYUdNLTsCAAB8BAAADgAAAGRycy9lMm9Eb2MueG1srVTB&#10;bhMxEL0j8Q+W72SzIWnTVTZVlSgIqUClwgc4Xm/WwvaYsZNN+Bkkbv0IPgfxG8x605IWDj2wB8vj&#10;GT/PezOzs8u9NWynMGhwJc8HQ86Uk1Bptyn5p4+rV1POQhSuEgacKvlBBX45f/li1vpCjaABUylk&#10;BOJC0fqSNzH6IsuCbJQVYQBeOXLWgFZEMnGTVShaQrcmGw2HZ1kLWHkEqUKg02Xv5EdEfA4g1LWW&#10;aglya5WLPSoqIyJRCo32gc9TtnWtZPxQ10FFZkpOTGNa6RHar7s1m89EsUHhGy2PKYjnpPCEkxXa&#10;0aMPUEsRBdui/gvKaokQoI4DCTbriSRFiEU+fKLNbSO8SlxI6uAfRA//D1a+390g01XJJ5w5Yang&#10;v77d/fzxneXjTpzWh4Jibv0NdvSCvwb5OTAHi0a4jbpChLZRoqKU8i4+e3ShMwJdZev2HVSELbYR&#10;kk77Gm0HSAqwfSrH4aEcah+ZpMPX4+n07IIqJcmXn+fjyTAVLBPF/XWPIb5RYFm3KTlSvRO82F2H&#10;2KUjivuQlD4YXa20McnAzXphkO0E9cYqfYkBsTwNM461Jb+YjCYJ+ZEvnEIM0/cvCKsjjYzRtuTT&#10;0yDjjoJ1GvVax/16f5R9DdWBpEPom5ZGljYN4FfOWmrYkocvW4GKM/PWkfwX+XjcdXgyxpPzERl4&#10;6lmfeoSTBFXyyFm/XcR+KrYe9aahl/JE18EVlazWScyunH1Wx7ypKZPGxwHquv7UTlF/fhrz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Ef3Qb3YAAAACgEAAA8AAAAAAAAAAQAgAAAAIgAAAGRycy9k&#10;b3ducmV2LnhtbFBLAQIUABQAAAAIAIdO4kBhR00tOwIAAHwEAAAOAAAAAAAAAAEAIAAAACcBAABk&#10;cnMvZTJvRG9jLnhtbFBLBQYAAAAABgAGAFkBAADUBQAAAAA=&#10;">
                <v:fill on="t" focussize="0,0"/>
                <v:stroke color="#000000" miterlimit="8" joinstyle="miter"/>
                <v:imagedata o:title=""/>
                <o:lock v:ext="edit" aspectratio="f"/>
                <v:textbox>
                  <w:txbxContent>
                    <w:p w14:paraId="3A93AE9F">
                      <w:pPr>
                        <w:jc w:val="left"/>
                        <w:rPr>
                          <w:rFonts w:hint="eastAsia" w:ascii="仿宋_GB2312" w:hAnsi="仿宋_GB2312" w:eastAsia="仿宋_GB2312" w:cs="仿宋_GB2312"/>
                        </w:rPr>
                      </w:pPr>
                    </w:p>
                    <w:p w14:paraId="4E9EE267">
                      <w:pPr>
                        <w:jc w:val="left"/>
                        <w:rPr>
                          <w:rFonts w:hint="eastAsia" w:ascii="仿宋_GB2312" w:hAnsi="仿宋_GB2312" w:eastAsia="仿宋_GB2312" w:cs="仿宋_GB2312"/>
                        </w:rPr>
                      </w:pPr>
                    </w:p>
                    <w:p w14:paraId="40605EB0">
                      <w:pPr>
                        <w:jc w:val="left"/>
                        <w:rPr>
                          <w:rFonts w:hint="eastAsia" w:ascii="仿宋_GB2312" w:hAnsi="仿宋_GB2312" w:eastAsia="仿宋_GB2312" w:cs="仿宋_GB2312"/>
                        </w:rPr>
                      </w:pPr>
                    </w:p>
                    <w:p w14:paraId="4C1D5489">
                      <w:pPr>
                        <w:jc w:val="center"/>
                        <w:rPr>
                          <w:rFonts w:hint="eastAsia" w:ascii="仿宋_GB2312" w:hAnsi="仿宋_GB2312" w:eastAsia="仿宋_GB2312" w:cs="仿宋_GB2312"/>
                        </w:rPr>
                      </w:pPr>
                    </w:p>
                    <w:p w14:paraId="1C40FA5E">
                      <w:pPr>
                        <w:ind w:right="-195" w:rightChars="-93"/>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03D19F86">
                      <w:pPr>
                        <w:jc w:val="center"/>
                        <w:rPr>
                          <w:rFonts w:hint="eastAsia" w:ascii="仿宋_GB2312" w:hAnsi="仿宋_GB2312" w:eastAsia="仿宋_GB2312" w:cs="仿宋_GB2312"/>
                          <w:b/>
                        </w:rPr>
                      </w:pPr>
                      <w:r>
                        <w:rPr>
                          <w:rFonts w:hint="eastAsia" w:ascii="仿宋_GB2312" w:hAnsi="仿宋_GB2312" w:eastAsia="仿宋_GB2312" w:cs="仿宋_GB2312"/>
                          <w:b/>
                        </w:rPr>
                        <w:t>（正面）</w:t>
                      </w:r>
                    </w:p>
                    <w:p w14:paraId="1BE19413"/>
                  </w:txbxContent>
                </v:textbox>
              </v:rect>
            </w:pict>
          </mc:Fallback>
        </mc:AlternateContent>
      </w:r>
    </w:p>
    <w:p w14:paraId="47BBB2C9">
      <w:pPr>
        <w:pStyle w:val="26"/>
        <w:spacing w:line="480" w:lineRule="exact"/>
        <w:rPr>
          <w:rFonts w:ascii="仿宋_GB2312" w:hAnsi="Times New Roman" w:eastAsia="仿宋_GB2312"/>
        </w:rPr>
      </w:pPr>
    </w:p>
    <w:p w14:paraId="06C6AAA8">
      <w:pPr>
        <w:pStyle w:val="26"/>
        <w:spacing w:line="480" w:lineRule="exact"/>
        <w:rPr>
          <w:rFonts w:ascii="仿宋_GB2312" w:hAnsi="Times New Roman" w:eastAsia="仿宋_GB2312"/>
        </w:rPr>
      </w:pPr>
    </w:p>
    <w:p w14:paraId="0E8D9626">
      <w:pPr>
        <w:pStyle w:val="26"/>
        <w:spacing w:line="480" w:lineRule="exact"/>
        <w:rPr>
          <w:rFonts w:ascii="仿宋_GB2312" w:hAnsi="Times New Roman" w:eastAsia="仿宋_GB2312"/>
        </w:rPr>
      </w:pPr>
    </w:p>
    <w:p w14:paraId="68C5DC3C">
      <w:pPr>
        <w:pStyle w:val="26"/>
        <w:spacing w:line="480" w:lineRule="exact"/>
        <w:rPr>
          <w:rFonts w:ascii="仿宋_GB2312" w:hAnsi="Times New Roman" w:eastAsia="仿宋_GB2312"/>
        </w:rPr>
      </w:pPr>
    </w:p>
    <w:p w14:paraId="099EDEFD">
      <w:pPr>
        <w:pStyle w:val="26"/>
        <w:spacing w:line="240" w:lineRule="atLeast"/>
        <w:ind w:firstLine="6300" w:firstLineChars="3000"/>
        <w:rPr>
          <w:rFonts w:ascii="仿宋_GB2312" w:hAnsi="Times New Roman" w:eastAsia="仿宋_GB2312"/>
        </w:rPr>
      </w:pPr>
    </w:p>
    <w:p w14:paraId="2EDD46AF">
      <w:pPr>
        <w:pStyle w:val="26"/>
        <w:spacing w:line="480" w:lineRule="exact"/>
        <w:rPr>
          <w:rFonts w:ascii="仿宋_GB2312" w:hAnsi="Times New Roman" w:eastAsia="仿宋_GB2312"/>
        </w:rPr>
      </w:pPr>
    </w:p>
    <w:p w14:paraId="79ED78F1">
      <w:pPr>
        <w:pStyle w:val="26"/>
        <w:spacing w:line="240" w:lineRule="exact"/>
        <w:rPr>
          <w:rFonts w:ascii="仿宋_GB2312" w:hAnsi="Times New Roman" w:eastAsia="仿宋_GB2312"/>
        </w:rPr>
      </w:pPr>
      <w:r>
        <mc:AlternateContent>
          <mc:Choice Requires="wps">
            <w:drawing>
              <wp:anchor distT="0" distB="0" distL="114300" distR="114300" simplePos="0" relativeHeight="251662336" behindDoc="0" locked="0" layoutInCell="1" allowOverlap="1">
                <wp:simplePos x="0" y="0"/>
                <wp:positionH relativeFrom="column">
                  <wp:posOffset>-90170</wp:posOffset>
                </wp:positionH>
                <wp:positionV relativeFrom="paragraph">
                  <wp:posOffset>49530</wp:posOffset>
                </wp:positionV>
                <wp:extent cx="3463925" cy="1711325"/>
                <wp:effectExtent l="4445" t="4445" r="17780" b="17780"/>
                <wp:wrapNone/>
                <wp:docPr id="4" name="矩形 15"/>
                <wp:cNvGraphicFramePr/>
                <a:graphic xmlns:a="http://schemas.openxmlformats.org/drawingml/2006/main">
                  <a:graphicData uri="http://schemas.microsoft.com/office/word/2010/wordprocessingShape">
                    <wps:wsp>
                      <wps:cNvSpPr>
                        <a:spLocks noChangeArrowheads="1"/>
                      </wps:cNvSpPr>
                      <wps:spPr bwMode="auto">
                        <a:xfrm>
                          <a:off x="0" y="0"/>
                          <a:ext cx="3463925" cy="1711325"/>
                        </a:xfrm>
                        <a:prstGeom prst="rect">
                          <a:avLst/>
                        </a:prstGeom>
                        <a:solidFill>
                          <a:srgbClr val="FFFFFF"/>
                        </a:solidFill>
                        <a:ln w="9525">
                          <a:solidFill>
                            <a:srgbClr val="000000"/>
                          </a:solidFill>
                          <a:miter lim="800000"/>
                        </a:ln>
                      </wps:spPr>
                      <wps:txb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wps:txbx>
                      <wps:bodyPr rot="0" vert="horz" wrap="square" lIns="91440" tIns="45720" rIns="91440" bIns="45720" anchor="t" anchorCtr="0" upright="1">
                        <a:noAutofit/>
                      </wps:bodyPr>
                    </wps:wsp>
                  </a:graphicData>
                </a:graphic>
              </wp:anchor>
            </w:drawing>
          </mc:Choice>
          <mc:Fallback>
            <w:pict>
              <v:rect id="矩形 15" o:spid="_x0000_s1026" o:spt="1" style="position:absolute;left:0pt;margin-left:-7.1pt;margin-top:3.9pt;height:134.75pt;width:272.75pt;z-index:251662336;mso-width-relative:page;mso-height-relative:page;" fillcolor="#FFFFFF" filled="t" stroked="t" coordsize="21600,21600" o:gfxdata="UEsDBAoAAAAAAIdO4kAAAAAAAAAAAAAAAAAEAAAAZHJzL1BLAwQUAAAACACHTuJA+g+9c9gAAAAJ&#10;AQAADwAAAGRycy9kb3ducmV2LnhtbE2PzU7DMBCE70i8g7VI3FrnBwgN2fQAKhLHNr1wc+JtEojt&#10;KHbawNOznOA4mtHMN8V2MYM40+R7ZxHidQSCbON0b1uEY7VbPYLwQVmtBmcJ4Ys8bMvrq0Ll2l3s&#10;ns6H0AousT5XCF0IYy6lbzoyyq/dSJa9k5uMCiynVupJXbjcDDKJogdpVG95oVMjPXfUfB5mg1D3&#10;yVF976vXyGx2aXhbqo/5/QXx9iaOnkAEWsJfGH7xGR1KZqrdbLUXA8Iqvks4ipDxA/bv0zgFUSMk&#10;WZaCLAv5/0H5A1BLAwQUAAAACACHTuJA3pPvADUCAAB8BAAADgAAAGRycy9lMm9Eb2MueG1srVRd&#10;btswDH4fsDsIel8c56dtjDpFkaLDgG4r0O0AiizHwiRRo5Q42WUG7G2H2HGGXWO07HZZNwx9mB8E&#10;UqQ+kh9Jn1/srWE7hUGDK3k+GnOmnIRKu03J37+7fnHGWYjCVcKAUyU/qMAvls+fnbe+UBNowFQK&#10;GYG4ULS+5E2MvsiyIBtlRRiBV46MNaAVkVTcZBWKltCtySbj8UnWAlYeQaoQ6PaqN/IBEZ8CCHWt&#10;pboCubXKxR4VlRGRSgqN9oEvU7Z1rWR8W9dBRWZKTpXGdFIQktfdmS3PRbFB4RsthxTEU1J4VJMV&#10;2lHQB6grEQXbov4DymqJEKCOIwk26wtJjFAV+fgRN3eN8CrVQlQH/0B6+H+w8s3uFpmuSj7jzAlL&#10;Df/x+ev3b19YPu/IaX0oyOfO32JXXvA3ID8E5mDVCLdRl4jQNkpUlFLe+We/PeiUQE/Zun0NFWGL&#10;bYTE075G2wESA2yf2nF4aIfaRybpcjo7mS4mc84k2fLTPJ+S0sUQxf1zjyG+VGBZJ5Qcqd8JXuxu&#10;Quxd711S+mB0da2NSQpu1iuDbCdoNq7TN6CHYzfjWFvyxZxi/xtinL6/QVgdaWWMtiU/O3YybiCs&#10;46jnOu7X+4H2NVQHog6hH1paWRIawE+ctTSwJQ8ftwIVZ+aVI/oX+WzWTXhSZvPTCSl4bFkfW4ST&#10;BFXyyFkvrmK/FVuPetNQpDyV6+CSWlbrRGbXzj6rIW8aytSOYYG6qT/Wk9evn8byJ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PoPvXPYAAAACQEAAA8AAAAAAAAAAQAgAAAAIgAAAGRycy9kb3ducmV2&#10;LnhtbFBLAQIUABQAAAAIAIdO4kDek+8ANQIAAHwEAAAOAAAAAAAAAAEAIAAAACcBAABkcnMvZTJv&#10;RG9jLnhtbFBLBQYAAAAABgAGAFkBAADOBQAAAAA=&#10;">
                <v:fill on="t" focussize="0,0"/>
                <v:stroke color="#000000" miterlimit="8" joinstyle="miter"/>
                <v:imagedata o:title=""/>
                <o:lock v:ext="edit" aspectratio="f"/>
                <v:textbox>
                  <w:txbxContent>
                    <w:p w14:paraId="1B3A9046">
                      <w:pPr>
                        <w:jc w:val="left"/>
                        <w:rPr>
                          <w:rFonts w:hint="eastAsia" w:ascii="仿宋_GB2312" w:hAnsi="仿宋_GB2312" w:eastAsia="仿宋_GB2312" w:cs="仿宋_GB2312"/>
                        </w:rPr>
                      </w:pPr>
                    </w:p>
                    <w:p w14:paraId="30BD7B83">
                      <w:pPr>
                        <w:jc w:val="left"/>
                        <w:rPr>
                          <w:rFonts w:hint="eastAsia" w:ascii="仿宋_GB2312" w:hAnsi="仿宋_GB2312" w:eastAsia="仿宋_GB2312" w:cs="仿宋_GB2312"/>
                        </w:rPr>
                      </w:pPr>
                    </w:p>
                    <w:p w14:paraId="70381F43">
                      <w:pPr>
                        <w:jc w:val="left"/>
                        <w:rPr>
                          <w:rFonts w:hint="eastAsia" w:ascii="仿宋_GB2312" w:hAnsi="仿宋_GB2312" w:eastAsia="仿宋_GB2312" w:cs="仿宋_GB2312"/>
                        </w:rPr>
                      </w:pPr>
                    </w:p>
                    <w:p w14:paraId="341442E7">
                      <w:pPr>
                        <w:jc w:val="left"/>
                        <w:rPr>
                          <w:rFonts w:hint="eastAsia" w:ascii="仿宋_GB2312" w:hAnsi="仿宋_GB2312" w:eastAsia="仿宋_GB2312" w:cs="仿宋_GB2312"/>
                        </w:rPr>
                      </w:pPr>
                    </w:p>
                    <w:p w14:paraId="0857719C">
                      <w:pPr>
                        <w:ind w:right="-99" w:rightChars="-47"/>
                        <w:jc w:val="center"/>
                        <w:rPr>
                          <w:rFonts w:hint="eastAsia" w:ascii="仿宋_GB2312" w:hAnsi="仿宋_GB2312" w:eastAsia="仿宋_GB2312" w:cs="仿宋_GB2312"/>
                        </w:rPr>
                      </w:pPr>
                      <w:r>
                        <w:rPr>
                          <w:rFonts w:hint="eastAsia" w:ascii="仿宋_GB2312" w:hAnsi="仿宋_GB2312" w:eastAsia="仿宋_GB2312" w:cs="仿宋_GB2312"/>
                        </w:rPr>
                        <w:t>法定代表人第二代居民身份证</w:t>
                      </w:r>
                    </w:p>
                    <w:p w14:paraId="1DAE3169">
                      <w:pPr>
                        <w:jc w:val="center"/>
                        <w:rPr>
                          <w:rFonts w:hint="eastAsia" w:ascii="仿宋_GB2312" w:hAnsi="仿宋_GB2312" w:eastAsia="仿宋_GB2312" w:cs="仿宋_GB2312"/>
                          <w:b/>
                        </w:rPr>
                      </w:pPr>
                      <w:r>
                        <w:rPr>
                          <w:rFonts w:hint="eastAsia" w:ascii="仿宋_GB2312" w:hAnsi="仿宋_GB2312" w:eastAsia="仿宋_GB2312" w:cs="仿宋_GB2312"/>
                          <w:b/>
                        </w:rPr>
                        <w:t>（背面）</w:t>
                      </w:r>
                    </w:p>
                    <w:p w14:paraId="3EAA446A"/>
                  </w:txbxContent>
                </v:textbox>
              </v:rect>
            </w:pict>
          </mc:Fallback>
        </mc:AlternateContent>
      </w:r>
    </w:p>
    <w:p w14:paraId="5CDBAD87">
      <w:pPr>
        <w:pStyle w:val="26"/>
        <w:spacing w:line="240" w:lineRule="exact"/>
        <w:rPr>
          <w:rFonts w:ascii="仿宋_GB2312" w:hAnsi="Times New Roman" w:eastAsia="仿宋_GB2312"/>
        </w:rPr>
      </w:pPr>
    </w:p>
    <w:p w14:paraId="729D0BA0">
      <w:pPr>
        <w:pStyle w:val="26"/>
        <w:spacing w:line="240" w:lineRule="exact"/>
        <w:rPr>
          <w:rFonts w:ascii="仿宋_GB2312" w:hAnsi="Times New Roman" w:eastAsia="仿宋_GB2312"/>
        </w:rPr>
      </w:pPr>
    </w:p>
    <w:p w14:paraId="0DD3F56F">
      <w:pPr>
        <w:pStyle w:val="26"/>
        <w:spacing w:line="240" w:lineRule="exact"/>
        <w:rPr>
          <w:rFonts w:ascii="仿宋_GB2312" w:hAnsi="Times New Roman" w:eastAsia="仿宋_GB2312"/>
          <w:sz w:val="44"/>
        </w:rPr>
      </w:pPr>
    </w:p>
    <w:p w14:paraId="177B63FD">
      <w:pPr>
        <w:pStyle w:val="26"/>
        <w:spacing w:line="240" w:lineRule="exact"/>
        <w:rPr>
          <w:rFonts w:ascii="仿宋_GB2312" w:hAnsi="Times New Roman" w:eastAsia="仿宋_GB2312"/>
          <w:sz w:val="44"/>
        </w:rPr>
      </w:pPr>
    </w:p>
    <w:p w14:paraId="73B7B161">
      <w:pPr>
        <w:pStyle w:val="26"/>
        <w:spacing w:line="240" w:lineRule="exact"/>
        <w:rPr>
          <w:rFonts w:ascii="仿宋_GB2312" w:hAnsi="Times New Roman" w:eastAsia="仿宋_GB2312"/>
          <w:sz w:val="44"/>
        </w:rPr>
      </w:pPr>
    </w:p>
    <w:p w14:paraId="691CD996">
      <w:pPr>
        <w:pStyle w:val="26"/>
        <w:spacing w:line="240" w:lineRule="exact"/>
        <w:rPr>
          <w:rFonts w:ascii="仿宋_GB2312" w:hAnsi="Times New Roman" w:eastAsia="仿宋_GB2312"/>
          <w:sz w:val="44"/>
        </w:rPr>
      </w:pPr>
    </w:p>
    <w:p w14:paraId="12D4395E">
      <w:pPr>
        <w:jc w:val="center"/>
        <w:rPr>
          <w:rFonts w:ascii="仿宋_GB2312" w:eastAsia="仿宋_GB2312"/>
        </w:rPr>
      </w:pPr>
    </w:p>
    <w:p w14:paraId="72A997DF">
      <w:pPr>
        <w:jc w:val="center"/>
        <w:rPr>
          <w:rFonts w:ascii="仿宋_GB2312" w:eastAsia="仿宋_GB2312"/>
        </w:rPr>
      </w:pPr>
      <w:r>
        <w:rPr>
          <w:rFonts w:hint="eastAsia" w:ascii="仿宋_GB2312" w:eastAsia="仿宋_GB2312"/>
        </w:rPr>
        <w:t xml:space="preserve">      </w:t>
      </w:r>
    </w:p>
    <w:p w14:paraId="6F344636">
      <w:pPr>
        <w:jc w:val="center"/>
        <w:rPr>
          <w:rFonts w:ascii="仿宋_GB2312" w:eastAsia="仿宋_GB2312"/>
          <w:u w:val="single"/>
        </w:rPr>
      </w:pPr>
      <w:r>
        <w:rPr>
          <w:rFonts w:hint="eastAsia" w:ascii="仿宋_GB2312" w:eastAsia="仿宋_GB2312"/>
        </w:rPr>
        <w:t xml:space="preserve">        </w:t>
      </w:r>
    </w:p>
    <w:p w14:paraId="43767DBA">
      <w:pPr>
        <w:pStyle w:val="26"/>
        <w:spacing w:line="240" w:lineRule="exact"/>
        <w:rPr>
          <w:rFonts w:ascii="仿宋_GB2312" w:hAnsi="Times New Roman" w:eastAsia="仿宋_GB2312"/>
          <w:sz w:val="44"/>
        </w:rPr>
      </w:pPr>
    </w:p>
    <w:p w14:paraId="6079A499">
      <w:pPr>
        <w:pStyle w:val="26"/>
        <w:spacing w:line="240" w:lineRule="atLeast"/>
        <w:rPr>
          <w:rFonts w:ascii="仿宋_GB2312" w:hAnsi="Times New Roman" w:eastAsia="仿宋_GB2312"/>
        </w:rPr>
      </w:pPr>
    </w:p>
    <w:p w14:paraId="6E347CB1">
      <w:pPr>
        <w:pStyle w:val="26"/>
        <w:spacing w:line="240" w:lineRule="atLeast"/>
        <w:rPr>
          <w:rFonts w:ascii="仿宋_GB2312" w:hAnsi="Times New Roman" w:eastAsia="仿宋_GB2312"/>
        </w:rPr>
      </w:pPr>
    </w:p>
    <w:p w14:paraId="48AC44AB">
      <w:pPr>
        <w:pStyle w:val="26"/>
        <w:spacing w:line="360" w:lineRule="exact"/>
        <w:ind w:firstLine="5460" w:firstLineChars="2600"/>
        <w:rPr>
          <w:rFonts w:ascii="Times New Roman" w:hAnsi="Times New Roman"/>
          <w:u w:val="single"/>
        </w:rPr>
      </w:pPr>
      <w:r>
        <w:rPr>
          <w:rFonts w:hint="eastAsia" w:ascii="仿宋_GB2312" w:hAnsi="Times New Roman" w:eastAsia="仿宋_GB2312"/>
        </w:rPr>
        <w:t>法定代表人</w:t>
      </w:r>
      <w:r>
        <w:rPr>
          <w:rFonts w:hint="eastAsia" w:ascii="仿宋_GB2312" w:eastAsia="仿宋_GB2312"/>
          <w:b/>
          <w:bCs/>
        </w:rPr>
        <w:t>（签字）</w:t>
      </w:r>
      <w:r>
        <w:rPr>
          <w:rFonts w:hint="eastAsia" w:ascii="仿宋_GB2312" w:hAnsi="Times New Roman" w:eastAsia="仿宋_GB2312"/>
          <w:b/>
          <w:bCs/>
        </w:rPr>
        <w:t>：</w:t>
      </w:r>
      <w:r>
        <w:rPr>
          <w:rFonts w:hint="eastAsia" w:ascii="仿宋_GB2312" w:hAnsi="Times New Roman" w:eastAsia="仿宋_GB2312"/>
          <w:u w:val="single"/>
        </w:rPr>
        <w:t xml:space="preserve">      </w:t>
      </w:r>
      <w:r>
        <w:rPr>
          <w:rFonts w:ascii="Times New Roman" w:hAnsi="Times New Roman"/>
          <w:u w:val="single"/>
        </w:rPr>
        <w:t xml:space="preserve">      </w:t>
      </w:r>
    </w:p>
    <w:p w14:paraId="13D33E4C">
      <w:pPr>
        <w:pStyle w:val="26"/>
        <w:spacing w:line="360" w:lineRule="exact"/>
        <w:rPr>
          <w:rFonts w:ascii="仿宋_GB2312" w:eastAsia="仿宋_GB2312"/>
          <w:b/>
          <w:sz w:val="24"/>
        </w:rPr>
      </w:pPr>
    </w:p>
    <w:p w14:paraId="18AD5769">
      <w:pPr>
        <w:pStyle w:val="26"/>
        <w:spacing w:line="360" w:lineRule="exact"/>
        <w:ind w:firstLine="482" w:firstLineChars="200"/>
        <w:rPr>
          <w:rFonts w:ascii="Times New Roman" w:hAnsi="Times New Roman"/>
        </w:r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10EDDEC9">
      <w:pPr>
        <w:pStyle w:val="26"/>
        <w:spacing w:line="360" w:lineRule="exact"/>
        <w:ind w:firstLine="420" w:firstLineChars="200"/>
        <w:rPr>
          <w:rFonts w:ascii="Times New Roman" w:hAnsi="Times New Roman"/>
        </w:rPr>
        <w:sectPr>
          <w:pgSz w:w="11906" w:h="16838"/>
          <w:pgMar w:top="1440" w:right="1440" w:bottom="1440" w:left="1440" w:header="851" w:footer="992" w:gutter="0"/>
          <w:cols w:space="720" w:num="1"/>
          <w:docGrid w:linePitch="312" w:charSpace="0"/>
        </w:sectPr>
      </w:pPr>
    </w:p>
    <w:p w14:paraId="0778F798">
      <w:pPr>
        <w:pStyle w:val="26"/>
        <w:spacing w:line="320" w:lineRule="exact"/>
        <w:rPr>
          <w:rFonts w:ascii="仿宋_GB2312" w:hAnsi="Times New Roman" w:eastAsia="仿宋_GB2312"/>
          <w:spacing w:val="-4"/>
        </w:rPr>
      </w:pPr>
      <w:r>
        <w:rPr>
          <w:rFonts w:hint="eastAsia" w:ascii="仿宋_GB2312" w:eastAsia="仿宋_GB2312"/>
          <w:b/>
          <w:color w:val="000000"/>
          <w:sz w:val="24"/>
          <w:szCs w:val="24"/>
        </w:rPr>
        <w:t>（</w:t>
      </w:r>
      <w:r>
        <w:rPr>
          <w:rFonts w:ascii="仿宋_GB2312" w:eastAsia="仿宋_GB2312"/>
          <w:b/>
          <w:color w:val="000000"/>
          <w:sz w:val="24"/>
          <w:szCs w:val="24"/>
        </w:rPr>
        <w:t>2</w:t>
      </w:r>
      <w:r>
        <w:rPr>
          <w:rFonts w:hint="eastAsia" w:ascii="仿宋_GB2312" w:eastAsia="仿宋_GB2312"/>
          <w:b/>
          <w:color w:val="000000"/>
          <w:sz w:val="24"/>
          <w:szCs w:val="24"/>
        </w:rPr>
        <w:t>）法定代表人授权委托书格式（委托代理时必须提供）</w:t>
      </w:r>
      <w:r>
        <w:rPr>
          <w:rFonts w:hint="eastAsia" w:ascii="仿宋_GB2312" w:hAnsi="Times New Roman" w:eastAsia="仿宋_GB2312"/>
          <w:b/>
        </w:rPr>
        <w:t>：</w:t>
      </w:r>
    </w:p>
    <w:p w14:paraId="46BF4A00">
      <w:pPr>
        <w:pStyle w:val="26"/>
        <w:spacing w:line="320" w:lineRule="exact"/>
        <w:jc w:val="center"/>
        <w:rPr>
          <w:rFonts w:ascii="仿宋_GB2312" w:hAnsi="Times New Roman" w:eastAsia="仿宋_GB2312"/>
          <w:sz w:val="32"/>
        </w:rPr>
      </w:pPr>
    </w:p>
    <w:p w14:paraId="3386BC4A">
      <w:pPr>
        <w:pStyle w:val="26"/>
        <w:spacing w:line="320" w:lineRule="exact"/>
        <w:jc w:val="center"/>
        <w:rPr>
          <w:rFonts w:ascii="仿宋_GB2312" w:hAnsi="Times New Roman" w:eastAsia="仿宋_GB2312"/>
          <w:b/>
          <w:bCs/>
          <w:sz w:val="32"/>
        </w:rPr>
      </w:pPr>
      <w:r>
        <w:rPr>
          <w:rFonts w:hint="eastAsia" w:ascii="仿宋_GB2312" w:hAnsi="Times New Roman" w:eastAsia="仿宋_GB2312"/>
          <w:b/>
          <w:bCs/>
          <w:sz w:val="32"/>
        </w:rPr>
        <w:t>法定代表人授权委托书</w:t>
      </w:r>
    </w:p>
    <w:p w14:paraId="52F23800">
      <w:pPr>
        <w:snapToGrid w:val="0"/>
        <w:spacing w:line="400" w:lineRule="exact"/>
        <w:rPr>
          <w:rFonts w:ascii="仿宋_GB2312" w:eastAsia="仿宋_GB2312"/>
          <w:bCs/>
          <w:szCs w:val="21"/>
        </w:rPr>
      </w:pPr>
    </w:p>
    <w:p w14:paraId="315B3F07">
      <w:pPr>
        <w:snapToGrid w:val="0"/>
        <w:spacing w:line="360" w:lineRule="exact"/>
        <w:rPr>
          <w:rFonts w:hint="eastAsia" w:ascii="仿宋_GB2312" w:hAnsi="宋体" w:eastAsia="仿宋_GB2312"/>
          <w:szCs w:val="21"/>
          <w:u w:val="single"/>
        </w:rPr>
      </w:pPr>
      <w:r>
        <w:rPr>
          <w:rFonts w:hint="eastAsia" w:ascii="仿宋_GB2312" w:hAnsi="宋体" w:eastAsia="仿宋_GB2312"/>
          <w:szCs w:val="21"/>
          <w:u w:val="single"/>
        </w:rPr>
        <w:t>致：</w:t>
      </w:r>
      <w:r>
        <w:rPr>
          <w:rFonts w:ascii="仿宋_GB2312" w:eastAsia="仿宋_GB2312"/>
          <w:szCs w:val="21"/>
          <w:u w:val="single"/>
        </w:rPr>
        <w:t>柳州市中医医院（柳州市壮医医院）</w:t>
      </w:r>
      <w:r>
        <w:rPr>
          <w:rFonts w:hint="eastAsia" w:ascii="仿宋_GB2312" w:hAnsi="宋体" w:eastAsia="仿宋_GB2312"/>
          <w:szCs w:val="21"/>
          <w:u w:val="single"/>
        </w:rPr>
        <w:t>、柳州市政府集中采购中心：</w:t>
      </w:r>
    </w:p>
    <w:p w14:paraId="148DC005">
      <w:pPr>
        <w:snapToGrid w:val="0"/>
        <w:spacing w:line="360" w:lineRule="exact"/>
        <w:ind w:firstLine="630" w:firstLineChars="300"/>
        <w:rPr>
          <w:rFonts w:ascii="仿宋_GB2312" w:eastAsia="仿宋_GB2312"/>
          <w:szCs w:val="21"/>
        </w:rPr>
      </w:pPr>
      <w:r>
        <w:rPr>
          <w:rFonts w:hint="eastAsia" w:ascii="仿宋_GB2312" w:eastAsia="仿宋_GB2312"/>
          <w:szCs w:val="21"/>
        </w:rPr>
        <w:t xml:space="preserve">我 </w:t>
      </w:r>
      <w:r>
        <w:rPr>
          <w:rFonts w:hint="eastAsia" w:ascii="仿宋_GB2312" w:eastAsia="仿宋_GB2312"/>
          <w:szCs w:val="21"/>
          <w:u w:val="single"/>
        </w:rPr>
        <w:t xml:space="preserve">                </w:t>
      </w:r>
      <w:r>
        <w:rPr>
          <w:rFonts w:hint="eastAsia" w:ascii="仿宋_GB2312" w:eastAsia="仿宋_GB2312"/>
          <w:szCs w:val="21"/>
        </w:rPr>
        <w:t>（姓名）系</w:t>
      </w:r>
      <w:r>
        <w:rPr>
          <w:rFonts w:hint="eastAsia" w:ascii="仿宋_GB2312" w:eastAsia="仿宋_GB2312"/>
          <w:szCs w:val="21"/>
          <w:u w:val="single"/>
        </w:rPr>
        <w:t xml:space="preserve">                               </w:t>
      </w:r>
      <w:r>
        <w:rPr>
          <w:rFonts w:hint="eastAsia" w:ascii="仿宋_GB2312" w:eastAsia="仿宋_GB2312"/>
          <w:szCs w:val="21"/>
        </w:rPr>
        <w:t>（投标人名称）的法定代表人，现授权委托</w:t>
      </w:r>
      <w:r>
        <w:rPr>
          <w:rFonts w:hint="eastAsia" w:ascii="仿宋_GB2312" w:eastAsia="仿宋_GB2312"/>
          <w:szCs w:val="21"/>
          <w:u w:val="single"/>
        </w:rPr>
        <w:t xml:space="preserve">              </w:t>
      </w:r>
      <w:r>
        <w:rPr>
          <w:rFonts w:hint="eastAsia" w:ascii="仿宋_GB2312" w:eastAsia="仿宋_GB2312"/>
          <w:szCs w:val="21"/>
        </w:rPr>
        <w:t>（姓名）以我方的名义参加</w:t>
      </w:r>
      <w:r>
        <w:rPr>
          <w:rFonts w:hint="eastAsia" w:ascii="仿宋_GB2312" w:eastAsia="仿宋_GB2312"/>
          <w:szCs w:val="21"/>
          <w:u w:val="single"/>
        </w:rPr>
        <w:t xml:space="preserve">              </w:t>
      </w:r>
      <w:r>
        <w:rPr>
          <w:rFonts w:hint="eastAsia" w:ascii="仿宋_GB2312" w:eastAsia="仿宋_GB2312"/>
          <w:szCs w:val="21"/>
        </w:rPr>
        <w:t>项目的投标活动，并代表我方全权办理针对上述项目的投标、开标、转为其他方式采购、评标、签约等具体事务和签署相关文件。</w:t>
      </w:r>
    </w:p>
    <w:p w14:paraId="1D0C3671">
      <w:pPr>
        <w:snapToGrid w:val="0"/>
        <w:spacing w:line="360" w:lineRule="exact"/>
        <w:rPr>
          <w:rFonts w:ascii="仿宋_GB2312" w:eastAsia="仿宋_GB2312"/>
          <w:szCs w:val="21"/>
        </w:rPr>
      </w:pPr>
      <w:r>
        <w:rPr>
          <w:rFonts w:hint="eastAsia" w:ascii="仿宋_GB2312" w:eastAsia="仿宋_GB2312"/>
          <w:szCs w:val="21"/>
        </w:rPr>
        <w:t xml:space="preserve">    我方对被授权人的签名事项负全部责任。</w:t>
      </w:r>
    </w:p>
    <w:p w14:paraId="7891507C">
      <w:pPr>
        <w:snapToGrid w:val="0"/>
        <w:spacing w:line="360" w:lineRule="exact"/>
        <w:ind w:firstLine="480"/>
        <w:rPr>
          <w:rFonts w:ascii="仿宋_GB2312" w:eastAsia="仿宋_GB2312"/>
          <w:szCs w:val="21"/>
        </w:rPr>
      </w:pPr>
      <w:r>
        <w:rPr>
          <w:rFonts w:hint="eastAsia" w:ascii="仿宋_GB2312" w:eastAsia="仿宋_GB2312"/>
          <w:szCs w:val="21"/>
          <w:u w:val="single"/>
        </w:rPr>
        <w:t>在撤销授权的书面通知以前，本授权书一直有效。</w:t>
      </w:r>
      <w:r>
        <w:rPr>
          <w:rFonts w:hint="eastAsia" w:ascii="仿宋_GB2312" w:eastAsia="仿宋_GB2312"/>
          <w:szCs w:val="21"/>
        </w:rPr>
        <w:t>被授权人在授权书有效期内签署的所有文件不因授权的撤销而失效。</w:t>
      </w:r>
    </w:p>
    <w:p w14:paraId="79C9912A">
      <w:pPr>
        <w:snapToGrid w:val="0"/>
        <w:spacing w:line="360" w:lineRule="exact"/>
        <w:ind w:firstLine="480"/>
        <w:rPr>
          <w:rFonts w:ascii="仿宋_GB2312" w:eastAsia="仿宋_GB2312"/>
          <w:szCs w:val="21"/>
        </w:rPr>
      </w:pPr>
      <w:r>
        <w:rPr>
          <w:rFonts w:hint="eastAsia" w:ascii="仿宋_GB2312" w:eastAsia="仿宋_GB2312"/>
          <w:szCs w:val="21"/>
        </w:rPr>
        <w:t>被授权人无转委托权，特此委托。</w:t>
      </w:r>
    </w:p>
    <w:p w14:paraId="44D2FCA8">
      <w:pPr>
        <w:snapToGrid w:val="0"/>
        <w:spacing w:line="360" w:lineRule="exact"/>
        <w:rPr>
          <w:rFonts w:ascii="仿宋_GB2312" w:eastAsia="仿宋_GB2312"/>
          <w:szCs w:val="21"/>
        </w:rPr>
      </w:pPr>
    </w:p>
    <w:p w14:paraId="3E4E29FD">
      <w:pPr>
        <w:snapToGrid w:val="0"/>
        <w:spacing w:line="360" w:lineRule="exact"/>
        <w:rPr>
          <w:rFonts w:ascii="仿宋_GB2312" w:eastAsia="仿宋_GB2312"/>
          <w:szCs w:val="21"/>
          <w:u w:val="single"/>
        </w:rPr>
      </w:pPr>
      <w:r>
        <w:rPr>
          <w:rFonts w:hint="eastAsia" w:ascii="仿宋_GB2312" w:eastAsia="仿宋_GB2312"/>
          <w:szCs w:val="21"/>
        </w:rPr>
        <w:t>被授权人</w:t>
      </w:r>
      <w:r>
        <w:rPr>
          <w:rFonts w:hint="eastAsia" w:ascii="仿宋_GB2312" w:eastAsia="仿宋_GB2312"/>
          <w:b/>
          <w:bCs/>
          <w:szCs w:val="21"/>
        </w:rPr>
        <w:t>（签字）</w:t>
      </w:r>
      <w:r>
        <w:rPr>
          <w:rFonts w:hint="eastAsia" w:ascii="仿宋_GB2312" w:eastAsia="仿宋_GB2312"/>
          <w:szCs w:val="21"/>
        </w:rPr>
        <w:t>：</w:t>
      </w:r>
      <w:r>
        <w:rPr>
          <w:rFonts w:hint="eastAsia" w:ascii="仿宋_GB2312" w:eastAsia="仿宋_GB2312"/>
          <w:szCs w:val="21"/>
          <w:u w:val="single"/>
        </w:rPr>
        <w:t xml:space="preserve">               </w:t>
      </w:r>
      <w:r>
        <w:rPr>
          <w:rFonts w:hint="eastAsia" w:ascii="仿宋_GB2312" w:eastAsia="仿宋_GB2312"/>
          <w:szCs w:val="21"/>
        </w:rPr>
        <w:t xml:space="preserve">   法定代表人</w:t>
      </w:r>
      <w:r>
        <w:rPr>
          <w:rFonts w:hint="eastAsia" w:ascii="仿宋_GB2312" w:eastAsia="仿宋_GB2312"/>
          <w:b/>
          <w:bCs/>
          <w:szCs w:val="21"/>
        </w:rPr>
        <w:t>（</w:t>
      </w:r>
      <w:r>
        <w:rPr>
          <w:rFonts w:hint="eastAsia" w:ascii="仿宋_GB2312" w:eastAsia="仿宋_GB2312"/>
          <w:b/>
          <w:szCs w:val="21"/>
        </w:rPr>
        <w:t>签字</w:t>
      </w:r>
      <w:r>
        <w:rPr>
          <w:rFonts w:hint="eastAsia" w:ascii="仿宋_GB2312" w:eastAsia="仿宋_GB2312"/>
          <w:b/>
          <w:bCs/>
          <w:szCs w:val="21"/>
        </w:rPr>
        <w:t>）</w:t>
      </w:r>
      <w:r>
        <w:rPr>
          <w:rFonts w:hint="eastAsia" w:ascii="仿宋_GB2312" w:eastAsia="仿宋_GB2312"/>
          <w:szCs w:val="21"/>
        </w:rPr>
        <w:t>：</w:t>
      </w:r>
      <w:r>
        <w:rPr>
          <w:rFonts w:hint="eastAsia" w:ascii="仿宋_GB2312" w:eastAsia="仿宋_GB2312"/>
          <w:szCs w:val="21"/>
          <w:u w:val="single"/>
        </w:rPr>
        <w:t xml:space="preserve">                       </w:t>
      </w:r>
    </w:p>
    <w:p w14:paraId="57ADB5C9">
      <w:pPr>
        <w:snapToGrid w:val="0"/>
        <w:spacing w:line="360" w:lineRule="exact"/>
        <w:rPr>
          <w:rFonts w:ascii="仿宋_GB2312" w:eastAsia="仿宋_GB2312"/>
          <w:szCs w:val="21"/>
        </w:rPr>
      </w:pPr>
      <w:r>
        <w:rPr>
          <w:rFonts w:hint="eastAsia" w:ascii="仿宋_GB2312" w:eastAsia="仿宋_GB2312"/>
          <w:szCs w:val="21"/>
        </w:rPr>
        <w:t>被授权人所在部门：</w:t>
      </w:r>
      <w:r>
        <w:rPr>
          <w:rFonts w:hint="eastAsia" w:ascii="仿宋_GB2312" w:eastAsia="仿宋_GB2312"/>
          <w:szCs w:val="21"/>
          <w:u w:val="single"/>
        </w:rPr>
        <w:t xml:space="preserve">               </w:t>
      </w:r>
      <w:r>
        <w:rPr>
          <w:rFonts w:hint="eastAsia" w:ascii="仿宋_GB2312" w:eastAsia="仿宋_GB2312"/>
          <w:szCs w:val="21"/>
        </w:rPr>
        <w:t xml:space="preserve">           被授权人职务：</w:t>
      </w:r>
      <w:r>
        <w:rPr>
          <w:rFonts w:hint="eastAsia" w:ascii="仿宋_GB2312" w:eastAsia="仿宋_GB2312"/>
          <w:szCs w:val="21"/>
          <w:u w:val="single"/>
        </w:rPr>
        <w:t xml:space="preserve">                             </w:t>
      </w:r>
    </w:p>
    <w:p w14:paraId="3E23C8EB">
      <w:pPr>
        <w:snapToGrid w:val="0"/>
        <w:spacing w:line="360" w:lineRule="exact"/>
        <w:rPr>
          <w:rFonts w:ascii="仿宋_GB2312" w:eastAsia="仿宋_GB2312"/>
          <w:szCs w:val="21"/>
        </w:rPr>
      </w:pPr>
      <w:r>
        <w:rPr>
          <w:rFonts w:hint="eastAsia" w:ascii="仿宋_GB2312" w:eastAsia="仿宋_GB2312"/>
          <w:szCs w:val="21"/>
        </w:rPr>
        <w:t>被授权人身份证号码：</w:t>
      </w:r>
      <w:r>
        <w:rPr>
          <w:rFonts w:hint="eastAsia" w:ascii="仿宋_GB2312" w:eastAsia="仿宋_GB2312"/>
          <w:szCs w:val="21"/>
          <w:u w:val="single"/>
        </w:rPr>
        <w:t xml:space="preserve">                             </w:t>
      </w:r>
      <w:r>
        <w:rPr>
          <w:rFonts w:hint="eastAsia" w:ascii="仿宋_GB2312" w:eastAsia="仿宋_GB2312"/>
          <w:szCs w:val="21"/>
        </w:rPr>
        <w:t xml:space="preserve"> </w:t>
      </w:r>
    </w:p>
    <w:p w14:paraId="7DDFC499">
      <w:pPr>
        <w:snapToGrid w:val="0"/>
        <w:spacing w:line="360" w:lineRule="exact"/>
        <w:jc w:val="center"/>
        <w:rPr>
          <w:rFonts w:ascii="仿宋_GB2312" w:eastAsia="仿宋_GB2312"/>
          <w:szCs w:val="21"/>
        </w:rPr>
      </w:pPr>
      <w:r>
        <w:rPr>
          <w:rFonts w:hint="eastAsia" w:ascii="仿宋_GB2312" w:eastAsia="仿宋_GB2312"/>
          <w:szCs w:val="21"/>
        </w:rPr>
        <w:t xml:space="preserve">                                   投标人</w:t>
      </w:r>
      <w:r>
        <w:rPr>
          <w:rFonts w:hint="eastAsia" w:ascii="仿宋_GB2312" w:eastAsia="仿宋_GB2312"/>
        </w:rPr>
        <w:t>（</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12E5D01B">
      <w:pPr>
        <w:pStyle w:val="26"/>
        <w:spacing w:line="360" w:lineRule="exact"/>
        <w:rPr>
          <w:rFonts w:ascii="仿宋_GB2312" w:hAnsi="Times New Roman" w:eastAsia="仿宋_GB2312"/>
        </w:rPr>
      </w:pPr>
      <w:r>
        <w:rPr>
          <w:rFonts w:hint="eastAsia" w:ascii="仿宋_GB2312" w:hAnsi="Times New Roman" w:eastAsia="仿宋_GB2312"/>
        </w:rPr>
        <w:t xml:space="preserve">                                                            </w:t>
      </w:r>
      <w:r>
        <w:rPr>
          <w:rFonts w:hint="eastAsia" w:ascii="仿宋_GB2312" w:hAnsi="宋体" w:eastAsia="仿宋_GB2312"/>
        </w:rPr>
        <w:t>日期：       年   月   日</w:t>
      </w:r>
    </w:p>
    <w:p w14:paraId="156D617F">
      <w:pPr>
        <w:pStyle w:val="26"/>
        <w:spacing w:line="360" w:lineRule="exact"/>
        <w:rPr>
          <w:rFonts w:ascii="仿宋_GB2312" w:hAnsi="Times New Roman" w:eastAsia="仿宋_GB2312"/>
        </w:rPr>
      </w:pPr>
      <w:r>
        <mc:AlternateContent>
          <mc:Choice Requires="wps">
            <w:drawing>
              <wp:anchor distT="0" distB="0" distL="114300" distR="114300" simplePos="0" relativeHeight="251664384" behindDoc="0" locked="0" layoutInCell="1" allowOverlap="1">
                <wp:simplePos x="0" y="0"/>
                <wp:positionH relativeFrom="column">
                  <wp:posOffset>-139700</wp:posOffset>
                </wp:positionH>
                <wp:positionV relativeFrom="paragraph">
                  <wp:posOffset>223520</wp:posOffset>
                </wp:positionV>
                <wp:extent cx="3342640" cy="1809115"/>
                <wp:effectExtent l="0" t="0" r="10160" b="20320"/>
                <wp:wrapNone/>
                <wp:docPr id="2" name="矩形 17"/>
                <wp:cNvGraphicFramePr/>
                <a:graphic xmlns:a="http://schemas.openxmlformats.org/drawingml/2006/main">
                  <a:graphicData uri="http://schemas.microsoft.com/office/word/2010/wordprocessingShape">
                    <wps:wsp>
                      <wps:cNvSpPr>
                        <a:spLocks noChangeArrowheads="1"/>
                      </wps:cNvSpPr>
                      <wps:spPr bwMode="auto">
                        <a:xfrm>
                          <a:off x="0" y="0"/>
                          <a:ext cx="3342640" cy="1809043"/>
                        </a:xfrm>
                        <a:prstGeom prst="rect">
                          <a:avLst/>
                        </a:prstGeom>
                        <a:solidFill>
                          <a:srgbClr val="FFFFFF"/>
                        </a:solidFill>
                        <a:ln w="9525">
                          <a:solidFill>
                            <a:srgbClr val="000000"/>
                          </a:solidFill>
                          <a:miter lim="800000"/>
                        </a:ln>
                      </wps:spPr>
                      <wps:txb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wps:txbx>
                      <wps:bodyPr rot="0" vert="horz" wrap="square" lIns="91440" tIns="45720" rIns="91440" bIns="45720" anchor="t" anchorCtr="0" upright="1">
                        <a:noAutofit/>
                      </wps:bodyPr>
                    </wps:wsp>
                  </a:graphicData>
                </a:graphic>
              </wp:anchor>
            </w:drawing>
          </mc:Choice>
          <mc:Fallback>
            <w:pict>
              <v:rect id="矩形 17" o:spid="_x0000_s1026" o:spt="1" style="position:absolute;left:0pt;margin-left:-11pt;margin-top:17.6pt;height:142.45pt;width:263.2pt;z-index:251664384;mso-width-relative:page;mso-height-relative:page;" fillcolor="#FFFFFF" filled="t" stroked="t" coordsize="21600,21600" o:gfxdata="UEsDBAoAAAAAAIdO4kAAAAAAAAAAAAAAAAAEAAAAZHJzL1BLAwQUAAAACACHTuJAnOxLjNgAAAAK&#10;AQAADwAAAGRycy9kb3ducmV2LnhtbE2PwU7DMBBE70j8g7VI3Fo7bosgxOkBVCSObXrhtkmWJBDb&#10;Uey0ga/v9gTH2RnNvsm2s+3FicbQeWcgWSoQ5Cpfd64xcCx2i0cQIaKrsfeODPxQgG1+e5NhWvuz&#10;29PpEBvBJS6kaKCNcUilDFVLFsPSD+TY+/SjxchybGQ94pnLbS+1Ug/SYuf4Q4sDvbRUfR8ma6Ds&#10;9BF/98Wbsk+7VXyfi6/p49WY+7tEPYOINMe/MFzxGR1yZir95OogegMLrXlLNLDaaBAc2Kj1GkTJ&#10;B60SkHkm/0/IL1BLAwQUAAAACACHTuJAHIgGajoCAAB8BAAADgAAAGRycy9lMm9Eb2MueG1srVTN&#10;btswDL4P2DsIui+206Q/RpyiaNFhQLcV6PYAiizHwiRRo5Q43csM2G0PsccZ9hqjZTdLux16mA8C&#10;KVIfyY+kF+c7a9hWYdDgKl5Mcs6Uk1Brt674xw/Xr045C1G4WhhwquL3KvDz5csXi86XagotmFoh&#10;IxAXys5XvI3Rl1kWZKusCBPwypGxAbQikorrrEbREbo12TTPj7MOsPYIUoVAt1eDkY+I+BxAaBot&#10;1RXIjVUuDqiojIhUUmi1D3yZsm0aJeP7pgkqMlNxqjSmk4KQvOrPbLkQ5RqFb7UcUxDPSeFJTVZo&#10;R0H3UFciCrZB/ReU1RIhQBMnEmw2FJIYoSqK/Ak3d63wKtVCVAe/Jz38P1j5bnuLTNcVn3LmhKWG&#10;//r6/eePb6w46cnpfCjJ587fYl9e8DcgPwXm4LIVbq0uEKFrlagppaL3zx496JVAT9mqews1YYtN&#10;hMTTrkHbAxIDbJfacb9vh9pFJuny6Gg2PZ5RpyTZitP8LJ8dpRiifHjuMcTXCizrhYoj9TvBi+1N&#10;iH06onxwSemD0fW1NiYpuF5dGmRbQbNxnb4RPRy6Gce6ip/Np/OE/MgWDiHy9P0LwupIK2O0rfjp&#10;oZNxI2E9RwPXcbfajbSvoL4n6hCGoaWVJaEF/MJZRwNb8fB5I1BxZt44ov+smPVcxaTM5idTUvDQ&#10;sjq0CCcJquKRs0G8jMNWbDzqdUuRilSugwtqWaMTmX07h6zGvGkoE8fjAvVTf6gnrz8/jeV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nOxLjNgAAAAKAQAADwAAAAAAAAABACAAAAAiAAAAZHJzL2Rv&#10;d25yZXYueG1sUEsBAhQAFAAAAAgAh07iQByIBmo6AgAAfAQAAA4AAAAAAAAAAQAgAAAAJwEAAGRy&#10;cy9lMm9Eb2MueG1sUEsFBgAAAAAGAAYAWQEAANMFAAAAAA==&#10;">
                <v:fill on="t" focussize="0,0"/>
                <v:stroke color="#000000" miterlimit="8" joinstyle="miter"/>
                <v:imagedata o:title=""/>
                <o:lock v:ext="edit" aspectratio="f"/>
                <v:textbox>
                  <w:txbxContent>
                    <w:p w14:paraId="5A7B8D57">
                      <w:pPr>
                        <w:jc w:val="center"/>
                        <w:rPr>
                          <w:rFonts w:hint="eastAsia" w:ascii="仿宋_GB2312" w:hAnsi="仿宋_GB2312" w:eastAsia="仿宋_GB2312" w:cs="仿宋_GB2312"/>
                        </w:rPr>
                      </w:pPr>
                    </w:p>
                    <w:p w14:paraId="50EA37CB">
                      <w:pPr>
                        <w:jc w:val="center"/>
                        <w:rPr>
                          <w:rFonts w:hint="eastAsia" w:ascii="仿宋_GB2312" w:hAnsi="仿宋_GB2312" w:eastAsia="仿宋_GB2312" w:cs="仿宋_GB2312"/>
                        </w:rPr>
                      </w:pPr>
                    </w:p>
                    <w:p w14:paraId="446B43E2">
                      <w:pPr>
                        <w:jc w:val="center"/>
                        <w:rPr>
                          <w:rFonts w:hint="eastAsia" w:ascii="仿宋_GB2312" w:hAnsi="仿宋_GB2312" w:eastAsia="仿宋_GB2312" w:cs="仿宋_GB2312"/>
                        </w:rPr>
                      </w:pPr>
                    </w:p>
                    <w:p w14:paraId="62180679">
                      <w:pPr>
                        <w:jc w:val="center"/>
                        <w:rPr>
                          <w:rFonts w:hint="eastAsia" w:ascii="仿宋_GB2312" w:hAnsi="仿宋_GB2312" w:eastAsia="仿宋_GB2312" w:cs="仿宋_GB2312"/>
                        </w:rPr>
                      </w:pPr>
                    </w:p>
                    <w:p w14:paraId="4EBD33D6">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4B7A7774">
                      <w:pPr>
                        <w:jc w:val="center"/>
                        <w:rPr>
                          <w:rFonts w:hint="eastAsia" w:ascii="仿宋_GB2312" w:hAnsi="仿宋_GB2312" w:eastAsia="仿宋_GB2312" w:cs="仿宋_GB2312"/>
                        </w:rPr>
                      </w:pPr>
                      <w:r>
                        <w:rPr>
                          <w:rFonts w:hint="eastAsia" w:ascii="仿宋_GB2312" w:hAnsi="仿宋_GB2312" w:eastAsia="仿宋_GB2312" w:cs="仿宋_GB2312"/>
                          <w:b/>
                        </w:rPr>
                        <w:t>（正面）</w:t>
                      </w:r>
                    </w:p>
                    <w:p w14:paraId="34456765"/>
                  </w:txbxContent>
                </v:textbox>
              </v: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-462280</wp:posOffset>
                </wp:positionH>
                <wp:positionV relativeFrom="paragraph">
                  <wp:posOffset>99060</wp:posOffset>
                </wp:positionV>
                <wp:extent cx="6346825" cy="635"/>
                <wp:effectExtent l="13970" t="10160" r="11430" b="8255"/>
                <wp:wrapNone/>
                <wp:docPr id="3" name="直线 16"/>
                <wp:cNvGraphicFramePr/>
                <a:graphic xmlns:a="http://schemas.openxmlformats.org/drawingml/2006/main">
                  <a:graphicData uri="http://schemas.microsoft.com/office/word/2010/wordprocessingShape">
                    <wps:wsp>
                      <wps:cNvCnPr>
                        <a:cxnSpLocks noChangeShapeType="1"/>
                      </wps:cNvCnPr>
                      <wps:spPr bwMode="auto">
                        <a:xfrm>
                          <a:off x="0" y="0"/>
                          <a:ext cx="6346825" cy="635"/>
                        </a:xfrm>
                        <a:prstGeom prst="line">
                          <a:avLst/>
                        </a:prstGeom>
                        <a:noFill/>
                        <a:ln w="9525">
                          <a:solidFill>
                            <a:srgbClr val="000000"/>
                          </a:solidFill>
                          <a:round/>
                        </a:ln>
                      </wps:spPr>
                      <wps:bodyPr/>
                    </wps:wsp>
                  </a:graphicData>
                </a:graphic>
              </wp:anchor>
            </w:drawing>
          </mc:Choice>
          <mc:Fallback>
            <w:pict>
              <v:line id="直线 16" o:spid="_x0000_s1026" o:spt="20" style="position:absolute;left:0pt;margin-left:-36.4pt;margin-top:7.8pt;height:0.05pt;width:499.75pt;z-index:251663360;mso-width-relative:page;mso-height-relative:page;" filled="f" stroked="t" coordsize="21600,21600" o:gfxdata="UEsDBAoAAAAAAIdO4kAAAAAAAAAAAAAAAAAEAAAAZHJzL1BLAwQUAAAACACHTuJAsYtZctcAAAAJ&#10;AQAADwAAAGRycy9kb3ducmV2LnhtbE2PvU7DQBCEeyTe4bRINFFyjhE2GJ9TAO5oCCDajW+xLXx7&#10;ju/yA0/Ppgrl7Ixmvi1XRzeoPU2h92xguUhAETfe9twaeH+r53egQkS2OHgmAz8UYFVdXpRYWH/g&#10;V9qvY6ukhEOBBroYx0Lr0HTkMCz8SCzel58cRpFTq+2EByl3g06TJNMOe5aFDkd67Kj5Xu+cgVB/&#10;0Lb+nTWz5POm9ZRun16e0Zjrq2XyACrSMZ7DcMIXdKiEaeN3bIMaDMzzVNCjGLcZKAncp1kOanM6&#10;5KCrUv//oPoDUEsDBBQAAAAIAIdO4kBG6sFa2AEAAKQDAAAOAAAAZHJzL2Uyb0RvYy54bWytU0tu&#10;2zAQ3RfoHQjua/lTC6lgOQsb6SZtDSQ9wJiiLKIkhyBpSz5Lr9FVNz1OrtEh/WmTbrKoFgTn92be&#10;G2pxOxjNDtIHhbbmk9GYM2kFNsruav718e7dDWchgm1Ao5U1P8rAb5dv3yx6V8kpdqgb6RmB2FD1&#10;ruZdjK4qiiA6aSCM0ElLwRa9gUim3xWNh57QjS6m43FZ9Ogb51HIEMi7PgX5GdG/BhDbVgm5RrE3&#10;0sYTqpcaIlEKnXKBL/O0bStF/NK2QUama05MYz6pCd236SyWC6h2HlynxHkEeM0ILzgZUJaaXqHW&#10;EIHtvfoHyijhMWAbRwJNcSKSFSEWk/ELbR46cDJzIamDu4oe/h+s+HzYeKaams84s2Bo4U/ffzz9&#10;/MUmZRKnd6GinJXd+ERPDPbB3aP4FpjFVQd2J/OQj0dHlZNUUTwrSUZw1GLbf8KGcmAfMSs1tN4k&#10;SNKADXkhx+tC5BCZIGc5e1/eTOecCYqVs3nGh+pS6nyIHyUali4118omtaCCw32IaRSoLinJbfFO&#10;aZ03ri3ra/5hTtgpElCrJgWz4XfblfbsAOnN5O/c91max71tTk20PdNOTE+abbE5bvxFDlpenub8&#10;0NLr+NvO1X9+ruV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YtZctcAAAAJAQAADwAAAAAAAAAB&#10;ACAAAAAiAAAAZHJzL2Rvd25yZXYueG1sUEsBAhQAFAAAAAgAh07iQEbqwVrYAQAApAMAAA4AAAAA&#10;AAAAAQAgAAAAJgEAAGRycy9lMm9Eb2MueG1sUEsFBgAAAAAGAAYAWQEAAHAFAAAAAA==&#10;">
                <v:fill on="f" focussize="0,0"/>
                <v:stroke color="#000000" joinstyle="round"/>
                <v:imagedata o:title=""/>
                <o:lock v:ext="edit" aspectratio="f"/>
              </v:line>
            </w:pict>
          </mc:Fallback>
        </mc:AlternateContent>
      </w:r>
      <w:r>
        <w:rPr>
          <w:rFonts w:hint="eastAsia" w:ascii="仿宋_GB2312" w:hAnsi="Times New Roman" w:eastAsia="仿宋_GB2312"/>
        </w:rPr>
        <w:t xml:space="preserve">                                                                                                                                                                                        </w:t>
      </w:r>
    </w:p>
    <w:p w14:paraId="20420CC5">
      <w:pPr>
        <w:pStyle w:val="26"/>
        <w:spacing w:line="480" w:lineRule="exact"/>
        <w:rPr>
          <w:rFonts w:ascii="仿宋_GB2312" w:hAnsi="Times New Roman" w:eastAsia="仿宋_GB2312"/>
        </w:rPr>
      </w:pPr>
    </w:p>
    <w:p w14:paraId="20F0ADEC">
      <w:pPr>
        <w:pStyle w:val="26"/>
        <w:spacing w:line="480" w:lineRule="exact"/>
        <w:rPr>
          <w:rFonts w:ascii="仿宋_GB2312" w:hAnsi="Times New Roman" w:eastAsia="仿宋_GB2312"/>
        </w:rPr>
      </w:pPr>
    </w:p>
    <w:p w14:paraId="4C4CEDBB">
      <w:pPr>
        <w:pStyle w:val="26"/>
        <w:spacing w:line="480" w:lineRule="exact"/>
        <w:rPr>
          <w:rFonts w:ascii="仿宋_GB2312" w:hAnsi="Times New Roman" w:eastAsia="仿宋_GB2312"/>
        </w:rPr>
      </w:pPr>
    </w:p>
    <w:p w14:paraId="3E490536">
      <w:pPr>
        <w:pStyle w:val="26"/>
        <w:spacing w:line="480" w:lineRule="exact"/>
        <w:rPr>
          <w:rFonts w:ascii="仿宋_GB2312" w:hAnsi="Times New Roman" w:eastAsia="仿宋_GB2312"/>
        </w:rPr>
      </w:pPr>
    </w:p>
    <w:p w14:paraId="1259C023">
      <w:pPr>
        <w:pStyle w:val="26"/>
        <w:spacing w:line="480" w:lineRule="exact"/>
        <w:rPr>
          <w:rFonts w:ascii="仿宋_GB2312" w:hAnsi="Times New Roman" w:eastAsia="仿宋_GB2312"/>
        </w:rPr>
      </w:pPr>
    </w:p>
    <w:p w14:paraId="182CB830">
      <w:pPr>
        <w:pStyle w:val="26"/>
        <w:spacing w:line="240" w:lineRule="atLeast"/>
        <w:ind w:firstLine="5460" w:firstLineChars="2600"/>
        <w:rPr>
          <w:rFonts w:ascii="仿宋_GB2312" w:hAnsi="Times New Roman" w:eastAsia="仿宋_GB2312"/>
          <w:u w:val="single"/>
        </w:rPr>
      </w:pPr>
    </w:p>
    <w:p w14:paraId="06A2C921">
      <w:pPr>
        <w:pStyle w:val="26"/>
        <w:spacing w:line="240" w:lineRule="atLeast"/>
        <w:ind w:firstLine="5460" w:firstLineChars="2600"/>
        <w:rPr>
          <w:rFonts w:ascii="仿宋_GB2312" w:hAnsi="Times New Roman" w:eastAsia="仿宋_GB2312"/>
          <w:u w:val="single"/>
        </w:rPr>
      </w:pPr>
    </w:p>
    <w:p w14:paraId="6166CD38">
      <w:pPr>
        <w:pStyle w:val="26"/>
        <w:spacing w:line="240" w:lineRule="atLeast"/>
        <w:rPr>
          <w:rFonts w:ascii="仿宋_GB2312" w:hAnsi="Times New Roman" w:eastAsia="仿宋_GB2312"/>
        </w:rPr>
      </w:pPr>
      <w:r>
        <mc:AlternateContent>
          <mc:Choice Requires="wps">
            <w:drawing>
              <wp:anchor distT="0" distB="0" distL="114300" distR="114300" simplePos="0" relativeHeight="251665408" behindDoc="0" locked="0" layoutInCell="1" allowOverlap="1">
                <wp:simplePos x="0" y="0"/>
                <wp:positionH relativeFrom="column">
                  <wp:posOffset>-138430</wp:posOffset>
                </wp:positionH>
                <wp:positionV relativeFrom="paragraph">
                  <wp:posOffset>113665</wp:posOffset>
                </wp:positionV>
                <wp:extent cx="3342640" cy="1927225"/>
                <wp:effectExtent l="0" t="0" r="10160" b="16510"/>
                <wp:wrapNone/>
                <wp:docPr id="1" name="矩形 18"/>
                <wp:cNvGraphicFramePr/>
                <a:graphic xmlns:a="http://schemas.openxmlformats.org/drawingml/2006/main">
                  <a:graphicData uri="http://schemas.microsoft.com/office/word/2010/wordprocessingShape">
                    <wps:wsp>
                      <wps:cNvSpPr>
                        <a:spLocks noChangeArrowheads="1"/>
                      </wps:cNvSpPr>
                      <wps:spPr bwMode="auto">
                        <a:xfrm>
                          <a:off x="0" y="0"/>
                          <a:ext cx="3342640" cy="1927185"/>
                        </a:xfrm>
                        <a:prstGeom prst="rect">
                          <a:avLst/>
                        </a:prstGeom>
                        <a:solidFill>
                          <a:srgbClr val="FFFFFF"/>
                        </a:solidFill>
                        <a:ln w="9525">
                          <a:solidFill>
                            <a:srgbClr val="000000"/>
                          </a:solidFill>
                          <a:miter lim="800000"/>
                        </a:ln>
                      </wps:spPr>
                      <wps:txb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wps:txbx>
                      <wps:bodyPr rot="0" vert="horz" wrap="square" lIns="91440" tIns="45720" rIns="91440" bIns="45720" anchor="t" anchorCtr="0" upright="1">
                        <a:noAutofit/>
                      </wps:bodyPr>
                    </wps:wsp>
                  </a:graphicData>
                </a:graphic>
              </wp:anchor>
            </w:drawing>
          </mc:Choice>
          <mc:Fallback>
            <w:pict>
              <v:rect id="矩形 18" o:spid="_x0000_s1026" o:spt="1" style="position:absolute;left:0pt;margin-left:-10.9pt;margin-top:8.95pt;height:151.75pt;width:263.2pt;z-index:251665408;mso-width-relative:page;mso-height-relative:page;" fillcolor="#FFFFFF" filled="t" stroked="t" coordsize="21600,21600" o:gfxdata="UEsDBAoAAAAAAIdO4kAAAAAAAAAAAAAAAAAEAAAAZHJzL1BLAwQUAAAACACHTuJAgSXEk9gAAAAK&#10;AQAADwAAAGRycy9kb3ducmV2LnhtbE2PMU/DMBSEdyT+g/WQ2Fo7aSk0xOkAKhJjmy5sL/EjCcR2&#10;FDtt4NfzmGA83enuu3w3216caQyddxqSpQJBrvamc42GU7lfPIAIEZ3B3jvS8EUBdsX1VY6Z8Rd3&#10;oPMxNoJLXMhQQxvjkEkZ6pYshqUfyLH37keLkeXYSDPihcttL1OlNtJi53ihxYGeWqo/j5PVUHXp&#10;Cb8P5Yuy2/0qvs7lx/T2rPXtTaIeQUSa418YfvEZHQpmqvzkTBC9hkWaMHpk434LggN3ar0BUWlY&#10;pckaZJHL/xeKH1BLAwQUAAAACACHTuJAA/Z+MzoCAAB8BAAADgAAAGRycy9lMm9Eb2MueG1srVTB&#10;btswDL0P2D8Iuq+O06RNjThFkSDDgG4r0O0DFFmOhUmiRilxup8ZsNs+Yp8z7DdGy26Xdjv0MB8E&#10;UqQeyUfS88uDNWyvMGhwJc9PRpwpJ6HSblvyjx/Wr2achShcJQw4VfI7Ffjl4uWLeesLNYYGTKWQ&#10;EYgLRetL3sToiywLslFWhBPwypGxBrQikorbrELREro12Xg0OstawMojSBUC3a56Ix8Q8TmAUNda&#10;qhXInVUu9qiojIhUUmi0D3yRsq1rJeP7ug4qMlNyqjSmk4KQvOnObDEXxRaFb7QcUhDPSeFJTVZo&#10;R0EfoFYiCrZD/ReU1RIhQB1PJNisLyQxQlXkoyfc3DbCq1QLUR38A+nh/8HKd/sbZLqiSeDMCUsN&#10;//X1+88f31g+68hpfSjI59bfYFde8NcgPwXmYNkIt1VXiNA2SlSUUt75Z48edEqgp2zTvoWKsMUu&#10;QuLpUKPtAIkBdkjtuHtohzpEJuny9HQyPptQpyTZ8ovxeT6bphiiuH/uMcTXCizrhJIj9TvBi/11&#10;iF06orh3SemD0dVaG5MU3G6WBtle0Gys0zegh2M341hb8ovpeJqQH9nCMcQoff+CsDrSyhhtSz47&#10;djJuIKzjqOc6HjaHgfYNVHdEHUI/tLSyJDSAXzhraWBLHj7vBCrOzBtH9F/kk46rmJTJ9HxMCh5b&#10;NscW4SRBlTxy1ovL2G/FzqPeNhQpT+U6uKKW1TqR2bWzz2rIm4YycTwsUDf1x3ry+vPTWPw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gSXEk9gAAAAKAQAADwAAAAAAAAABACAAAAAiAAAAZHJzL2Rv&#10;d25yZXYueG1sUEsBAhQAFAAAAAgAh07iQAP2fjM6AgAAfAQAAA4AAAAAAAAAAQAgAAAAJwEAAGRy&#10;cy9lMm9Eb2MueG1sUEsFBgAAAAAGAAYAWQEAANMFAAAAAA==&#10;">
                <v:fill on="t" focussize="0,0"/>
                <v:stroke color="#000000" miterlimit="8" joinstyle="miter"/>
                <v:imagedata o:title=""/>
                <o:lock v:ext="edit" aspectratio="f"/>
                <v:textbox>
                  <w:txbxContent>
                    <w:p w14:paraId="3C453DB1">
                      <w:pPr>
                        <w:jc w:val="center"/>
                        <w:rPr>
                          <w:rFonts w:hint="eastAsia" w:ascii="仿宋_GB2312" w:hAnsi="仿宋_GB2312" w:eastAsia="仿宋_GB2312" w:cs="仿宋_GB2312"/>
                        </w:rPr>
                      </w:pPr>
                    </w:p>
                    <w:p w14:paraId="475C7C54">
                      <w:pPr>
                        <w:jc w:val="center"/>
                        <w:rPr>
                          <w:rFonts w:hint="eastAsia" w:ascii="仿宋_GB2312" w:hAnsi="仿宋_GB2312" w:eastAsia="仿宋_GB2312" w:cs="仿宋_GB2312"/>
                        </w:rPr>
                      </w:pPr>
                    </w:p>
                    <w:p w14:paraId="421A71DD">
                      <w:pPr>
                        <w:jc w:val="center"/>
                        <w:rPr>
                          <w:rFonts w:hint="eastAsia" w:ascii="仿宋_GB2312" w:hAnsi="仿宋_GB2312" w:eastAsia="仿宋_GB2312" w:cs="仿宋_GB2312"/>
                        </w:rPr>
                      </w:pPr>
                    </w:p>
                    <w:p w14:paraId="0B8F12D7">
                      <w:pPr>
                        <w:jc w:val="center"/>
                        <w:rPr>
                          <w:rFonts w:hint="eastAsia" w:ascii="仿宋_GB2312" w:hAnsi="仿宋_GB2312" w:eastAsia="仿宋_GB2312" w:cs="仿宋_GB2312"/>
                        </w:rPr>
                      </w:pPr>
                    </w:p>
                    <w:p w14:paraId="0AD276A2">
                      <w:pPr>
                        <w:jc w:val="center"/>
                        <w:rPr>
                          <w:rFonts w:hint="eastAsia" w:ascii="仿宋_GB2312" w:hAnsi="仿宋_GB2312" w:eastAsia="仿宋_GB2312" w:cs="仿宋_GB2312"/>
                        </w:rPr>
                      </w:pPr>
                    </w:p>
                    <w:p w14:paraId="471DE4FD">
                      <w:pPr>
                        <w:jc w:val="center"/>
                        <w:rPr>
                          <w:rFonts w:hint="eastAsia" w:ascii="仿宋_GB2312" w:hAnsi="仿宋_GB2312" w:eastAsia="仿宋_GB2312" w:cs="仿宋_GB2312"/>
                        </w:rPr>
                      </w:pPr>
                      <w:r>
                        <w:rPr>
                          <w:rFonts w:hint="eastAsia" w:ascii="仿宋_GB2312" w:hAnsi="仿宋_GB2312" w:eastAsia="仿宋_GB2312" w:cs="仿宋_GB2312"/>
                        </w:rPr>
                        <w:t>委托代理人第二代居民身份证</w:t>
                      </w:r>
                    </w:p>
                    <w:p w14:paraId="60E6AA54">
                      <w:pPr>
                        <w:jc w:val="center"/>
                        <w:rPr>
                          <w:rFonts w:hint="eastAsia" w:ascii="仿宋_GB2312" w:hAnsi="仿宋_GB2312" w:eastAsia="仿宋_GB2312" w:cs="仿宋_GB2312"/>
                        </w:rPr>
                      </w:pPr>
                      <w:r>
                        <w:rPr>
                          <w:rFonts w:hint="eastAsia" w:ascii="仿宋_GB2312" w:hAnsi="仿宋_GB2312" w:eastAsia="仿宋_GB2312" w:cs="仿宋_GB2312"/>
                          <w:b/>
                        </w:rPr>
                        <w:t>（背面）</w:t>
                      </w:r>
                    </w:p>
                    <w:p w14:paraId="0C21525A"/>
                  </w:txbxContent>
                </v:textbox>
              </v:rect>
            </w:pict>
          </mc:Fallback>
        </mc:AlternateContent>
      </w:r>
    </w:p>
    <w:p w14:paraId="3FDBD0F5">
      <w:pPr>
        <w:pStyle w:val="26"/>
        <w:spacing w:line="240" w:lineRule="exact"/>
        <w:rPr>
          <w:rFonts w:ascii="仿宋_GB2312" w:hAnsi="Times New Roman" w:eastAsia="仿宋_GB2312"/>
        </w:rPr>
      </w:pPr>
    </w:p>
    <w:p w14:paraId="6EEC2B41">
      <w:pPr>
        <w:pStyle w:val="26"/>
        <w:spacing w:line="240" w:lineRule="exact"/>
        <w:rPr>
          <w:rFonts w:ascii="仿宋_GB2312" w:hAnsi="Times New Roman" w:eastAsia="仿宋_GB2312"/>
          <w:sz w:val="44"/>
        </w:rPr>
      </w:pPr>
    </w:p>
    <w:p w14:paraId="75445E29">
      <w:pPr>
        <w:pStyle w:val="26"/>
        <w:spacing w:line="240" w:lineRule="exact"/>
        <w:rPr>
          <w:rFonts w:ascii="仿宋_GB2312" w:hAnsi="Times New Roman" w:eastAsia="仿宋_GB2312"/>
          <w:sz w:val="44"/>
        </w:rPr>
      </w:pPr>
    </w:p>
    <w:p w14:paraId="5ADD4D58">
      <w:pPr>
        <w:pStyle w:val="26"/>
        <w:spacing w:line="240" w:lineRule="exact"/>
        <w:rPr>
          <w:rFonts w:ascii="仿宋_GB2312" w:hAnsi="Times New Roman" w:eastAsia="仿宋_GB2312"/>
          <w:sz w:val="44"/>
        </w:rPr>
      </w:pPr>
    </w:p>
    <w:p w14:paraId="76ED0BF2">
      <w:pPr>
        <w:pStyle w:val="26"/>
        <w:spacing w:line="240" w:lineRule="exact"/>
        <w:rPr>
          <w:rFonts w:ascii="仿宋_GB2312" w:hAnsi="Times New Roman" w:eastAsia="仿宋_GB2312"/>
          <w:sz w:val="44"/>
        </w:rPr>
      </w:pPr>
    </w:p>
    <w:p w14:paraId="7EF04117">
      <w:pPr>
        <w:pStyle w:val="26"/>
        <w:spacing w:line="240" w:lineRule="exact"/>
        <w:rPr>
          <w:rFonts w:ascii="仿宋_GB2312" w:hAnsi="Times New Roman" w:eastAsia="仿宋_GB2312"/>
          <w:sz w:val="44"/>
        </w:rPr>
      </w:pPr>
    </w:p>
    <w:p w14:paraId="61FE0B0F">
      <w:pPr>
        <w:pStyle w:val="26"/>
        <w:spacing w:line="240" w:lineRule="exact"/>
        <w:rPr>
          <w:rFonts w:ascii="仿宋_GB2312" w:hAnsi="Times New Roman" w:eastAsia="仿宋_GB2312"/>
          <w:sz w:val="44"/>
        </w:rPr>
      </w:pPr>
    </w:p>
    <w:p w14:paraId="69FB3A74">
      <w:pPr>
        <w:pStyle w:val="26"/>
        <w:spacing w:line="240" w:lineRule="exact"/>
        <w:rPr>
          <w:rFonts w:ascii="仿宋_GB2312" w:hAnsi="Times New Roman" w:eastAsia="仿宋_GB2312"/>
          <w:sz w:val="44"/>
        </w:rPr>
      </w:pPr>
    </w:p>
    <w:p w14:paraId="65FE6594">
      <w:pPr>
        <w:pStyle w:val="26"/>
        <w:spacing w:line="240" w:lineRule="exact"/>
        <w:rPr>
          <w:rFonts w:ascii="仿宋_GB2312" w:hAnsi="Times New Roman" w:eastAsia="仿宋_GB2312"/>
          <w:sz w:val="44"/>
        </w:rPr>
      </w:pPr>
    </w:p>
    <w:p w14:paraId="6BD37E4A">
      <w:pPr>
        <w:pStyle w:val="26"/>
        <w:spacing w:line="240" w:lineRule="exact"/>
        <w:rPr>
          <w:rFonts w:ascii="仿宋_GB2312" w:hAnsi="Times New Roman" w:eastAsia="仿宋_GB2312"/>
          <w:sz w:val="44"/>
        </w:rPr>
      </w:pPr>
    </w:p>
    <w:p w14:paraId="7AD43266">
      <w:pPr>
        <w:snapToGrid w:val="0"/>
        <w:spacing w:before="120" w:beforeLines="50" w:after="50"/>
        <w:ind w:firstLine="420" w:firstLineChars="200"/>
        <w:outlineLvl w:val="1"/>
        <w:rPr>
          <w:rFonts w:ascii="仿宋_GB2312" w:eastAsia="仿宋_GB2312"/>
        </w:rPr>
      </w:pPr>
      <w:r>
        <w:rPr>
          <w:rFonts w:hint="eastAsia" w:ascii="仿宋_GB2312" w:eastAsia="仿宋_GB2312"/>
        </w:rPr>
        <w:t xml:space="preserve">                                             </w:t>
      </w:r>
    </w:p>
    <w:p w14:paraId="0B5FE344">
      <w:pPr>
        <w:snapToGrid w:val="0"/>
        <w:spacing w:before="120" w:beforeLines="50" w:after="50"/>
        <w:ind w:firstLine="420" w:firstLineChars="200"/>
        <w:outlineLvl w:val="1"/>
        <w:rPr>
          <w:rFonts w:ascii="仿宋_GB2312" w:eastAsia="仿宋_GB2312"/>
        </w:rPr>
      </w:pPr>
    </w:p>
    <w:p w14:paraId="4FAED9E7">
      <w:pPr>
        <w:snapToGrid w:val="0"/>
        <w:spacing w:before="120" w:beforeLines="50" w:after="50"/>
        <w:ind w:firstLine="482" w:firstLineChars="200"/>
        <w:outlineLvl w:val="1"/>
        <w:rPr>
          <w:rFonts w:ascii="仿宋_GB2312" w:eastAsia="仿宋_GB2312"/>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3BC75460">
      <w:pPr>
        <w:snapToGrid w:val="0"/>
        <w:spacing w:line="400" w:lineRule="exact"/>
        <w:ind w:firstLine="475" w:firstLineChars="197"/>
        <w:jc w:val="left"/>
        <w:rPr>
          <w:rFonts w:ascii="仿宋_GB2312" w:hAnsi="Calibri" w:eastAsia="仿宋_GB2312"/>
          <w:b/>
          <w:bCs/>
          <w:sz w:val="24"/>
        </w:rPr>
      </w:pPr>
      <w:r>
        <w:rPr>
          <w:rFonts w:hint="eastAsia" w:ascii="仿宋_GB2312" w:hAnsi="Calibri" w:eastAsia="仿宋_GB2312"/>
          <w:b/>
          <w:bCs/>
          <w:sz w:val="24"/>
        </w:rPr>
        <w:t>（3）投标人资格声明函</w:t>
      </w:r>
      <w:r>
        <w:rPr>
          <w:rFonts w:hint="eastAsia" w:ascii="仿宋_GB2312" w:eastAsia="仿宋_GB2312"/>
          <w:b/>
          <w:bCs/>
          <w:sz w:val="24"/>
        </w:rPr>
        <w:t>格式</w:t>
      </w:r>
      <w:r>
        <w:rPr>
          <w:rFonts w:hint="eastAsia" w:ascii="仿宋_GB2312" w:hAnsi="Calibri" w:eastAsia="仿宋_GB2312"/>
          <w:b/>
          <w:bCs/>
          <w:sz w:val="24"/>
        </w:rPr>
        <w:t>（必须提供）：</w:t>
      </w:r>
    </w:p>
    <w:p w14:paraId="68FCB40D">
      <w:pPr>
        <w:snapToGrid w:val="0"/>
        <w:spacing w:before="50" w:after="120" w:afterLines="50" w:line="400" w:lineRule="exact"/>
        <w:jc w:val="center"/>
        <w:rPr>
          <w:rFonts w:ascii="仿宋_GB2312" w:eastAsia="仿宋_GB2312"/>
          <w:b/>
          <w:bCs/>
          <w:sz w:val="32"/>
          <w:szCs w:val="32"/>
        </w:rPr>
      </w:pPr>
    </w:p>
    <w:p w14:paraId="41943402">
      <w:pPr>
        <w:autoSpaceDE w:val="0"/>
        <w:autoSpaceDN w:val="0"/>
        <w:adjustRightInd w:val="0"/>
        <w:spacing w:line="400" w:lineRule="exact"/>
        <w:ind w:firstLine="640"/>
        <w:jc w:val="center"/>
        <w:rPr>
          <w:rFonts w:ascii="仿宋_GB2312" w:eastAsia="仿宋_GB2312"/>
          <w:b/>
          <w:bCs/>
          <w:sz w:val="32"/>
          <w:szCs w:val="32"/>
        </w:rPr>
      </w:pPr>
      <w:r>
        <w:rPr>
          <w:rFonts w:hint="eastAsia" w:ascii="仿宋_GB2312" w:eastAsia="仿宋_GB2312"/>
          <w:b/>
          <w:bCs/>
          <w:sz w:val="32"/>
          <w:szCs w:val="32"/>
        </w:rPr>
        <w:t>投标人资格声明函</w:t>
      </w:r>
    </w:p>
    <w:p w14:paraId="6D9C1008">
      <w:pPr>
        <w:autoSpaceDE w:val="0"/>
        <w:autoSpaceDN w:val="0"/>
        <w:adjustRightInd w:val="0"/>
        <w:spacing w:line="400" w:lineRule="exact"/>
        <w:rPr>
          <w:rFonts w:ascii="仿宋_GB2312" w:eastAsia="仿宋_GB2312"/>
          <w:spacing w:val="6"/>
          <w:sz w:val="24"/>
        </w:rPr>
      </w:pPr>
      <w:r>
        <w:rPr>
          <w:rFonts w:hint="eastAsia" w:ascii="仿宋_GB2312" w:eastAsia="仿宋_GB2312"/>
          <w:spacing w:val="6"/>
          <w:sz w:val="24"/>
        </w:rPr>
        <w:t>致：</w:t>
      </w:r>
      <w:r>
        <w:rPr>
          <w:rFonts w:ascii="仿宋_GB2312" w:eastAsia="仿宋_GB2312"/>
          <w:spacing w:val="6"/>
          <w:sz w:val="24"/>
          <w:u w:val="single"/>
        </w:rPr>
        <w:t>柳州市中医医院（柳州市壮医医院）</w:t>
      </w:r>
      <w:r>
        <w:rPr>
          <w:rFonts w:hint="eastAsia" w:ascii="仿宋_GB2312" w:eastAsia="仿宋_GB2312"/>
          <w:spacing w:val="6"/>
          <w:sz w:val="24"/>
          <w:u w:val="single"/>
        </w:rPr>
        <w:t>、柳州市政府集中采购中心</w:t>
      </w:r>
      <w:r>
        <w:rPr>
          <w:rFonts w:hint="eastAsia" w:ascii="仿宋_GB2312" w:eastAsia="仿宋_GB2312"/>
          <w:spacing w:val="6"/>
          <w:sz w:val="24"/>
        </w:rPr>
        <w:t>：</w:t>
      </w:r>
    </w:p>
    <w:p w14:paraId="172004E9">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我方自愿参加</w:t>
      </w:r>
      <w:r>
        <w:rPr>
          <w:rFonts w:hint="eastAsia" w:ascii="仿宋_GB2312" w:eastAsia="仿宋_GB2312"/>
          <w:spacing w:val="6"/>
          <w:sz w:val="24"/>
          <w:u w:val="single"/>
        </w:rPr>
        <w:t xml:space="preserve">                       </w:t>
      </w:r>
      <w:r>
        <w:rPr>
          <w:rFonts w:hint="eastAsia" w:ascii="仿宋_GB2312" w:eastAsia="仿宋_GB2312"/>
          <w:spacing w:val="6"/>
          <w:sz w:val="24"/>
        </w:rPr>
        <w:t>项目（项目编号：</w:t>
      </w:r>
      <w:r>
        <w:rPr>
          <w:rFonts w:hint="eastAsia" w:ascii="仿宋_GB2312" w:eastAsia="仿宋_GB2312"/>
          <w:spacing w:val="6"/>
          <w:sz w:val="24"/>
          <w:u w:val="single"/>
        </w:rPr>
        <w:t xml:space="preserve">           </w:t>
      </w:r>
      <w:r>
        <w:rPr>
          <w:rFonts w:hint="eastAsia" w:ascii="仿宋_GB2312" w:eastAsia="仿宋_GB2312"/>
          <w:spacing w:val="6"/>
          <w:sz w:val="24"/>
        </w:rPr>
        <w:t xml:space="preserve">）的政府采购活动，并郑重承诺我方符合《中华人民共和国政府采购法》第二十二条规定的条件： </w:t>
      </w:r>
    </w:p>
    <w:p w14:paraId="426917D1">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（一）具有独立承担民事责任的能力； </w:t>
      </w:r>
    </w:p>
    <w:p w14:paraId="54C3771B">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（二）具有良好的商业信誉和健全的财务会计制度； </w:t>
      </w:r>
    </w:p>
    <w:p w14:paraId="69BD19E7">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（三）具有履行合同所必需的设备和专业技术能力； </w:t>
      </w:r>
    </w:p>
    <w:p w14:paraId="16979D9E">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（四）有依法缴纳税收和社会保障资金的良好记录； </w:t>
      </w:r>
    </w:p>
    <w:p w14:paraId="5186830D">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（五）参加政府采购活动前三年内，在经营活动中没有重大违法记录； </w:t>
      </w:r>
    </w:p>
    <w:p w14:paraId="709580A0">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（六）若以分公司名义参与政府采购活动的，已获得总公司针对本项目的授权；</w:t>
      </w:r>
    </w:p>
    <w:p w14:paraId="305E5C98">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（七）法律、行政法规规定的其他条件。 </w:t>
      </w:r>
    </w:p>
    <w:p w14:paraId="2F130903">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spacing w:val="6"/>
          <w:sz w:val="24"/>
        </w:rPr>
        <w:t xml:space="preserve">我方保证上述承诺事项的真实性，如有弄虚作假或其他违法违规行为，愿意承担一切法律责任，并承担因此所造成的一切损失。 </w:t>
      </w:r>
    </w:p>
    <w:p w14:paraId="084D911C">
      <w:pPr>
        <w:autoSpaceDE w:val="0"/>
        <w:autoSpaceDN w:val="0"/>
        <w:adjustRightInd w:val="0"/>
        <w:spacing w:line="400" w:lineRule="exact"/>
        <w:ind w:firstLine="640"/>
        <w:rPr>
          <w:rFonts w:ascii="仿宋_GB2312" w:eastAsia="仿宋_GB2312"/>
          <w:spacing w:val="6"/>
          <w:sz w:val="24"/>
        </w:rPr>
      </w:pPr>
      <w:r>
        <w:rPr>
          <w:rFonts w:hint="eastAsia" w:ascii="仿宋_GB2312" w:eastAsia="仿宋_GB2312"/>
          <w:b/>
          <w:bCs/>
          <w:spacing w:val="6"/>
          <w:sz w:val="24"/>
        </w:rPr>
        <w:t>特此声明！</w:t>
      </w:r>
      <w:r>
        <w:rPr>
          <w:rFonts w:hint="eastAsia" w:ascii="仿宋_GB2312" w:eastAsia="仿宋_GB2312"/>
          <w:spacing w:val="6"/>
          <w:sz w:val="24"/>
        </w:rPr>
        <w:t xml:space="preserve"> </w:t>
      </w:r>
    </w:p>
    <w:p w14:paraId="22C48A8F">
      <w:pPr>
        <w:pStyle w:val="47"/>
        <w:spacing w:line="400" w:lineRule="exact"/>
        <w:ind w:firstLine="504"/>
        <w:rPr>
          <w:rFonts w:ascii="仿宋_GB2312" w:eastAsia="仿宋_GB2312"/>
          <w:spacing w:val="6"/>
          <w:sz w:val="24"/>
        </w:rPr>
      </w:pPr>
    </w:p>
    <w:p w14:paraId="690449F1">
      <w:pPr>
        <w:spacing w:line="400" w:lineRule="exact"/>
        <w:rPr>
          <w:sz w:val="24"/>
        </w:rPr>
      </w:pPr>
    </w:p>
    <w:p w14:paraId="64959304">
      <w:pPr>
        <w:spacing w:line="400" w:lineRule="exact"/>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5935F2F1">
      <w:pPr>
        <w:spacing w:line="400" w:lineRule="exact"/>
        <w:jc w:val="center"/>
        <w:rPr>
          <w:rFonts w:ascii="仿宋_GB2312" w:eastAsia="仿宋_GB2312"/>
          <w:sz w:val="24"/>
          <w:u w:val="single"/>
        </w:rPr>
      </w:pPr>
    </w:p>
    <w:p w14:paraId="05B5F660">
      <w:pPr>
        <w:pStyle w:val="26"/>
        <w:spacing w:line="400" w:lineRule="exact"/>
        <w:ind w:firstLine="5160" w:firstLineChars="2150"/>
        <w:rPr>
          <w:rFonts w:ascii="仿宋_GB2312" w:eastAsia="仿宋_GB2312"/>
          <w:sz w:val="24"/>
          <w:szCs w:val="24"/>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sz w:val="24"/>
          <w:szCs w:val="24"/>
        </w:rPr>
        <w:t>：</w:t>
      </w:r>
      <w:r>
        <w:rPr>
          <w:rFonts w:hint="eastAsia" w:ascii="仿宋_GB2312" w:eastAsia="仿宋_GB2312"/>
          <w:sz w:val="24"/>
          <w:szCs w:val="24"/>
          <w:u w:val="single"/>
        </w:rPr>
        <w:t xml:space="preserve">                               </w:t>
      </w:r>
    </w:p>
    <w:p w14:paraId="30B966CA">
      <w:pPr>
        <w:pStyle w:val="26"/>
        <w:spacing w:line="400" w:lineRule="exact"/>
        <w:rPr>
          <w:rFonts w:hint="eastAsia" w:ascii="仿宋_GB2312" w:hAnsi="宋体" w:eastAsia="仿宋_GB2312"/>
          <w:sz w:val="24"/>
          <w:szCs w:val="24"/>
        </w:rPr>
      </w:pPr>
    </w:p>
    <w:p w14:paraId="53A929C6">
      <w:pPr>
        <w:pStyle w:val="26"/>
        <w:spacing w:line="400" w:lineRule="exact"/>
        <w:jc w:val="right"/>
        <w:rPr>
          <w:rFonts w:hint="eastAsia" w:ascii="仿宋_GB2312" w:hAnsi="宋体" w:eastAsia="仿宋_GB2312"/>
          <w:sz w:val="24"/>
          <w:szCs w:val="24"/>
        </w:rPr>
      </w:pPr>
      <w:r>
        <w:rPr>
          <w:rFonts w:hint="eastAsia" w:ascii="仿宋_GB2312" w:hAnsi="宋体" w:eastAsia="仿宋_GB2312"/>
          <w:sz w:val="24"/>
          <w:szCs w:val="24"/>
        </w:rPr>
        <w:t>日期：       年   月   日</w:t>
      </w:r>
    </w:p>
    <w:p w14:paraId="1BB47B55">
      <w:pPr>
        <w:pStyle w:val="26"/>
        <w:spacing w:line="400" w:lineRule="exact"/>
        <w:ind w:firstLine="482" w:firstLineChars="200"/>
        <w:rPr>
          <w:rFonts w:hint="eastAsia" w:ascii="仿宋_GB2312" w:hAnsi="宋体" w:eastAsia="仿宋_GB2312"/>
          <w:b/>
          <w:bCs/>
          <w:sz w:val="24"/>
          <w:szCs w:val="24"/>
        </w:rPr>
      </w:pPr>
      <w:r>
        <w:rPr>
          <w:rFonts w:hint="eastAsia" w:ascii="仿宋_GB2312" w:eastAsia="仿宋_GB2312"/>
          <w:b/>
          <w:sz w:val="24"/>
          <w:szCs w:val="24"/>
        </w:rPr>
        <w:t>注：此项材料必须</w:t>
      </w:r>
      <w:r>
        <w:rPr>
          <w:rFonts w:hint="eastAsia" w:ascii="仿宋_GB2312" w:hAnsi="宋体" w:eastAsia="仿宋_GB2312"/>
          <w:b/>
          <w:bCs/>
          <w:sz w:val="24"/>
          <w:szCs w:val="24"/>
        </w:rPr>
        <w:t>以PDF格式上传。</w:t>
      </w:r>
    </w:p>
    <w:p w14:paraId="19CE504D">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sectPr>
          <w:pgSz w:w="11906" w:h="16838"/>
          <w:pgMar w:top="1440" w:right="707" w:bottom="1440" w:left="1440" w:header="851" w:footer="992" w:gutter="0"/>
          <w:cols w:space="720" w:num="1"/>
          <w:docGrid w:linePitch="312" w:charSpace="0"/>
        </w:sectPr>
      </w:pPr>
    </w:p>
    <w:p w14:paraId="52AD8386">
      <w:pPr>
        <w:pStyle w:val="8"/>
        <w:overflowPunct w:val="0"/>
        <w:ind w:left="0" w:firstLine="0"/>
        <w:rPr>
          <w:rFonts w:ascii="仿宋_GB2312" w:hAnsi="Courier New" w:eastAsia="仿宋_GB2312" w:cs="Courier New"/>
          <w:bCs/>
          <w:color w:val="000000" w:themeColor="text1"/>
          <w:sz w:val="24"/>
          <w:szCs w:val="24"/>
          <w14:textFill>
            <w14:solidFill>
              <w14:schemeClr w14:val="tx1"/>
            </w14:solidFill>
          </w14:textFill>
        </w:rPr>
      </w:pPr>
    </w:p>
    <w:p w14:paraId="2C517245">
      <w:pPr>
        <w:pStyle w:val="661"/>
        <w:spacing w:before="0" w:beforeAutospacing="0" w:after="0" w:afterAutospacing="0" w:line="460" w:lineRule="atLeast"/>
        <w:rPr>
          <w:rFonts w:ascii="仿宋_GB2312" w:eastAsia="仿宋_GB2312"/>
          <w:color w:val="000000"/>
        </w:rPr>
      </w:pPr>
      <w:r>
        <w:rPr>
          <w:rFonts w:hint="eastAsia" w:ascii="仿宋_GB2312" w:eastAsia="仿宋_GB2312"/>
          <w:color w:val="000000"/>
        </w:rPr>
        <w:t>  （4）投标人有效主体资格证明（如营业执照、事业单位法人证书、执业许可证、自然人身份证等）（</w:t>
      </w:r>
      <w:r>
        <w:rPr>
          <w:rFonts w:hint="eastAsia" w:ascii="仿宋_GB2312" w:eastAsia="仿宋_GB2312"/>
          <w:b/>
          <w:bCs/>
          <w:color w:val="000000"/>
        </w:rPr>
        <w:t>必须提供</w:t>
      </w:r>
      <w:r>
        <w:rPr>
          <w:rFonts w:hint="eastAsia" w:ascii="仿宋_GB2312" w:eastAsia="仿宋_GB2312"/>
          <w:color w:val="000000"/>
        </w:rPr>
        <w:t>）</w:t>
      </w:r>
    </w:p>
    <w:p w14:paraId="0F8C00C5">
      <w:pPr>
        <w:pStyle w:val="661"/>
        <w:spacing w:before="0" w:beforeAutospacing="0" w:after="0" w:afterAutospacing="0" w:line="460" w:lineRule="atLeast"/>
        <w:rPr>
          <w:rFonts w:ascii="仿宋_GB2312" w:eastAsia="仿宋_GB2312"/>
          <w:color w:val="000000"/>
        </w:rPr>
      </w:pPr>
      <w:r>
        <w:rPr>
          <w:rFonts w:hint="eastAsia" w:ascii="仿宋_GB2312" w:eastAsia="仿宋_GB2312"/>
          <w:color w:val="000000"/>
        </w:rPr>
        <w:t>  </w:t>
      </w:r>
    </w:p>
    <w:p w14:paraId="7B403B38">
      <w:pPr>
        <w:snapToGrid w:val="0"/>
        <w:spacing w:line="400" w:lineRule="exact"/>
        <w:jc w:val="left"/>
        <w:rPr>
          <w:rFonts w:ascii="仿宋_GB2312" w:eastAsia="仿宋_GB2312"/>
          <w:bCs/>
          <w:color w:val="000000" w:themeColor="text1"/>
          <w:sz w:val="24"/>
          <w14:textFill>
            <w14:solidFill>
              <w14:schemeClr w14:val="tx1"/>
            </w14:solidFill>
          </w14:textFill>
        </w:rPr>
      </w:pPr>
    </w:p>
    <w:p w14:paraId="1CC25572">
      <w:pPr>
        <w:snapToGrid w:val="0"/>
        <w:spacing w:line="400" w:lineRule="exact"/>
        <w:jc w:val="left"/>
        <w:rPr>
          <w:rFonts w:ascii="仿宋_GB2312" w:eastAsia="仿宋_GB2312"/>
          <w:bCs/>
          <w:color w:val="000000" w:themeColor="text1"/>
          <w:sz w:val="24"/>
          <w14:textFill>
            <w14:solidFill>
              <w14:schemeClr w14:val="tx1"/>
            </w14:solidFill>
          </w14:textFill>
        </w:rPr>
      </w:pPr>
    </w:p>
    <w:p w14:paraId="6654AE02">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4CD621CB">
      <w:pPr>
        <w:ind w:firstLine="643" w:firstLineChars="200"/>
        <w:jc w:val="left"/>
        <w:rPr>
          <w:rFonts w:ascii="仿宋_GB2312" w:eastAsia="仿宋_GB2312"/>
          <w:b/>
          <w:bCs/>
          <w:sz w:val="32"/>
          <w:szCs w:val="32"/>
        </w:rPr>
      </w:pPr>
      <w:bookmarkStart w:id="92" w:name="_Hlk56503802"/>
      <w:r>
        <w:rPr>
          <w:rFonts w:hint="eastAsia" w:ascii="仿宋_GB2312" w:eastAsia="仿宋_GB2312"/>
          <w:b/>
          <w:bCs/>
          <w:sz w:val="32"/>
          <w:szCs w:val="32"/>
        </w:rPr>
        <w:t>注：第（4）项必须提供且为PDF格式，并加盖投标人CA电子签章。</w:t>
      </w:r>
    </w:p>
    <w:p w14:paraId="0FB674CC">
      <w:pPr>
        <w:ind w:firstLine="643" w:firstLineChars="200"/>
        <w:jc w:val="left"/>
        <w:rPr>
          <w:rFonts w:ascii="仿宋_GB2312" w:eastAsia="仿宋_GB2312"/>
          <w:b/>
          <w:bCs/>
          <w:sz w:val="32"/>
          <w:szCs w:val="32"/>
        </w:rPr>
      </w:pPr>
      <w:bookmarkStart w:id="93" w:name="_Hlk102729607"/>
    </w:p>
    <w:bookmarkEnd w:id="92"/>
    <w:bookmarkEnd w:id="93"/>
    <w:p w14:paraId="63D1BE6D">
      <w:pPr>
        <w:snapToGrid w:val="0"/>
        <w:spacing w:before="120" w:beforeLines="50" w:after="50" w:line="400" w:lineRule="exact"/>
        <w:rPr>
          <w:rFonts w:ascii="仿宋_GB2312" w:eastAsia="仿宋_GB2312"/>
          <w:color w:val="000000" w:themeColor="text1"/>
          <w:szCs w:val="21"/>
          <w14:textFill>
            <w14:solidFill>
              <w14:schemeClr w14:val="tx1"/>
            </w14:solidFill>
          </w14:textFill>
        </w:rPr>
        <w:sectPr>
          <w:pgSz w:w="11906" w:h="16838"/>
          <w:pgMar w:top="1440" w:right="707" w:bottom="1440" w:left="1440" w:header="851" w:footer="992" w:gutter="0"/>
          <w:cols w:space="720" w:num="1"/>
          <w:docGrid w:linePitch="312" w:charSpace="0"/>
        </w:sectPr>
      </w:pPr>
    </w:p>
    <w:p w14:paraId="3BAD75A1">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 xml:space="preserve">   </w:t>
      </w:r>
    </w:p>
    <w:p w14:paraId="0886714A">
      <w:pPr>
        <w:spacing w:line="276" w:lineRule="auto"/>
        <w:jc w:val="center"/>
        <w:rPr>
          <w:rFonts w:hint="eastAsia" w:ascii="仿宋_GB2312" w:hAnsi="宋体" w:eastAsia="仿宋_GB2312"/>
          <w:b/>
          <w:bCs/>
          <w:sz w:val="56"/>
          <w:szCs w:val="56"/>
        </w:rPr>
      </w:pPr>
    </w:p>
    <w:p w14:paraId="28B4E885">
      <w:pPr>
        <w:spacing w:line="276" w:lineRule="auto"/>
        <w:jc w:val="center"/>
        <w:rPr>
          <w:rFonts w:hint="eastAsia" w:ascii="仿宋_GB2312" w:hAnsi="宋体" w:eastAsia="仿宋_GB2312"/>
          <w:b/>
          <w:bCs/>
          <w:sz w:val="56"/>
          <w:szCs w:val="56"/>
        </w:rPr>
      </w:pPr>
    </w:p>
    <w:p w14:paraId="3F48F87A">
      <w:pPr>
        <w:spacing w:line="276" w:lineRule="auto"/>
        <w:jc w:val="center"/>
        <w:rPr>
          <w:rFonts w:hint="eastAsia" w:ascii="仿宋_GB2312" w:hAnsi="宋体" w:eastAsia="仿宋_GB2312"/>
          <w:b/>
          <w:bCs/>
          <w:sz w:val="56"/>
          <w:szCs w:val="56"/>
        </w:rPr>
      </w:pPr>
    </w:p>
    <w:p w14:paraId="6D714911">
      <w:pPr>
        <w:spacing w:line="276" w:lineRule="auto"/>
        <w:rPr>
          <w:rFonts w:hint="eastAsia" w:ascii="仿宋_GB2312" w:hAnsi="宋体" w:eastAsia="仿宋_GB2312"/>
          <w:b/>
          <w:bCs/>
          <w:sz w:val="56"/>
          <w:szCs w:val="56"/>
        </w:rPr>
      </w:pPr>
    </w:p>
    <w:p w14:paraId="2E0D0ED5">
      <w:pPr>
        <w:spacing w:line="276" w:lineRule="auto"/>
        <w:rPr>
          <w:rFonts w:hint="eastAsia" w:ascii="仿宋_GB2312" w:hAnsi="宋体" w:eastAsia="仿宋_GB2312"/>
          <w:b/>
          <w:bCs/>
          <w:sz w:val="56"/>
          <w:szCs w:val="56"/>
        </w:rPr>
      </w:pPr>
    </w:p>
    <w:p w14:paraId="45FECC62">
      <w:pPr>
        <w:spacing w:line="276" w:lineRule="auto"/>
        <w:rPr>
          <w:rFonts w:hint="eastAsia" w:ascii="仿宋_GB2312" w:hAnsi="宋体" w:eastAsia="仿宋_GB2312"/>
          <w:b/>
          <w:bCs/>
          <w:sz w:val="56"/>
          <w:szCs w:val="56"/>
        </w:rPr>
      </w:pPr>
    </w:p>
    <w:p w14:paraId="5AF39E9F">
      <w:pPr>
        <w:spacing w:line="276" w:lineRule="auto"/>
        <w:jc w:val="center"/>
        <w:rPr>
          <w:rFonts w:hint="eastAsia" w:ascii="仿宋_GB2312" w:hAnsi="宋体" w:eastAsia="仿宋_GB2312"/>
          <w:b/>
          <w:bCs/>
          <w:sz w:val="56"/>
          <w:szCs w:val="56"/>
        </w:rPr>
      </w:pPr>
      <w:r>
        <w:rPr>
          <w:rFonts w:hint="eastAsia" w:ascii="仿宋_GB2312" w:hAnsi="宋体" w:eastAsia="仿宋_GB2312"/>
          <w:b/>
          <w:bCs/>
          <w:sz w:val="56"/>
          <w:szCs w:val="56"/>
        </w:rPr>
        <w:t>二、报  价 要 求 文  件  格  式</w:t>
      </w:r>
    </w:p>
    <w:p w14:paraId="14C224E8">
      <w:pPr>
        <w:snapToGrid w:val="0"/>
        <w:spacing w:before="50" w:after="50"/>
        <w:rPr>
          <w:rFonts w:ascii="仿宋_GB2312" w:eastAsia="仿宋_GB2312"/>
          <w:bCs/>
          <w:sz w:val="30"/>
          <w:szCs w:val="30"/>
        </w:rPr>
      </w:pPr>
    </w:p>
    <w:p w14:paraId="0BD012D5">
      <w:pPr>
        <w:snapToGrid w:val="0"/>
        <w:spacing w:before="50" w:after="50"/>
        <w:rPr>
          <w:rFonts w:ascii="仿宋_GB2312" w:eastAsia="仿宋_GB2312"/>
          <w:bCs/>
          <w:sz w:val="30"/>
          <w:szCs w:val="30"/>
        </w:rPr>
        <w:sectPr>
          <w:pgSz w:w="11906" w:h="16838"/>
          <w:pgMar w:top="1440" w:right="1440" w:bottom="1440" w:left="1440" w:header="851" w:footer="992" w:gutter="0"/>
          <w:cols w:space="720" w:num="1"/>
          <w:docGrid w:linePitch="312" w:charSpace="0"/>
        </w:sectPr>
      </w:pPr>
    </w:p>
    <w:p w14:paraId="7A746B16">
      <w:pPr>
        <w:snapToGrid w:val="0"/>
        <w:spacing w:before="50" w:after="50" w:line="400" w:lineRule="exact"/>
        <w:rPr>
          <w:rFonts w:ascii="仿宋_GB2312" w:eastAsia="仿宋_GB2312"/>
          <w:b/>
          <w:bCs/>
          <w:sz w:val="24"/>
        </w:rPr>
      </w:pPr>
      <w:r>
        <w:rPr>
          <w:rFonts w:hint="eastAsia" w:ascii="仿宋_GB2312" w:eastAsia="仿宋_GB2312"/>
          <w:b/>
          <w:bCs/>
          <w:sz w:val="24"/>
        </w:rPr>
        <w:t>报价要求文件目录：</w:t>
      </w:r>
    </w:p>
    <w:p w14:paraId="5F3D28B8">
      <w:pPr>
        <w:snapToGrid w:val="0"/>
        <w:spacing w:before="50" w:after="50" w:line="400" w:lineRule="exact"/>
        <w:rPr>
          <w:rFonts w:ascii="仿宋_GB2312" w:eastAsia="仿宋_GB2312"/>
          <w:b/>
          <w:bCs/>
          <w:szCs w:val="21"/>
        </w:rPr>
      </w:pPr>
    </w:p>
    <w:p w14:paraId="48501341">
      <w:pPr>
        <w:tabs>
          <w:tab w:val="left" w:pos="3870"/>
          <w:tab w:val="left" w:pos="4085"/>
        </w:tabs>
        <w:snapToGrid w:val="0"/>
        <w:jc w:val="center"/>
        <w:rPr>
          <w:rFonts w:ascii="仿宋_GB2312" w:eastAsia="仿宋_GB2312"/>
          <w:sz w:val="36"/>
          <w:szCs w:val="36"/>
        </w:rPr>
      </w:pPr>
    </w:p>
    <w:p w14:paraId="42FF7A7B">
      <w:pPr>
        <w:spacing w:line="276" w:lineRule="auto"/>
        <w:jc w:val="center"/>
        <w:rPr>
          <w:rFonts w:ascii="仿宋_GB2312" w:eastAsia="仿宋_GB2312"/>
          <w:sz w:val="44"/>
          <w:szCs w:val="44"/>
        </w:rPr>
      </w:pPr>
      <w:r>
        <w:rPr>
          <w:rFonts w:hint="eastAsia" w:ascii="仿宋_GB2312" w:eastAsia="仿宋_GB2312"/>
          <w:sz w:val="44"/>
          <w:szCs w:val="44"/>
        </w:rPr>
        <w:t>目    录</w:t>
      </w:r>
    </w:p>
    <w:p w14:paraId="5E0AA0AA">
      <w:pPr>
        <w:spacing w:line="360" w:lineRule="auto"/>
        <w:ind w:firstLine="424" w:firstLineChars="177"/>
        <w:rPr>
          <w:rFonts w:ascii="仿宋_GB2312" w:eastAsia="仿宋_GB2312" w:cs="Courier New"/>
          <w:sz w:val="24"/>
        </w:rPr>
      </w:pPr>
      <w:r>
        <w:rPr>
          <w:rFonts w:hint="eastAsia" w:ascii="仿宋_GB2312" w:eastAsia="仿宋_GB2312" w:cs="Courier New"/>
          <w:sz w:val="24"/>
        </w:rPr>
        <w:t>（1）开标一览表（</w:t>
      </w:r>
      <w:r>
        <w:rPr>
          <w:rFonts w:hint="eastAsia" w:ascii="仿宋_GB2312" w:eastAsia="仿宋_GB2312"/>
          <w:b/>
          <w:bCs/>
          <w:sz w:val="24"/>
        </w:rPr>
        <w:t>必须提供</w:t>
      </w:r>
      <w:r>
        <w:rPr>
          <w:rFonts w:hint="eastAsia" w:ascii="仿宋_GB2312" w:eastAsia="仿宋_GB2312" w:cs="Courier New"/>
          <w:sz w:val="24"/>
        </w:rPr>
        <w:t>）…………………………………………………………</w:t>
      </w:r>
    </w:p>
    <w:p w14:paraId="2BA598DF">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附件1</w:t>
      </w:r>
      <w:r>
        <w:rPr>
          <w:rFonts w:hint="eastAsia" w:ascii="仿宋_GB2312" w:eastAsia="仿宋_GB2312" w:cs="Courier New"/>
          <w:sz w:val="24"/>
          <w:lang w:eastAsia="zh-CN"/>
        </w:rPr>
        <w:t>：</w:t>
      </w:r>
      <w:r>
        <w:rPr>
          <w:rFonts w:hint="eastAsia" w:ascii="仿宋_GB2312" w:eastAsia="仿宋_GB2312" w:cs="Courier New"/>
          <w:sz w:val="24"/>
        </w:rPr>
        <w:t>中小企业声明函格式（如有）………………………………………</w:t>
      </w:r>
    </w:p>
    <w:p w14:paraId="5B1A3CA4">
      <w:pPr>
        <w:spacing w:line="360" w:lineRule="auto"/>
        <w:ind w:firstLine="1080" w:firstLineChars="450"/>
        <w:rPr>
          <w:rFonts w:ascii="仿宋_GB2312" w:eastAsia="仿宋_GB2312" w:cs="Courier New"/>
          <w:sz w:val="24"/>
        </w:rPr>
      </w:pPr>
      <w:r>
        <w:rPr>
          <w:rFonts w:hint="eastAsia" w:ascii="仿宋_GB2312" w:eastAsia="仿宋_GB2312" w:cs="Courier New"/>
          <w:sz w:val="24"/>
        </w:rPr>
        <w:t>附件2</w:t>
      </w:r>
      <w:r>
        <w:rPr>
          <w:rFonts w:hint="eastAsia" w:ascii="仿宋_GB2312" w:eastAsia="仿宋_GB2312" w:cs="Courier New"/>
          <w:sz w:val="24"/>
          <w:lang w:eastAsia="zh-CN"/>
        </w:rPr>
        <w:t>：</w:t>
      </w:r>
      <w:r>
        <w:rPr>
          <w:rFonts w:hint="eastAsia" w:ascii="仿宋_GB2312" w:eastAsia="仿宋_GB2312" w:cs="Courier New"/>
          <w:sz w:val="24"/>
        </w:rPr>
        <w:t>残疾人福利性单位声明函格式（如有）………………………………………</w:t>
      </w:r>
    </w:p>
    <w:p w14:paraId="2D3D911B">
      <w:pPr>
        <w:spacing w:line="360" w:lineRule="auto"/>
        <w:ind w:firstLine="1080" w:firstLineChars="450"/>
        <w:rPr>
          <w:rFonts w:hint="eastAsia" w:ascii="仿宋_GB2312" w:eastAsia="仿宋_GB2312" w:cs="Courier New"/>
          <w:sz w:val="24"/>
          <w:highlight w:val="none"/>
        </w:rPr>
      </w:pPr>
      <w:bookmarkStart w:id="94" w:name="_Hlk102729630"/>
      <w:r>
        <w:rPr>
          <w:rFonts w:hint="eastAsia" w:ascii="仿宋_GB2312" w:eastAsia="仿宋_GB2312" w:cs="Courier New"/>
          <w:sz w:val="24"/>
        </w:rPr>
        <w:t>附件3：监狱企业由省级以上监狱管理局、戒毒管理局（含新疆生产建设兵团）出具的属</w:t>
      </w:r>
      <w:r>
        <w:rPr>
          <w:rFonts w:hint="eastAsia" w:ascii="仿宋_GB2312" w:eastAsia="仿宋_GB2312" w:cs="Courier New"/>
          <w:sz w:val="24"/>
          <w:highlight w:val="none"/>
        </w:rPr>
        <w:t>于监狱企业的证明文件（如有）……………………………………</w:t>
      </w:r>
    </w:p>
    <w:p w14:paraId="25AE41F4">
      <w:pPr>
        <w:spacing w:line="360" w:lineRule="auto"/>
        <w:ind w:firstLine="1080" w:firstLineChars="450"/>
        <w:rPr>
          <w:rFonts w:hint="eastAsia" w:ascii="仿宋_GB2312" w:eastAsia="仿宋_GB2312" w:cs="Courier New"/>
          <w:sz w:val="24"/>
          <w:highlight w:val="none"/>
        </w:rPr>
      </w:pPr>
      <w:r>
        <w:rPr>
          <w:rFonts w:hint="eastAsia" w:ascii="仿宋_GB2312" w:eastAsia="仿宋_GB2312" w:cs="Courier New"/>
          <w:sz w:val="24"/>
          <w:highlight w:val="none"/>
        </w:rPr>
        <w:t>附件</w:t>
      </w:r>
      <w:r>
        <w:rPr>
          <w:rFonts w:hint="eastAsia" w:ascii="仿宋_GB2312" w:eastAsia="仿宋_GB2312" w:cs="Courier New"/>
          <w:sz w:val="24"/>
          <w:highlight w:val="none"/>
          <w:lang w:val="en-US" w:eastAsia="zh-CN"/>
        </w:rPr>
        <w:t>4</w:t>
      </w:r>
      <w:r>
        <w:rPr>
          <w:rFonts w:hint="eastAsia" w:ascii="仿宋_GB2312" w:eastAsia="仿宋_GB2312" w:cs="Courier New"/>
          <w:sz w:val="24"/>
          <w:highlight w:val="none"/>
        </w:rPr>
        <w:t>：关于符合本国产品标准的声明函（如有）……………………………</w:t>
      </w:r>
    </w:p>
    <w:p w14:paraId="61B5BE7A">
      <w:pPr>
        <w:pStyle w:val="2"/>
        <w:ind w:firstLine="1205" w:firstLineChars="500"/>
        <w:jc w:val="left"/>
        <w:rPr>
          <w:highlight w:val="none"/>
        </w:rPr>
      </w:pPr>
      <w:r>
        <w:rPr>
          <w:rFonts w:hint="eastAsia" w:ascii="仿宋_GB2312" w:hAnsi="Times New Roman" w:eastAsia="仿宋_GB2312" w:cs="Courier New"/>
          <w:sz w:val="24"/>
          <w:highlight w:val="none"/>
          <w:lang w:val="en-US" w:eastAsia="zh-CN"/>
        </w:rPr>
        <w:t>附件5：</w:t>
      </w:r>
      <w:r>
        <w:rPr>
          <w:rFonts w:hint="eastAsia" w:ascii="仿宋_GB2312" w:eastAsia="仿宋_GB2312" w:cs="Courier New"/>
          <w:b w:val="0"/>
          <w:kern w:val="2"/>
          <w:sz w:val="24"/>
          <w:szCs w:val="24"/>
          <w:highlight w:val="none"/>
          <w:lang w:eastAsia="zh-CN"/>
        </w:rPr>
        <w:t>关于本国产品比例的承诺函</w:t>
      </w:r>
      <w:r>
        <w:rPr>
          <w:rFonts w:hint="eastAsia" w:ascii="仿宋_GB2312" w:eastAsia="仿宋_GB2312" w:cs="Courier New"/>
          <w:sz w:val="24"/>
          <w:highlight w:val="none"/>
        </w:rPr>
        <w:t>（当采购项目或者采购包中含有多种产品的，供应商还应当提供本承诺函）……………………………</w:t>
      </w:r>
    </w:p>
    <w:p w14:paraId="617D4D9F">
      <w:pPr>
        <w:spacing w:line="360" w:lineRule="auto"/>
        <w:ind w:firstLine="424" w:firstLineChars="177"/>
        <w:rPr>
          <w:rFonts w:ascii="仿宋_GB2312" w:eastAsia="仿宋_GB2312" w:cs="Courier New"/>
          <w:sz w:val="24"/>
        </w:rPr>
      </w:pPr>
      <w:r>
        <w:rPr>
          <w:rFonts w:hint="eastAsia" w:ascii="仿宋_GB2312" w:eastAsia="仿宋_GB2312" w:cs="Courier New"/>
          <w:sz w:val="24"/>
        </w:rPr>
        <w:t>（</w:t>
      </w:r>
      <w:r>
        <w:rPr>
          <w:rFonts w:ascii="仿宋_GB2312" w:eastAsia="仿宋_GB2312" w:cs="Courier New"/>
          <w:sz w:val="24"/>
        </w:rPr>
        <w:t>2</w:t>
      </w:r>
      <w:r>
        <w:rPr>
          <w:rFonts w:hint="eastAsia" w:ascii="仿宋_GB2312" w:eastAsia="仿宋_GB2312" w:cs="Courier New"/>
          <w:sz w:val="24"/>
        </w:rPr>
        <w:t>）投标报价明细表</w:t>
      </w:r>
      <w:r>
        <w:rPr>
          <w:rFonts w:hint="eastAsia" w:ascii="仿宋_GB2312" w:eastAsia="仿宋_GB2312" w:cs="Courier New"/>
          <w:b/>
          <w:bCs/>
          <w:sz w:val="24"/>
        </w:rPr>
        <w:t>（必须提供）</w:t>
      </w:r>
      <w:r>
        <w:rPr>
          <w:rFonts w:hint="eastAsia" w:ascii="仿宋_GB2312" w:eastAsia="仿宋_GB2312" w:cs="Courier New"/>
          <w:sz w:val="24"/>
        </w:rPr>
        <w:t>……………………………………………………</w:t>
      </w:r>
    </w:p>
    <w:bookmarkEnd w:id="94"/>
    <w:p w14:paraId="6939C37F">
      <w:pPr>
        <w:snapToGrid w:val="0"/>
        <w:spacing w:before="120" w:beforeLines="50" w:after="50" w:line="320" w:lineRule="exact"/>
        <w:jc w:val="center"/>
        <w:rPr>
          <w:rFonts w:ascii="仿宋_GB2312" w:eastAsia="仿宋_GB2312"/>
          <w:sz w:val="30"/>
          <w:szCs w:val="30"/>
        </w:rPr>
        <w:sectPr>
          <w:pgSz w:w="11906" w:h="16838"/>
          <w:pgMar w:top="1440" w:right="1133" w:bottom="1440" w:left="1440" w:header="851" w:footer="992" w:gutter="0"/>
          <w:cols w:space="720" w:num="1"/>
          <w:docGrid w:linePitch="312" w:charSpace="0"/>
        </w:sectPr>
      </w:pPr>
    </w:p>
    <w:p w14:paraId="7F132DC6">
      <w:pPr>
        <w:spacing w:line="276" w:lineRule="auto"/>
        <w:jc w:val="left"/>
        <w:rPr>
          <w:rFonts w:ascii="仿宋_GB2312" w:hAnsi="Courier New" w:eastAsia="仿宋_GB2312" w:cs="Courier New"/>
          <w:b/>
          <w:sz w:val="24"/>
        </w:rPr>
      </w:pPr>
      <w:bookmarkStart w:id="95" w:name="_Hlk93681038"/>
      <w:bookmarkStart w:id="96" w:name="_Hlk93681273"/>
      <w:r>
        <w:rPr>
          <w:rFonts w:hint="eastAsia" w:ascii="仿宋_GB2312" w:hAnsi="Courier New" w:eastAsia="仿宋_GB2312" w:cs="Courier New"/>
          <w:b/>
          <w:sz w:val="24"/>
        </w:rPr>
        <w:t>（1）开标一览表格式（必须提供）：</w:t>
      </w:r>
    </w:p>
    <w:p w14:paraId="1DD013E5">
      <w:pPr>
        <w:snapToGrid w:val="0"/>
        <w:spacing w:before="50" w:after="50" w:line="400" w:lineRule="exact"/>
        <w:jc w:val="center"/>
        <w:rPr>
          <w:rFonts w:ascii="仿宋_GB2312" w:eastAsia="仿宋_GB2312"/>
          <w:b/>
          <w:bCs/>
          <w:sz w:val="32"/>
          <w:szCs w:val="32"/>
        </w:rPr>
      </w:pPr>
      <w:r>
        <w:rPr>
          <w:rFonts w:hint="eastAsia" w:ascii="仿宋_GB2312" w:eastAsia="仿宋_GB2312"/>
          <w:b/>
          <w:bCs/>
          <w:sz w:val="32"/>
          <w:szCs w:val="32"/>
        </w:rPr>
        <w:t>开标一览表</w:t>
      </w:r>
    </w:p>
    <w:p w14:paraId="5298018C">
      <w:pPr>
        <w:snapToGrid w:val="0"/>
        <w:spacing w:before="50" w:after="50" w:line="400" w:lineRule="exact"/>
        <w:jc w:val="center"/>
        <w:rPr>
          <w:rFonts w:ascii="仿宋_GB2312" w:eastAsia="仿宋_GB2312"/>
          <w:b/>
          <w:sz w:val="30"/>
        </w:rPr>
      </w:pPr>
    </w:p>
    <w:p w14:paraId="2C802B08">
      <w:pPr>
        <w:snapToGrid w:val="0"/>
        <w:spacing w:before="50" w:after="120" w:afterLines="50" w:line="400" w:lineRule="exact"/>
        <w:jc w:val="left"/>
        <w:rPr>
          <w:rFonts w:ascii="仿宋_GB2312" w:eastAsia="仿宋_GB2312"/>
          <w:sz w:val="24"/>
        </w:rPr>
      </w:pPr>
      <w:r>
        <w:rPr>
          <w:rFonts w:hint="eastAsia" w:ascii="仿宋_GB2312" w:eastAsia="仿宋_GB2312"/>
          <w:sz w:val="24"/>
        </w:rPr>
        <w:t>项目名称：</w:t>
      </w:r>
    </w:p>
    <w:p w14:paraId="4BFF9D35">
      <w:pPr>
        <w:snapToGrid w:val="0"/>
        <w:spacing w:before="50" w:after="120" w:afterLines="50" w:line="400" w:lineRule="exact"/>
        <w:jc w:val="left"/>
        <w:rPr>
          <w:rFonts w:ascii="仿宋_GB2312" w:eastAsia="仿宋_GB2312"/>
          <w:sz w:val="24"/>
        </w:rPr>
      </w:pPr>
      <w:r>
        <w:rPr>
          <w:rFonts w:hint="eastAsia" w:ascii="仿宋_GB2312" w:eastAsia="仿宋_GB2312"/>
          <w:sz w:val="24"/>
        </w:rPr>
        <w:t xml:space="preserve">项目编号： </w:t>
      </w:r>
    </w:p>
    <w:p w14:paraId="4BE2E2ED">
      <w:pPr>
        <w:snapToGrid w:val="0"/>
        <w:spacing w:before="50" w:after="120" w:afterLines="50" w:line="400" w:lineRule="exact"/>
        <w:jc w:val="left"/>
        <w:rPr>
          <w:rFonts w:ascii="仿宋_GB2312" w:eastAsia="仿宋_GB2312"/>
          <w:b/>
          <w:sz w:val="24"/>
        </w:rPr>
      </w:pPr>
      <w:r>
        <w:rPr>
          <w:rFonts w:hint="eastAsia" w:ascii="仿宋_GB2312" w:eastAsia="仿宋_GB2312"/>
          <w:sz w:val="24"/>
        </w:rPr>
        <w:t xml:space="preserve">                                   </w:t>
      </w:r>
    </w:p>
    <w:p w14:paraId="5A287790">
      <w:pPr>
        <w:snapToGrid w:val="0"/>
        <w:spacing w:before="50" w:after="120" w:afterLines="50" w:line="400" w:lineRule="exact"/>
        <w:ind w:firstLine="117" w:firstLineChars="49"/>
        <w:jc w:val="right"/>
        <w:rPr>
          <w:rFonts w:ascii="仿宋_GB2312" w:eastAsia="仿宋_GB2312"/>
          <w:b/>
          <w:sz w:val="24"/>
        </w:rPr>
      </w:pPr>
      <w:r>
        <w:rPr>
          <w:rFonts w:hint="eastAsia" w:ascii="仿宋_GB2312" w:eastAsia="仿宋_GB2312"/>
          <w:sz w:val="24"/>
        </w:rPr>
        <w:t xml:space="preserve">                                                金额单位：人民币（元）</w:t>
      </w:r>
    </w:p>
    <w:tbl>
      <w:tblPr>
        <w:tblStyle w:val="48"/>
        <w:tblW w:w="1013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4"/>
        <w:gridCol w:w="1418"/>
        <w:gridCol w:w="1417"/>
        <w:gridCol w:w="880"/>
        <w:gridCol w:w="1813"/>
        <w:gridCol w:w="1423"/>
        <w:gridCol w:w="751"/>
        <w:gridCol w:w="1725"/>
      </w:tblGrid>
      <w:tr w14:paraId="131C6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5D7FA481">
            <w:pPr>
              <w:snapToGrid w:val="0"/>
              <w:spacing w:before="50" w:after="50" w:line="360" w:lineRule="exact"/>
              <w:rPr>
                <w:rFonts w:hint="eastAsia" w:ascii="仿宋_GB2312" w:hAnsi="宋体" w:eastAsia="仿宋_GB2312"/>
                <w:szCs w:val="21"/>
              </w:rPr>
            </w:pPr>
            <w:bookmarkStart w:id="97" w:name="_Hlk50566116"/>
            <w:r>
              <w:rPr>
                <w:rFonts w:hint="eastAsia" w:ascii="仿宋_GB2312" w:hAnsi="宋体" w:eastAsia="仿宋_GB2312"/>
                <w:sz w:val="24"/>
              </w:rPr>
              <w:t>序号</w:t>
            </w:r>
          </w:p>
        </w:tc>
        <w:tc>
          <w:tcPr>
            <w:tcW w:w="1418" w:type="dxa"/>
            <w:tcBorders>
              <w:top w:val="single" w:color="auto" w:sz="4" w:space="0"/>
              <w:left w:val="single" w:color="auto" w:sz="4" w:space="0"/>
              <w:bottom w:val="single" w:color="auto" w:sz="4" w:space="0"/>
              <w:right w:val="single" w:color="auto" w:sz="4" w:space="0"/>
            </w:tcBorders>
            <w:vAlign w:val="center"/>
          </w:tcPr>
          <w:p w14:paraId="04D6D6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货物名称</w:t>
            </w:r>
          </w:p>
        </w:tc>
        <w:tc>
          <w:tcPr>
            <w:tcW w:w="1417" w:type="dxa"/>
            <w:tcBorders>
              <w:top w:val="single" w:color="auto" w:sz="4" w:space="0"/>
              <w:left w:val="single" w:color="auto" w:sz="4" w:space="0"/>
              <w:bottom w:val="single" w:color="auto" w:sz="4" w:space="0"/>
              <w:right w:val="single" w:color="auto" w:sz="4" w:space="0"/>
            </w:tcBorders>
            <w:vAlign w:val="center"/>
          </w:tcPr>
          <w:p w14:paraId="40FD8246">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品牌及厂家</w:t>
            </w:r>
          </w:p>
        </w:tc>
        <w:tc>
          <w:tcPr>
            <w:tcW w:w="880" w:type="dxa"/>
            <w:tcBorders>
              <w:top w:val="single" w:color="auto" w:sz="4" w:space="0"/>
              <w:left w:val="single" w:color="auto" w:sz="4" w:space="0"/>
              <w:bottom w:val="single" w:color="auto" w:sz="4" w:space="0"/>
              <w:right w:val="single" w:color="auto" w:sz="4" w:space="0"/>
            </w:tcBorders>
            <w:vAlign w:val="center"/>
          </w:tcPr>
          <w:p w14:paraId="587B94C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产地</w:t>
            </w:r>
          </w:p>
        </w:tc>
        <w:tc>
          <w:tcPr>
            <w:tcW w:w="1813" w:type="dxa"/>
            <w:tcBorders>
              <w:top w:val="single" w:color="auto" w:sz="4" w:space="0"/>
              <w:left w:val="single" w:color="auto" w:sz="4" w:space="0"/>
              <w:bottom w:val="single" w:color="auto" w:sz="4" w:space="0"/>
              <w:right w:val="single" w:color="auto" w:sz="4" w:space="0"/>
            </w:tcBorders>
            <w:vAlign w:val="center"/>
          </w:tcPr>
          <w:p w14:paraId="1807EFA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规格型号</w:t>
            </w:r>
          </w:p>
        </w:tc>
        <w:tc>
          <w:tcPr>
            <w:tcW w:w="1423" w:type="dxa"/>
            <w:tcBorders>
              <w:top w:val="single" w:color="auto" w:sz="4" w:space="0"/>
              <w:left w:val="single" w:color="auto" w:sz="4" w:space="0"/>
              <w:bottom w:val="single" w:color="auto" w:sz="4" w:space="0"/>
              <w:right w:val="single" w:color="auto" w:sz="4" w:space="0"/>
            </w:tcBorders>
            <w:vAlign w:val="center"/>
          </w:tcPr>
          <w:p w14:paraId="0381FDEA">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数量及单位</w:t>
            </w:r>
          </w:p>
        </w:tc>
        <w:tc>
          <w:tcPr>
            <w:tcW w:w="751" w:type="dxa"/>
            <w:tcBorders>
              <w:top w:val="single" w:color="auto" w:sz="4" w:space="0"/>
              <w:left w:val="single" w:color="auto" w:sz="4" w:space="0"/>
              <w:bottom w:val="single" w:color="auto" w:sz="4" w:space="0"/>
              <w:right w:val="single" w:color="auto" w:sz="4" w:space="0"/>
            </w:tcBorders>
            <w:vAlign w:val="center"/>
          </w:tcPr>
          <w:p w14:paraId="2CF6B37B">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单价</w:t>
            </w:r>
          </w:p>
        </w:tc>
        <w:tc>
          <w:tcPr>
            <w:tcW w:w="1725" w:type="dxa"/>
            <w:tcBorders>
              <w:top w:val="single" w:color="auto" w:sz="4" w:space="0"/>
              <w:left w:val="single" w:color="auto" w:sz="4" w:space="0"/>
              <w:bottom w:val="single" w:color="auto" w:sz="4" w:space="0"/>
              <w:right w:val="single" w:color="auto" w:sz="4" w:space="0"/>
            </w:tcBorders>
            <w:vAlign w:val="center"/>
          </w:tcPr>
          <w:p w14:paraId="0F503560">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投标报价</w:t>
            </w:r>
          </w:p>
        </w:tc>
      </w:tr>
      <w:tr w14:paraId="709FC3B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239"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43948F3E">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 w:val="24"/>
              </w:rPr>
              <w:t>1</w:t>
            </w:r>
          </w:p>
        </w:tc>
        <w:tc>
          <w:tcPr>
            <w:tcW w:w="1418" w:type="dxa"/>
            <w:tcBorders>
              <w:top w:val="single" w:color="auto" w:sz="4" w:space="0"/>
              <w:left w:val="single" w:color="auto" w:sz="4" w:space="0"/>
              <w:bottom w:val="single" w:color="auto" w:sz="4" w:space="0"/>
              <w:right w:val="single" w:color="auto" w:sz="4" w:space="0"/>
            </w:tcBorders>
            <w:vAlign w:val="center"/>
          </w:tcPr>
          <w:p w14:paraId="35482274">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B5E8951">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64C6C5B6">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389BB66D">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48B24F3C">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7B969041">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A28F730">
            <w:pPr>
              <w:snapToGrid w:val="0"/>
              <w:spacing w:before="50" w:after="50" w:line="360" w:lineRule="exact"/>
              <w:rPr>
                <w:rFonts w:hint="eastAsia" w:ascii="仿宋_GB2312" w:hAnsi="宋体" w:eastAsia="仿宋_GB2312"/>
                <w:szCs w:val="21"/>
              </w:rPr>
            </w:pPr>
          </w:p>
        </w:tc>
      </w:tr>
      <w:tr w14:paraId="4FF825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02" w:hRule="atLeast"/>
          <w:jc w:val="center"/>
        </w:trPr>
        <w:tc>
          <w:tcPr>
            <w:tcW w:w="704" w:type="dxa"/>
            <w:tcBorders>
              <w:top w:val="single" w:color="auto" w:sz="4" w:space="0"/>
              <w:left w:val="single" w:color="auto" w:sz="4" w:space="0"/>
              <w:bottom w:val="single" w:color="auto" w:sz="4" w:space="0"/>
              <w:right w:val="single" w:color="auto" w:sz="4" w:space="0"/>
            </w:tcBorders>
            <w:vAlign w:val="center"/>
          </w:tcPr>
          <w:p w14:paraId="3C24A7DD">
            <w:pPr>
              <w:snapToGrid w:val="0"/>
              <w:spacing w:before="50" w:after="50" w:line="360" w:lineRule="exact"/>
              <w:jc w:val="center"/>
              <w:rPr>
                <w:rFonts w:hint="eastAsia" w:ascii="仿宋_GB2312" w:hAnsi="宋体" w:eastAsia="仿宋_GB2312"/>
                <w:szCs w:val="21"/>
              </w:rPr>
            </w:pPr>
            <w:r>
              <w:rPr>
                <w:rFonts w:hint="eastAsia" w:ascii="仿宋_GB2312" w:hAnsi="宋体" w:eastAsia="仿宋_GB2312"/>
                <w:szCs w:val="21"/>
              </w:rPr>
              <w:t>2</w:t>
            </w:r>
          </w:p>
        </w:tc>
        <w:tc>
          <w:tcPr>
            <w:tcW w:w="1418" w:type="dxa"/>
            <w:tcBorders>
              <w:top w:val="single" w:color="auto" w:sz="4" w:space="0"/>
              <w:left w:val="single" w:color="auto" w:sz="4" w:space="0"/>
              <w:bottom w:val="single" w:color="auto" w:sz="4" w:space="0"/>
              <w:right w:val="single" w:color="auto" w:sz="4" w:space="0"/>
            </w:tcBorders>
            <w:vAlign w:val="center"/>
          </w:tcPr>
          <w:p w14:paraId="65489556">
            <w:pPr>
              <w:snapToGrid w:val="0"/>
              <w:spacing w:before="50" w:after="50" w:line="360" w:lineRule="exact"/>
              <w:jc w:val="left"/>
              <w:rPr>
                <w:rFonts w:hint="eastAsia" w:ascii="仿宋_GB2312" w:hAnsi="宋体" w:eastAsia="仿宋_GB2312"/>
                <w:bCs/>
                <w:szCs w:val="21"/>
              </w:rPr>
            </w:pPr>
          </w:p>
        </w:tc>
        <w:tc>
          <w:tcPr>
            <w:tcW w:w="1417" w:type="dxa"/>
            <w:tcBorders>
              <w:top w:val="single" w:color="auto" w:sz="4" w:space="0"/>
              <w:left w:val="single" w:color="auto" w:sz="4" w:space="0"/>
              <w:bottom w:val="single" w:color="auto" w:sz="4" w:space="0"/>
              <w:right w:val="single" w:color="auto" w:sz="4" w:space="0"/>
            </w:tcBorders>
            <w:vAlign w:val="center"/>
          </w:tcPr>
          <w:p w14:paraId="2C95EC18">
            <w:pPr>
              <w:snapToGrid w:val="0"/>
              <w:spacing w:before="50" w:after="50" w:line="360" w:lineRule="exact"/>
              <w:jc w:val="left"/>
              <w:rPr>
                <w:rFonts w:hint="eastAsia" w:ascii="仿宋_GB2312" w:hAnsi="宋体" w:eastAsia="仿宋_GB2312"/>
                <w:bCs/>
                <w:szCs w:val="21"/>
              </w:rPr>
            </w:pPr>
          </w:p>
        </w:tc>
        <w:tc>
          <w:tcPr>
            <w:tcW w:w="880" w:type="dxa"/>
            <w:tcBorders>
              <w:top w:val="single" w:color="auto" w:sz="4" w:space="0"/>
              <w:left w:val="single" w:color="auto" w:sz="4" w:space="0"/>
              <w:bottom w:val="single" w:color="auto" w:sz="4" w:space="0"/>
              <w:right w:val="single" w:color="auto" w:sz="4" w:space="0"/>
            </w:tcBorders>
            <w:vAlign w:val="center"/>
          </w:tcPr>
          <w:p w14:paraId="0E8F251F">
            <w:pPr>
              <w:snapToGrid w:val="0"/>
              <w:spacing w:before="50" w:after="50" w:line="360" w:lineRule="exact"/>
              <w:jc w:val="center"/>
              <w:rPr>
                <w:rFonts w:hint="eastAsia" w:ascii="仿宋_GB2312" w:hAnsi="宋体" w:eastAsia="仿宋_GB2312"/>
                <w:szCs w:val="21"/>
              </w:rPr>
            </w:pPr>
          </w:p>
        </w:tc>
        <w:tc>
          <w:tcPr>
            <w:tcW w:w="1813" w:type="dxa"/>
            <w:tcBorders>
              <w:top w:val="single" w:color="auto" w:sz="4" w:space="0"/>
              <w:left w:val="single" w:color="auto" w:sz="4" w:space="0"/>
              <w:bottom w:val="single" w:color="auto" w:sz="4" w:space="0"/>
              <w:right w:val="single" w:color="auto" w:sz="4" w:space="0"/>
            </w:tcBorders>
            <w:vAlign w:val="center"/>
          </w:tcPr>
          <w:p w14:paraId="248FC5EB">
            <w:pPr>
              <w:snapToGrid w:val="0"/>
              <w:spacing w:before="50" w:after="50" w:line="360" w:lineRule="exact"/>
              <w:jc w:val="center"/>
              <w:rPr>
                <w:rFonts w:hint="eastAsia" w:ascii="仿宋_GB2312" w:hAnsi="宋体" w:eastAsia="仿宋_GB2312"/>
                <w:szCs w:val="21"/>
              </w:rPr>
            </w:pPr>
          </w:p>
        </w:tc>
        <w:tc>
          <w:tcPr>
            <w:tcW w:w="1423" w:type="dxa"/>
            <w:tcBorders>
              <w:top w:val="single" w:color="auto" w:sz="4" w:space="0"/>
              <w:left w:val="single" w:color="auto" w:sz="4" w:space="0"/>
              <w:bottom w:val="single" w:color="auto" w:sz="4" w:space="0"/>
              <w:right w:val="single" w:color="auto" w:sz="4" w:space="0"/>
            </w:tcBorders>
            <w:vAlign w:val="center"/>
          </w:tcPr>
          <w:p w14:paraId="3AA88FEE">
            <w:pPr>
              <w:snapToGrid w:val="0"/>
              <w:spacing w:before="50" w:after="50" w:line="360" w:lineRule="exact"/>
              <w:rPr>
                <w:rFonts w:hint="eastAsia" w:ascii="仿宋_GB2312" w:hAnsi="宋体" w:eastAsia="仿宋_GB2312"/>
                <w:szCs w:val="21"/>
              </w:rPr>
            </w:pPr>
          </w:p>
        </w:tc>
        <w:tc>
          <w:tcPr>
            <w:tcW w:w="751" w:type="dxa"/>
            <w:tcBorders>
              <w:top w:val="single" w:color="auto" w:sz="4" w:space="0"/>
              <w:left w:val="single" w:color="auto" w:sz="4" w:space="0"/>
              <w:bottom w:val="single" w:color="auto" w:sz="4" w:space="0"/>
              <w:right w:val="single" w:color="auto" w:sz="4" w:space="0"/>
            </w:tcBorders>
            <w:vAlign w:val="center"/>
          </w:tcPr>
          <w:p w14:paraId="6FA662D8">
            <w:pPr>
              <w:snapToGrid w:val="0"/>
              <w:spacing w:before="50" w:after="50" w:line="360" w:lineRule="exact"/>
              <w:rPr>
                <w:rFonts w:hint="eastAsia" w:ascii="仿宋_GB2312" w:hAnsi="宋体" w:eastAsia="仿宋_GB2312"/>
                <w:szCs w:val="21"/>
              </w:rPr>
            </w:pPr>
          </w:p>
        </w:tc>
        <w:tc>
          <w:tcPr>
            <w:tcW w:w="1725" w:type="dxa"/>
            <w:tcBorders>
              <w:top w:val="single" w:color="auto" w:sz="4" w:space="0"/>
              <w:left w:val="single" w:color="auto" w:sz="4" w:space="0"/>
              <w:bottom w:val="single" w:color="auto" w:sz="4" w:space="0"/>
              <w:right w:val="single" w:color="auto" w:sz="4" w:space="0"/>
            </w:tcBorders>
            <w:vAlign w:val="center"/>
          </w:tcPr>
          <w:p w14:paraId="5D2AD9F3">
            <w:pPr>
              <w:snapToGrid w:val="0"/>
              <w:spacing w:before="50" w:after="50" w:line="360" w:lineRule="exact"/>
              <w:rPr>
                <w:rFonts w:hint="eastAsia" w:ascii="仿宋_GB2312" w:hAnsi="宋体" w:eastAsia="仿宋_GB2312"/>
                <w:szCs w:val="21"/>
              </w:rPr>
            </w:pPr>
          </w:p>
        </w:tc>
      </w:tr>
      <w:tr w14:paraId="661C6D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3" w:hRule="atLeast"/>
          <w:jc w:val="center"/>
        </w:trPr>
        <w:tc>
          <w:tcPr>
            <w:tcW w:w="10131" w:type="dxa"/>
            <w:gridSpan w:val="8"/>
            <w:tcBorders>
              <w:top w:val="single" w:color="auto" w:sz="4" w:space="0"/>
              <w:left w:val="single" w:color="auto" w:sz="4" w:space="0"/>
              <w:bottom w:val="single" w:color="auto" w:sz="4" w:space="0"/>
              <w:right w:val="single" w:color="auto" w:sz="4" w:space="0"/>
            </w:tcBorders>
            <w:vAlign w:val="center"/>
          </w:tcPr>
          <w:p w14:paraId="7DBA109E">
            <w:pPr>
              <w:snapToGrid w:val="0"/>
              <w:spacing w:before="50" w:after="50" w:line="360" w:lineRule="exact"/>
              <w:rPr>
                <w:rFonts w:hint="eastAsia" w:ascii="仿宋_GB2312" w:hAnsi="宋体" w:eastAsia="仿宋_GB2312"/>
                <w:szCs w:val="21"/>
                <w:u w:val="single"/>
              </w:rPr>
            </w:pPr>
            <w:r>
              <w:rPr>
                <w:rFonts w:hint="eastAsia" w:ascii="仿宋_GB2312" w:hAnsi="宋体" w:eastAsia="仿宋_GB2312"/>
                <w:sz w:val="24"/>
              </w:rPr>
              <w:t>本项目合计金额大写：</w:t>
            </w:r>
            <w:r>
              <w:rPr>
                <w:rFonts w:hint="eastAsia" w:ascii="仿宋_GB2312" w:hAnsi="宋体" w:eastAsia="仿宋_GB2312"/>
                <w:sz w:val="24"/>
                <w:u w:val="single"/>
              </w:rPr>
              <w:t xml:space="preserve">                                        </w:t>
            </w:r>
            <w:r>
              <w:rPr>
                <w:rFonts w:hint="eastAsia" w:ascii="仿宋_GB2312" w:eastAsia="仿宋_GB2312"/>
                <w:sz w:val="24"/>
                <w:u w:val="single"/>
              </w:rPr>
              <w:t>¥</w:t>
            </w:r>
            <w:r>
              <w:rPr>
                <w:rFonts w:hint="eastAsia" w:ascii="仿宋_GB2312" w:hAnsi="宋体" w:eastAsia="仿宋_GB2312"/>
                <w:sz w:val="24"/>
                <w:u w:val="single"/>
              </w:rPr>
              <w:t xml:space="preserve">            </w:t>
            </w:r>
          </w:p>
        </w:tc>
      </w:tr>
      <w:bookmarkEnd w:id="97"/>
    </w:tbl>
    <w:p w14:paraId="6BA9EA1B">
      <w:pPr>
        <w:snapToGrid w:val="0"/>
        <w:spacing w:before="50" w:after="50" w:line="400" w:lineRule="exact"/>
        <w:jc w:val="left"/>
        <w:rPr>
          <w:rFonts w:ascii="仿宋_GB2312" w:eastAsia="仿宋_GB2312"/>
          <w:sz w:val="24"/>
        </w:rPr>
      </w:pPr>
    </w:p>
    <w:p w14:paraId="6BDA4072">
      <w:pPr>
        <w:snapToGrid w:val="0"/>
        <w:spacing w:before="50" w:after="120" w:afterLines="50" w:line="400" w:lineRule="exact"/>
        <w:jc w:val="left"/>
        <w:rPr>
          <w:rFonts w:ascii="仿宋_GB2312" w:eastAsia="仿宋_GB2312"/>
          <w:b/>
          <w:bCs/>
          <w:sz w:val="24"/>
        </w:rPr>
      </w:pPr>
      <w:r>
        <w:rPr>
          <w:rFonts w:hint="eastAsia" w:ascii="仿宋_GB2312" w:eastAsia="仿宋_GB2312"/>
          <w:b/>
          <w:bCs/>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2EE7480E">
      <w:pPr>
        <w:snapToGrid w:val="0"/>
        <w:spacing w:before="50" w:after="50" w:line="400" w:lineRule="exact"/>
        <w:ind w:firstLine="482" w:firstLineChars="200"/>
        <w:jc w:val="left"/>
        <w:rPr>
          <w:rFonts w:ascii="仿宋_GB2312" w:eastAsia="仿宋_GB2312"/>
          <w:b/>
          <w:bCs/>
          <w:sz w:val="24"/>
        </w:rPr>
      </w:pPr>
      <w:r>
        <w:rPr>
          <w:rFonts w:hint="eastAsia" w:ascii="仿宋_GB2312" w:eastAsia="仿宋_GB2312"/>
          <w:b/>
          <w:bCs/>
          <w:sz w:val="24"/>
        </w:rPr>
        <w:t>2.报价一经涂改，应在涂改处加盖投标人CA电子签章或者由法定代表人或授权委托代理人签字或盖章，否则其投标作无效标处理；</w:t>
      </w:r>
    </w:p>
    <w:p w14:paraId="3B1F866C">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3</w:t>
      </w:r>
      <w:r>
        <w:rPr>
          <w:rFonts w:hint="eastAsia" w:ascii="仿宋_GB2312" w:eastAsia="仿宋_GB2312"/>
          <w:b/>
          <w:bCs/>
          <w:sz w:val="24"/>
        </w:rPr>
        <w:t>.投标报价包括货物及货物运抵指定交付地点的所有成本、各种费用的总和。</w:t>
      </w:r>
    </w:p>
    <w:p w14:paraId="1EAFE818">
      <w:pPr>
        <w:snapToGrid w:val="0"/>
        <w:spacing w:before="50" w:after="50" w:line="400" w:lineRule="exact"/>
        <w:ind w:firstLine="482" w:firstLineChars="200"/>
        <w:jc w:val="left"/>
        <w:rPr>
          <w:rFonts w:ascii="仿宋_GB2312" w:eastAsia="仿宋_GB2312"/>
          <w:b/>
          <w:bCs/>
          <w:sz w:val="24"/>
        </w:rPr>
      </w:pPr>
      <w:r>
        <w:rPr>
          <w:rFonts w:ascii="仿宋_GB2312" w:eastAsia="仿宋_GB2312"/>
          <w:b/>
          <w:bCs/>
          <w:sz w:val="24"/>
        </w:rPr>
        <w:t>4</w:t>
      </w:r>
      <w:r>
        <w:rPr>
          <w:rFonts w:hint="eastAsia" w:ascii="仿宋_GB2312" w:eastAsia="仿宋_GB2312"/>
          <w:b/>
          <w:bCs/>
          <w:sz w:val="24"/>
        </w:rPr>
        <w:t>.以上报价应与“投标报价明细表”中的“投标总价”相一致。</w:t>
      </w:r>
    </w:p>
    <w:bookmarkEnd w:id="95"/>
    <w:p w14:paraId="50128BF8">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r>
        <w:rPr>
          <w:rFonts w:hint="eastAsia" w:ascii="仿宋_GB2312" w:eastAsia="仿宋_GB2312"/>
          <w:b/>
          <w:bCs/>
          <w:color w:val="000000" w:themeColor="text1"/>
          <w:sz w:val="24"/>
          <w14:textFill>
            <w14:solidFill>
              <w14:schemeClr w14:val="tx1"/>
            </w14:solidFill>
          </w14:textFill>
        </w:rPr>
        <w:t>5.投标人如有《中小企业声明函》（格式见附件1）或《残疾人福利性单位声明函》（格式见附件2）或《监狱企业的证明文件》（附件3）或《关于符合本国产品标准的声明函》（格式见附件4）或《关于本国产品比例的承诺函》（格式见附件5），请按附件格式提供，并附在本表后。</w:t>
      </w:r>
      <w:r>
        <w:rPr>
          <w:rFonts w:hint="eastAsia" w:ascii="仿宋_GB2312" w:eastAsia="仿宋_GB2312"/>
          <w:szCs w:val="21"/>
        </w:rPr>
        <w:t xml:space="preserve">        </w:t>
      </w:r>
    </w:p>
    <w:p w14:paraId="72908A6C">
      <w:pPr>
        <w:pStyle w:val="26"/>
        <w:ind w:firstLine="4515" w:firstLineChars="2150"/>
        <w:rPr>
          <w:rFonts w:ascii="仿宋_GB2312" w:eastAsia="仿宋_GB2312"/>
        </w:rPr>
      </w:pPr>
    </w:p>
    <w:p w14:paraId="755D296C">
      <w:pPr>
        <w:pStyle w:val="26"/>
        <w:ind w:firstLine="4515" w:firstLineChars="2150"/>
        <w:rPr>
          <w:rFonts w:ascii="仿宋_GB2312" w:eastAsia="仿宋_GB2312"/>
        </w:rPr>
      </w:pPr>
    </w:p>
    <w:p w14:paraId="4A9826FD">
      <w:pPr>
        <w:pStyle w:val="26"/>
        <w:ind w:firstLine="4515" w:firstLineChars="2150"/>
        <w:rPr>
          <w:rFonts w:ascii="仿宋_GB2312" w:eastAsia="仿宋_GB2312"/>
        </w:rPr>
      </w:pPr>
    </w:p>
    <w:p w14:paraId="182694FA">
      <w:pPr>
        <w:pStyle w:val="26"/>
        <w:rPr>
          <w:rFonts w:ascii="仿宋_GB2312" w:eastAsia="仿宋_GB2312"/>
        </w:rPr>
      </w:pPr>
    </w:p>
    <w:p w14:paraId="4DE79697">
      <w:pPr>
        <w:pStyle w:val="26"/>
        <w:ind w:firstLine="4515" w:firstLineChars="2150"/>
        <w:rPr>
          <w:rFonts w:ascii="仿宋_GB2312" w:eastAsia="仿宋_GB2312"/>
        </w:rPr>
      </w:pPr>
    </w:p>
    <w:p w14:paraId="26A93980">
      <w:pPr>
        <w:pStyle w:val="26"/>
        <w:ind w:firstLine="4515" w:firstLineChars="2150"/>
        <w:rPr>
          <w:rFonts w:ascii="仿宋_GB2312" w:eastAsia="仿宋_GB2312"/>
        </w:rPr>
      </w:pPr>
    </w:p>
    <w:p w14:paraId="0B49AE52">
      <w:pPr>
        <w:pStyle w:val="26"/>
        <w:ind w:firstLine="4515" w:firstLineChars="2150"/>
        <w:rPr>
          <w:rFonts w:ascii="仿宋_GB2312" w:eastAsia="仿宋_GB2312"/>
        </w:rPr>
      </w:pPr>
    </w:p>
    <w:p w14:paraId="2E1B4F91">
      <w:pPr>
        <w:pStyle w:val="26"/>
        <w:ind w:firstLine="4515" w:firstLineChars="2150"/>
        <w:rPr>
          <w:rFonts w:ascii="仿宋_GB2312" w:eastAsia="仿宋_GB2312"/>
        </w:rPr>
      </w:pPr>
    </w:p>
    <w:p w14:paraId="621C9649">
      <w:pPr>
        <w:jc w:val="center"/>
        <w:rPr>
          <w:rFonts w:ascii="仿宋_GB2312" w:eastAsia="仿宋_GB2312"/>
          <w:szCs w:val="21"/>
          <w:u w:val="single"/>
        </w:rPr>
      </w:pPr>
      <w:r>
        <w:rPr>
          <w:rFonts w:hint="eastAsia" w:ascii="仿宋_GB2312" w:eastAsia="仿宋_GB2312"/>
          <w:sz w:val="24"/>
        </w:rPr>
        <w:t xml:space="preserve"> </w:t>
      </w:r>
      <w:r>
        <w:rPr>
          <w:rFonts w:ascii="仿宋_GB2312" w:eastAsia="仿宋_GB2312"/>
          <w:sz w:val="24"/>
        </w:rPr>
        <w:t xml:space="preserve">                </w:t>
      </w:r>
      <w:r>
        <w:rPr>
          <w:rFonts w:hint="eastAsia" w:ascii="仿宋_GB2312" w:eastAsia="仿宋_GB2312"/>
          <w:sz w:val="24"/>
        </w:rPr>
        <w:t>法定代表人或委托代理人</w:t>
      </w:r>
      <w:r>
        <w:rPr>
          <w:rFonts w:hint="eastAsia" w:ascii="仿宋_GB2312" w:eastAsia="仿宋_GB2312"/>
          <w:b/>
          <w:bCs/>
          <w:sz w:val="24"/>
        </w:rPr>
        <w:t>（签字）：</w:t>
      </w:r>
      <w:r>
        <w:rPr>
          <w:rFonts w:hint="eastAsia" w:ascii="仿宋_GB2312" w:eastAsia="仿宋_GB2312"/>
          <w:szCs w:val="21"/>
          <w:u w:val="single"/>
        </w:rPr>
        <w:t xml:space="preserve">         </w:t>
      </w:r>
      <w:r>
        <w:rPr>
          <w:rFonts w:ascii="仿宋_GB2312" w:eastAsia="仿宋_GB2312"/>
          <w:szCs w:val="21"/>
          <w:u w:val="single"/>
        </w:rPr>
        <w:t xml:space="preserve">         </w:t>
      </w:r>
    </w:p>
    <w:p w14:paraId="22CEDBD5">
      <w:pPr>
        <w:jc w:val="center"/>
        <w:rPr>
          <w:rFonts w:ascii="仿宋_GB2312" w:eastAsia="仿宋_GB2312"/>
          <w:szCs w:val="21"/>
          <w:u w:val="single"/>
        </w:rPr>
      </w:pPr>
    </w:p>
    <w:p w14:paraId="7DBE517F">
      <w:pPr>
        <w:pStyle w:val="26"/>
        <w:ind w:firstLine="5160" w:firstLineChars="2150"/>
        <w:rPr>
          <w:rFonts w:ascii="仿宋_GB2312" w:eastAsia="仿宋_GB2312"/>
        </w:rPr>
      </w:pPr>
      <w:r>
        <w:rPr>
          <w:rFonts w:hint="eastAsia" w:ascii="仿宋_GB2312" w:eastAsia="仿宋_GB2312"/>
          <w:sz w:val="24"/>
          <w:szCs w:val="24"/>
        </w:rPr>
        <w:t>投标人</w:t>
      </w:r>
      <w:r>
        <w:rPr>
          <w:rFonts w:hint="eastAsia" w:ascii="仿宋_GB2312" w:eastAsia="仿宋_GB2312"/>
          <w:b/>
          <w:bCs/>
          <w:sz w:val="24"/>
          <w:szCs w:val="24"/>
        </w:rPr>
        <w:t>（CA电子签章）</w:t>
      </w:r>
      <w:r>
        <w:rPr>
          <w:rFonts w:hint="eastAsia" w:ascii="仿宋_GB2312" w:eastAsia="仿宋_GB2312"/>
        </w:rPr>
        <w:t>：</w:t>
      </w:r>
      <w:r>
        <w:rPr>
          <w:rFonts w:hint="eastAsia" w:ascii="仿宋_GB2312" w:eastAsia="仿宋_GB2312"/>
          <w:u w:val="single"/>
        </w:rPr>
        <w:t xml:space="preserve">                </w:t>
      </w:r>
    </w:p>
    <w:bookmarkEnd w:id="96"/>
    <w:p w14:paraId="09497352">
      <w:pPr>
        <w:pStyle w:val="26"/>
        <w:spacing w:line="400" w:lineRule="exact"/>
        <w:rPr>
          <w:rFonts w:hint="eastAsia" w:ascii="仿宋_GB2312" w:hAnsi="宋体" w:eastAsia="仿宋_GB2312"/>
        </w:rPr>
      </w:pPr>
    </w:p>
    <w:p w14:paraId="60A9187B">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0CD73998">
      <w:pPr>
        <w:pStyle w:val="26"/>
        <w:spacing w:line="240" w:lineRule="atLeast"/>
        <w:jc w:val="right"/>
        <w:rPr>
          <w:rFonts w:hint="eastAsia" w:ascii="仿宋_GB2312" w:hAnsi="宋体" w:eastAsia="仿宋_GB2312"/>
        </w:rPr>
      </w:pPr>
    </w:p>
    <w:p w14:paraId="05666757">
      <w:pPr>
        <w:pStyle w:val="309"/>
        <w:rPr>
          <w:rFonts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附件1：中小企业声明函格式（如有）：</w:t>
      </w:r>
    </w:p>
    <w:p w14:paraId="77638D8F">
      <w:pPr>
        <w:pStyle w:val="309"/>
        <w:jc w:val="center"/>
        <w:rPr>
          <w:rFonts w:hint="eastAsia" w:ascii="仿宋_GB2312" w:eastAsia="仿宋_GB2312"/>
          <w:color w:val="000000"/>
        </w:rPr>
      </w:pPr>
      <w:r>
        <w:rPr>
          <w:rFonts w:hint="eastAsia" w:ascii="仿宋_GB2312" w:eastAsia="仿宋_GB2312"/>
          <w:b/>
          <w:bCs/>
          <w:color w:val="000000"/>
          <w:sz w:val="33"/>
          <w:szCs w:val="33"/>
        </w:rPr>
        <w:t>中小企业声明函（货物）</w:t>
      </w:r>
    </w:p>
    <w:p w14:paraId="0878EEB5">
      <w:pPr>
        <w:pStyle w:val="309"/>
        <w:spacing w:line="405" w:lineRule="atLeast"/>
        <w:rPr>
          <w:rFonts w:hint="eastAsia" w:ascii="仿宋_GB2312" w:eastAsia="仿宋_GB2312"/>
          <w:color w:val="000000"/>
        </w:rPr>
      </w:pPr>
      <w:r>
        <w:rPr>
          <w:rFonts w:hint="eastAsia" w:ascii="仿宋_GB2312" w:eastAsia="仿宋_GB2312"/>
          <w:color w:val="000000"/>
        </w:rPr>
        <w:t>  本公司郑重声明，根据《政府采购促进中小企业发展管理办法》（财库﹝2020﹞46 号）的规定，本公司参加</w:t>
      </w:r>
      <w:r>
        <w:rPr>
          <w:rFonts w:hint="eastAsia" w:ascii="仿宋_GB2312" w:eastAsia="仿宋_GB2312"/>
          <w:color w:val="000000"/>
          <w:u w:val="single"/>
        </w:rPr>
        <w:t>柳州市中医医院（柳州市壮医医院）</w:t>
      </w:r>
      <w:r>
        <w:rPr>
          <w:rFonts w:hint="eastAsia" w:ascii="仿宋_GB2312" w:eastAsia="仿宋_GB2312"/>
          <w:color w:val="000000"/>
        </w:rPr>
        <w:t>的</w:t>
      </w:r>
      <w:r>
        <w:rPr>
          <w:rFonts w:hint="eastAsia" w:ascii="仿宋_GB2312" w:eastAsia="仿宋_GB2312"/>
          <w:color w:val="000000"/>
          <w:u w:val="single"/>
        </w:rPr>
        <w:t>AI算力服务器采购</w:t>
      </w:r>
      <w:r>
        <w:rPr>
          <w:rFonts w:hint="eastAsia" w:ascii="仿宋_GB2312" w:eastAsia="仿宋_GB2312"/>
          <w:color w:val="000000"/>
        </w:rPr>
        <w:t>活动，提供的货物全部由符合政策要求的中小企业制造。相关企业的具体情况如下：</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lang w:val="en-US" w:eastAsia="zh-CN"/>
        </w:rPr>
        <w:t xml:space="preserve">  </w:t>
      </w:r>
      <w:r>
        <w:rPr>
          <w:rFonts w:hint="eastAsia" w:ascii="仿宋_GB2312" w:eastAsia="仿宋_GB2312"/>
          <w:color w:val="000000"/>
          <w:u w:val="single"/>
        </w:rPr>
        <w:t>AI算力服务器</w:t>
      </w:r>
      <w:r>
        <w:rPr>
          <w:rFonts w:hint="eastAsia" w:ascii="仿宋_GB2312" w:eastAsia="仿宋_GB2312"/>
          <w:color w:val="000000"/>
        </w:rPr>
        <w:t>，属于</w:t>
      </w:r>
      <w:r>
        <w:rPr>
          <w:rFonts w:hint="eastAsia" w:ascii="仿宋_GB2312" w:eastAsia="仿宋_GB2312"/>
          <w:color w:val="000000"/>
          <w:u w:val="single"/>
          <w:lang w:val="en-US" w:eastAsia="zh-CN"/>
        </w:rPr>
        <w:t>工业</w:t>
      </w:r>
      <w:r>
        <w:rPr>
          <w:rFonts w:hint="eastAsia" w:ascii="仿宋_GB2312" w:eastAsia="仿宋_GB2312"/>
          <w:color w:val="000000"/>
        </w:rPr>
        <w:t>；制造商为</w:t>
      </w:r>
      <w:r>
        <w:rPr>
          <w:rFonts w:hint="eastAsia" w:ascii="仿宋_GB2312" w:eastAsia="仿宋_GB2312"/>
          <w:color w:val="000000"/>
          <w:u w:val="single"/>
          <w:lang w:val="en-US" w:eastAsia="zh-CN"/>
        </w:rPr>
        <w:t xml:space="preserve">      </w:t>
      </w:r>
      <w:r>
        <w:rPr>
          <w:rStyle w:val="310"/>
          <w:rFonts w:hint="eastAsia" w:ascii="仿宋_GB2312" w:eastAsia="仿宋_GB2312"/>
          <w:color w:val="000000"/>
          <w:u w:val="single"/>
        </w:rPr>
        <w:t>（企业名称）</w:t>
      </w:r>
      <w:r>
        <w:rPr>
          <w:rFonts w:hint="eastAsia" w:ascii="仿宋_GB2312" w:eastAsia="仿宋_GB2312"/>
          <w:color w:val="000000"/>
        </w:rPr>
        <w:t>，从业人员</w:t>
      </w:r>
      <w:r>
        <w:rPr>
          <w:rFonts w:hint="eastAsia" w:ascii="仿宋_GB2312" w:eastAsia="仿宋_GB2312"/>
          <w:color w:val="000000"/>
          <w:u w:val="single"/>
        </w:rPr>
        <w:t>   </w:t>
      </w:r>
      <w:r>
        <w:rPr>
          <w:rFonts w:hint="eastAsia" w:ascii="仿宋_GB2312" w:eastAsia="仿宋_GB2312"/>
          <w:color w:val="000000"/>
        </w:rPr>
        <w:t>人，营业收入为</w:t>
      </w:r>
      <w:r>
        <w:rPr>
          <w:rFonts w:hint="eastAsia" w:ascii="仿宋_GB2312" w:eastAsia="仿宋_GB2312"/>
          <w:color w:val="000000"/>
          <w:u w:val="single"/>
        </w:rPr>
        <w:t xml:space="preserve">     </w:t>
      </w:r>
      <w:r>
        <w:rPr>
          <w:rFonts w:hint="eastAsia" w:ascii="仿宋_GB2312" w:eastAsia="仿宋_GB2312"/>
          <w:color w:val="000000"/>
        </w:rPr>
        <w:t>万元，资产总额为</w:t>
      </w:r>
      <w:r>
        <w:rPr>
          <w:rFonts w:hint="eastAsia" w:ascii="仿宋_GB2312" w:eastAsia="仿宋_GB2312"/>
          <w:color w:val="000000"/>
          <w:u w:val="single"/>
        </w:rPr>
        <w:t xml:space="preserve">    </w:t>
      </w:r>
      <w:r>
        <w:rPr>
          <w:rFonts w:hint="eastAsia" w:ascii="仿宋_GB2312" w:eastAsia="仿宋_GB2312"/>
          <w:color w:val="000000"/>
        </w:rPr>
        <w:t>万元，属于</w:t>
      </w:r>
      <w:r>
        <w:rPr>
          <w:rFonts w:hint="eastAsia" w:ascii="仿宋_GB2312" w:eastAsia="仿宋_GB2312"/>
          <w:color w:val="000000"/>
          <w:u w:val="single"/>
          <w:lang w:val="en-US" w:eastAsia="zh-CN"/>
        </w:rPr>
        <w:t xml:space="preserve">      </w:t>
      </w:r>
      <w:r>
        <w:rPr>
          <w:rStyle w:val="310"/>
          <w:rFonts w:hint="eastAsia" w:ascii="仿宋_GB2312" w:eastAsia="仿宋_GB2312"/>
          <w:color w:val="000000"/>
          <w:u w:val="single"/>
        </w:rPr>
        <w:t>（中型企业、小型企业、微型企业）</w:t>
      </w:r>
      <w:r>
        <w:rPr>
          <w:rFonts w:hint="eastAsia" w:ascii="仿宋_GB2312" w:eastAsia="仿宋_GB2312"/>
          <w:color w:val="000000"/>
        </w:rPr>
        <w:t>；</w:t>
      </w:r>
      <w:r>
        <w:rPr>
          <w:rFonts w:hint="eastAsia" w:ascii="仿宋_GB2312" w:eastAsia="仿宋_GB2312"/>
          <w:color w:val="000000"/>
        </w:rPr>
        <w:br w:type="textWrapping"/>
      </w:r>
      <w:r>
        <w:rPr>
          <w:rFonts w:hint="eastAsia" w:ascii="仿宋_GB2312" w:eastAsia="仿宋_GB2312"/>
          <w:color w:val="000000"/>
        </w:rPr>
        <w:t> </w:t>
      </w:r>
      <w:r>
        <w:rPr>
          <w:rFonts w:hint="eastAsia" w:ascii="仿宋_GB2312" w:eastAsia="仿宋_GB2312"/>
          <w:color w:val="000000"/>
        </w:rPr>
        <w:br w:type="textWrapping"/>
      </w:r>
      <w:r>
        <w:rPr>
          <w:rFonts w:hint="eastAsia" w:ascii="仿宋_GB2312" w:eastAsia="仿宋_GB2312"/>
          <w:color w:val="000000"/>
        </w:rPr>
        <w:t>  以上企业，不属于大企业的分支机构，不存在控股股东为大企业的情形，也不存在与大企业的负责人为同一人的情形。</w:t>
      </w:r>
      <w:r>
        <w:rPr>
          <w:rFonts w:hint="eastAsia" w:ascii="仿宋_GB2312" w:eastAsia="仿宋_GB2312"/>
          <w:color w:val="000000"/>
        </w:rPr>
        <w:br w:type="textWrapping"/>
      </w:r>
      <w:r>
        <w:rPr>
          <w:rFonts w:hint="eastAsia" w:ascii="仿宋_GB2312" w:eastAsia="仿宋_GB2312"/>
          <w:color w:val="000000"/>
        </w:rPr>
        <w:t>  本企业对上述声明内容的真实性负责。如有虚假，将依法承担相应责任。</w:t>
      </w:r>
    </w:p>
    <w:p w14:paraId="7681FBE6">
      <w:pPr>
        <w:pStyle w:val="309"/>
        <w:spacing w:line="405" w:lineRule="atLeast"/>
        <w:rPr>
          <w:rFonts w:hint="eastAsia" w:ascii="仿宋_GB2312" w:eastAsia="仿宋_GB2312"/>
          <w:color w:val="000000"/>
        </w:rPr>
      </w:pPr>
      <w:r>
        <w:rPr>
          <w:rFonts w:hint="eastAsia" w:ascii="仿宋_GB2312" w:eastAsia="仿宋_GB2312"/>
          <w:color w:val="000000"/>
        </w:rPr>
        <w:t> </w:t>
      </w:r>
    </w:p>
    <w:p w14:paraId="0F6F2AC6">
      <w:pPr>
        <w:pStyle w:val="309"/>
        <w:spacing w:line="405" w:lineRule="atLeast"/>
        <w:rPr>
          <w:rFonts w:hint="eastAsia" w:ascii="仿宋_GB2312" w:eastAsia="仿宋_GB2312"/>
          <w:color w:val="000000"/>
        </w:rPr>
      </w:pPr>
      <w:r>
        <w:rPr>
          <w:rFonts w:hint="eastAsia" w:ascii="仿宋_GB2312" w:eastAsia="仿宋_GB2312"/>
          <w:color w:val="000000"/>
        </w:rPr>
        <w:t>      </w:t>
      </w:r>
    </w:p>
    <w:p w14:paraId="3B3FEB64">
      <w:pPr>
        <w:pStyle w:val="309"/>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3E9F8B51">
      <w:pPr>
        <w:pStyle w:val="309"/>
        <w:jc w:val="right"/>
        <w:rPr>
          <w:rFonts w:hint="eastAsia" w:ascii="仿宋_GB2312" w:eastAsia="仿宋_GB2312"/>
          <w:color w:val="000000"/>
        </w:rPr>
      </w:pPr>
      <w:r>
        <w:rPr>
          <w:rFonts w:hint="eastAsia" w:ascii="仿宋_GB2312" w:eastAsia="仿宋_GB2312"/>
          <w:color w:val="000000"/>
        </w:rPr>
        <w:t> </w:t>
      </w:r>
    </w:p>
    <w:p w14:paraId="5F302230">
      <w:pPr>
        <w:pStyle w:val="309"/>
        <w:jc w:val="right"/>
        <w:rPr>
          <w:rFonts w:hint="eastAsia" w:ascii="仿宋_GB2312" w:eastAsia="仿宋_GB2312"/>
          <w:color w:val="000000"/>
        </w:rPr>
      </w:pPr>
      <w:r>
        <w:rPr>
          <w:rFonts w:hint="eastAsia" w:ascii="仿宋_GB2312" w:eastAsia="仿宋_GB2312"/>
          <w:color w:val="000000"/>
        </w:rPr>
        <w:t>日期：   年 月 日</w:t>
      </w:r>
    </w:p>
    <w:p w14:paraId="0B978FC6">
      <w:pPr>
        <w:pStyle w:val="684"/>
        <w:spacing w:line="405" w:lineRule="atLeast"/>
        <w:ind w:firstLine="482" w:firstLineChars="200"/>
        <w:rPr>
          <w:rFonts w:hint="eastAsia" w:ascii="仿宋_GB2312" w:eastAsia="仿宋_GB2312"/>
          <w:color w:val="000000"/>
        </w:rPr>
      </w:pPr>
      <w:r>
        <w:rPr>
          <w:rFonts w:hint="eastAsia" w:ascii="仿宋_GB2312" w:eastAsia="仿宋_GB2312"/>
          <w:b/>
          <w:bCs/>
          <w:color w:val="000000"/>
        </w:rPr>
        <w:t>  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2.投标人出具的《中小企业声明函》中填写的“所属行业”应与采购文件明确的“所属行业”内容一致。</w:t>
      </w:r>
      <w:r>
        <w:rPr>
          <w:rFonts w:hint="eastAsia" w:ascii="仿宋_GB2312" w:eastAsia="仿宋_GB2312"/>
          <w:b/>
          <w:bCs/>
          <w:color w:val="000000"/>
        </w:rPr>
        <w:br w:type="textWrapping"/>
      </w:r>
      <w:r>
        <w:rPr>
          <w:rFonts w:hint="eastAsia" w:ascii="仿宋_GB2312" w:eastAsia="仿宋_GB2312"/>
          <w:b/>
          <w:bCs/>
          <w:color w:val="000000"/>
        </w:rPr>
        <w:t>采购标的对应的中小企业划分标准所属行业：</w:t>
      </w:r>
      <w:r>
        <w:rPr>
          <w:rFonts w:hint="eastAsia" w:ascii="仿宋_GB2312" w:eastAsia="仿宋_GB2312"/>
          <w:b/>
          <w:bCs/>
          <w:color w:val="000000"/>
          <w:u w:val="single"/>
          <w:lang w:val="en-US" w:eastAsia="zh-CN"/>
        </w:rPr>
        <w:t>工业</w:t>
      </w:r>
      <w:r>
        <w:rPr>
          <w:rFonts w:hint="eastAsia" w:ascii="仿宋_GB2312" w:eastAsia="仿宋_GB2312"/>
          <w:b/>
          <w:bCs/>
          <w:color w:val="000000"/>
        </w:rPr>
        <w:t>。</w:t>
      </w:r>
      <w:r>
        <w:rPr>
          <w:rFonts w:hint="eastAsia" w:ascii="仿宋_GB2312" w:eastAsia="仿宋_GB2312"/>
          <w:color w:val="000000"/>
        </w:rPr>
        <w:br w:type="textWrapping"/>
      </w:r>
      <w:r>
        <w:rPr>
          <w:rFonts w:hint="eastAsia" w:ascii="仿宋_GB2312" w:eastAsia="仿宋_GB2312"/>
          <w:color w:val="000000"/>
        </w:rPr>
        <w:t>  3.从业人员、营业收入、资产总额填报上一年度数据，无上一年度数据的新成立企业可不填报。</w:t>
      </w:r>
      <w:r>
        <w:rPr>
          <w:rFonts w:hint="eastAsia" w:ascii="仿宋_GB2312" w:eastAsia="仿宋_GB2312"/>
          <w:color w:val="000000"/>
        </w:rPr>
        <w:br w:type="textWrapping"/>
      </w:r>
      <w:r>
        <w:rPr>
          <w:rFonts w:hint="eastAsia" w:ascii="仿宋_GB2312" w:eastAsia="仿宋_GB2312"/>
          <w:color w:val="000000"/>
        </w:rPr>
        <w:t>  4.为方便投标人识别企业规模类型，投标人可使用工业和信息化部组织开发的中小企业规模类型自测小程序生成企业规模类型测试结果。</w:t>
      </w:r>
      <w:r>
        <w:rPr>
          <w:rFonts w:hint="eastAsia" w:ascii="仿宋_GB2312" w:eastAsia="仿宋_GB2312"/>
          <w:color w:val="000000"/>
        </w:rPr>
        <w:br w:type="textWrapping"/>
      </w:r>
      <w:r>
        <w:rPr>
          <w:rFonts w:hint="eastAsia" w:ascii="仿宋_GB2312" w:eastAsia="仿宋_GB2312"/>
          <w:color w:val="000000"/>
        </w:rPr>
        <w:t>  自测小程序链接：https://baosong.miit.gov.cn/ScaleTest</w:t>
      </w:r>
      <w:r>
        <w:rPr>
          <w:rFonts w:hint="eastAsia" w:ascii="仿宋_GB2312" w:eastAsia="仿宋_GB2312"/>
          <w:color w:val="000000"/>
        </w:rPr>
        <w:br w:type="textWrapping"/>
      </w:r>
      <w:r>
        <w:rPr>
          <w:rFonts w:hint="eastAsia" w:ascii="仿宋_GB2312" w:eastAsia="仿宋_GB2312"/>
          <w:color w:val="000000"/>
        </w:rPr>
        <w:t>  5.投标人须按上述格式要求如实填写中小企业声明函，并对该声明函的真实性负责，否则不得享受相关中小企业扶持政策；</w:t>
      </w:r>
      <w:r>
        <w:rPr>
          <w:rFonts w:hint="eastAsia" w:ascii="仿宋_GB2312" w:eastAsia="仿宋_GB2312"/>
          <w:color w:val="000000"/>
        </w:rPr>
        <w:br w:type="textWrapping"/>
      </w:r>
      <w:r>
        <w:rPr>
          <w:rFonts w:hint="eastAsia" w:ascii="仿宋_GB2312" w:eastAsia="仿宋_GB2312"/>
          <w:color w:val="000000"/>
        </w:rPr>
        <w:t>  6.中标人依法享受中小企业扶持政策的，采购代理机构将在中标结果公告中公告其《中小企业声明函》。</w:t>
      </w:r>
    </w:p>
    <w:p w14:paraId="7577D573">
      <w:pPr>
        <w:pStyle w:val="684"/>
        <w:spacing w:line="405" w:lineRule="atLeast"/>
        <w:ind w:firstLine="480" w:firstLineChars="200"/>
        <w:rPr>
          <w:rFonts w:hint="eastAsia" w:ascii="仿宋_GB2312" w:eastAsia="仿宋_GB2312"/>
          <w:color w:val="000000"/>
        </w:rPr>
      </w:pPr>
      <w:r>
        <w:rPr>
          <w:rFonts w:hint="eastAsia" w:ascii="仿宋_GB2312" w:eastAsia="仿宋_GB2312"/>
          <w:color w:val="000000"/>
        </w:rPr>
        <w:t>7.中小微企业划型标准附表</w:t>
      </w:r>
      <w:r>
        <w:rPr>
          <w:rFonts w:hint="eastAsia" w:ascii="仿宋_GB2312" w:eastAsia="仿宋_GB2312"/>
          <w:color w:val="auto"/>
        </w:rPr>
        <w:t>(若附表有变动，按最新政策执行)</w:t>
      </w:r>
      <w:r>
        <w:rPr>
          <w:rFonts w:hint="eastAsia" w:ascii="仿宋_GB2312" w:eastAsia="仿宋_GB2312"/>
          <w:color w:val="000000"/>
        </w:rPr>
        <w:t>：</w:t>
      </w:r>
    </w:p>
    <w:p w14:paraId="5D586C45">
      <w:pPr>
        <w:pStyle w:val="684"/>
        <w:jc w:val="center"/>
        <w:rPr>
          <w:rFonts w:hint="eastAsia" w:ascii="仿宋_GB2312" w:eastAsia="仿宋_GB2312"/>
          <w:color w:val="000000"/>
        </w:rPr>
      </w:pPr>
      <w:r>
        <w:rPr>
          <w:rFonts w:hint="eastAsia" w:ascii="仿宋_GB2312" w:eastAsia="仿宋_GB2312"/>
          <w:b/>
          <w:bCs/>
          <w:color w:val="000000"/>
          <w:sz w:val="33"/>
          <w:szCs w:val="33"/>
        </w:rPr>
        <w:t>中小微企业划型标准</w:t>
      </w:r>
    </w:p>
    <w:tbl>
      <w:tblPr>
        <w:tblStyle w:val="48"/>
        <w:tblW w:w="9240"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605"/>
        <w:gridCol w:w="1845"/>
        <w:gridCol w:w="1155"/>
        <w:gridCol w:w="1890"/>
        <w:gridCol w:w="1590"/>
        <w:gridCol w:w="1155"/>
      </w:tblGrid>
      <w:tr w14:paraId="5D14F3B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70"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EF723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行业名称</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3A3E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指标名称</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936464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计量单位</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53D571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中型</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E3255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小型</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C5A7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微型</w:t>
            </w:r>
          </w:p>
        </w:tc>
      </w:tr>
      <w:tr w14:paraId="5DD8766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0FEF3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农、林、牧、渔</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36717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1E242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2159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6945A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94B2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3798916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46515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工业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C12BB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3B5FC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C04B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8433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8C5C1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58B5FF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DDF0EF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BC0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533A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452B1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4412F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27F7C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437CA580">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FCC1C6">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建筑业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154F76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915BD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EB5E6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6000≤Y&lt;80000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229D4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300≤Y&lt;6000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D547B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Y&lt;300</w:t>
            </w:r>
          </w:p>
        </w:tc>
      </w:tr>
      <w:tr w14:paraId="2775FEE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74CC1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43F9B1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C1065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2B36F5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5000≤Z&lt;80000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63D1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300≤Z&lt;5000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73541A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Z&lt;300</w:t>
            </w:r>
          </w:p>
        </w:tc>
      </w:tr>
      <w:tr w14:paraId="7F4EDF3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DA0842">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批发业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52872D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17ADDF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13CB4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4C126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5≤X&lt;20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F3F9F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X&lt;5</w:t>
            </w:r>
          </w:p>
        </w:tc>
      </w:tr>
      <w:tr w14:paraId="7B6F232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6F15991">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09EB99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87A734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817F6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5000≤Y&lt;40000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7CF772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AAFA1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Y&lt;1000</w:t>
            </w:r>
          </w:p>
        </w:tc>
      </w:tr>
      <w:tr w14:paraId="5B08BF8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3CD76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零售业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342C1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36E2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CCBF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8C70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10≤X&lt;50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31304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240B49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5AFEDEFB">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BAFA3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5A9EA5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CA8986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3E40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100≤Y&lt;500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DA0202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D6371E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B5D4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交通运输业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C2395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402EC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C8C2B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B1B91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B814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DAC3E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318B3C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DD30A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B57C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C4B7A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2396D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200≤Y&lt;3000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A0987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w:t>
            </w:r>
          </w:p>
        </w:tc>
      </w:tr>
      <w:tr w14:paraId="3048754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C35E0A">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仓储业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F75CF8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9ED1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AD33F0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6E4A5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CCC5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4FDCDB2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7EE607C4">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53B3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A39C3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F114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BD0B4C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D34FE7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194A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2AD1A6D">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邮政业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E5BA10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E103B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A658E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27E7B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2EC563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X&lt;20</w:t>
            </w:r>
          </w:p>
        </w:tc>
      </w:tr>
      <w:tr w14:paraId="6BCD247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7037312">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8BE18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475159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54E52C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2000≤Y&lt;30000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955A1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86E9708">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6B4BC99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2F15A07">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住宿业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2C6DA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56B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BA797D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A40F7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4A661F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98B2A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0C8CE7A8">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DA7D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804AA55">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084E1E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692CA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0B667B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1E8C27">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AAFF35">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餐饮业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FFF0D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0F9DDA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391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A61BD7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6D676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5F7EEAA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D2B42A7">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C8E23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81B32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D6126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F19EB2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100≤Y&lt;2000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503469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240146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83EF6CF">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信息传输业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96C6AB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31AA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CD445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100≤X&lt;2000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EBF0CB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B6E6C5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63BC65C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30C82E5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E0C62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83A35E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396D18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24B51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8AEA7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1F7195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F6F2EB">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软件和信息</w:t>
            </w:r>
            <w:r>
              <w:rPr>
                <w:rFonts w:hint="eastAsia" w:ascii="仿宋_GB2312" w:eastAsia="仿宋_GB2312"/>
                <w:color w:val="000000"/>
              </w:rPr>
              <w:t xml:space="preserve"> </w:t>
            </w:r>
            <w:r>
              <w:rPr>
                <w:rFonts w:hint="eastAsia" w:ascii="仿宋_GB2312" w:eastAsia="仿宋_GB2312"/>
                <w:b/>
                <w:bCs/>
                <w:color w:val="000000"/>
              </w:rPr>
              <w:t>技术服务业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D52EED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C35B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3F44CA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648D9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E5479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4CD9FFC6">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64587195">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CA9106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4534C4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48BF14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FDAB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4602D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w:t>
            </w:r>
          </w:p>
        </w:tc>
      </w:tr>
      <w:tr w14:paraId="0E368F35">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D9E39D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房地产</w:t>
            </w:r>
            <w:r>
              <w:rPr>
                <w:rFonts w:hint="eastAsia" w:ascii="仿宋_GB2312" w:eastAsia="仿宋_GB2312"/>
                <w:color w:val="000000"/>
              </w:rPr>
              <w:t xml:space="preserve"> </w:t>
            </w:r>
            <w:r>
              <w:rPr>
                <w:rFonts w:hint="eastAsia" w:ascii="仿宋_GB2312" w:eastAsia="仿宋_GB2312"/>
                <w:b/>
                <w:bCs/>
                <w:color w:val="000000"/>
              </w:rPr>
              <w:t>开发经营</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7C06DC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1B5E2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3EBB66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1000≤Y&lt;200000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EA240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6023A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3F5CC6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14D4B66F">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228A6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98C1B0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600F4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5000≤Z&lt;10000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ED98C2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2000≤Y&lt;5000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776191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Y&lt;2000</w:t>
            </w:r>
          </w:p>
        </w:tc>
      </w:tr>
      <w:tr w14:paraId="4CDCA48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EC8359">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物业管理</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EDDA63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E38C78D">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FC75AC7">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300≤X&lt;1000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398E87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7953B3">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X&lt;100</w:t>
            </w:r>
          </w:p>
        </w:tc>
      </w:tr>
      <w:tr w14:paraId="4416DF9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42D2A3E9">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C2B16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营业收入(Y)</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C9E94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D0285E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1000≤Y&lt;5000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24331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500≤Y&lt;1000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38A521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Y&lt;500</w:t>
            </w:r>
          </w:p>
        </w:tc>
      </w:tr>
      <w:tr w14:paraId="3CDD259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restart"/>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171E720">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租赁和商务服务业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0B2648C">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9FA494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48AF6AE">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71D710CF">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B3A909B">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r w14:paraId="204A934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vMerge w:val="continue"/>
            <w:tcBorders>
              <w:top w:val="single" w:color="333333" w:sz="6" w:space="0"/>
              <w:left w:val="single" w:color="333333" w:sz="6" w:space="0"/>
              <w:bottom w:val="single" w:color="333333" w:sz="6" w:space="0"/>
              <w:right w:val="single" w:color="333333" w:sz="6" w:space="0"/>
            </w:tcBorders>
            <w:vAlign w:val="center"/>
          </w:tcPr>
          <w:p w14:paraId="290F5D3D">
            <w:pPr>
              <w:spacing w:before="0" w:beforeAutospacing="0" w:after="0" w:afterAutospacing="0"/>
              <w:rPr>
                <w:rFonts w:ascii="仿宋_GB2312" w:eastAsia="仿宋_GB2312"/>
                <w:color w:val="000000"/>
              </w:rPr>
            </w:pP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600D7C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资产总额(Z)</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55864BF1">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万元</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62057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8000≤Z&lt;120000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98DE759">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100≤Z&lt;8000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388BD784">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Y&lt;100</w:t>
            </w:r>
          </w:p>
        </w:tc>
      </w:tr>
      <w:tr w14:paraId="4B554BC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75" w:hRule="atLeast"/>
          <w:jc w:val="center"/>
        </w:trPr>
        <w:tc>
          <w:tcPr>
            <w:tcW w:w="160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0078AFA8">
            <w:pPr>
              <w:spacing w:before="0" w:beforeAutospacing="0" w:after="0" w:afterAutospacing="0"/>
              <w:jc w:val="center"/>
              <w:rPr>
                <w:rFonts w:hint="eastAsia" w:ascii="仿宋_GB2312" w:eastAsia="仿宋_GB2312"/>
                <w:color w:val="000000"/>
              </w:rPr>
            </w:pPr>
            <w:r>
              <w:rPr>
                <w:rFonts w:hint="eastAsia" w:ascii="仿宋_GB2312" w:eastAsia="仿宋_GB2312"/>
                <w:b/>
                <w:bCs/>
                <w:color w:val="000000"/>
              </w:rPr>
              <w:t>其他未列明</w:t>
            </w:r>
            <w:r>
              <w:rPr>
                <w:rFonts w:hint="eastAsia" w:ascii="仿宋_GB2312" w:eastAsia="仿宋_GB2312"/>
                <w:color w:val="000000"/>
              </w:rPr>
              <w:t xml:space="preserve"> </w:t>
            </w:r>
            <w:r>
              <w:rPr>
                <w:rFonts w:hint="eastAsia" w:ascii="仿宋_GB2312" w:eastAsia="仿宋_GB2312"/>
                <w:b/>
                <w:bCs/>
                <w:color w:val="000000"/>
              </w:rPr>
              <w:t>行业</w:t>
            </w:r>
          </w:p>
        </w:tc>
        <w:tc>
          <w:tcPr>
            <w:tcW w:w="184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49C9090">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从业人员(X)</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2AEC8376">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人</w:t>
            </w:r>
          </w:p>
        </w:tc>
        <w:tc>
          <w:tcPr>
            <w:tcW w:w="18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6308969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100≤X&lt;300</w:t>
            </w:r>
          </w:p>
        </w:tc>
        <w:tc>
          <w:tcPr>
            <w:tcW w:w="1590"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43182CFA">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10≤X&lt;100</w:t>
            </w:r>
          </w:p>
        </w:tc>
        <w:tc>
          <w:tcPr>
            <w:tcW w:w="1155" w:type="dxa"/>
            <w:tcBorders>
              <w:top w:val="single" w:color="333333" w:sz="6" w:space="0"/>
              <w:left w:val="single" w:color="333333" w:sz="6" w:space="0"/>
              <w:bottom w:val="single" w:color="333333" w:sz="6" w:space="0"/>
              <w:right w:val="single" w:color="333333" w:sz="6" w:space="0"/>
            </w:tcBorders>
            <w:tcMar>
              <w:top w:w="120" w:type="dxa"/>
              <w:left w:w="75" w:type="dxa"/>
              <w:bottom w:w="120" w:type="dxa"/>
              <w:right w:w="75" w:type="dxa"/>
            </w:tcMar>
            <w:vAlign w:val="center"/>
          </w:tcPr>
          <w:p w14:paraId="1022E4B2">
            <w:pPr>
              <w:spacing w:before="0" w:beforeAutospacing="0" w:after="0" w:afterAutospacing="0"/>
              <w:jc w:val="center"/>
              <w:rPr>
                <w:rFonts w:hint="eastAsia" w:ascii="仿宋_GB2312" w:eastAsia="仿宋_GB2312"/>
                <w:color w:val="000000"/>
              </w:rPr>
            </w:pPr>
            <w:r>
              <w:rPr>
                <w:rFonts w:hint="eastAsia" w:ascii="仿宋_GB2312" w:eastAsia="仿宋_GB2312"/>
                <w:color w:val="000000"/>
              </w:rPr>
              <w:t>X&lt;10</w:t>
            </w:r>
          </w:p>
        </w:tc>
      </w:tr>
    </w:tbl>
    <w:p w14:paraId="79966ABF">
      <w:pPr>
        <w:pStyle w:val="684"/>
        <w:spacing w:line="405" w:lineRule="atLeast"/>
        <w:rPr>
          <w:rFonts w:hint="eastAsia" w:ascii="仿宋_GB2312" w:eastAsia="仿宋_GB2312"/>
          <w:color w:val="000000"/>
        </w:rPr>
      </w:pPr>
      <w:r>
        <w:rPr>
          <w:rFonts w:hint="eastAsia" w:ascii="仿宋_GB2312" w:eastAsia="仿宋_GB2312"/>
          <w:b/>
          <w:bCs/>
          <w:color w:val="000000"/>
        </w:rPr>
        <w:t>  说明:上述标准参照《关于印发中小企业划型标准规定的通知》(工信部联企业〔2011〕300号)，大型、中型和小型企业须同时满足所列指标的下限，否则下划一档;微型企业只须满足所列指标中的一项即可。</w:t>
      </w:r>
    </w:p>
    <w:p w14:paraId="1B87D715">
      <w:pPr>
        <w:pStyle w:val="309"/>
        <w:spacing w:line="405" w:lineRule="atLeast"/>
        <w:rPr>
          <w:rFonts w:hint="eastAsia" w:ascii="仿宋_GB2312" w:eastAsia="仿宋_GB2312"/>
          <w:color w:val="000000"/>
        </w:rPr>
      </w:pPr>
    </w:p>
    <w:p w14:paraId="2D146F61">
      <w:pPr>
        <w:pStyle w:val="309"/>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附件2：残疾人福利性单位声明函格式（如有）：</w:t>
      </w:r>
    </w:p>
    <w:p w14:paraId="6C268F61">
      <w:pPr>
        <w:pStyle w:val="309"/>
        <w:jc w:val="center"/>
        <w:rPr>
          <w:rFonts w:hint="eastAsia" w:ascii="仿宋_GB2312" w:eastAsia="仿宋_GB2312"/>
          <w:color w:val="000000"/>
        </w:rPr>
      </w:pPr>
      <w:r>
        <w:rPr>
          <w:rFonts w:hint="eastAsia" w:ascii="仿宋_GB2312" w:eastAsia="仿宋_GB2312"/>
          <w:b/>
          <w:bCs/>
          <w:color w:val="000000"/>
          <w:sz w:val="33"/>
          <w:szCs w:val="33"/>
        </w:rPr>
        <w:t>残疾人福利性单位声明函</w:t>
      </w:r>
    </w:p>
    <w:p w14:paraId="139DE339">
      <w:pPr>
        <w:pStyle w:val="309"/>
        <w:spacing w:line="405" w:lineRule="atLeast"/>
        <w:rPr>
          <w:rFonts w:hint="eastAsia" w:ascii="仿宋_GB2312" w:eastAsia="仿宋_GB2312"/>
          <w:color w:val="000000"/>
        </w:rPr>
      </w:pPr>
      <w:r>
        <w:rPr>
          <w:rFonts w:hint="eastAsia" w:ascii="仿宋_GB2312" w:eastAsia="仿宋_GB2312"/>
          <w:color w:val="000000"/>
        </w:rPr>
        <w:t>  本单位郑重声明，根据《财政部 民政部 中国残疾人联合会关于促进残疾人就业政府采购政策的通知》（财库〔2017〕141号）的规定，本单位为符合条件的残疾人福利性单位，且本单位参加</w:t>
      </w:r>
      <w:r>
        <w:rPr>
          <w:rFonts w:hint="eastAsia" w:ascii="仿宋_GB2312" w:eastAsia="仿宋_GB2312"/>
          <w:color w:val="000000"/>
          <w:u w:val="single"/>
        </w:rPr>
        <w:t>    </w:t>
      </w:r>
      <w:r>
        <w:rPr>
          <w:rFonts w:hint="eastAsia" w:ascii="仿宋_GB2312" w:eastAsia="仿宋_GB2312"/>
          <w:color w:val="000000"/>
        </w:rPr>
        <w:t>单位的</w:t>
      </w:r>
      <w:r>
        <w:rPr>
          <w:rFonts w:hint="eastAsia" w:ascii="仿宋_GB2312" w:eastAsia="仿宋_GB2312"/>
          <w:color w:val="000000"/>
          <w:u w:val="single"/>
        </w:rPr>
        <w:t xml:space="preserve">     </w:t>
      </w:r>
      <w:r>
        <w:rPr>
          <w:rFonts w:hint="eastAsia" w:ascii="仿宋_GB2312" w:eastAsia="仿宋_GB2312"/>
          <w:color w:val="000000"/>
        </w:rPr>
        <w:t>项目采购活动提供本单位制造的货物（由本单位承担工程/提供服务），或者提供其他残疾人福利性单位制造的货物（不包括使用非残疾人福利性单位注册商标的货物）。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本单位对上述声明的真实性负责。如有虚假，将依法承担相应责任。</w:t>
      </w:r>
    </w:p>
    <w:p w14:paraId="6807770A">
      <w:pPr>
        <w:pStyle w:val="309"/>
        <w:spacing w:line="405" w:lineRule="atLeast"/>
        <w:rPr>
          <w:rFonts w:hint="eastAsia" w:ascii="仿宋_GB2312" w:eastAsia="仿宋_GB2312"/>
          <w:color w:val="000000"/>
        </w:rPr>
      </w:pPr>
      <w:r>
        <w:rPr>
          <w:rFonts w:hint="eastAsia" w:ascii="仿宋_GB2312" w:eastAsia="仿宋_GB2312"/>
          <w:color w:val="000000"/>
        </w:rPr>
        <w:t> </w:t>
      </w:r>
    </w:p>
    <w:p w14:paraId="518519EB">
      <w:pPr>
        <w:pStyle w:val="309"/>
        <w:spacing w:line="405" w:lineRule="atLeast"/>
        <w:rPr>
          <w:rFonts w:hint="eastAsia" w:ascii="仿宋_GB2312" w:eastAsia="仿宋_GB2312"/>
          <w:color w:val="000000"/>
        </w:rPr>
      </w:pPr>
      <w:r>
        <w:rPr>
          <w:rFonts w:hint="eastAsia" w:ascii="仿宋_GB2312" w:eastAsia="仿宋_GB2312"/>
          <w:color w:val="000000"/>
        </w:rPr>
        <w:t>                                        </w:t>
      </w:r>
    </w:p>
    <w:p w14:paraId="2C0FA8C5">
      <w:pPr>
        <w:pStyle w:val="309"/>
        <w:jc w:val="right"/>
        <w:rPr>
          <w:rFonts w:hint="eastAsia" w:ascii="仿宋_GB2312" w:eastAsia="仿宋_GB2312"/>
          <w:color w:val="000000"/>
        </w:rPr>
      </w:pPr>
      <w:r>
        <w:rPr>
          <w:rFonts w:hint="eastAsia" w:ascii="仿宋_GB2312" w:eastAsia="仿宋_GB2312"/>
          <w:color w:val="000000"/>
        </w:rPr>
        <w:t>  单位名称（</w:t>
      </w:r>
      <w:r>
        <w:rPr>
          <w:rFonts w:hint="eastAsia" w:ascii="仿宋_GB2312" w:eastAsia="仿宋_GB2312"/>
          <w:b/>
          <w:bCs/>
          <w:color w:val="000000"/>
        </w:rPr>
        <w:t>CA电子签章</w:t>
      </w:r>
      <w:r>
        <w:rPr>
          <w:rFonts w:hint="eastAsia" w:ascii="仿宋_GB2312" w:eastAsia="仿宋_GB2312"/>
          <w:color w:val="000000"/>
        </w:rPr>
        <w:t>）：        </w:t>
      </w:r>
    </w:p>
    <w:p w14:paraId="4D54726A">
      <w:pPr>
        <w:pStyle w:val="309"/>
        <w:jc w:val="right"/>
        <w:rPr>
          <w:rFonts w:hint="eastAsia" w:ascii="仿宋_GB2312" w:eastAsia="仿宋_GB2312"/>
          <w:color w:val="000000"/>
        </w:rPr>
      </w:pPr>
      <w:r>
        <w:rPr>
          <w:rFonts w:hint="eastAsia" w:ascii="仿宋_GB2312" w:eastAsia="仿宋_GB2312"/>
          <w:color w:val="000000"/>
        </w:rPr>
        <w:t> </w:t>
      </w:r>
    </w:p>
    <w:p w14:paraId="09C5653A">
      <w:pPr>
        <w:pStyle w:val="309"/>
        <w:jc w:val="right"/>
        <w:rPr>
          <w:rFonts w:hint="eastAsia" w:ascii="仿宋_GB2312" w:eastAsia="仿宋_GB2312"/>
          <w:color w:val="000000"/>
        </w:rPr>
      </w:pPr>
      <w:r>
        <w:rPr>
          <w:rFonts w:hint="eastAsia" w:ascii="仿宋_GB2312" w:eastAsia="仿宋_GB2312"/>
          <w:color w:val="000000"/>
        </w:rPr>
        <w:t>日期：       </w:t>
      </w:r>
    </w:p>
    <w:p w14:paraId="60F2001A">
      <w:pPr>
        <w:pStyle w:val="309"/>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注：1.此项材料如有请以PDF格式上传；</w:t>
      </w:r>
    </w:p>
    <w:p w14:paraId="712CB4F6">
      <w:pPr>
        <w:pStyle w:val="309"/>
        <w:spacing w:before="0" w:beforeAutospacing="0" w:after="0" w:afterAutospacing="0" w:line="360" w:lineRule="exact"/>
        <w:rPr>
          <w:rFonts w:hint="eastAsia" w:ascii="仿宋_GB2312" w:eastAsia="仿宋_GB2312"/>
          <w:color w:val="000000"/>
        </w:rPr>
      </w:pPr>
      <w:r>
        <w:rPr>
          <w:rFonts w:hint="eastAsia" w:ascii="仿宋_GB2312" w:eastAsia="仿宋_GB2312"/>
          <w:b/>
          <w:bCs/>
          <w:color w:val="000000"/>
        </w:rPr>
        <w:t>  2.中标人声明为残疾人福利性单位的，采购代理机构将随中标结果同时公告其《残疾人福利性单位声明函》，接受社会监督；</w:t>
      </w:r>
      <w:r>
        <w:rPr>
          <w:rFonts w:hint="eastAsia" w:ascii="仿宋_GB2312" w:eastAsia="仿宋_GB2312"/>
          <w:b/>
          <w:bCs/>
          <w:color w:val="000000"/>
        </w:rPr>
        <w:br w:type="textWrapping"/>
      </w:r>
      <w:r>
        <w:rPr>
          <w:rFonts w:hint="eastAsia" w:ascii="仿宋_GB2312" w:eastAsia="仿宋_GB2312"/>
          <w:b/>
          <w:bCs/>
          <w:color w:val="000000"/>
        </w:rPr>
        <w:t>  3.享受政府采购支持政策的残疾人福利性单位应当同时满足以下条件：</w:t>
      </w:r>
      <w:r>
        <w:rPr>
          <w:rFonts w:hint="eastAsia" w:ascii="仿宋_GB2312" w:eastAsia="仿宋_GB2312"/>
          <w:color w:val="000000"/>
        </w:rPr>
        <w:br w:type="textWrapping"/>
      </w:r>
      <w:r>
        <w:rPr>
          <w:rFonts w:hint="eastAsia" w:ascii="仿宋_GB2312" w:eastAsia="仿宋_GB2312"/>
          <w:color w:val="000000"/>
        </w:rPr>
        <w:t>  （1）安置的残疾人占本单位在职职工人数的比例不低于25%（含25%），并且安置的残疾人人数不少于10人（含10人）；</w:t>
      </w:r>
      <w:r>
        <w:rPr>
          <w:rFonts w:hint="eastAsia" w:ascii="仿宋_GB2312" w:eastAsia="仿宋_GB2312"/>
          <w:color w:val="000000"/>
        </w:rPr>
        <w:br w:type="textWrapping"/>
      </w:r>
      <w:r>
        <w:rPr>
          <w:rFonts w:hint="eastAsia" w:ascii="仿宋_GB2312" w:eastAsia="仿宋_GB2312"/>
          <w:color w:val="000000"/>
        </w:rPr>
        <w:t>  （2）依法与安置的每位残疾人签订了一年以上（含一年）的劳动合同或服务协议；</w:t>
      </w:r>
      <w:r>
        <w:rPr>
          <w:rFonts w:hint="eastAsia" w:ascii="仿宋_GB2312" w:eastAsia="仿宋_GB2312"/>
          <w:color w:val="000000"/>
        </w:rPr>
        <w:br w:type="textWrapping"/>
      </w:r>
      <w:r>
        <w:rPr>
          <w:rFonts w:hint="eastAsia" w:ascii="仿宋_GB2312" w:eastAsia="仿宋_GB2312"/>
          <w:color w:val="000000"/>
        </w:rPr>
        <w:t>  （3）为安置的每位残疾人按月足额缴纳了基本养老保险、基本医疗保险、失业保险、工伤保险和生育保险等社会保险费；</w:t>
      </w:r>
      <w:r>
        <w:rPr>
          <w:rFonts w:hint="eastAsia" w:ascii="仿宋_GB2312" w:eastAsia="仿宋_GB2312"/>
          <w:color w:val="000000"/>
        </w:rPr>
        <w:br w:type="textWrapping"/>
      </w:r>
      <w:r>
        <w:rPr>
          <w:rFonts w:hint="eastAsia" w:ascii="仿宋_GB2312" w:eastAsia="仿宋_GB2312"/>
          <w:color w:val="000000"/>
        </w:rPr>
        <w:t>  （4）通过银行等金融机构向安置的每位残疾人，按月支付了不低于单位所在区县适用的经省级人民政府批准的月最低工资标准的工资；</w:t>
      </w:r>
      <w:r>
        <w:rPr>
          <w:rFonts w:hint="eastAsia" w:ascii="仿宋_GB2312" w:eastAsia="仿宋_GB2312"/>
          <w:color w:val="000000"/>
        </w:rPr>
        <w:br w:type="textWrapping"/>
      </w:r>
      <w:r>
        <w:rPr>
          <w:rFonts w:hint="eastAsia" w:ascii="仿宋_GB2312" w:eastAsia="仿宋_GB2312"/>
          <w:color w:val="000000"/>
        </w:rPr>
        <w:t>  （5）提供本单位制造的货物、承担的工程或者服务（以下简称产品），或者提供其他残疾人福利性单位制造的货物（不包括使用非残疾人福利性单位注册商标的货物）。</w:t>
      </w:r>
      <w:r>
        <w:rPr>
          <w:rFonts w:hint="eastAsia" w:ascii="仿宋_GB2312" w:eastAsia="仿宋_GB2312"/>
          <w:color w:val="000000"/>
        </w:rPr>
        <w:br w:type="textWrapping"/>
      </w:r>
      <w:r>
        <w:rPr>
          <w:rFonts w:hint="eastAsia" w:ascii="仿宋_GB2312" w:eastAsia="仿宋_GB2312"/>
          <w:color w:val="000000"/>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537E6D70">
      <w:pPr>
        <w:pStyle w:val="309"/>
        <w:rPr>
          <w:rFonts w:hint="eastAsia" w:ascii="仿宋_GB2312" w:eastAsia="仿宋_GB2312"/>
          <w:b/>
          <w:bCs/>
          <w:color w:val="000000"/>
          <w:sz w:val="33"/>
          <w:szCs w:val="33"/>
        </w:rPr>
      </w:pPr>
      <w:r>
        <w:rPr>
          <w:rFonts w:hint="eastAsia" w:ascii="仿宋_GB2312" w:eastAsia="仿宋_GB2312"/>
          <w:color w:val="000000"/>
        </w:rPr>
        <w:br w:type="page"/>
      </w:r>
      <w:r>
        <w:rPr>
          <w:rFonts w:hint="eastAsia" w:ascii="仿宋_GB2312" w:eastAsia="仿宋_GB2312"/>
          <w:b/>
          <w:bCs/>
          <w:color w:val="000000"/>
          <w:sz w:val="33"/>
          <w:szCs w:val="33"/>
        </w:rPr>
        <w:t>附件3：监狱企业由省级以上监狱管理局、戒毒管理局（含新疆生产建设兵团）出具的属于监狱企业的证明文件（如有）</w:t>
      </w:r>
    </w:p>
    <w:p w14:paraId="5C1809B4">
      <w:pPr>
        <w:pStyle w:val="309"/>
        <w:spacing w:line="405" w:lineRule="atLeast"/>
        <w:rPr>
          <w:rFonts w:hint="eastAsia" w:ascii="仿宋_GB2312" w:eastAsia="仿宋_GB2312"/>
          <w:color w:val="000000"/>
        </w:rPr>
      </w:pPr>
      <w:r>
        <w:rPr>
          <w:rFonts w:hint="eastAsia" w:ascii="仿宋_GB2312" w:eastAsia="仿宋_GB2312"/>
          <w:color w:val="000000"/>
        </w:rPr>
        <w:t> </w:t>
      </w:r>
    </w:p>
    <w:p w14:paraId="79BCD966">
      <w:pPr>
        <w:pStyle w:val="309"/>
        <w:spacing w:line="405" w:lineRule="atLeast"/>
        <w:rPr>
          <w:rFonts w:hint="eastAsia" w:ascii="仿宋_GB2312" w:eastAsia="仿宋_GB2312"/>
          <w:color w:val="000000"/>
        </w:rPr>
      </w:pPr>
      <w:r>
        <w:rPr>
          <w:rFonts w:hint="eastAsia" w:ascii="仿宋_GB2312" w:eastAsia="仿宋_GB2312"/>
          <w:color w:val="000000"/>
        </w:rPr>
        <w:t> </w:t>
      </w:r>
    </w:p>
    <w:p w14:paraId="2AF56594">
      <w:pPr>
        <w:pStyle w:val="309"/>
        <w:spacing w:line="405" w:lineRule="atLeast"/>
        <w:rPr>
          <w:rFonts w:hint="eastAsia" w:ascii="仿宋_GB2312" w:eastAsia="仿宋_GB2312"/>
          <w:color w:val="000000"/>
        </w:rPr>
      </w:pPr>
      <w:r>
        <w:rPr>
          <w:rFonts w:hint="eastAsia" w:ascii="仿宋_GB2312" w:eastAsia="仿宋_GB2312"/>
          <w:b/>
          <w:bCs/>
          <w:color w:val="000000"/>
          <w:sz w:val="33"/>
          <w:szCs w:val="33"/>
        </w:rPr>
        <w:t xml:space="preserve">    </w:t>
      </w:r>
    </w:p>
    <w:p w14:paraId="0B3BED90">
      <w:pPr>
        <w:pStyle w:val="309"/>
        <w:spacing w:line="405" w:lineRule="atLeast"/>
        <w:rPr>
          <w:rFonts w:hint="eastAsia" w:ascii="仿宋_GB2312" w:eastAsia="仿宋_GB2312"/>
          <w:b/>
          <w:bCs/>
          <w:color w:val="000000"/>
          <w:sz w:val="33"/>
          <w:szCs w:val="33"/>
        </w:rPr>
      </w:pPr>
      <w:r>
        <w:rPr>
          <w:rFonts w:hint="eastAsia" w:ascii="仿宋_GB2312" w:eastAsia="仿宋_GB2312"/>
          <w:b/>
          <w:bCs/>
          <w:color w:val="000000"/>
          <w:sz w:val="33"/>
          <w:szCs w:val="33"/>
        </w:rPr>
        <w:t>  注：附件3如有，请以PDF格式提供并加盖投标人CA电子签章。</w:t>
      </w:r>
    </w:p>
    <w:p w14:paraId="760F7DF8">
      <w:pPr>
        <w:pStyle w:val="309"/>
        <w:spacing w:line="405" w:lineRule="atLeast"/>
        <w:rPr>
          <w:rFonts w:hint="eastAsia" w:ascii="仿宋_GB2312" w:eastAsia="仿宋_GB2312"/>
          <w:b/>
          <w:bCs/>
          <w:color w:val="000000"/>
          <w:sz w:val="33"/>
          <w:szCs w:val="33"/>
        </w:rPr>
      </w:pPr>
    </w:p>
    <w:p w14:paraId="2B9F6C94">
      <w:pPr>
        <w:pStyle w:val="309"/>
        <w:spacing w:line="405" w:lineRule="atLeast"/>
        <w:rPr>
          <w:rFonts w:hint="eastAsia" w:ascii="仿宋_GB2312" w:eastAsia="仿宋_GB2312"/>
          <w:b/>
          <w:bCs/>
          <w:color w:val="000000"/>
          <w:sz w:val="33"/>
          <w:szCs w:val="33"/>
        </w:rPr>
      </w:pPr>
    </w:p>
    <w:p w14:paraId="7DCBE951">
      <w:pPr>
        <w:pStyle w:val="694"/>
        <w:rPr>
          <w:rFonts w:hint="eastAsia" w:ascii="仿宋_GB2312" w:eastAsia="仿宋_GB2312"/>
          <w:b/>
          <w:bCs/>
          <w:color w:val="000000"/>
        </w:rPr>
      </w:pPr>
    </w:p>
    <w:p w14:paraId="77F4F373">
      <w:pPr>
        <w:pStyle w:val="694"/>
        <w:rPr>
          <w:rFonts w:hint="eastAsia" w:ascii="仿宋_GB2312" w:eastAsia="仿宋_GB2312"/>
          <w:b/>
          <w:bCs/>
          <w:color w:val="000000"/>
        </w:rPr>
      </w:pPr>
    </w:p>
    <w:p w14:paraId="13431675">
      <w:pPr>
        <w:pStyle w:val="694"/>
        <w:rPr>
          <w:rFonts w:hint="eastAsia" w:ascii="仿宋_GB2312" w:eastAsia="仿宋_GB2312"/>
          <w:b/>
          <w:bCs/>
          <w:color w:val="000000"/>
        </w:rPr>
      </w:pPr>
    </w:p>
    <w:p w14:paraId="69E68BD7">
      <w:pPr>
        <w:pStyle w:val="694"/>
        <w:rPr>
          <w:rFonts w:hint="eastAsia" w:ascii="仿宋_GB2312" w:eastAsia="仿宋_GB2312"/>
          <w:b/>
          <w:bCs/>
          <w:color w:val="000000"/>
        </w:rPr>
      </w:pPr>
    </w:p>
    <w:p w14:paraId="298947AD">
      <w:pPr>
        <w:pStyle w:val="694"/>
        <w:rPr>
          <w:rFonts w:hint="eastAsia" w:ascii="仿宋_GB2312" w:eastAsia="仿宋_GB2312"/>
          <w:b/>
          <w:bCs/>
          <w:color w:val="000000"/>
        </w:rPr>
      </w:pPr>
    </w:p>
    <w:p w14:paraId="40BBA42F">
      <w:pPr>
        <w:pStyle w:val="694"/>
        <w:rPr>
          <w:rFonts w:hint="eastAsia" w:ascii="仿宋_GB2312" w:eastAsia="仿宋_GB2312"/>
          <w:b/>
          <w:bCs/>
          <w:color w:val="000000"/>
        </w:rPr>
      </w:pPr>
    </w:p>
    <w:p w14:paraId="671E873E">
      <w:pPr>
        <w:pStyle w:val="694"/>
        <w:rPr>
          <w:rFonts w:hint="eastAsia" w:ascii="仿宋_GB2312" w:eastAsia="仿宋_GB2312"/>
          <w:b/>
          <w:bCs/>
          <w:color w:val="000000"/>
        </w:rPr>
      </w:pPr>
    </w:p>
    <w:p w14:paraId="36BFE2CC">
      <w:pPr>
        <w:pStyle w:val="694"/>
        <w:rPr>
          <w:rFonts w:hint="eastAsia" w:ascii="仿宋_GB2312" w:eastAsia="仿宋_GB2312"/>
          <w:b/>
          <w:bCs/>
          <w:color w:val="000000"/>
        </w:rPr>
      </w:pPr>
    </w:p>
    <w:p w14:paraId="314E15D2">
      <w:pPr>
        <w:pStyle w:val="694"/>
        <w:rPr>
          <w:rFonts w:hint="eastAsia" w:ascii="仿宋_GB2312" w:eastAsia="仿宋_GB2312"/>
          <w:b/>
          <w:bCs/>
          <w:color w:val="000000"/>
        </w:rPr>
      </w:pPr>
    </w:p>
    <w:p w14:paraId="1EE6B853">
      <w:pPr>
        <w:pStyle w:val="694"/>
        <w:rPr>
          <w:rFonts w:hint="eastAsia" w:ascii="仿宋_GB2312" w:eastAsia="仿宋_GB2312"/>
          <w:b/>
          <w:bCs/>
          <w:color w:val="000000"/>
        </w:rPr>
      </w:pPr>
    </w:p>
    <w:p w14:paraId="6A399941">
      <w:pPr>
        <w:pStyle w:val="694"/>
        <w:rPr>
          <w:rFonts w:hint="eastAsia" w:ascii="仿宋_GB2312" w:eastAsia="仿宋_GB2312"/>
          <w:b/>
          <w:bCs/>
          <w:color w:val="000000"/>
        </w:rPr>
      </w:pPr>
    </w:p>
    <w:p w14:paraId="17635B84">
      <w:pPr>
        <w:pStyle w:val="694"/>
        <w:rPr>
          <w:rFonts w:hint="eastAsia" w:ascii="仿宋_GB2312" w:eastAsia="仿宋_GB2312"/>
          <w:b/>
          <w:bCs/>
          <w:color w:val="000000"/>
        </w:rPr>
      </w:pPr>
    </w:p>
    <w:p w14:paraId="36B28732">
      <w:pPr>
        <w:pStyle w:val="694"/>
        <w:rPr>
          <w:rFonts w:hint="eastAsia" w:ascii="仿宋_GB2312" w:eastAsia="仿宋_GB2312"/>
          <w:b/>
          <w:bCs/>
          <w:color w:val="000000"/>
        </w:rPr>
      </w:pPr>
    </w:p>
    <w:p w14:paraId="0374E60D">
      <w:pPr>
        <w:pStyle w:val="699"/>
        <w:rPr>
          <w:rFonts w:hint="eastAsia" w:ascii="仿宋_GB2312" w:hAnsi="宋体" w:eastAsia="仿宋_GB2312" w:cs="宋体"/>
          <w:b/>
          <w:bCs/>
          <w:color w:val="000000"/>
          <w:kern w:val="0"/>
          <w:sz w:val="33"/>
          <w:szCs w:val="33"/>
          <w:highlight w:val="none"/>
          <w:lang w:eastAsia="zh-CN"/>
        </w:rPr>
      </w:pPr>
      <w:r>
        <w:rPr>
          <w:rFonts w:hint="eastAsia" w:ascii="仿宋_GB2312" w:hAnsi="宋体" w:eastAsia="仿宋_GB2312" w:cs="宋体"/>
          <w:b/>
          <w:bCs/>
          <w:color w:val="000000"/>
          <w:kern w:val="0"/>
          <w:sz w:val="33"/>
          <w:szCs w:val="33"/>
          <w:highlight w:val="none"/>
        </w:rPr>
        <w:t>附件</w:t>
      </w:r>
      <w:r>
        <w:rPr>
          <w:rFonts w:hint="eastAsia" w:ascii="仿宋_GB2312" w:eastAsia="仿宋_GB2312" w:cs="宋体"/>
          <w:b/>
          <w:bCs/>
          <w:color w:val="000000"/>
          <w:kern w:val="0"/>
          <w:sz w:val="33"/>
          <w:szCs w:val="33"/>
          <w:highlight w:val="none"/>
          <w:lang w:val="en-US" w:eastAsia="zh-CN"/>
        </w:rPr>
        <w:t>4</w:t>
      </w:r>
      <w:r>
        <w:rPr>
          <w:rFonts w:hint="eastAsia" w:ascii="仿宋_GB2312" w:hAnsi="宋体" w:eastAsia="仿宋_GB2312" w:cs="宋体"/>
          <w:b/>
          <w:bCs/>
          <w:color w:val="000000"/>
          <w:kern w:val="0"/>
          <w:sz w:val="33"/>
          <w:szCs w:val="33"/>
          <w:highlight w:val="none"/>
        </w:rPr>
        <w:t>：关于符合本国产品标准的声明</w:t>
      </w:r>
      <w:r>
        <w:rPr>
          <w:rFonts w:hint="eastAsia" w:ascii="仿宋_GB2312" w:hAnsi="宋体" w:eastAsia="仿宋_GB2312" w:cs="宋体"/>
          <w:b/>
          <w:bCs/>
          <w:color w:val="000000"/>
          <w:sz w:val="33"/>
          <w:szCs w:val="33"/>
          <w:highlight w:val="none"/>
        </w:rPr>
        <w:t>函</w:t>
      </w:r>
      <w:r>
        <w:rPr>
          <w:rFonts w:hint="eastAsia" w:ascii="仿宋_GB2312" w:eastAsia="仿宋_GB2312" w:cs="宋体"/>
          <w:b/>
          <w:bCs/>
          <w:color w:val="000000"/>
          <w:sz w:val="33"/>
          <w:szCs w:val="33"/>
          <w:highlight w:val="none"/>
          <w:lang w:eastAsia="zh-CN"/>
        </w:rPr>
        <w:t>格式</w:t>
      </w:r>
      <w:r>
        <w:rPr>
          <w:rFonts w:hint="eastAsia" w:ascii="仿宋_GB2312" w:eastAsia="仿宋_GB2312"/>
          <w:b/>
          <w:bCs/>
          <w:color w:val="000000"/>
          <w:sz w:val="33"/>
          <w:szCs w:val="33"/>
          <w:highlight w:val="none"/>
        </w:rPr>
        <w:t>（如有）：</w:t>
      </w:r>
    </w:p>
    <w:p w14:paraId="3B936DA9">
      <w:pPr>
        <w:pStyle w:val="699"/>
        <w:rPr>
          <w:rFonts w:hint="eastAsia" w:ascii="仿宋_GB2312" w:hAnsi="宋体" w:eastAsia="仿宋_GB2312" w:cs="宋体"/>
          <w:b/>
          <w:bCs/>
          <w:color w:val="000000"/>
          <w:kern w:val="0"/>
          <w:sz w:val="33"/>
          <w:szCs w:val="33"/>
          <w:highlight w:val="none"/>
        </w:rPr>
      </w:pPr>
    </w:p>
    <w:p w14:paraId="4E8476E6">
      <w:pPr>
        <w:pStyle w:val="699"/>
        <w:jc w:val="center"/>
        <w:rPr>
          <w:rFonts w:hint="eastAsia" w:ascii="仿宋_GB2312" w:hAnsi="宋体" w:eastAsia="仿宋_GB2312" w:cs="宋体"/>
          <w:b/>
          <w:bCs/>
          <w:color w:val="000000"/>
          <w:sz w:val="33"/>
          <w:szCs w:val="33"/>
          <w:highlight w:val="none"/>
        </w:rPr>
      </w:pPr>
      <w:r>
        <w:rPr>
          <w:rFonts w:hint="eastAsia" w:ascii="仿宋_GB2312" w:hAnsi="宋体" w:eastAsia="仿宋_GB2312" w:cs="宋体"/>
          <w:b/>
          <w:bCs/>
          <w:color w:val="000000"/>
          <w:sz w:val="33"/>
          <w:szCs w:val="33"/>
          <w:highlight w:val="none"/>
        </w:rPr>
        <w:t>关于符合本国产品标准的声明函</w:t>
      </w:r>
    </w:p>
    <w:p w14:paraId="28914B49">
      <w:pPr>
        <w:spacing w:line="360" w:lineRule="auto"/>
        <w:ind w:right="420" w:firstLine="480" w:firstLineChars="200"/>
        <w:rPr>
          <w:rFonts w:hint="eastAsia" w:ascii="宋体" w:hAnsi="宋体" w:eastAsia="宋体" w:cs="宋体"/>
          <w:color w:val="auto"/>
          <w:sz w:val="24"/>
          <w:highlight w:val="none"/>
        </w:rPr>
      </w:pPr>
    </w:p>
    <w:p w14:paraId="363FF373">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 xml:space="preserve"> 本公司（单位）郑重声明，根据《国务院办公厅关于在政府采购中实施本国产品标准及相关政策的通知》（国办发〔2025〕34号）的规定，本公司（单位）提供的以下产品属于本国产品。具体情况如下：</w:t>
      </w:r>
    </w:p>
    <w:p w14:paraId="4B51F85B">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1.</w:t>
      </w:r>
      <w:r>
        <w:rPr>
          <w:rFonts w:hint="eastAsia" w:ascii="仿宋_GB2312" w:hAnsi="宋体" w:eastAsia="仿宋_GB2312" w:cs="宋体"/>
          <w:color w:val="000000"/>
          <w:kern w:val="0"/>
          <w:sz w:val="24"/>
          <w:highlight w:val="none"/>
          <w:u w:val="single"/>
        </w:rPr>
        <w:t>（产品名称1）</w:t>
      </w:r>
      <w:r>
        <w:rPr>
          <w:rFonts w:hint="eastAsia" w:ascii="仿宋_GB2312" w:hAnsi="宋体" w:eastAsia="仿宋_GB2312" w:cs="宋体"/>
          <w:color w:val="000000"/>
          <w:kern w:val="0"/>
          <w:sz w:val="24"/>
          <w:highlight w:val="none"/>
        </w:rPr>
        <w:t>，生产厂为</w:t>
      </w:r>
      <w:r>
        <w:rPr>
          <w:rFonts w:hint="eastAsia" w:ascii="仿宋_GB2312" w:hAnsi="宋体" w:eastAsia="仿宋_GB2312" w:cs="宋体"/>
          <w:color w:val="000000"/>
          <w:kern w:val="0"/>
          <w:sz w:val="24"/>
          <w:highlight w:val="none"/>
          <w:u w:val="single"/>
        </w:rPr>
        <w:t>（厂名）</w:t>
      </w:r>
      <w:r>
        <w:rPr>
          <w:rFonts w:hint="eastAsia" w:ascii="仿宋_GB2312" w:hAnsi="宋体" w:eastAsia="仿宋_GB2312" w:cs="宋体"/>
          <w:color w:val="000000"/>
          <w:kern w:val="0"/>
          <w:sz w:val="24"/>
          <w:highlight w:val="none"/>
        </w:rPr>
        <w:t>，厂址为</w:t>
      </w:r>
      <w:r>
        <w:rPr>
          <w:rFonts w:hint="eastAsia" w:ascii="仿宋_GB2312" w:hAnsi="宋体" w:eastAsia="仿宋_GB2312" w:cs="宋体"/>
          <w:color w:val="000000"/>
          <w:kern w:val="0"/>
          <w:sz w:val="24"/>
          <w:highlight w:val="none"/>
          <w:u w:val="single"/>
        </w:rPr>
        <w:t>（生产厂址）</w:t>
      </w:r>
      <w:r>
        <w:rPr>
          <w:rFonts w:hint="eastAsia" w:ascii="仿宋_GB2312" w:hAnsi="宋体" w:eastAsia="仿宋_GB2312" w:cs="宋体"/>
          <w:color w:val="000000"/>
          <w:kern w:val="0"/>
          <w:sz w:val="24"/>
          <w:highlight w:val="none"/>
        </w:rPr>
        <w:t>。</w:t>
      </w:r>
    </w:p>
    <w:p w14:paraId="6FE1E10E">
      <w:pPr>
        <w:spacing w:line="360" w:lineRule="auto"/>
        <w:ind w:right="420" w:firstLine="480" w:firstLineChars="200"/>
        <w:rPr>
          <w:rFonts w:hint="eastAsia" w:ascii="仿宋_GB2312" w:hAnsi="宋体" w:eastAsia="仿宋_GB2312" w:cs="宋体"/>
          <w:color w:val="000000"/>
          <w:kern w:val="0"/>
          <w:sz w:val="24"/>
          <w:highlight w:val="none"/>
        </w:rPr>
      </w:pPr>
    </w:p>
    <w:p w14:paraId="084E8E8C">
      <w:pPr>
        <w:spacing w:line="360" w:lineRule="auto"/>
        <w:ind w:right="420" w:firstLine="480" w:firstLineChars="200"/>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本公司（单位）对上述声明内容的真实性负责。如有虚假，愿承担相应法律责任。</w:t>
      </w:r>
    </w:p>
    <w:p w14:paraId="3284640E">
      <w:pPr>
        <w:spacing w:line="360" w:lineRule="auto"/>
        <w:ind w:right="420" w:firstLine="480" w:firstLineChars="200"/>
        <w:rPr>
          <w:rFonts w:hint="eastAsia" w:ascii="仿宋_GB2312" w:hAnsi="宋体" w:eastAsia="仿宋_GB2312" w:cs="宋体"/>
          <w:color w:val="000000"/>
          <w:kern w:val="0"/>
          <w:sz w:val="24"/>
          <w:highlight w:val="none"/>
        </w:rPr>
      </w:pPr>
    </w:p>
    <w:p w14:paraId="78B79F33">
      <w:pPr>
        <w:spacing w:line="360" w:lineRule="auto"/>
        <w:ind w:right="42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公司（单位）名称（盖章）：　        </w:t>
      </w:r>
    </w:p>
    <w:p w14:paraId="51BFAF1E">
      <w:pPr>
        <w:spacing w:line="360" w:lineRule="auto"/>
        <w:ind w:right="180" w:firstLine="480" w:firstLineChars="200"/>
        <w:jc w:val="right"/>
        <w:rPr>
          <w:rFonts w:hint="eastAsia" w:ascii="仿宋_GB2312" w:hAnsi="宋体" w:eastAsia="仿宋_GB2312" w:cs="宋体"/>
          <w:color w:val="000000"/>
          <w:kern w:val="0"/>
          <w:sz w:val="24"/>
          <w:highlight w:val="none"/>
        </w:rPr>
      </w:pPr>
      <w:r>
        <w:rPr>
          <w:rFonts w:hint="eastAsia" w:ascii="仿宋_GB2312" w:hAnsi="宋体" w:eastAsia="仿宋_GB2312" w:cs="宋体"/>
          <w:color w:val="000000"/>
          <w:kern w:val="0"/>
          <w:sz w:val="24"/>
          <w:highlight w:val="none"/>
        </w:rPr>
        <w:t>日期：    年 　 月　  日         </w:t>
      </w:r>
    </w:p>
    <w:p w14:paraId="081D00F9">
      <w:pPr>
        <w:spacing w:line="360" w:lineRule="auto"/>
        <w:ind w:right="420" w:firstLine="480" w:firstLineChars="200"/>
        <w:rPr>
          <w:rFonts w:hint="eastAsia" w:ascii="仿宋_GB2312" w:hAnsi="宋体" w:eastAsia="仿宋_GB2312" w:cs="宋体"/>
          <w:color w:val="000000"/>
          <w:kern w:val="0"/>
          <w:sz w:val="24"/>
          <w:highlight w:val="none"/>
        </w:rPr>
      </w:pPr>
    </w:p>
    <w:p w14:paraId="0C078D3B">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rPr>
        <w:t>注：1.</w:t>
      </w:r>
      <w:r>
        <w:rPr>
          <w:rFonts w:hint="eastAsia" w:ascii="仿宋_GB2312" w:hAnsi="宋体" w:eastAsia="仿宋_GB2312" w:cs="宋体"/>
          <w:b/>
          <w:bCs/>
          <w:color w:val="000000"/>
          <w:kern w:val="0"/>
          <w:sz w:val="24"/>
          <w:highlight w:val="none"/>
          <w:lang w:eastAsia="zh-CN"/>
        </w:rPr>
        <w:t>本声明函</w:t>
      </w:r>
      <w:r>
        <w:rPr>
          <w:rFonts w:hint="eastAsia" w:ascii="仿宋_GB2312" w:hAnsi="宋体" w:eastAsia="仿宋_GB2312" w:cs="宋体"/>
          <w:b/>
          <w:bCs/>
          <w:color w:val="000000"/>
          <w:kern w:val="0"/>
          <w:sz w:val="24"/>
          <w:highlight w:val="none"/>
        </w:rPr>
        <w:t>对应的</w:t>
      </w:r>
      <w:r>
        <w:rPr>
          <w:rFonts w:hint="eastAsia" w:ascii="仿宋_GB2312" w:hAnsi="宋体" w:eastAsia="仿宋_GB2312" w:cs="宋体"/>
          <w:b/>
          <w:bCs/>
          <w:color w:val="000000"/>
          <w:kern w:val="0"/>
          <w:sz w:val="24"/>
          <w:highlight w:val="none"/>
          <w:lang w:eastAsia="zh-CN"/>
        </w:rPr>
        <w:t>产品（采购标的）为</w:t>
      </w:r>
      <w:r>
        <w:rPr>
          <w:rFonts w:hint="eastAsia" w:ascii="仿宋_GB2312" w:hAnsi="宋体" w:eastAsia="仿宋_GB2312" w:cs="宋体"/>
          <w:b/>
          <w:bCs/>
          <w:color w:val="000000"/>
          <w:kern w:val="0"/>
          <w:sz w:val="24"/>
          <w:highlight w:val="none"/>
          <w:u w:val="none"/>
        </w:rPr>
        <w:t>采购需求</w:t>
      </w:r>
      <w:r>
        <w:rPr>
          <w:rFonts w:hint="eastAsia" w:ascii="仿宋_GB2312" w:hAnsi="宋体" w:eastAsia="仿宋_GB2312" w:cs="宋体"/>
          <w:b/>
          <w:bCs/>
          <w:color w:val="000000"/>
          <w:kern w:val="0"/>
          <w:sz w:val="24"/>
          <w:highlight w:val="none"/>
          <w:u w:val="none"/>
          <w:lang w:eastAsia="zh-CN"/>
        </w:rPr>
        <w:t>第</w:t>
      </w:r>
      <w:r>
        <w:rPr>
          <w:rFonts w:hint="eastAsia" w:ascii="仿宋_GB2312" w:hAnsi="宋体" w:eastAsia="仿宋_GB2312" w:cs="宋体"/>
          <w:b/>
          <w:bCs/>
          <w:color w:val="000000"/>
          <w:kern w:val="0"/>
          <w:sz w:val="24"/>
          <w:highlight w:val="none"/>
          <w:u w:val="none"/>
          <w:lang w:val="en-US" w:eastAsia="zh-CN"/>
        </w:rPr>
        <w:t>1项标的“</w:t>
      </w:r>
      <w:r>
        <w:rPr>
          <w:rFonts w:hint="eastAsia" w:ascii="仿宋_GB2312" w:hAnsi="宋体" w:eastAsia="仿宋_GB2312" w:cs="宋体"/>
          <w:b/>
          <w:bCs/>
          <w:color w:val="000000"/>
          <w:kern w:val="0"/>
          <w:sz w:val="24"/>
          <w:highlight w:val="none"/>
          <w:lang w:val="en-US" w:eastAsia="zh-CN"/>
        </w:rPr>
        <w:t>AI算力服务器</w:t>
      </w:r>
      <w:r>
        <w:rPr>
          <w:rFonts w:hint="eastAsia" w:ascii="仿宋_GB2312" w:hAnsi="宋体" w:eastAsia="仿宋_GB2312" w:cs="宋体"/>
          <w:b/>
          <w:bCs/>
          <w:color w:val="000000"/>
          <w:kern w:val="0"/>
          <w:sz w:val="24"/>
          <w:highlight w:val="none"/>
          <w:u w:val="none"/>
          <w:lang w:val="en-US" w:eastAsia="zh-CN"/>
        </w:rPr>
        <w:t>”</w:t>
      </w:r>
      <w:r>
        <w:rPr>
          <w:rFonts w:hint="eastAsia" w:ascii="仿宋_GB2312" w:hAnsi="宋体" w:eastAsia="仿宋_GB2312" w:cs="宋体"/>
          <w:b/>
          <w:bCs/>
          <w:color w:val="000000"/>
          <w:kern w:val="0"/>
          <w:sz w:val="24"/>
          <w:highlight w:val="none"/>
        </w:rPr>
        <w:t>。</w:t>
      </w:r>
    </w:p>
    <w:p w14:paraId="4E210424">
      <w:pPr>
        <w:spacing w:line="360" w:lineRule="auto"/>
        <w:ind w:right="420" w:firstLine="482" w:firstLineChars="200"/>
        <w:rPr>
          <w:rFonts w:hint="eastAsia" w:ascii="仿宋_GB2312" w:hAnsi="宋体" w:eastAsia="仿宋_GB2312" w:cs="宋体"/>
          <w:b/>
          <w:bCs/>
          <w:color w:val="000000"/>
          <w:kern w:val="0"/>
          <w:sz w:val="24"/>
          <w:highlight w:val="none"/>
        </w:rPr>
      </w:pPr>
      <w:r>
        <w:rPr>
          <w:rFonts w:hint="eastAsia" w:ascii="仿宋_GB2312" w:hAnsi="宋体" w:eastAsia="仿宋_GB2312" w:cs="宋体"/>
          <w:b/>
          <w:bCs/>
          <w:color w:val="000000"/>
          <w:kern w:val="0"/>
          <w:sz w:val="24"/>
          <w:highlight w:val="none"/>
          <w:lang w:val="en-US" w:eastAsia="zh-CN"/>
        </w:rPr>
        <w:t>2.</w:t>
      </w:r>
      <w:r>
        <w:rPr>
          <w:rFonts w:hint="eastAsia" w:ascii="仿宋_GB2312" w:hAnsi="宋体" w:eastAsia="仿宋_GB2312" w:cs="宋体"/>
          <w:b/>
          <w:bCs/>
          <w:color w:val="000000"/>
          <w:kern w:val="0"/>
          <w:sz w:val="24"/>
          <w:highlight w:val="none"/>
        </w:rPr>
        <w:t>生产厂名与厂址应与生产厂营业执照载明的相关信息保持一致。</w:t>
      </w:r>
    </w:p>
    <w:p w14:paraId="25D5ECBB">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3.投标人拟享受该政策的，应当对其提供的产品出具本声明函或财政部会同有关部门规定的有关证明文件。投标人提供虚假《声明函》、虚假证明文件谋取中标、成交的，依照《中华人民共和国政府采购法》等法律法规规定追究相应责任。投标人未出具《关于符合本国产品标准的声明函》或财政部会同有关部门规定的有关证明文件的，该产品视为非本国产品，不能享受价格扣除。</w:t>
      </w:r>
    </w:p>
    <w:p w14:paraId="750A5EF3">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t>4.</w:t>
      </w:r>
      <w:r>
        <w:rPr>
          <w:rFonts w:hint="eastAsia" w:ascii="仿宋_GB2312" w:hAnsi="宋体" w:eastAsia="仿宋_GB2312" w:cs="宋体"/>
          <w:b/>
          <w:bCs/>
          <w:color w:val="000000"/>
          <w:kern w:val="0"/>
          <w:sz w:val="24"/>
          <w:highlight w:val="none"/>
          <w:lang w:eastAsia="zh-CN"/>
        </w:rPr>
        <w:t>中标人</w:t>
      </w:r>
      <w:r>
        <w:rPr>
          <w:rFonts w:hint="eastAsia" w:ascii="仿宋_GB2312" w:hAnsi="宋体" w:eastAsia="仿宋_GB2312" w:cs="宋体"/>
          <w:b/>
          <w:bCs/>
          <w:color w:val="000000"/>
          <w:kern w:val="0"/>
          <w:sz w:val="24"/>
          <w:highlight w:val="none"/>
        </w:rPr>
        <w:t>提供的声明函或有关证明文件应当随</w:t>
      </w:r>
      <w:r>
        <w:rPr>
          <w:rFonts w:hint="eastAsia" w:ascii="仿宋_GB2312" w:hAnsi="宋体" w:eastAsia="仿宋_GB2312" w:cs="宋体"/>
          <w:b/>
          <w:bCs/>
          <w:color w:val="000000"/>
          <w:kern w:val="0"/>
          <w:sz w:val="24"/>
          <w:highlight w:val="none"/>
          <w:lang w:eastAsia="zh-CN"/>
        </w:rPr>
        <w:t>中标</w:t>
      </w:r>
      <w:r>
        <w:rPr>
          <w:rFonts w:hint="eastAsia" w:ascii="仿宋_GB2312" w:hAnsi="宋体" w:eastAsia="仿宋_GB2312" w:cs="宋体"/>
          <w:b/>
          <w:bCs/>
          <w:color w:val="000000"/>
          <w:kern w:val="0"/>
          <w:sz w:val="24"/>
          <w:highlight w:val="none"/>
        </w:rPr>
        <w:t>结果同时公告。其他未尽事宜按照《国务院办公厅关于在政府采购中实施本国产品标准及相关政策的通知》（国办发〔2025〕34号）执行。</w:t>
      </w:r>
    </w:p>
    <w:p w14:paraId="1991C98E">
      <w:pPr>
        <w:spacing w:line="360" w:lineRule="auto"/>
        <w:ind w:right="420" w:firstLine="482" w:firstLineChars="200"/>
        <w:rPr>
          <w:rFonts w:hint="eastAsia" w:ascii="仿宋_GB2312" w:hAnsi="宋体" w:eastAsia="仿宋_GB2312" w:cs="宋体"/>
          <w:b/>
          <w:bCs/>
          <w:color w:val="000000"/>
          <w:kern w:val="0"/>
          <w:sz w:val="24"/>
          <w:highlight w:val="none"/>
          <w:lang w:val="en-US" w:eastAsia="zh-CN"/>
        </w:rPr>
      </w:pPr>
      <w:r>
        <w:rPr>
          <w:rFonts w:hint="eastAsia" w:ascii="仿宋_GB2312" w:hAnsi="宋体" w:eastAsia="仿宋_GB2312" w:cs="宋体"/>
          <w:b/>
          <w:bCs/>
          <w:color w:val="000000"/>
          <w:kern w:val="0"/>
          <w:sz w:val="24"/>
          <w:highlight w:val="none"/>
          <w:lang w:val="en-US" w:eastAsia="zh-CN"/>
        </w:rPr>
        <w:br w:type="page"/>
      </w:r>
    </w:p>
    <w:p w14:paraId="527AE992">
      <w:pPr>
        <w:rPr>
          <w:rFonts w:hint="default"/>
          <w:highlight w:val="none"/>
          <w:lang w:val="en-US" w:eastAsia="zh-CN"/>
        </w:rPr>
      </w:pPr>
    </w:p>
    <w:p w14:paraId="558C2056">
      <w:pPr>
        <w:snapToGrid w:val="0"/>
        <w:spacing w:line="360" w:lineRule="auto"/>
        <w:jc w:val="left"/>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附件</w:t>
      </w:r>
      <w:r>
        <w:rPr>
          <w:rFonts w:hint="eastAsia" w:ascii="仿宋_GB2312" w:hAnsi="宋体" w:eastAsia="仿宋_GB2312" w:cs="宋体"/>
          <w:b/>
          <w:bCs/>
          <w:color w:val="000000"/>
          <w:kern w:val="0"/>
          <w:sz w:val="33"/>
          <w:szCs w:val="33"/>
          <w:highlight w:val="none"/>
          <w:lang w:val="en-US" w:eastAsia="zh-CN"/>
        </w:rPr>
        <w:t>5</w:t>
      </w:r>
      <w:r>
        <w:rPr>
          <w:rFonts w:hint="eastAsia" w:ascii="仿宋_GB2312" w:hAnsi="宋体" w:eastAsia="仿宋_GB2312" w:cs="宋体"/>
          <w:b/>
          <w:bCs/>
          <w:color w:val="000000"/>
          <w:kern w:val="0"/>
          <w:sz w:val="33"/>
          <w:szCs w:val="33"/>
          <w:highlight w:val="none"/>
        </w:rPr>
        <w:t>：关于本国产品比例的承诺函</w:t>
      </w:r>
      <w:r>
        <w:rPr>
          <w:rFonts w:hint="eastAsia" w:ascii="仿宋_GB2312" w:hAnsi="宋体" w:eastAsia="仿宋_GB2312" w:cs="宋体"/>
          <w:b/>
          <w:bCs/>
          <w:color w:val="000000"/>
          <w:kern w:val="0"/>
          <w:sz w:val="33"/>
          <w:szCs w:val="33"/>
          <w:highlight w:val="none"/>
          <w:lang w:eastAsia="zh-CN"/>
        </w:rPr>
        <w:t>格式</w:t>
      </w:r>
      <w:r>
        <w:rPr>
          <w:rFonts w:hint="eastAsia" w:ascii="仿宋_GB2312" w:eastAsia="仿宋_GB2312"/>
          <w:b/>
          <w:bCs/>
          <w:color w:val="000000"/>
          <w:sz w:val="33"/>
          <w:szCs w:val="33"/>
          <w:highlight w:val="none"/>
        </w:rPr>
        <w:t>（当采购项目或者采购包中含有多种产品的，供应商还应当提供本承诺函）：</w:t>
      </w:r>
    </w:p>
    <w:p w14:paraId="7F338B2B">
      <w:pPr>
        <w:spacing w:line="360" w:lineRule="auto"/>
        <w:jc w:val="center"/>
        <w:rPr>
          <w:rFonts w:hint="eastAsia" w:ascii="仿宋_GB2312" w:hAnsi="宋体" w:eastAsia="仿宋_GB2312" w:cs="宋体"/>
          <w:b/>
          <w:bCs/>
          <w:color w:val="000000"/>
          <w:kern w:val="0"/>
          <w:sz w:val="33"/>
          <w:szCs w:val="33"/>
          <w:highlight w:val="none"/>
        </w:rPr>
      </w:pPr>
    </w:p>
    <w:p w14:paraId="123AC4A6">
      <w:pPr>
        <w:spacing w:line="360" w:lineRule="auto"/>
        <w:jc w:val="center"/>
        <w:rPr>
          <w:rFonts w:hint="eastAsia" w:ascii="仿宋_GB2312" w:hAnsi="宋体" w:eastAsia="仿宋_GB2312" w:cs="宋体"/>
          <w:b/>
          <w:bCs/>
          <w:color w:val="000000"/>
          <w:kern w:val="0"/>
          <w:sz w:val="33"/>
          <w:szCs w:val="33"/>
          <w:highlight w:val="none"/>
        </w:rPr>
      </w:pPr>
      <w:r>
        <w:rPr>
          <w:rFonts w:hint="eastAsia" w:ascii="仿宋_GB2312" w:hAnsi="宋体" w:eastAsia="仿宋_GB2312" w:cs="宋体"/>
          <w:b/>
          <w:bCs/>
          <w:color w:val="000000"/>
          <w:kern w:val="0"/>
          <w:sz w:val="33"/>
          <w:szCs w:val="33"/>
          <w:highlight w:val="none"/>
        </w:rPr>
        <w:t>关于本国产品比例的承诺函</w:t>
      </w:r>
    </w:p>
    <w:p w14:paraId="30D8ACB6">
      <w:pPr>
        <w:spacing w:line="360" w:lineRule="auto"/>
        <w:ind w:right="420" w:firstLine="480" w:firstLineChars="200"/>
        <w:rPr>
          <w:rFonts w:hint="eastAsia" w:ascii="宋体" w:hAnsi="宋体" w:eastAsia="宋体" w:cs="宋体"/>
          <w:color w:val="auto"/>
          <w:sz w:val="24"/>
          <w:highlight w:val="none"/>
        </w:rPr>
      </w:pPr>
    </w:p>
    <w:p w14:paraId="4792D528">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 xml:space="preserve"> 本公司（单位）郑重声明，根据《国务院办公厅关于在政府采购中实施本国产品标准及相关政策的通知》（国办发〔2025〕34号）的规定，本公司（单位）本次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所提供的符合本国产品标准的产品成本之和占我公司（单位）本次</w:t>
      </w:r>
      <w:r>
        <w:rPr>
          <w:rFonts w:hint="eastAsia" w:ascii="仿宋_GB2312" w:hAnsi="宋体" w:eastAsia="仿宋_GB2312" w:cs="宋体"/>
          <w:color w:val="000000"/>
          <w:kern w:val="0"/>
          <w:sz w:val="24"/>
          <w:highlight w:val="none"/>
          <w:u w:val="none"/>
          <w:lang w:eastAsia="zh-CN"/>
        </w:rPr>
        <w:t>投标</w:t>
      </w:r>
      <w:r>
        <w:rPr>
          <w:rFonts w:hint="eastAsia" w:ascii="仿宋_GB2312" w:hAnsi="宋体" w:eastAsia="仿宋_GB2312" w:cs="宋体"/>
          <w:color w:val="000000"/>
          <w:kern w:val="0"/>
          <w:sz w:val="24"/>
          <w:highlight w:val="none"/>
          <w:u w:val="none"/>
        </w:rPr>
        <w:t>所提供的全部产品成本之和的比例达到80%以上。</w:t>
      </w:r>
    </w:p>
    <w:p w14:paraId="1B4E1350">
      <w:pPr>
        <w:spacing w:line="360" w:lineRule="auto"/>
        <w:ind w:right="420" w:firstLine="480" w:firstLineChars="200"/>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本公司（单位）对上述声明内容的真实性负责。如有虚假，愿承担相应法律责任。</w:t>
      </w:r>
    </w:p>
    <w:p w14:paraId="6C4DCAB7">
      <w:pPr>
        <w:spacing w:line="360" w:lineRule="auto"/>
        <w:ind w:right="420" w:firstLine="480" w:firstLineChars="200"/>
        <w:rPr>
          <w:rFonts w:hint="eastAsia" w:ascii="仿宋_GB2312" w:hAnsi="宋体" w:eastAsia="仿宋_GB2312" w:cs="宋体"/>
          <w:color w:val="000000"/>
          <w:kern w:val="0"/>
          <w:sz w:val="24"/>
          <w:highlight w:val="none"/>
          <w:u w:val="none"/>
        </w:rPr>
      </w:pPr>
    </w:p>
    <w:p w14:paraId="61121F3B">
      <w:pPr>
        <w:spacing w:line="360" w:lineRule="auto"/>
        <w:ind w:right="420" w:firstLine="4320" w:firstLineChars="18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公司（单位）名称（盖章）：　        </w:t>
      </w:r>
    </w:p>
    <w:p w14:paraId="303E7C7F">
      <w:pPr>
        <w:spacing w:line="360" w:lineRule="auto"/>
        <w:ind w:right="420" w:firstLine="4560" w:firstLineChars="1900"/>
        <w:jc w:val="left"/>
        <w:rPr>
          <w:rFonts w:hint="eastAsia" w:ascii="仿宋_GB2312" w:hAnsi="宋体" w:eastAsia="仿宋_GB2312" w:cs="宋体"/>
          <w:color w:val="000000"/>
          <w:kern w:val="0"/>
          <w:sz w:val="24"/>
          <w:highlight w:val="none"/>
          <w:u w:val="none"/>
        </w:rPr>
      </w:pPr>
      <w:r>
        <w:rPr>
          <w:rFonts w:hint="eastAsia" w:ascii="仿宋_GB2312" w:hAnsi="宋体" w:eastAsia="仿宋_GB2312" w:cs="宋体"/>
          <w:color w:val="000000"/>
          <w:kern w:val="0"/>
          <w:sz w:val="24"/>
          <w:highlight w:val="none"/>
          <w:u w:val="none"/>
        </w:rPr>
        <w:t>日期：    年 　 月　  日         </w:t>
      </w:r>
    </w:p>
    <w:p w14:paraId="44BBF4D0">
      <w:pPr>
        <w:spacing w:line="360" w:lineRule="auto"/>
        <w:ind w:right="420" w:firstLine="482" w:firstLineChars="200"/>
        <w:rPr>
          <w:rFonts w:hint="eastAsia" w:ascii="仿宋_GB2312" w:hAnsi="宋体" w:eastAsia="仿宋_GB2312" w:cs="宋体"/>
          <w:b/>
          <w:bCs/>
          <w:color w:val="000000"/>
          <w:kern w:val="0"/>
          <w:sz w:val="24"/>
          <w:highlight w:val="none"/>
          <w:u w:val="none"/>
        </w:rPr>
      </w:pPr>
    </w:p>
    <w:p w14:paraId="09FA2DE2">
      <w:pPr>
        <w:spacing w:line="360" w:lineRule="auto"/>
        <w:ind w:right="420" w:firstLine="482" w:firstLineChars="200"/>
        <w:rPr>
          <w:rFonts w:hint="eastAsia" w:ascii="仿宋_GB2312" w:hAnsi="宋体" w:eastAsia="仿宋_GB2312" w:cs="宋体"/>
          <w:b/>
          <w:bCs/>
          <w:color w:val="000000"/>
          <w:kern w:val="0"/>
          <w:sz w:val="24"/>
          <w:highlight w:val="none"/>
          <w:u w:val="none"/>
          <w:lang w:eastAsia="zh-CN"/>
        </w:rPr>
      </w:pPr>
      <w:r>
        <w:rPr>
          <w:rFonts w:hint="eastAsia" w:ascii="仿宋_GB2312" w:hAnsi="宋体" w:eastAsia="仿宋_GB2312" w:cs="宋体"/>
          <w:b/>
          <w:bCs/>
          <w:color w:val="000000"/>
          <w:kern w:val="0"/>
          <w:sz w:val="24"/>
          <w:highlight w:val="none"/>
          <w:u w:val="none"/>
        </w:rPr>
        <w:t>注：1.当采购项目或者采购包中含有多种产品时，</w:t>
      </w:r>
      <w:r>
        <w:rPr>
          <w:rFonts w:hint="eastAsia" w:ascii="仿宋_GB2312" w:hAnsi="宋体" w:eastAsia="仿宋_GB2312" w:cs="宋体"/>
          <w:b/>
          <w:bCs/>
          <w:color w:val="000000"/>
          <w:kern w:val="0"/>
          <w:sz w:val="24"/>
          <w:highlight w:val="none"/>
          <w:u w:val="none"/>
          <w:lang w:eastAsia="zh-CN"/>
        </w:rPr>
        <w:t>投标人</w:t>
      </w:r>
      <w:r>
        <w:rPr>
          <w:rFonts w:hint="eastAsia" w:ascii="仿宋_GB2312" w:hAnsi="宋体" w:eastAsia="仿宋_GB2312" w:cs="宋体"/>
          <w:b/>
          <w:bCs/>
          <w:color w:val="000000"/>
          <w:kern w:val="0"/>
          <w:sz w:val="24"/>
          <w:highlight w:val="none"/>
          <w:u w:val="none"/>
        </w:rPr>
        <w:t>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本国产品比例的承诺函》，否则不享受价格扣除政策</w:t>
      </w:r>
      <w:r>
        <w:rPr>
          <w:rFonts w:hint="eastAsia" w:ascii="仿宋_GB2312" w:hAnsi="宋体" w:eastAsia="仿宋_GB2312" w:cs="宋体"/>
          <w:b/>
          <w:bCs/>
          <w:color w:val="000000"/>
          <w:kern w:val="0"/>
          <w:sz w:val="24"/>
          <w:highlight w:val="none"/>
          <w:u w:val="none"/>
          <w:lang w:eastAsia="zh-CN"/>
        </w:rPr>
        <w:t>；</w:t>
      </w:r>
    </w:p>
    <w:p w14:paraId="0D45AEC6">
      <w:pPr>
        <w:spacing w:line="360" w:lineRule="auto"/>
        <w:ind w:right="420"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2.</w:t>
      </w:r>
      <w:r>
        <w:rPr>
          <w:rFonts w:hint="eastAsia" w:ascii="仿宋_GB2312" w:hAnsi="宋体" w:eastAsia="仿宋_GB2312" w:cs="宋体"/>
          <w:b/>
          <w:bCs/>
          <w:color w:val="000000"/>
          <w:kern w:val="0"/>
          <w:sz w:val="24"/>
          <w:highlight w:val="none"/>
          <w:u w:val="none"/>
          <w:lang w:eastAsia="zh-CN"/>
        </w:rPr>
        <w:t>中标人</w:t>
      </w:r>
      <w:r>
        <w:rPr>
          <w:rFonts w:hint="eastAsia" w:ascii="仿宋_GB2312" w:hAnsi="宋体" w:eastAsia="仿宋_GB2312" w:cs="宋体"/>
          <w:b/>
          <w:bCs/>
          <w:color w:val="000000"/>
          <w:kern w:val="0"/>
          <w:sz w:val="24"/>
          <w:highlight w:val="none"/>
          <w:u w:val="none"/>
        </w:rPr>
        <w:t>提供的声明函或有关证明文件应当随</w:t>
      </w:r>
      <w:r>
        <w:rPr>
          <w:rFonts w:hint="eastAsia" w:ascii="仿宋_GB2312" w:hAnsi="宋体" w:eastAsia="仿宋_GB2312" w:cs="宋体"/>
          <w:b/>
          <w:bCs/>
          <w:color w:val="000000"/>
          <w:kern w:val="0"/>
          <w:sz w:val="24"/>
          <w:highlight w:val="none"/>
          <w:u w:val="none"/>
          <w:lang w:val="en-US" w:eastAsia="zh-CN"/>
        </w:rPr>
        <w:t>中标</w:t>
      </w:r>
      <w:r>
        <w:rPr>
          <w:rFonts w:hint="eastAsia" w:ascii="仿宋_GB2312" w:hAnsi="宋体" w:eastAsia="仿宋_GB2312" w:cs="宋体"/>
          <w:b/>
          <w:bCs/>
          <w:color w:val="000000"/>
          <w:kern w:val="0"/>
          <w:sz w:val="24"/>
          <w:highlight w:val="none"/>
          <w:u w:val="none"/>
        </w:rPr>
        <w:t>结果同时公告。其他未尽事宜按照《国务院办公厅关于在政府采购中实施本国产品标准及相关政策的通知》（国办发〔2025〕34号）执行。</w:t>
      </w:r>
    </w:p>
    <w:p w14:paraId="1642B5D6">
      <w:pPr>
        <w:pStyle w:val="694"/>
        <w:ind w:firstLine="482" w:firstLineChars="200"/>
        <w:rPr>
          <w:rFonts w:hint="eastAsia" w:ascii="仿宋_GB2312" w:hAnsi="宋体" w:eastAsia="仿宋_GB2312" w:cs="宋体"/>
          <w:b/>
          <w:bCs/>
          <w:color w:val="000000"/>
          <w:kern w:val="0"/>
          <w:sz w:val="24"/>
          <w:highlight w:val="none"/>
          <w:u w:val="none"/>
        </w:rPr>
      </w:pPr>
      <w:r>
        <w:rPr>
          <w:rFonts w:hint="eastAsia" w:ascii="仿宋_GB2312" w:hAnsi="宋体" w:eastAsia="仿宋_GB2312" w:cs="宋体"/>
          <w:b/>
          <w:bCs/>
          <w:color w:val="000000"/>
          <w:kern w:val="0"/>
          <w:sz w:val="24"/>
          <w:highlight w:val="none"/>
          <w:u w:val="none"/>
          <w:lang w:val="en-US" w:eastAsia="zh-CN"/>
        </w:rPr>
        <w:t>3.</w:t>
      </w:r>
      <w:r>
        <w:rPr>
          <w:rFonts w:hint="eastAsia" w:ascii="仿宋_GB2312" w:hAnsi="宋体" w:eastAsia="仿宋_GB2312" w:cs="宋体"/>
          <w:b/>
          <w:bCs/>
          <w:color w:val="000000"/>
          <w:kern w:val="0"/>
          <w:sz w:val="24"/>
          <w:highlight w:val="none"/>
          <w:u w:val="none"/>
        </w:rPr>
        <w:t>当采购项目或者采购包中仅含有单一产品时，无须提供本声明函。</w:t>
      </w:r>
    </w:p>
    <w:p w14:paraId="5CCB91B1">
      <w:pPr>
        <w:pStyle w:val="694"/>
        <w:rPr>
          <w:rFonts w:hint="eastAsia" w:ascii="仿宋_GB2312" w:hAnsi="宋体" w:eastAsia="仿宋_GB2312" w:cs="宋体"/>
          <w:b/>
          <w:bCs/>
          <w:color w:val="000000"/>
          <w:kern w:val="0"/>
          <w:sz w:val="24"/>
          <w:highlight w:val="yellow"/>
          <w:u w:val="none"/>
        </w:rPr>
      </w:pPr>
    </w:p>
    <w:p w14:paraId="64EE97D6">
      <w:pPr>
        <w:pStyle w:val="694"/>
        <w:rPr>
          <w:rFonts w:hint="eastAsia" w:ascii="仿宋_GB2312" w:hAnsi="宋体" w:eastAsia="仿宋_GB2312" w:cs="宋体"/>
          <w:b/>
          <w:bCs/>
          <w:color w:val="000000"/>
          <w:kern w:val="0"/>
          <w:sz w:val="24"/>
          <w:highlight w:val="yellow"/>
          <w:u w:val="none"/>
        </w:rPr>
      </w:pPr>
    </w:p>
    <w:p w14:paraId="1E9D6831">
      <w:pPr>
        <w:pStyle w:val="694"/>
        <w:rPr>
          <w:rFonts w:ascii="仿宋_GB2312" w:eastAsia="仿宋_GB2312"/>
          <w:b/>
          <w:bCs/>
          <w:color w:val="000000"/>
        </w:rPr>
      </w:pPr>
      <w:r>
        <w:rPr>
          <w:rFonts w:hint="eastAsia" w:ascii="仿宋_GB2312" w:eastAsia="仿宋_GB2312"/>
          <w:b/>
          <w:bCs/>
          <w:color w:val="000000"/>
        </w:rPr>
        <w:t>（2）投标报价明细表格式（必须提供）：</w:t>
      </w:r>
    </w:p>
    <w:p w14:paraId="0924EA6B">
      <w:pPr>
        <w:pStyle w:val="694"/>
        <w:jc w:val="center"/>
        <w:rPr>
          <w:rFonts w:hint="eastAsia" w:ascii="仿宋_GB2312" w:eastAsia="仿宋_GB2312"/>
          <w:color w:val="000000"/>
        </w:rPr>
      </w:pPr>
      <w:r>
        <w:rPr>
          <w:rFonts w:hint="eastAsia" w:ascii="仿宋_GB2312" w:eastAsia="仿宋_GB2312"/>
          <w:b/>
          <w:bCs/>
          <w:color w:val="000000"/>
          <w:sz w:val="33"/>
          <w:szCs w:val="33"/>
        </w:rPr>
        <w:t>投标报价明细表</w:t>
      </w:r>
    </w:p>
    <w:p w14:paraId="02693DD3">
      <w:pPr>
        <w:pStyle w:val="694"/>
        <w:spacing w:line="405" w:lineRule="atLeast"/>
        <w:rPr>
          <w:rFonts w:hint="eastAsia" w:ascii="仿宋_GB2312" w:eastAsia="仿宋_GB2312"/>
          <w:color w:val="000000"/>
        </w:rPr>
      </w:pPr>
      <w:r>
        <w:rPr>
          <w:rFonts w:hint="eastAsia" w:ascii="仿宋_GB2312" w:eastAsia="仿宋_GB2312"/>
          <w:color w:val="000000"/>
        </w:rPr>
        <w:t>    项目名称：</w:t>
      </w:r>
    </w:p>
    <w:p w14:paraId="01B1DB51">
      <w:pPr>
        <w:pStyle w:val="694"/>
        <w:spacing w:line="405" w:lineRule="atLeast"/>
        <w:rPr>
          <w:rFonts w:hint="eastAsia" w:ascii="仿宋_GB2312" w:eastAsia="仿宋_GB2312"/>
          <w:color w:val="000000"/>
        </w:rPr>
      </w:pPr>
      <w:r>
        <w:rPr>
          <w:rFonts w:hint="eastAsia" w:ascii="仿宋_GB2312" w:eastAsia="仿宋_GB2312"/>
          <w:color w:val="000000"/>
        </w:rPr>
        <w:t>    项目编号：</w:t>
      </w:r>
    </w:p>
    <w:p w14:paraId="40FEE380">
      <w:pPr>
        <w:pStyle w:val="694"/>
        <w:jc w:val="right"/>
        <w:rPr>
          <w:rFonts w:hint="eastAsia" w:ascii="仿宋_GB2312" w:eastAsia="仿宋_GB2312"/>
          <w:color w:val="000000"/>
        </w:rPr>
      </w:pPr>
      <w:r>
        <w:rPr>
          <w:rFonts w:hint="eastAsia" w:ascii="仿宋_GB2312" w:eastAsia="仿宋_GB2312"/>
          <w:color w:val="000000"/>
        </w:rPr>
        <w:t> 金额单位：人民币（元）</w:t>
      </w:r>
    </w:p>
    <w:tbl>
      <w:tblPr>
        <w:tblStyle w:val="48"/>
        <w:tblW w:w="485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746"/>
        <w:gridCol w:w="1251"/>
        <w:gridCol w:w="1122"/>
        <w:gridCol w:w="707"/>
        <w:gridCol w:w="1148"/>
        <w:gridCol w:w="1167"/>
        <w:gridCol w:w="1115"/>
        <w:gridCol w:w="1646"/>
      </w:tblGrid>
      <w:tr w14:paraId="0CBCED5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3898421">
            <w:pPr>
              <w:pStyle w:val="694"/>
              <w:jc w:val="center"/>
              <w:rPr>
                <w:rFonts w:hint="eastAsia" w:ascii="仿宋_GB2312" w:eastAsia="仿宋_GB2312"/>
                <w:color w:val="000000"/>
              </w:rPr>
            </w:pPr>
            <w:r>
              <w:rPr>
                <w:rFonts w:hint="eastAsia" w:ascii="仿宋_GB2312" w:eastAsia="仿宋_GB2312"/>
                <w:color w:val="000000"/>
              </w:rPr>
              <w:t>序号</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50106D">
            <w:pPr>
              <w:pStyle w:val="694"/>
              <w:jc w:val="center"/>
              <w:rPr>
                <w:rFonts w:hint="eastAsia" w:ascii="仿宋_GB2312" w:eastAsia="仿宋_GB2312"/>
                <w:color w:val="000000"/>
              </w:rPr>
            </w:pPr>
            <w:r>
              <w:rPr>
                <w:rFonts w:hint="eastAsia" w:ascii="仿宋_GB2312" w:eastAsia="仿宋_GB2312"/>
                <w:color w:val="000000"/>
              </w:rPr>
              <w:t>货物名称</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5ACE988">
            <w:pPr>
              <w:pStyle w:val="694"/>
              <w:jc w:val="center"/>
              <w:rPr>
                <w:rFonts w:hint="eastAsia" w:ascii="仿宋_GB2312" w:eastAsia="仿宋_GB2312"/>
                <w:color w:val="000000"/>
              </w:rPr>
            </w:pPr>
            <w:r>
              <w:rPr>
                <w:rFonts w:hint="eastAsia" w:ascii="仿宋_GB2312" w:eastAsia="仿宋_GB2312"/>
                <w:color w:val="000000"/>
              </w:rPr>
              <w:t>生产厂家</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F7FBF81">
            <w:pPr>
              <w:pStyle w:val="694"/>
              <w:jc w:val="center"/>
              <w:rPr>
                <w:rFonts w:hint="eastAsia" w:ascii="仿宋_GB2312" w:eastAsia="仿宋_GB2312"/>
                <w:color w:val="000000"/>
              </w:rPr>
            </w:pPr>
            <w:r>
              <w:rPr>
                <w:rFonts w:hint="eastAsia" w:ascii="仿宋_GB2312" w:eastAsia="仿宋_GB2312"/>
                <w:color w:val="000000"/>
              </w:rPr>
              <w:t>品牌</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749D2A">
            <w:pPr>
              <w:pStyle w:val="694"/>
              <w:jc w:val="center"/>
              <w:rPr>
                <w:rFonts w:hint="eastAsia" w:ascii="仿宋_GB2312" w:eastAsia="仿宋_GB2312"/>
                <w:color w:val="000000"/>
              </w:rPr>
            </w:pPr>
            <w:r>
              <w:rPr>
                <w:rFonts w:hint="eastAsia" w:ascii="仿宋_GB2312" w:eastAsia="仿宋_GB2312"/>
                <w:color w:val="000000"/>
              </w:rPr>
              <w:t>规格型号</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C793DC">
            <w:pPr>
              <w:pStyle w:val="694"/>
              <w:jc w:val="center"/>
              <w:rPr>
                <w:rFonts w:hint="eastAsia" w:ascii="仿宋_GB2312" w:eastAsia="仿宋_GB2312"/>
                <w:color w:val="000000"/>
              </w:rPr>
            </w:pPr>
            <w:r>
              <w:rPr>
                <w:rFonts w:hint="eastAsia" w:ascii="仿宋_GB2312" w:eastAsia="仿宋_GB2312"/>
                <w:color w:val="000000"/>
              </w:rPr>
              <w:t>数量及单位</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E53F673">
            <w:pPr>
              <w:pStyle w:val="694"/>
              <w:jc w:val="center"/>
              <w:rPr>
                <w:rFonts w:hint="eastAsia" w:ascii="仿宋_GB2312" w:eastAsia="仿宋_GB2312"/>
                <w:color w:val="000000"/>
              </w:rPr>
            </w:pPr>
            <w:r>
              <w:rPr>
                <w:rFonts w:hint="eastAsia" w:ascii="仿宋_GB2312" w:eastAsia="仿宋_GB2312"/>
                <w:color w:val="000000"/>
              </w:rPr>
              <w:t>单价</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6F60584">
            <w:pPr>
              <w:pStyle w:val="694"/>
              <w:jc w:val="center"/>
              <w:rPr>
                <w:rFonts w:hint="eastAsia" w:ascii="仿宋_GB2312" w:eastAsia="仿宋_GB2312"/>
                <w:color w:val="000000"/>
              </w:rPr>
            </w:pPr>
            <w:r>
              <w:rPr>
                <w:rFonts w:hint="eastAsia" w:ascii="仿宋_GB2312" w:eastAsia="仿宋_GB2312"/>
                <w:color w:val="000000"/>
              </w:rPr>
              <w:t>单项合价 </w:t>
            </w:r>
          </w:p>
        </w:tc>
      </w:tr>
      <w:tr w14:paraId="2966A573">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0"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58D6C05">
            <w:pPr>
              <w:pStyle w:val="694"/>
              <w:jc w:val="center"/>
              <w:rPr>
                <w:rFonts w:hint="eastAsia" w:ascii="仿宋_GB2312" w:eastAsia="仿宋_GB2312"/>
                <w:color w:val="000000"/>
              </w:rPr>
            </w:pPr>
            <w:r>
              <w:rPr>
                <w:rFonts w:hint="eastAsia" w:ascii="仿宋_GB2312" w:eastAsia="仿宋_GB2312"/>
                <w:color w:val="000000"/>
              </w:rPr>
              <w:t>1</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23F22E7">
            <w:pPr>
              <w:pStyle w:val="694"/>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DD8ACD5">
            <w:pPr>
              <w:pStyle w:val="694"/>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F05DF91">
            <w:pPr>
              <w:pStyle w:val="694"/>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219347">
            <w:pPr>
              <w:pStyle w:val="694"/>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C34446">
            <w:pPr>
              <w:pStyle w:val="694"/>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80A04A">
            <w:pPr>
              <w:pStyle w:val="694"/>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19DC9B4">
            <w:pPr>
              <w:pStyle w:val="694"/>
              <w:jc w:val="center"/>
              <w:rPr>
                <w:rFonts w:hint="eastAsia" w:ascii="仿宋_GB2312" w:eastAsia="仿宋_GB2312"/>
                <w:color w:val="000000"/>
              </w:rPr>
            </w:pPr>
            <w:r>
              <w:rPr>
                <w:rFonts w:hint="eastAsia" w:ascii="仿宋_GB2312" w:eastAsia="仿宋_GB2312"/>
                <w:color w:val="000000"/>
              </w:rPr>
              <w:t>  </w:t>
            </w:r>
          </w:p>
        </w:tc>
      </w:tr>
      <w:tr w14:paraId="462486BF">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7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11FF351">
            <w:pPr>
              <w:pStyle w:val="694"/>
              <w:jc w:val="center"/>
              <w:rPr>
                <w:rFonts w:hint="eastAsia" w:ascii="仿宋_GB2312" w:eastAsia="仿宋_GB2312"/>
                <w:color w:val="000000"/>
              </w:rPr>
            </w:pPr>
            <w:r>
              <w:rPr>
                <w:rFonts w:hint="eastAsia" w:ascii="仿宋_GB2312" w:eastAsia="仿宋_GB2312"/>
                <w:color w:val="000000"/>
              </w:rPr>
              <w:t>2</w:t>
            </w:r>
          </w:p>
        </w:tc>
        <w:tc>
          <w:tcPr>
            <w:tcW w:w="1251"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BA9F60">
            <w:pPr>
              <w:pStyle w:val="694"/>
              <w:jc w:val="center"/>
              <w:rPr>
                <w:rFonts w:hint="eastAsia" w:ascii="仿宋_GB2312" w:eastAsia="仿宋_GB2312"/>
                <w:color w:val="000000"/>
              </w:rPr>
            </w:pPr>
            <w:r>
              <w:rPr>
                <w:rFonts w:hint="eastAsia" w:ascii="仿宋_GB2312" w:eastAsia="仿宋_GB2312"/>
                <w:color w:val="000000"/>
              </w:rPr>
              <w:t> </w:t>
            </w:r>
          </w:p>
        </w:tc>
        <w:tc>
          <w:tcPr>
            <w:tcW w:w="112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12F61E">
            <w:pPr>
              <w:pStyle w:val="694"/>
              <w:jc w:val="center"/>
              <w:rPr>
                <w:rFonts w:hint="eastAsia" w:ascii="仿宋_GB2312" w:eastAsia="仿宋_GB2312"/>
                <w:color w:val="000000"/>
              </w:rPr>
            </w:pPr>
            <w:r>
              <w:rPr>
                <w:rFonts w:hint="eastAsia" w:ascii="仿宋_GB2312" w:eastAsia="仿宋_GB2312"/>
                <w:color w:val="000000"/>
              </w:rPr>
              <w:t> </w:t>
            </w:r>
          </w:p>
        </w:tc>
        <w:tc>
          <w:tcPr>
            <w:tcW w:w="7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856C511">
            <w:pPr>
              <w:pStyle w:val="694"/>
              <w:jc w:val="center"/>
              <w:rPr>
                <w:rFonts w:hint="eastAsia" w:ascii="仿宋_GB2312" w:eastAsia="仿宋_GB2312"/>
                <w:color w:val="000000"/>
              </w:rPr>
            </w:pPr>
            <w:r>
              <w:rPr>
                <w:rFonts w:hint="eastAsia" w:ascii="仿宋_GB2312" w:eastAsia="仿宋_GB2312"/>
                <w:color w:val="000000"/>
              </w:rPr>
              <w:t> </w:t>
            </w:r>
          </w:p>
        </w:tc>
        <w:tc>
          <w:tcPr>
            <w:tcW w:w="114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42A01ED">
            <w:pPr>
              <w:pStyle w:val="694"/>
              <w:jc w:val="center"/>
              <w:rPr>
                <w:rFonts w:hint="eastAsia" w:ascii="仿宋_GB2312" w:eastAsia="仿宋_GB2312"/>
                <w:color w:val="000000"/>
              </w:rPr>
            </w:pPr>
            <w:r>
              <w:rPr>
                <w:rFonts w:hint="eastAsia" w:ascii="仿宋_GB2312" w:eastAsia="仿宋_GB2312"/>
                <w:color w:val="000000"/>
              </w:rPr>
              <w:t> </w:t>
            </w:r>
          </w:p>
        </w:tc>
        <w:tc>
          <w:tcPr>
            <w:tcW w:w="116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048F2CDD">
            <w:pPr>
              <w:pStyle w:val="694"/>
              <w:jc w:val="center"/>
              <w:rPr>
                <w:rFonts w:hint="eastAsia" w:ascii="仿宋_GB2312" w:eastAsia="仿宋_GB2312"/>
                <w:color w:val="000000"/>
              </w:rPr>
            </w:pPr>
            <w:r>
              <w:rPr>
                <w:rFonts w:hint="eastAsia" w:ascii="仿宋_GB2312" w:eastAsia="仿宋_GB2312"/>
                <w:color w:val="000000"/>
              </w:rPr>
              <w:t> </w:t>
            </w:r>
          </w:p>
        </w:tc>
        <w:tc>
          <w:tcPr>
            <w:tcW w:w="111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940D517">
            <w:pPr>
              <w:pStyle w:val="694"/>
              <w:jc w:val="center"/>
              <w:rPr>
                <w:rFonts w:hint="eastAsia" w:ascii="仿宋_GB2312" w:eastAsia="仿宋_GB2312"/>
                <w:color w:val="000000"/>
              </w:rPr>
            </w:pPr>
            <w:r>
              <w:rPr>
                <w:rFonts w:hint="eastAsia" w:ascii="仿宋_GB2312" w:eastAsia="仿宋_GB2312"/>
                <w:color w:val="000000"/>
              </w:rPr>
              <w:t> </w:t>
            </w:r>
          </w:p>
        </w:tc>
        <w:tc>
          <w:tcPr>
            <w:tcW w:w="164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679C8">
            <w:pPr>
              <w:pStyle w:val="694"/>
              <w:jc w:val="center"/>
              <w:rPr>
                <w:rFonts w:hint="eastAsia" w:ascii="仿宋_GB2312" w:eastAsia="仿宋_GB2312"/>
                <w:color w:val="000000"/>
              </w:rPr>
            </w:pPr>
            <w:r>
              <w:rPr>
                <w:rFonts w:hint="eastAsia" w:ascii="仿宋_GB2312" w:eastAsia="仿宋_GB2312"/>
                <w:color w:val="000000"/>
              </w:rPr>
              <w:t>  </w:t>
            </w:r>
          </w:p>
        </w:tc>
      </w:tr>
      <w:tr w14:paraId="6FFA56C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50" w:hRule="atLeast"/>
          <w:jc w:val="center"/>
        </w:trPr>
        <w:tc>
          <w:tcPr>
            <w:tcW w:w="382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3902025">
            <w:pPr>
              <w:pStyle w:val="694"/>
              <w:jc w:val="center"/>
              <w:rPr>
                <w:rFonts w:hint="eastAsia" w:ascii="仿宋_GB2312" w:eastAsia="仿宋_GB2312"/>
                <w:color w:val="000000"/>
              </w:rPr>
            </w:pPr>
            <w:r>
              <w:rPr>
                <w:rFonts w:hint="eastAsia" w:ascii="仿宋_GB2312" w:eastAsia="仿宋_GB2312"/>
                <w:color w:val="000000"/>
              </w:rPr>
              <w:t>专用耗材</w:t>
            </w:r>
          </w:p>
        </w:tc>
        <w:tc>
          <w:tcPr>
            <w:tcW w:w="5076" w:type="dxa"/>
            <w:gridSpan w:val="4"/>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8B376B3">
            <w:pPr>
              <w:pStyle w:val="694"/>
              <w:jc w:val="center"/>
              <w:rPr>
                <w:rFonts w:hint="eastAsia" w:ascii="仿宋_GB2312" w:eastAsia="仿宋_GB2312"/>
                <w:color w:val="000000"/>
              </w:rPr>
            </w:pPr>
            <w:r>
              <w:rPr>
                <w:rFonts w:hint="eastAsia" w:ascii="仿宋_GB2312" w:eastAsia="仿宋_GB2312"/>
                <w:color w:val="000000"/>
              </w:rPr>
              <w:t>已含在投标报价中</w:t>
            </w:r>
          </w:p>
        </w:tc>
      </w:tr>
      <w:tr w14:paraId="7C0716B4">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8902" w:type="dxa"/>
            <w:gridSpan w:val="8"/>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6E66D4C">
            <w:pPr>
              <w:pStyle w:val="694"/>
              <w:spacing w:line="405" w:lineRule="atLeast"/>
              <w:rPr>
                <w:rFonts w:hint="eastAsia" w:ascii="仿宋_GB2312" w:eastAsia="仿宋_GB2312"/>
                <w:color w:val="000000"/>
              </w:rPr>
            </w:pPr>
            <w:r>
              <w:rPr>
                <w:rFonts w:hint="eastAsia" w:ascii="仿宋_GB2312" w:eastAsia="仿宋_GB2312"/>
                <w:color w:val="000000"/>
              </w:rPr>
              <w:t>投标总价大写：</w:t>
            </w:r>
            <w:r>
              <w:rPr>
                <w:rFonts w:hint="eastAsia" w:ascii="仿宋_GB2312" w:eastAsia="仿宋_GB2312"/>
                <w:color w:val="000000"/>
                <w:u w:val="single"/>
              </w:rPr>
              <w:t>            </w:t>
            </w:r>
            <w:r>
              <w:rPr>
                <w:rFonts w:hint="eastAsia" w:ascii="仿宋_GB2312" w:eastAsia="仿宋_GB2312"/>
                <w:color w:val="000000"/>
              </w:rPr>
              <w:t>                ¥</w:t>
            </w:r>
            <w:r>
              <w:rPr>
                <w:rFonts w:hint="eastAsia" w:ascii="仿宋_GB2312" w:eastAsia="仿宋_GB2312"/>
                <w:color w:val="000000"/>
                <w:u w:val="single"/>
              </w:rPr>
              <w:t>       </w:t>
            </w:r>
          </w:p>
        </w:tc>
      </w:tr>
    </w:tbl>
    <w:p w14:paraId="62798550">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1742FA6D">
      <w:pPr>
        <w:pStyle w:val="694"/>
        <w:spacing w:line="405" w:lineRule="atLeast"/>
        <w:rPr>
          <w:rFonts w:hint="eastAsia" w:ascii="仿宋_GB2312" w:eastAsia="仿宋_GB2312"/>
          <w:color w:val="000000"/>
        </w:rPr>
      </w:pPr>
      <w:r>
        <w:rPr>
          <w:rFonts w:hint="eastAsia" w:ascii="仿宋_GB2312" w:eastAsia="仿宋_GB2312"/>
          <w:color w:val="000000"/>
        </w:rPr>
        <w:t>    注：</w:t>
      </w:r>
      <w:r>
        <w:rPr>
          <w:rFonts w:hint="eastAsia" w:ascii="仿宋_GB2312" w:eastAsia="仿宋_GB2312"/>
          <w:b/>
          <w:bCs/>
          <w:color w:val="000000"/>
        </w:rPr>
        <w:t>1.此项材料必须以PDF格式上传；</w:t>
      </w:r>
      <w:r>
        <w:rPr>
          <w:rFonts w:hint="eastAsia" w:ascii="仿宋_GB2312" w:eastAsia="仿宋_GB2312"/>
          <w:color w:val="000000"/>
        </w:rPr>
        <w:br w:type="textWrapping"/>
      </w:r>
      <w:r>
        <w:rPr>
          <w:rFonts w:hint="eastAsia" w:ascii="仿宋_GB2312" w:eastAsia="仿宋_GB2312"/>
          <w:color w:val="000000"/>
        </w:rPr>
        <w:t>    2.报价一经涂改，应在涂改处加盖投标人CA电子签章或者由法定代表人或授权委托代理人签字或盖章，否则其投标作无效标处理。</w:t>
      </w:r>
      <w:r>
        <w:rPr>
          <w:rFonts w:hint="eastAsia" w:ascii="仿宋_GB2312" w:eastAsia="仿宋_GB2312"/>
          <w:color w:val="000000"/>
        </w:rPr>
        <w:br w:type="textWrapping"/>
      </w:r>
      <w:r>
        <w:rPr>
          <w:rFonts w:hint="eastAsia" w:ascii="仿宋_GB2312" w:eastAsia="仿宋_GB2312"/>
          <w:color w:val="000000"/>
        </w:rPr>
        <w:t>    3.投标报价包括货物及货物运抵指定交付地点的所有成本、各种费用的总和；</w:t>
      </w:r>
      <w:r>
        <w:rPr>
          <w:rFonts w:hint="eastAsia" w:ascii="仿宋_GB2312" w:eastAsia="仿宋_GB2312"/>
          <w:color w:val="000000"/>
        </w:rPr>
        <w:br w:type="textWrapping"/>
      </w:r>
      <w:r>
        <w:rPr>
          <w:rFonts w:hint="eastAsia" w:ascii="仿宋_GB2312" w:eastAsia="仿宋_GB2312"/>
          <w:b/>
          <w:bCs/>
          <w:color w:val="000000"/>
        </w:rPr>
        <w:t xml:space="preserve">    </w:t>
      </w:r>
      <w:r>
        <w:rPr>
          <w:rFonts w:hint="eastAsia" w:ascii="仿宋_GB2312" w:eastAsia="仿宋_GB2312"/>
          <w:color w:val="000000"/>
        </w:rPr>
        <w:t xml:space="preserve"> </w:t>
      </w:r>
      <w:r>
        <w:rPr>
          <w:rFonts w:hint="eastAsia" w:ascii="仿宋_GB2312" w:eastAsia="仿宋_GB2312"/>
          <w:color w:val="000000"/>
          <w:lang w:val="en-US" w:eastAsia="zh-CN"/>
        </w:rPr>
        <w:t>4</w:t>
      </w:r>
      <w:r>
        <w:rPr>
          <w:rFonts w:hint="eastAsia" w:ascii="仿宋_GB2312" w:eastAsia="仿宋_GB2312"/>
          <w:color w:val="000000"/>
        </w:rPr>
        <w:t>投标报价明细表单价汇总须与投标总价一致，投标总价须与开标一览表投标总报价一致。</w:t>
      </w:r>
    </w:p>
    <w:p w14:paraId="6D3CD987">
      <w:pPr>
        <w:pStyle w:val="694"/>
        <w:spacing w:line="405" w:lineRule="atLeast"/>
        <w:rPr>
          <w:rFonts w:hint="eastAsia" w:ascii="仿宋_GB2312" w:eastAsia="仿宋_GB2312"/>
          <w:color w:val="000000"/>
        </w:rPr>
      </w:pPr>
      <w:r>
        <w:rPr>
          <w:rFonts w:hint="eastAsia" w:ascii="仿宋_GB2312" w:eastAsia="仿宋_GB2312"/>
          <w:color w:val="000000"/>
        </w:rPr>
        <w:t> </w:t>
      </w:r>
    </w:p>
    <w:p w14:paraId="46901560">
      <w:pPr>
        <w:pStyle w:val="694"/>
        <w:ind w:left="-2"/>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b/>
          <w:bCs/>
          <w:color w:val="000000"/>
          <w:u w:val="single"/>
        </w:rPr>
        <w:t>       </w:t>
      </w:r>
    </w:p>
    <w:p w14:paraId="2F7213AB">
      <w:pPr>
        <w:pStyle w:val="694"/>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134AC62">
      <w:pPr>
        <w:pStyle w:val="694"/>
        <w:jc w:val="right"/>
        <w:rPr>
          <w:rFonts w:hint="eastAsia" w:ascii="仿宋_GB2312" w:eastAsia="仿宋_GB2312"/>
          <w:color w:val="000000"/>
        </w:rPr>
      </w:pPr>
      <w:r>
        <w:rPr>
          <w:rFonts w:hint="eastAsia" w:ascii="仿宋_GB2312" w:eastAsia="仿宋_GB2312"/>
          <w:color w:val="000000"/>
        </w:rPr>
        <w:t>                                                          日期：   年 月 日</w:t>
      </w:r>
    </w:p>
    <w:p w14:paraId="2F5E361F">
      <w:pPr>
        <w:pStyle w:val="309"/>
        <w:spacing w:line="405" w:lineRule="atLeast"/>
        <w:rPr>
          <w:rFonts w:hint="eastAsia" w:ascii="仿宋_GB2312" w:eastAsia="仿宋_GB2312"/>
          <w:b/>
          <w:bCs/>
          <w:color w:val="000000"/>
          <w:sz w:val="33"/>
          <w:szCs w:val="33"/>
        </w:rPr>
        <w:sectPr>
          <w:pgSz w:w="11906" w:h="16838"/>
          <w:pgMar w:top="1440" w:right="1440" w:bottom="1440" w:left="1440" w:header="851" w:footer="992" w:gutter="0"/>
          <w:cols w:space="720" w:num="1"/>
          <w:docGrid w:linePitch="312" w:charSpace="0"/>
        </w:sectPr>
      </w:pPr>
    </w:p>
    <w:p w14:paraId="5C260384">
      <w:pPr>
        <w:snapToGrid w:val="0"/>
        <w:spacing w:before="120" w:beforeLines="50" w:after="50" w:line="400" w:lineRule="exact"/>
        <w:outlineLvl w:val="1"/>
        <w:rPr>
          <w:rFonts w:ascii="仿宋_GB2312" w:eastAsia="仿宋_GB2312"/>
          <w:b/>
          <w:bCs/>
          <w:szCs w:val="21"/>
        </w:rPr>
      </w:pPr>
    </w:p>
    <w:p w14:paraId="3961C72E">
      <w:pPr>
        <w:snapToGrid w:val="0"/>
        <w:spacing w:before="120" w:beforeLines="50" w:after="50" w:line="400" w:lineRule="exact"/>
        <w:outlineLvl w:val="1"/>
        <w:rPr>
          <w:rFonts w:ascii="仿宋_GB2312" w:eastAsia="仿宋_GB2312"/>
          <w:b/>
          <w:bCs/>
          <w:szCs w:val="21"/>
        </w:rPr>
      </w:pPr>
    </w:p>
    <w:p w14:paraId="7722FC96">
      <w:pPr>
        <w:snapToGrid w:val="0"/>
        <w:spacing w:before="120" w:beforeLines="50" w:after="50" w:line="400" w:lineRule="exact"/>
        <w:outlineLvl w:val="1"/>
        <w:rPr>
          <w:rFonts w:ascii="仿宋_GB2312" w:eastAsia="仿宋_GB2312"/>
          <w:b/>
          <w:bCs/>
          <w:szCs w:val="21"/>
        </w:rPr>
      </w:pPr>
    </w:p>
    <w:p w14:paraId="1440EE45">
      <w:pPr>
        <w:snapToGrid w:val="0"/>
        <w:spacing w:before="120" w:beforeLines="50" w:after="50" w:line="400" w:lineRule="exact"/>
        <w:outlineLvl w:val="1"/>
        <w:rPr>
          <w:rFonts w:ascii="仿宋_GB2312" w:eastAsia="仿宋_GB2312"/>
          <w:b/>
          <w:bCs/>
          <w:szCs w:val="21"/>
        </w:rPr>
      </w:pPr>
    </w:p>
    <w:p w14:paraId="1A019693">
      <w:pPr>
        <w:snapToGrid w:val="0"/>
        <w:spacing w:before="120" w:beforeLines="50" w:after="50" w:line="400" w:lineRule="exact"/>
        <w:outlineLvl w:val="1"/>
        <w:rPr>
          <w:rFonts w:ascii="仿宋_GB2312" w:eastAsia="仿宋_GB2312"/>
          <w:b/>
          <w:bCs/>
          <w:szCs w:val="21"/>
        </w:rPr>
      </w:pPr>
    </w:p>
    <w:p w14:paraId="49FA4025">
      <w:pPr>
        <w:snapToGrid w:val="0"/>
        <w:spacing w:before="120" w:beforeLines="50" w:after="50" w:line="400" w:lineRule="exact"/>
        <w:outlineLvl w:val="1"/>
        <w:rPr>
          <w:rFonts w:ascii="仿宋_GB2312" w:eastAsia="仿宋_GB2312"/>
          <w:b/>
          <w:bCs/>
          <w:szCs w:val="21"/>
        </w:rPr>
      </w:pPr>
    </w:p>
    <w:p w14:paraId="207BB4DE">
      <w:pPr>
        <w:snapToGrid w:val="0"/>
        <w:spacing w:before="120" w:beforeLines="50" w:after="50" w:line="400" w:lineRule="exact"/>
        <w:outlineLvl w:val="1"/>
        <w:rPr>
          <w:rFonts w:ascii="仿宋_GB2312" w:eastAsia="仿宋_GB2312"/>
          <w:b/>
          <w:bCs/>
          <w:szCs w:val="21"/>
        </w:rPr>
      </w:pPr>
    </w:p>
    <w:p w14:paraId="44D671EE">
      <w:pPr>
        <w:snapToGrid w:val="0"/>
        <w:spacing w:before="120" w:beforeLines="50" w:after="50" w:line="400" w:lineRule="exact"/>
        <w:outlineLvl w:val="1"/>
        <w:rPr>
          <w:rFonts w:ascii="仿宋_GB2312" w:eastAsia="仿宋_GB2312"/>
          <w:b/>
          <w:bCs/>
          <w:szCs w:val="21"/>
        </w:rPr>
      </w:pPr>
    </w:p>
    <w:p w14:paraId="71DD83A9">
      <w:pPr>
        <w:snapToGrid w:val="0"/>
        <w:spacing w:before="120" w:beforeLines="50" w:after="50" w:line="400" w:lineRule="exact"/>
        <w:outlineLvl w:val="1"/>
        <w:rPr>
          <w:rFonts w:ascii="仿宋_GB2312" w:eastAsia="仿宋_GB2312"/>
          <w:b/>
          <w:bCs/>
          <w:szCs w:val="21"/>
        </w:rPr>
      </w:pPr>
    </w:p>
    <w:p w14:paraId="5A10E02E">
      <w:pPr>
        <w:snapToGrid w:val="0"/>
        <w:spacing w:before="120" w:beforeLines="50" w:after="50" w:line="400" w:lineRule="exact"/>
        <w:outlineLvl w:val="1"/>
        <w:rPr>
          <w:rFonts w:ascii="仿宋_GB2312" w:eastAsia="仿宋_GB2312"/>
          <w:b/>
          <w:bCs/>
          <w:szCs w:val="21"/>
        </w:rPr>
      </w:pPr>
    </w:p>
    <w:p w14:paraId="5475333B">
      <w:pPr>
        <w:snapToGrid w:val="0"/>
        <w:spacing w:before="120" w:beforeLines="50" w:after="50" w:line="400" w:lineRule="exact"/>
        <w:outlineLvl w:val="1"/>
        <w:rPr>
          <w:rFonts w:ascii="仿宋_GB2312" w:eastAsia="仿宋_GB2312"/>
          <w:b/>
          <w:bCs/>
          <w:szCs w:val="21"/>
        </w:rPr>
      </w:pPr>
    </w:p>
    <w:p w14:paraId="2F3B3534">
      <w:pPr>
        <w:spacing w:line="276" w:lineRule="auto"/>
        <w:rPr>
          <w:rFonts w:hint="eastAsia" w:ascii="仿宋_GB2312" w:hAnsi="宋体" w:eastAsia="仿宋_GB2312"/>
          <w:b/>
          <w:bCs/>
          <w:w w:val="95"/>
          <w:sz w:val="56"/>
          <w:szCs w:val="56"/>
        </w:rPr>
      </w:pPr>
      <w:r>
        <w:rPr>
          <w:rFonts w:hint="eastAsia" w:ascii="仿宋_GB2312" w:hAnsi="宋体" w:eastAsia="仿宋_GB2312"/>
          <w:b/>
          <w:bCs/>
          <w:w w:val="95"/>
          <w:sz w:val="56"/>
          <w:szCs w:val="56"/>
        </w:rPr>
        <w:t xml:space="preserve">三、商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务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技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术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文  件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 xml:space="preserve">格 </w:t>
      </w:r>
      <w:r>
        <w:rPr>
          <w:rFonts w:ascii="仿宋_GB2312" w:hAnsi="宋体" w:eastAsia="仿宋_GB2312"/>
          <w:b/>
          <w:bCs/>
          <w:w w:val="95"/>
          <w:sz w:val="56"/>
          <w:szCs w:val="56"/>
        </w:rPr>
        <w:t xml:space="preserve"> </w:t>
      </w:r>
      <w:r>
        <w:rPr>
          <w:rFonts w:hint="eastAsia" w:ascii="仿宋_GB2312" w:hAnsi="宋体" w:eastAsia="仿宋_GB2312"/>
          <w:b/>
          <w:bCs/>
          <w:w w:val="95"/>
          <w:sz w:val="56"/>
          <w:szCs w:val="56"/>
        </w:rPr>
        <w:t>式</w:t>
      </w:r>
    </w:p>
    <w:p w14:paraId="470BB187">
      <w:pPr>
        <w:spacing w:line="276" w:lineRule="auto"/>
        <w:rPr>
          <w:rFonts w:hint="eastAsia" w:ascii="仿宋_GB2312" w:hAnsi="宋体" w:eastAsia="仿宋_GB2312"/>
          <w:b/>
          <w:bCs/>
          <w:w w:val="95"/>
          <w:sz w:val="56"/>
          <w:szCs w:val="56"/>
        </w:rPr>
      </w:pPr>
    </w:p>
    <w:p w14:paraId="411A7E2A">
      <w:pPr>
        <w:spacing w:line="320" w:lineRule="exact"/>
        <w:ind w:right="1080"/>
        <w:jc w:val="left"/>
        <w:rPr>
          <w:rFonts w:hint="eastAsia" w:ascii="仿宋_GB2312" w:hAnsi="宋体" w:eastAsia="仿宋_GB2312" w:cs="Courier New"/>
          <w:sz w:val="24"/>
        </w:rPr>
        <w:sectPr>
          <w:pgSz w:w="11906" w:h="16838"/>
          <w:pgMar w:top="1440" w:right="1440" w:bottom="1440" w:left="1440" w:header="851" w:footer="992" w:gutter="0"/>
          <w:cols w:space="720" w:num="1"/>
          <w:docGrid w:linePitch="312" w:charSpace="0"/>
        </w:sectPr>
      </w:pPr>
    </w:p>
    <w:p w14:paraId="26A65DFD">
      <w:pPr>
        <w:snapToGrid w:val="0"/>
        <w:spacing w:before="50" w:after="50" w:line="400" w:lineRule="exact"/>
        <w:rPr>
          <w:rFonts w:ascii="仿宋_GB2312" w:eastAsia="仿宋_GB2312"/>
          <w:b/>
          <w:bCs/>
          <w:sz w:val="24"/>
        </w:rPr>
      </w:pPr>
      <w:r>
        <w:rPr>
          <w:rFonts w:hint="eastAsia" w:ascii="仿宋_GB2312" w:eastAsia="仿宋_GB2312"/>
          <w:b/>
          <w:sz w:val="24"/>
        </w:rPr>
        <w:t>商务技术</w:t>
      </w:r>
      <w:r>
        <w:rPr>
          <w:rFonts w:hint="eastAsia" w:ascii="仿宋_GB2312" w:eastAsia="仿宋_GB2312"/>
          <w:b/>
          <w:bCs/>
          <w:sz w:val="24"/>
        </w:rPr>
        <w:t>文件目录：</w:t>
      </w:r>
    </w:p>
    <w:p w14:paraId="5770737F">
      <w:pPr>
        <w:snapToGrid w:val="0"/>
        <w:spacing w:before="50" w:after="50"/>
        <w:rPr>
          <w:rFonts w:ascii="仿宋_GB2312" w:eastAsia="仿宋_GB2312"/>
          <w:b/>
          <w:bCs/>
          <w:sz w:val="24"/>
        </w:rPr>
      </w:pPr>
    </w:p>
    <w:p w14:paraId="100BBF02">
      <w:pPr>
        <w:tabs>
          <w:tab w:val="left" w:pos="3870"/>
          <w:tab w:val="left" w:pos="4085"/>
        </w:tabs>
        <w:snapToGrid w:val="0"/>
        <w:spacing w:line="400" w:lineRule="exact"/>
        <w:jc w:val="center"/>
        <w:rPr>
          <w:sz w:val="44"/>
          <w:szCs w:val="44"/>
        </w:rPr>
      </w:pPr>
      <w:r>
        <w:rPr>
          <w:sz w:val="44"/>
          <w:szCs w:val="44"/>
        </w:rPr>
        <w:t>目    录</w:t>
      </w:r>
    </w:p>
    <w:p w14:paraId="419BD2F2">
      <w:pPr>
        <w:snapToGrid w:val="0"/>
        <w:spacing w:line="500" w:lineRule="exact"/>
        <w:ind w:right="-44" w:rightChars="-21" w:firstLine="470" w:firstLineChars="196"/>
        <w:jc w:val="left"/>
        <w:rPr>
          <w:rFonts w:ascii="仿宋_GB2312" w:eastAsia="仿宋_GB2312"/>
          <w:sz w:val="24"/>
        </w:rPr>
      </w:pPr>
    </w:p>
    <w:p w14:paraId="379114DA">
      <w:pPr>
        <w:pStyle w:val="682"/>
        <w:spacing w:before="0" w:beforeAutospacing="0" w:after="0" w:afterAutospacing="0" w:line="400" w:lineRule="atLeast"/>
        <w:ind w:firstLine="480" w:firstLineChars="200"/>
        <w:rPr>
          <w:rFonts w:ascii="仿宋_GB2312" w:eastAsia="仿宋_GB2312"/>
          <w:color w:val="000000"/>
        </w:rPr>
      </w:pPr>
      <w:r>
        <w:rPr>
          <w:rFonts w:hint="eastAsia" w:ascii="仿宋_GB2312" w:eastAsia="仿宋_GB2312"/>
          <w:color w:val="000000"/>
        </w:rPr>
        <w:t>（1）投标函（</w:t>
      </w:r>
      <w:r>
        <w:rPr>
          <w:rFonts w:hint="eastAsia" w:ascii="仿宋_GB2312" w:eastAsia="仿宋_GB2312"/>
          <w:b/>
          <w:bCs/>
          <w:color w:val="000000"/>
        </w:rPr>
        <w:t>必须提供</w:t>
      </w:r>
      <w:r>
        <w:rPr>
          <w:rFonts w:hint="eastAsia" w:ascii="仿宋_GB2312" w:eastAsia="仿宋_GB2312"/>
          <w:color w:val="000000"/>
        </w:rPr>
        <w:t>）………………………………………………………………</w:t>
      </w:r>
    </w:p>
    <w:p w14:paraId="301AF1B1">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（2）技术响应表（</w:t>
      </w:r>
      <w:r>
        <w:rPr>
          <w:rFonts w:hint="eastAsia" w:ascii="仿宋_GB2312" w:eastAsia="仿宋_GB2312"/>
          <w:b/>
          <w:bCs/>
          <w:color w:val="000000"/>
        </w:rPr>
        <w:t>必须提供</w:t>
      </w:r>
      <w:r>
        <w:rPr>
          <w:rFonts w:hint="eastAsia" w:ascii="仿宋_GB2312" w:eastAsia="仿宋_GB2312"/>
          <w:color w:val="000000"/>
        </w:rPr>
        <w:t>）…………………………………………………………</w:t>
      </w:r>
    </w:p>
    <w:p w14:paraId="0D1C810D">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（3）商务响应表（</w:t>
      </w:r>
      <w:r>
        <w:rPr>
          <w:rFonts w:hint="eastAsia" w:ascii="仿宋_GB2312" w:eastAsia="仿宋_GB2312"/>
          <w:b/>
          <w:bCs/>
          <w:color w:val="000000"/>
        </w:rPr>
        <w:t>必须提供</w:t>
      </w:r>
      <w:r>
        <w:rPr>
          <w:rFonts w:hint="eastAsia" w:ascii="仿宋_GB2312" w:eastAsia="仿宋_GB2312"/>
          <w:color w:val="000000"/>
        </w:rPr>
        <w:t>）…………………………………………………………</w:t>
      </w:r>
    </w:p>
    <w:p w14:paraId="4E7A74A4">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（4）项目实施</w:t>
      </w:r>
      <w:r>
        <w:rPr>
          <w:rFonts w:hint="eastAsia" w:ascii="仿宋_GB2312" w:eastAsia="仿宋_GB2312"/>
          <w:color w:val="000000"/>
          <w:lang w:val="en-US" w:eastAsia="zh-CN"/>
        </w:rPr>
        <w:t>方案</w:t>
      </w:r>
      <w:r>
        <w:rPr>
          <w:rFonts w:hint="eastAsia" w:ascii="仿宋_GB2312" w:eastAsia="仿宋_GB2312"/>
          <w:color w:val="000000"/>
        </w:rPr>
        <w:t>（如有）……………………………………………………………</w:t>
      </w:r>
    </w:p>
    <w:p w14:paraId="53E04736">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5</w:t>
      </w:r>
      <w:r>
        <w:rPr>
          <w:rFonts w:hint="eastAsia" w:ascii="仿宋_GB2312" w:eastAsia="仿宋_GB2312"/>
          <w:color w:val="000000"/>
        </w:rPr>
        <w:t>）安装进度计划和工期保证（如有）………………………………………………</w:t>
      </w:r>
    </w:p>
    <w:p w14:paraId="2118A422">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6</w:t>
      </w:r>
      <w:r>
        <w:rPr>
          <w:rFonts w:hint="eastAsia" w:ascii="仿宋_GB2312" w:eastAsia="仿宋_GB2312"/>
          <w:color w:val="000000"/>
        </w:rPr>
        <w:t>）技术培训方案（如有）……………………………………………………………</w:t>
      </w:r>
    </w:p>
    <w:p w14:paraId="5DAD2E21">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7</w:t>
      </w:r>
      <w:r>
        <w:rPr>
          <w:rFonts w:hint="eastAsia" w:ascii="仿宋_GB2312" w:eastAsia="仿宋_GB2312"/>
          <w:color w:val="000000"/>
        </w:rPr>
        <w:t>）售后服务方案（如有）……………………………………………………………</w:t>
      </w:r>
    </w:p>
    <w:p w14:paraId="35FA7DAE">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val="en-US" w:eastAsia="zh-CN"/>
        </w:rPr>
        <w:t>8</w:t>
      </w:r>
      <w:r>
        <w:rPr>
          <w:rFonts w:hint="eastAsia" w:ascii="仿宋_GB2312" w:eastAsia="仿宋_GB2312"/>
          <w:color w:val="000000"/>
        </w:rPr>
        <w:t>）投标人同类项目经验一览表（如有）……………………………………………</w:t>
      </w:r>
    </w:p>
    <w:p w14:paraId="49896BE4">
      <w:pPr>
        <w:pStyle w:val="682"/>
        <w:spacing w:before="0" w:beforeAutospacing="0" w:after="0" w:afterAutospacing="0" w:line="400" w:lineRule="atLeast"/>
        <w:ind w:firstLine="480" w:firstLineChars="200"/>
        <w:rPr>
          <w:rFonts w:hint="eastAsia" w:ascii="仿宋_GB2312" w:eastAsia="仿宋_GB2312"/>
          <w:color w:val="000000"/>
        </w:rPr>
      </w:pPr>
      <w:r>
        <w:rPr>
          <w:rFonts w:hint="eastAsia" w:ascii="仿宋_GB2312" w:eastAsia="仿宋_GB2312"/>
          <w:color w:val="000000"/>
        </w:rPr>
        <w:t>（</w:t>
      </w:r>
      <w:r>
        <w:rPr>
          <w:rFonts w:hint="eastAsia" w:ascii="仿宋_GB2312" w:eastAsia="仿宋_GB2312"/>
          <w:color w:val="000000"/>
          <w:lang w:val="en-US" w:eastAsia="zh-CN"/>
        </w:rPr>
        <w:t>9</w:t>
      </w:r>
      <w:r>
        <w:rPr>
          <w:rFonts w:hint="eastAsia" w:ascii="仿宋_GB2312" w:eastAsia="仿宋_GB2312"/>
          <w:color w:val="000000"/>
        </w:rPr>
        <w:t>）投标人</w:t>
      </w:r>
      <w:r>
        <w:rPr>
          <w:rFonts w:hint="eastAsia" w:ascii="仿宋_GB2312" w:hAnsi="仿宋_GB2312" w:eastAsia="仿宋_GB2312" w:cs="仿宋_GB2312"/>
        </w:rPr>
        <w:t>或</w:t>
      </w:r>
      <w:r>
        <w:rPr>
          <w:rFonts w:hint="eastAsia" w:ascii="仿宋_GB2312" w:hAnsi="仿宋_GB2312" w:eastAsia="仿宋_GB2312" w:cs="仿宋_GB2312"/>
          <w:lang w:val="en-US" w:eastAsia="zh-CN"/>
        </w:rPr>
        <w:t>投标</w:t>
      </w:r>
      <w:r>
        <w:rPr>
          <w:rFonts w:hint="eastAsia" w:ascii="仿宋_GB2312" w:hAnsi="仿宋_GB2312" w:eastAsia="仿宋_GB2312" w:cs="仿宋_GB2312"/>
        </w:rPr>
        <w:t>产品</w:t>
      </w:r>
      <w:r>
        <w:rPr>
          <w:rFonts w:hint="eastAsia" w:ascii="仿宋_GB2312" w:hAnsi="仿宋_GB2312" w:eastAsia="仿宋_GB2312" w:cs="仿宋_GB2312"/>
          <w:color w:val="000000" w:themeColor="text1"/>
          <w:szCs w:val="21"/>
          <w:lang w:val="en-US" w:eastAsia="zh-CN"/>
          <w14:textFill>
            <w14:solidFill>
              <w14:schemeClr w14:val="tx1"/>
            </w14:solidFill>
          </w14:textFill>
        </w:rPr>
        <w:t>的</w:t>
      </w:r>
      <w:r>
        <w:rPr>
          <w:rFonts w:hint="eastAsia" w:ascii="仿宋_GB2312" w:hAnsi="仿宋_GB2312" w:eastAsia="仿宋_GB2312" w:cs="仿宋_GB2312"/>
        </w:rPr>
        <w:t>生产厂商</w:t>
      </w:r>
      <w:r>
        <w:rPr>
          <w:rFonts w:hint="eastAsia" w:ascii="仿宋_GB2312" w:eastAsia="仿宋_GB2312"/>
          <w:color w:val="000000"/>
        </w:rPr>
        <w:t>具备有效的质量管理体系认证证书（如有）……</w:t>
      </w:r>
    </w:p>
    <w:p w14:paraId="2E63FFF4">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38E58BB5">
      <w:pPr>
        <w:pStyle w:val="682"/>
        <w:spacing w:before="0" w:beforeAutospacing="0" w:after="0" w:afterAutospacing="0" w:line="40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38532DD7">
      <w:pPr>
        <w:pStyle w:val="682"/>
        <w:spacing w:before="0" w:beforeAutospacing="0" w:after="0" w:afterAutospacing="0" w:line="400" w:lineRule="atLeast"/>
        <w:rPr>
          <w:rFonts w:hint="eastAsia" w:ascii="仿宋_GB2312" w:hAnsi="宋体" w:eastAsia="仿宋_GB2312" w:cs="Courier New"/>
          <w:sz w:val="24"/>
        </w:rPr>
        <w:sectPr>
          <w:pgSz w:w="11906" w:h="16838"/>
          <w:pgMar w:top="1440" w:right="707" w:bottom="1440" w:left="1440" w:header="851" w:footer="992" w:gutter="0"/>
          <w:cols w:space="720" w:num="1"/>
          <w:docGrid w:linePitch="312" w:charSpace="0"/>
        </w:sect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25E14B0D">
      <w:pPr>
        <w:spacing w:line="400" w:lineRule="exact"/>
        <w:jc w:val="left"/>
        <w:rPr>
          <w:rFonts w:ascii="仿宋_GB2312" w:hAnsi="Courier New" w:eastAsia="仿宋_GB2312" w:cs="Courier New"/>
          <w:b/>
          <w:color w:val="000000"/>
          <w:sz w:val="24"/>
        </w:rPr>
      </w:pPr>
      <w:r>
        <w:rPr>
          <w:rFonts w:hint="eastAsia" w:ascii="仿宋_GB2312" w:hAnsi="Courier New" w:eastAsia="仿宋_GB2312" w:cs="Courier New"/>
          <w:b/>
          <w:color w:val="000000"/>
          <w:sz w:val="24"/>
        </w:rPr>
        <w:t>（1）投标函格式（必须提供）：</w:t>
      </w:r>
    </w:p>
    <w:p w14:paraId="4F08F083">
      <w:pPr>
        <w:snapToGrid w:val="0"/>
        <w:spacing w:before="50" w:after="50"/>
        <w:ind w:firstLine="3518" w:firstLineChars="1095"/>
        <w:rPr>
          <w:rFonts w:ascii="仿宋_GB2312" w:eastAsia="仿宋_GB2312"/>
          <w:b/>
          <w:sz w:val="32"/>
        </w:rPr>
      </w:pPr>
      <w:r>
        <w:rPr>
          <w:rFonts w:hint="eastAsia" w:ascii="仿宋_GB2312" w:eastAsia="仿宋_GB2312"/>
          <w:b/>
          <w:sz w:val="32"/>
          <w:szCs w:val="32"/>
        </w:rPr>
        <w:t>投 标 函</w:t>
      </w:r>
    </w:p>
    <w:p w14:paraId="24FFB3AC">
      <w:pPr>
        <w:pStyle w:val="26"/>
        <w:ind w:left="-10" w:firstLine="6" w:firstLineChars="3"/>
        <w:jc w:val="center"/>
        <w:rPr>
          <w:rFonts w:hint="eastAsia" w:ascii="仿宋_GB2312" w:hAnsi="宋体" w:eastAsia="仿宋_GB2312"/>
          <w:b/>
        </w:rPr>
      </w:pPr>
    </w:p>
    <w:p w14:paraId="009C9E69">
      <w:pPr>
        <w:snapToGrid w:val="0"/>
        <w:spacing w:line="400" w:lineRule="exact"/>
        <w:ind w:right="-187" w:rightChars="-89"/>
        <w:rPr>
          <w:rFonts w:ascii="仿宋_GB2312" w:eastAsia="仿宋_GB2312"/>
          <w:szCs w:val="21"/>
        </w:rPr>
      </w:pPr>
      <w:r>
        <w:rPr>
          <w:rFonts w:hint="eastAsia" w:ascii="仿宋_GB2312" w:eastAsia="仿宋_GB2312"/>
          <w:szCs w:val="21"/>
        </w:rPr>
        <w:t>致：</w:t>
      </w:r>
      <w:r>
        <w:rPr>
          <w:rFonts w:ascii="仿宋_GB2312" w:eastAsia="仿宋_GB2312"/>
          <w:szCs w:val="21"/>
          <w:u w:val="single"/>
        </w:rPr>
        <w:t>柳州市中医医院（柳州市壮医医院）</w:t>
      </w:r>
      <w:r>
        <w:rPr>
          <w:rFonts w:hint="eastAsia" w:ascii="仿宋_GB2312" w:eastAsia="仿宋_GB2312"/>
          <w:szCs w:val="21"/>
          <w:u w:val="single"/>
        </w:rPr>
        <w:t>、柳州市政府集中采购中心</w:t>
      </w:r>
      <w:r>
        <w:rPr>
          <w:rFonts w:hint="eastAsia" w:ascii="仿宋_GB2312" w:eastAsia="仿宋_GB2312"/>
          <w:szCs w:val="21"/>
        </w:rPr>
        <w:t>：</w:t>
      </w:r>
    </w:p>
    <w:p w14:paraId="1375DC38">
      <w:pPr>
        <w:snapToGrid w:val="0"/>
        <w:spacing w:line="400" w:lineRule="exact"/>
        <w:ind w:right="-187" w:rightChars="-89" w:firstLine="480"/>
        <w:rPr>
          <w:rFonts w:ascii="仿宋_GB2312" w:eastAsia="仿宋_GB2312"/>
          <w:szCs w:val="21"/>
        </w:rPr>
      </w:pPr>
      <w:r>
        <w:rPr>
          <w:rFonts w:hint="eastAsia" w:ascii="仿宋_GB2312" w:eastAsia="仿宋_GB2312"/>
          <w:szCs w:val="21"/>
        </w:rPr>
        <w:t>根据贵方</w:t>
      </w:r>
      <w:r>
        <w:rPr>
          <w:rFonts w:hint="eastAsia" w:ascii="仿宋_GB2312" w:eastAsia="仿宋_GB2312"/>
          <w:szCs w:val="21"/>
          <w:u w:val="single"/>
        </w:rPr>
        <w:t xml:space="preserve">                        </w:t>
      </w:r>
      <w:r>
        <w:rPr>
          <w:rFonts w:hint="eastAsia" w:ascii="仿宋_GB2312" w:eastAsia="仿宋_GB2312"/>
          <w:szCs w:val="21"/>
        </w:rPr>
        <w:t>项目的招标公告（项目编号：</w:t>
      </w:r>
      <w:r>
        <w:rPr>
          <w:rFonts w:hint="eastAsia" w:ascii="仿宋_GB2312" w:eastAsia="仿宋_GB2312"/>
          <w:szCs w:val="21"/>
          <w:u w:val="single"/>
        </w:rPr>
        <w:t xml:space="preserve">           </w:t>
      </w:r>
      <w:r>
        <w:rPr>
          <w:rFonts w:hint="eastAsia" w:ascii="仿宋_GB2312" w:eastAsia="仿宋_GB2312"/>
          <w:szCs w:val="21"/>
        </w:rPr>
        <w:t xml:space="preserve">），我方 </w:t>
      </w:r>
    </w:p>
    <w:p w14:paraId="1C7B9163">
      <w:pPr>
        <w:snapToGrid w:val="0"/>
        <w:spacing w:line="400" w:lineRule="exact"/>
        <w:rPr>
          <w:rFonts w:ascii="仿宋_GB2312" w:eastAsia="仿宋_GB2312"/>
          <w:szCs w:val="21"/>
        </w:rPr>
      </w:pPr>
      <w:r>
        <w:rPr>
          <w:rFonts w:hint="eastAsia" w:ascii="仿宋_GB2312" w:eastAsia="仿宋_GB2312"/>
          <w:szCs w:val="21"/>
          <w:u w:val="single"/>
        </w:rPr>
        <w:t xml:space="preserve">        </w:t>
      </w:r>
      <w:r>
        <w:rPr>
          <w:rFonts w:hint="eastAsia" w:ascii="仿宋_GB2312" w:eastAsia="仿宋_GB2312"/>
          <w:szCs w:val="21"/>
        </w:rPr>
        <w:t>（姓名及职务）经正式授权并代表投标人</w:t>
      </w:r>
      <w:r>
        <w:rPr>
          <w:rFonts w:hint="eastAsia" w:ascii="仿宋_GB2312" w:eastAsia="仿宋_GB2312"/>
          <w:szCs w:val="21"/>
          <w:u w:val="single"/>
        </w:rPr>
        <w:t xml:space="preserve">         </w:t>
      </w:r>
      <w:r>
        <w:rPr>
          <w:rFonts w:hint="eastAsia" w:ascii="仿宋_GB2312" w:eastAsia="仿宋_GB2312"/>
          <w:szCs w:val="21"/>
        </w:rPr>
        <w:t>（投标人名称）提交电子投标文件，包括：资格文件、报价要求文件、商务技术文件三部分。</w:t>
      </w:r>
    </w:p>
    <w:p w14:paraId="49CD81A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据此函，授权代表宣布同意如下：</w:t>
      </w:r>
    </w:p>
    <w:p w14:paraId="6BF3D20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1.已详细审查全部招标文件，包括修改文件（如有的话）以及全部参考资料和有关附件，已经了解我方对于招标文件、采购过程、采购结果有依法进行询问、质疑、投诉的权利及相关渠道和要求。</w:t>
      </w:r>
    </w:p>
    <w:p w14:paraId="03CD9278">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2.在投标之前已经与贵方进行了充分的沟通，完全理解并接受招标文件的各项规定和要求，对招标文件的合理性、合法性不再有异议。</w:t>
      </w:r>
    </w:p>
    <w:p w14:paraId="0078A7FD">
      <w:pPr>
        <w:snapToGrid w:val="0"/>
        <w:spacing w:line="400" w:lineRule="exact"/>
        <w:ind w:firstLine="420" w:firstLineChars="200"/>
        <w:rPr>
          <w:rFonts w:ascii="仿宋_GB2312" w:eastAsia="仿宋_GB2312"/>
          <w:szCs w:val="21"/>
        </w:rPr>
      </w:pPr>
      <w:r>
        <w:rPr>
          <w:rFonts w:hint="eastAsia" w:ascii="仿宋_GB2312" w:eastAsia="仿宋_GB2312"/>
          <w:szCs w:val="21"/>
        </w:rPr>
        <w:t>3.本投标有效期自投标截止日期后</w:t>
      </w:r>
      <w:r>
        <w:rPr>
          <w:rFonts w:hint="eastAsia" w:ascii="仿宋_GB2312" w:eastAsia="仿宋_GB2312"/>
          <w:szCs w:val="21"/>
          <w:u w:val="single"/>
        </w:rPr>
        <w:t xml:space="preserve">      </w:t>
      </w:r>
      <w:r>
        <w:rPr>
          <w:rFonts w:hint="eastAsia" w:ascii="仿宋_GB2312" w:eastAsia="仿宋_GB2312"/>
          <w:szCs w:val="21"/>
        </w:rPr>
        <w:t>天（日历天）</w:t>
      </w:r>
      <w:r>
        <w:rPr>
          <w:rFonts w:hint="eastAsia" w:ascii="仿宋_GB2312" w:hAnsi="宋体" w:eastAsia="仿宋_GB2312"/>
          <w:b/>
          <w:bCs/>
          <w:szCs w:val="21"/>
        </w:rPr>
        <w:t>（不得少于90天，否则投标无效）</w:t>
      </w:r>
      <w:r>
        <w:rPr>
          <w:rFonts w:hint="eastAsia" w:ascii="仿宋_GB2312" w:eastAsia="仿宋_GB2312"/>
          <w:szCs w:val="21"/>
        </w:rPr>
        <w:t>。</w:t>
      </w:r>
    </w:p>
    <w:p w14:paraId="2FD156B3">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4.如中标，本投标文件至本项目合同履行完毕止均保持有效，本投标人将按招标文件及政府采购法律、法规的规定履行合同责任和义务。</w:t>
      </w:r>
    </w:p>
    <w:p w14:paraId="7FD97ED1">
      <w:pPr>
        <w:snapToGrid w:val="0"/>
        <w:spacing w:line="400" w:lineRule="exact"/>
        <w:ind w:firstLine="420" w:firstLineChars="200"/>
        <w:rPr>
          <w:rFonts w:ascii="仿宋_GB2312" w:eastAsia="仿宋_GB2312"/>
          <w:szCs w:val="21"/>
        </w:rPr>
      </w:pPr>
      <w:r>
        <w:rPr>
          <w:rFonts w:hint="eastAsia" w:ascii="仿宋_GB2312" w:eastAsia="仿宋_GB2312"/>
          <w:szCs w:val="21"/>
        </w:rPr>
        <w:t>5.同意按照贵方要求提供与投标有关的一切数据或资料</w:t>
      </w:r>
      <w:bookmarkStart w:id="98" w:name="_Hlk101431499"/>
      <w:r>
        <w:rPr>
          <w:rFonts w:hint="eastAsia" w:ascii="仿宋_GB2312" w:eastAsia="仿宋_GB2312"/>
          <w:szCs w:val="21"/>
        </w:rPr>
        <w:t>，并承诺我方向贵方提交的所有投标文件、资料都是准确的和真实的。</w:t>
      </w:r>
    </w:p>
    <w:p w14:paraId="55E31E45">
      <w:pPr>
        <w:snapToGrid w:val="0"/>
        <w:spacing w:line="400" w:lineRule="exact"/>
        <w:ind w:firstLine="420" w:firstLineChars="200"/>
        <w:rPr>
          <w:rFonts w:ascii="仿宋_GB2312" w:eastAsia="仿宋_GB2312"/>
          <w:szCs w:val="21"/>
        </w:rPr>
      </w:pPr>
      <w:r>
        <w:rPr>
          <w:rFonts w:hint="eastAsia" w:ascii="仿宋_GB2312" w:eastAsia="仿宋_GB2312"/>
          <w:szCs w:val="21"/>
        </w:rPr>
        <w:t>6.我方不是采购人的附属机构；在获知本项目采购信息后，与采购人聘请的为此项目提供咨询服务的公司及其附属机构没有任何联系。</w:t>
      </w:r>
    </w:p>
    <w:p w14:paraId="050D3122">
      <w:pPr>
        <w:snapToGrid w:val="0"/>
        <w:spacing w:line="400" w:lineRule="exact"/>
        <w:ind w:firstLine="420" w:firstLineChars="200"/>
        <w:rPr>
          <w:rFonts w:ascii="仿宋_GB2312" w:eastAsia="仿宋_GB2312"/>
          <w:szCs w:val="21"/>
        </w:rPr>
      </w:pPr>
      <w:r>
        <w:rPr>
          <w:rFonts w:hint="eastAsia" w:ascii="仿宋_GB2312" w:eastAsia="仿宋_GB2312"/>
          <w:szCs w:val="21"/>
        </w:rPr>
        <w:t>7.以上事项如有虚假或隐瞒，我方愿意承担一切后果，并不再寻求任何旨在减轻或免除法律责任的辩解。</w:t>
      </w:r>
    </w:p>
    <w:p w14:paraId="1AFD863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8.与本投标有关的一切正式往来信函请寄：</w:t>
      </w:r>
      <w:bookmarkEnd w:id="98"/>
    </w:p>
    <w:p w14:paraId="0B13106A">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地址：</w:t>
      </w:r>
      <w:r>
        <w:rPr>
          <w:rFonts w:hint="eastAsia" w:ascii="仿宋_GB2312" w:eastAsia="仿宋_GB2312"/>
          <w:szCs w:val="21"/>
          <w:u w:val="single"/>
        </w:rPr>
        <w:t xml:space="preserve">                       </w:t>
      </w:r>
      <w:r>
        <w:rPr>
          <w:rFonts w:hint="eastAsia" w:ascii="仿宋_GB2312" w:eastAsia="仿宋_GB2312"/>
          <w:szCs w:val="21"/>
        </w:rPr>
        <w:t>邮编：</w:t>
      </w:r>
      <w:r>
        <w:rPr>
          <w:rFonts w:hint="eastAsia" w:ascii="仿宋_GB2312" w:eastAsia="仿宋_GB2312"/>
          <w:szCs w:val="21"/>
          <w:u w:val="single"/>
        </w:rPr>
        <w:t xml:space="preserve">            </w:t>
      </w:r>
      <w:r>
        <w:rPr>
          <w:rFonts w:hint="eastAsia" w:ascii="仿宋_GB2312" w:eastAsia="仿宋_GB2312"/>
          <w:szCs w:val="21"/>
        </w:rPr>
        <w:t>电话：</w:t>
      </w:r>
      <w:r>
        <w:rPr>
          <w:rFonts w:hint="eastAsia" w:ascii="仿宋_GB2312" w:eastAsia="仿宋_GB2312"/>
          <w:szCs w:val="21"/>
          <w:u w:val="single"/>
        </w:rPr>
        <w:t xml:space="preserve">            </w:t>
      </w:r>
    </w:p>
    <w:p w14:paraId="75696A37">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传真：</w:t>
      </w:r>
      <w:r>
        <w:rPr>
          <w:rFonts w:hint="eastAsia" w:ascii="仿宋_GB2312" w:eastAsia="仿宋_GB2312"/>
          <w:szCs w:val="21"/>
          <w:u w:val="single"/>
        </w:rPr>
        <w:t xml:space="preserve">               </w:t>
      </w:r>
      <w:r>
        <w:rPr>
          <w:rFonts w:hint="eastAsia" w:ascii="仿宋_GB2312" w:eastAsia="仿宋_GB2312"/>
          <w:szCs w:val="21"/>
        </w:rPr>
        <w:t>投标人代表姓名：</w:t>
      </w:r>
      <w:r>
        <w:rPr>
          <w:rFonts w:hint="eastAsia" w:ascii="仿宋_GB2312" w:eastAsia="仿宋_GB2312"/>
          <w:szCs w:val="21"/>
          <w:u w:val="single"/>
        </w:rPr>
        <w:t xml:space="preserve">            </w:t>
      </w:r>
      <w:r>
        <w:rPr>
          <w:rFonts w:hint="eastAsia" w:ascii="仿宋_GB2312" w:eastAsia="仿宋_GB2312"/>
          <w:szCs w:val="21"/>
        </w:rPr>
        <w:t>职务：</w:t>
      </w:r>
      <w:r>
        <w:rPr>
          <w:rFonts w:hint="eastAsia" w:ascii="仿宋_GB2312" w:eastAsia="仿宋_GB2312"/>
          <w:szCs w:val="21"/>
          <w:u w:val="single"/>
        </w:rPr>
        <w:t xml:space="preserve">            </w:t>
      </w:r>
    </w:p>
    <w:p w14:paraId="681CAEE9">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投标人名称(全称)：</w:t>
      </w:r>
      <w:r>
        <w:rPr>
          <w:rFonts w:hint="eastAsia" w:ascii="仿宋_GB2312" w:eastAsia="仿宋_GB2312"/>
          <w:szCs w:val="21"/>
          <w:u w:val="single"/>
        </w:rPr>
        <w:t xml:space="preserve">                                                 </w:t>
      </w:r>
    </w:p>
    <w:p w14:paraId="2F6F0AAB">
      <w:pPr>
        <w:snapToGrid w:val="0"/>
        <w:spacing w:line="400" w:lineRule="exact"/>
        <w:ind w:right="-187" w:rightChars="-89" w:firstLine="420" w:firstLineChars="200"/>
        <w:rPr>
          <w:rFonts w:ascii="仿宋_GB2312" w:eastAsia="仿宋_GB2312"/>
          <w:szCs w:val="21"/>
        </w:rPr>
      </w:pPr>
      <w:r>
        <w:rPr>
          <w:rFonts w:hint="eastAsia" w:ascii="仿宋_GB2312" w:eastAsia="仿宋_GB2312"/>
          <w:szCs w:val="21"/>
        </w:rPr>
        <w:t>开户银行：</w:t>
      </w:r>
      <w:r>
        <w:rPr>
          <w:rFonts w:hint="eastAsia" w:ascii="仿宋_GB2312" w:eastAsia="仿宋_GB2312"/>
          <w:szCs w:val="21"/>
          <w:u w:val="single"/>
        </w:rPr>
        <w:t xml:space="preserve">                      </w:t>
      </w:r>
      <w:r>
        <w:rPr>
          <w:rFonts w:hint="eastAsia" w:ascii="仿宋_GB2312" w:eastAsia="仿宋_GB2312"/>
          <w:szCs w:val="21"/>
        </w:rPr>
        <w:t xml:space="preserve">   账号：</w:t>
      </w:r>
      <w:r>
        <w:rPr>
          <w:rFonts w:hint="eastAsia" w:ascii="仿宋_GB2312" w:eastAsia="仿宋_GB2312"/>
          <w:szCs w:val="21"/>
          <w:u w:val="single"/>
        </w:rPr>
        <w:t xml:space="preserve">                        </w:t>
      </w:r>
    </w:p>
    <w:p w14:paraId="51F91CC9">
      <w:pPr>
        <w:snapToGrid w:val="0"/>
        <w:spacing w:line="400" w:lineRule="exact"/>
        <w:ind w:firstLine="420" w:firstLineChars="200"/>
        <w:rPr>
          <w:rFonts w:ascii="仿宋_GB2312" w:eastAsia="仿宋_GB2312"/>
          <w:szCs w:val="21"/>
        </w:rPr>
      </w:pPr>
      <w:r>
        <w:rPr>
          <w:rFonts w:hint="eastAsia" w:ascii="仿宋_GB2312" w:eastAsia="仿宋_GB2312"/>
          <w:szCs w:val="21"/>
        </w:rPr>
        <w:t xml:space="preserve">         </w:t>
      </w:r>
    </w:p>
    <w:p w14:paraId="5CD21C9D">
      <w:pPr>
        <w:pStyle w:val="26"/>
        <w:ind w:firstLine="4515" w:firstLineChars="2150"/>
        <w:rPr>
          <w:rFonts w:ascii="仿宋_GB2312" w:eastAsia="仿宋_GB2312"/>
        </w:rPr>
      </w:pPr>
    </w:p>
    <w:p w14:paraId="03A0ABD3">
      <w:pPr>
        <w:pStyle w:val="26"/>
        <w:ind w:firstLine="4515" w:firstLineChars="2150"/>
        <w:rPr>
          <w:rFonts w:ascii="仿宋_GB2312" w:eastAsia="仿宋_GB2312"/>
        </w:rPr>
      </w:pPr>
    </w:p>
    <w:p w14:paraId="45EC69A3">
      <w:pPr>
        <w:jc w:val="center"/>
        <w:rPr>
          <w:rFonts w:ascii="仿宋_GB2312" w:eastAsia="仿宋_GB2312"/>
          <w:szCs w:val="21"/>
          <w:u w:val="single"/>
        </w:rPr>
      </w:pPr>
      <w:r>
        <w:rPr>
          <w:rFonts w:hint="eastAsia" w:ascii="仿宋_GB2312" w:eastAsia="仿宋_GB2312"/>
          <w:szCs w:val="21"/>
        </w:rPr>
        <w:t xml:space="preserve">                      法定代表人或委托代理人</w:t>
      </w:r>
      <w:r>
        <w:rPr>
          <w:rFonts w:hint="eastAsia" w:ascii="仿宋_GB2312" w:eastAsia="仿宋_GB2312"/>
          <w:b/>
          <w:bCs/>
          <w:szCs w:val="21"/>
        </w:rPr>
        <w:t>（签字）：</w:t>
      </w:r>
      <w:r>
        <w:rPr>
          <w:rFonts w:hint="eastAsia" w:ascii="仿宋_GB2312" w:eastAsia="仿宋_GB2312"/>
          <w:szCs w:val="21"/>
          <w:u w:val="single"/>
        </w:rPr>
        <w:t xml:space="preserve">         </w:t>
      </w:r>
    </w:p>
    <w:p w14:paraId="199D5D98">
      <w:pPr>
        <w:jc w:val="center"/>
        <w:rPr>
          <w:rFonts w:ascii="仿宋_GB2312" w:eastAsia="仿宋_GB2312"/>
          <w:szCs w:val="21"/>
          <w:u w:val="single"/>
        </w:rPr>
      </w:pPr>
    </w:p>
    <w:p w14:paraId="451C5FB8">
      <w:pPr>
        <w:pStyle w:val="26"/>
        <w:ind w:firstLine="4515" w:firstLineChars="2150"/>
        <w:rPr>
          <w:rFonts w:ascii="仿宋_GB2312" w:eastAsia="仿宋_GB2312"/>
        </w:rPr>
      </w:pPr>
      <w:r>
        <w:rPr>
          <w:rFonts w:hint="eastAsia" w:ascii="仿宋_GB2312" w:eastAsia="仿宋_GB2312"/>
        </w:rPr>
        <w:t>投标人</w:t>
      </w:r>
      <w:r>
        <w:rPr>
          <w:rFonts w:hint="eastAsia" w:ascii="仿宋_GB2312" w:eastAsia="仿宋_GB2312"/>
          <w:b/>
          <w:bCs/>
        </w:rPr>
        <w:t>（CA电子签章）</w:t>
      </w:r>
      <w:r>
        <w:rPr>
          <w:rFonts w:hint="eastAsia" w:ascii="仿宋_GB2312" w:eastAsia="仿宋_GB2312"/>
        </w:rPr>
        <w:t>：</w:t>
      </w:r>
      <w:r>
        <w:rPr>
          <w:rFonts w:hint="eastAsia" w:ascii="仿宋_GB2312" w:eastAsia="仿宋_GB2312"/>
          <w:u w:val="single"/>
        </w:rPr>
        <w:t xml:space="preserve">                               </w:t>
      </w:r>
    </w:p>
    <w:p w14:paraId="6C90E4F7">
      <w:pPr>
        <w:pStyle w:val="26"/>
        <w:spacing w:line="400" w:lineRule="exact"/>
        <w:rPr>
          <w:rFonts w:hint="eastAsia" w:ascii="仿宋_GB2312" w:hAnsi="宋体" w:eastAsia="仿宋_GB2312"/>
        </w:rPr>
      </w:pPr>
    </w:p>
    <w:p w14:paraId="43D582EC">
      <w:pPr>
        <w:pStyle w:val="26"/>
        <w:spacing w:line="240" w:lineRule="atLeast"/>
        <w:jc w:val="right"/>
        <w:rPr>
          <w:rFonts w:hint="eastAsia" w:ascii="仿宋_GB2312" w:hAnsi="宋体" w:eastAsia="仿宋_GB2312"/>
        </w:rPr>
      </w:pPr>
      <w:r>
        <w:rPr>
          <w:rFonts w:hint="eastAsia" w:ascii="仿宋_GB2312" w:hAnsi="宋体" w:eastAsia="仿宋_GB2312"/>
        </w:rPr>
        <w:t>日期：       年   月   日</w:t>
      </w:r>
    </w:p>
    <w:p w14:paraId="4BB35722">
      <w:pPr>
        <w:pStyle w:val="26"/>
        <w:spacing w:line="360" w:lineRule="exact"/>
        <w:ind w:firstLine="482" w:firstLineChars="200"/>
        <w:rPr>
          <w:rFonts w:hint="eastAsia" w:ascii="仿宋_GB2312" w:hAnsi="宋体" w:eastAsia="仿宋_GB2312"/>
          <w:b/>
          <w:bCs/>
          <w:sz w:val="24"/>
        </w:rPr>
        <w:sectPr>
          <w:pgSz w:w="11906" w:h="16838"/>
          <w:pgMar w:top="1440" w:right="1440" w:bottom="1440" w:left="1440" w:header="851" w:footer="992" w:gutter="0"/>
          <w:cols w:space="720" w:num="1"/>
          <w:docGrid w:linePitch="312" w:charSpace="0"/>
        </w:sectPr>
      </w:pPr>
      <w:r>
        <w:rPr>
          <w:rFonts w:hint="eastAsia" w:ascii="仿宋_GB2312" w:eastAsia="仿宋_GB2312"/>
          <w:b/>
          <w:sz w:val="24"/>
        </w:rPr>
        <w:t>注：此项材料必须</w:t>
      </w:r>
      <w:r>
        <w:rPr>
          <w:rFonts w:hint="eastAsia" w:ascii="仿宋_GB2312" w:hAnsi="宋体" w:eastAsia="仿宋_GB2312"/>
          <w:b/>
          <w:bCs/>
          <w:sz w:val="24"/>
        </w:rPr>
        <w:t>以PDF格式上传。</w:t>
      </w:r>
    </w:p>
    <w:p w14:paraId="5CFF06DA">
      <w:pPr>
        <w:pStyle w:val="686"/>
        <w:rPr>
          <w:rFonts w:ascii="仿宋_GB2312" w:eastAsia="仿宋_GB2312"/>
          <w:b/>
          <w:bCs/>
          <w:color w:val="000000"/>
        </w:rPr>
      </w:pPr>
      <w:r>
        <w:rPr>
          <w:rFonts w:hint="eastAsia" w:ascii="仿宋_GB2312" w:eastAsia="仿宋_GB2312"/>
          <w:b/>
          <w:bCs/>
          <w:color w:val="000000"/>
        </w:rPr>
        <w:t>（2）技术响应表格式（必须提供）：</w:t>
      </w:r>
    </w:p>
    <w:p w14:paraId="5D87C709">
      <w:pPr>
        <w:pStyle w:val="686"/>
        <w:ind w:left="412"/>
        <w:jc w:val="center"/>
        <w:rPr>
          <w:rFonts w:hint="eastAsia" w:ascii="仿宋_GB2312" w:eastAsia="仿宋_GB2312"/>
          <w:color w:val="000000"/>
        </w:rPr>
      </w:pPr>
      <w:r>
        <w:rPr>
          <w:rFonts w:hint="eastAsia" w:ascii="仿宋_GB2312" w:eastAsia="仿宋_GB2312"/>
          <w:b/>
          <w:bCs/>
          <w:color w:val="000000"/>
          <w:sz w:val="32"/>
          <w:szCs w:val="32"/>
        </w:rPr>
        <w:t>技术响应表</w:t>
      </w:r>
    </w:p>
    <w:p w14:paraId="0316E3CE">
      <w:pPr>
        <w:pStyle w:val="686"/>
        <w:ind w:left="412"/>
        <w:rPr>
          <w:rFonts w:hint="eastAsia" w:ascii="仿宋_GB2312" w:eastAsia="仿宋_GB2312"/>
          <w:color w:val="000000"/>
        </w:rPr>
      </w:pPr>
      <w:r>
        <w:rPr>
          <w:rFonts w:hint="eastAsia" w:ascii="仿宋_GB2312" w:eastAsia="仿宋_GB2312"/>
          <w:color w:val="000000"/>
        </w:rPr>
        <w:t> </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894"/>
        <w:gridCol w:w="2032"/>
        <w:gridCol w:w="2755"/>
        <w:gridCol w:w="2170"/>
        <w:gridCol w:w="1894"/>
      </w:tblGrid>
      <w:tr w14:paraId="2F394DD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5A50A35">
            <w:pPr>
              <w:pStyle w:val="686"/>
              <w:jc w:val="center"/>
              <w:rPr>
                <w:rFonts w:hint="eastAsia" w:ascii="仿宋_GB2312" w:eastAsia="仿宋_GB2312"/>
                <w:color w:val="000000"/>
              </w:rPr>
            </w:pPr>
            <w:r>
              <w:rPr>
                <w:rFonts w:hint="eastAsia" w:ascii="仿宋_GB2312" w:eastAsia="仿宋_GB2312"/>
                <w:color w:val="000000"/>
              </w:rPr>
              <w:t>项号</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335353E">
            <w:pPr>
              <w:pStyle w:val="686"/>
              <w:jc w:val="center"/>
              <w:rPr>
                <w:rFonts w:hint="eastAsia" w:ascii="仿宋_GB2312" w:eastAsia="仿宋_GB2312"/>
                <w:color w:val="000000"/>
              </w:rPr>
            </w:pPr>
            <w:r>
              <w:rPr>
                <w:rFonts w:hint="eastAsia" w:ascii="仿宋_GB2312" w:eastAsia="仿宋_GB2312"/>
                <w:color w:val="000000"/>
                <w:lang w:val="en-US" w:eastAsia="zh-CN"/>
              </w:rPr>
              <w:t>标的</w:t>
            </w:r>
            <w:r>
              <w:rPr>
                <w:rFonts w:hint="eastAsia" w:ascii="仿宋_GB2312" w:eastAsia="仿宋_GB2312"/>
                <w:color w:val="000000"/>
              </w:rPr>
              <w:t>名称</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CF902D1">
            <w:pPr>
              <w:pStyle w:val="686"/>
              <w:jc w:val="center"/>
              <w:rPr>
                <w:rFonts w:hint="eastAsia" w:ascii="仿宋_GB2312" w:eastAsia="仿宋_GB2312"/>
                <w:color w:val="000000"/>
              </w:rPr>
            </w:pPr>
            <w:r>
              <w:rPr>
                <w:rFonts w:hint="eastAsia" w:ascii="仿宋_GB2312" w:eastAsia="仿宋_GB2312"/>
                <w:color w:val="000000"/>
              </w:rPr>
              <w:t>招标文件</w:t>
            </w:r>
          </w:p>
          <w:p w14:paraId="10236E29">
            <w:pPr>
              <w:pStyle w:val="686"/>
              <w:jc w:val="center"/>
              <w:rPr>
                <w:rFonts w:hint="eastAsia" w:ascii="仿宋_GB2312" w:eastAsia="仿宋_GB2312"/>
                <w:color w:val="000000"/>
              </w:rPr>
            </w:pPr>
            <w:r>
              <w:rPr>
                <w:rFonts w:hint="eastAsia" w:ascii="仿宋_GB2312" w:eastAsia="仿宋_GB2312"/>
                <w:color w:val="000000"/>
              </w:rPr>
              <w:t>技术参数要求</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0BE820">
            <w:pPr>
              <w:pStyle w:val="686"/>
              <w:jc w:val="center"/>
              <w:rPr>
                <w:rFonts w:hint="eastAsia" w:ascii="仿宋_GB2312" w:eastAsia="仿宋_GB2312"/>
                <w:color w:val="000000"/>
              </w:rPr>
            </w:pPr>
            <w:r>
              <w:rPr>
                <w:rFonts w:hint="eastAsia" w:ascii="仿宋_GB2312" w:eastAsia="仿宋_GB2312"/>
                <w:color w:val="000000"/>
              </w:rPr>
              <w:t>投标文件</w:t>
            </w:r>
          </w:p>
          <w:p w14:paraId="4E61F517">
            <w:pPr>
              <w:pStyle w:val="686"/>
              <w:jc w:val="center"/>
              <w:rPr>
                <w:rFonts w:hint="eastAsia" w:ascii="仿宋_GB2312" w:eastAsia="仿宋_GB2312"/>
                <w:color w:val="000000"/>
              </w:rPr>
            </w:pPr>
            <w:r>
              <w:rPr>
                <w:rFonts w:hint="eastAsia" w:ascii="仿宋_GB2312" w:eastAsia="仿宋_GB2312"/>
                <w:color w:val="000000"/>
              </w:rPr>
              <w:t>响应技术参数</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6C8AE6">
            <w:pPr>
              <w:pStyle w:val="686"/>
              <w:jc w:val="center"/>
              <w:rPr>
                <w:rFonts w:hint="eastAsia" w:ascii="仿宋_GB2312" w:eastAsia="仿宋_GB2312"/>
                <w:color w:val="000000"/>
              </w:rPr>
            </w:pPr>
            <w:r>
              <w:rPr>
                <w:rFonts w:hint="eastAsia" w:ascii="仿宋_GB2312" w:eastAsia="仿宋_GB2312"/>
                <w:color w:val="000000"/>
              </w:rPr>
              <w:t>偏离说明</w:t>
            </w:r>
          </w:p>
        </w:tc>
      </w:tr>
      <w:tr w14:paraId="74F3607D">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jc w:val="center"/>
        </w:trPr>
        <w:tc>
          <w:tcPr>
            <w:tcW w:w="908"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F0A3512">
            <w:pPr>
              <w:pStyle w:val="686"/>
              <w:spacing w:line="405" w:lineRule="atLeast"/>
              <w:rPr>
                <w:rFonts w:hint="eastAsia" w:ascii="仿宋_GB2312" w:eastAsia="仿宋_GB2312"/>
                <w:color w:val="000000"/>
                <w:lang w:val="en-US" w:eastAsia="zh-CN"/>
              </w:rPr>
            </w:pPr>
            <w:r>
              <w:rPr>
                <w:rFonts w:hint="eastAsia" w:ascii="仿宋_GB2312" w:eastAsia="仿宋_GB2312"/>
                <w:color w:val="000000"/>
              </w:rPr>
              <w:t> </w:t>
            </w:r>
            <w:r>
              <w:rPr>
                <w:rFonts w:hint="eastAsia" w:ascii="仿宋_GB2312" w:eastAsia="仿宋_GB2312"/>
                <w:color w:val="000000"/>
                <w:lang w:val="en-US" w:eastAsia="zh-CN"/>
              </w:rPr>
              <w:t>1</w:t>
            </w:r>
          </w:p>
        </w:tc>
        <w:tc>
          <w:tcPr>
            <w:tcW w:w="206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B41CC68">
            <w:pPr>
              <w:pStyle w:val="686"/>
              <w:spacing w:line="405" w:lineRule="atLeast"/>
              <w:rPr>
                <w:rFonts w:hint="eastAsia" w:ascii="仿宋_GB2312" w:eastAsia="仿宋_GB2312"/>
                <w:color w:val="000000"/>
              </w:rPr>
            </w:pPr>
            <w:r>
              <w:rPr>
                <w:rFonts w:hint="eastAsia" w:ascii="仿宋_GB2312" w:eastAsia="仿宋_GB2312"/>
                <w:color w:val="000000"/>
              </w:rPr>
              <w:t> AI算力服务器</w:t>
            </w:r>
          </w:p>
        </w:tc>
        <w:tc>
          <w:tcPr>
            <w:tcW w:w="2802"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12EE875">
            <w:pPr>
              <w:pStyle w:val="686"/>
              <w:spacing w:line="405" w:lineRule="atLeast"/>
              <w:rPr>
                <w:rFonts w:hint="eastAsia" w:ascii="仿宋_GB2312" w:eastAsia="仿宋_GB2312"/>
                <w:color w:val="000000"/>
              </w:rPr>
            </w:pPr>
            <w:r>
              <w:rPr>
                <w:rFonts w:hint="eastAsia" w:ascii="仿宋_GB2312" w:eastAsia="仿宋_GB2312"/>
                <w:color w:val="000000"/>
              </w:rPr>
              <w:t> </w:t>
            </w:r>
          </w:p>
        </w:tc>
        <w:tc>
          <w:tcPr>
            <w:tcW w:w="2207"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17D818">
            <w:pPr>
              <w:pStyle w:val="686"/>
              <w:spacing w:line="405" w:lineRule="atLeast"/>
              <w:rPr>
                <w:rFonts w:hint="eastAsia" w:ascii="仿宋_GB2312" w:eastAsia="仿宋_GB2312"/>
                <w:color w:val="FF0000"/>
              </w:rPr>
            </w:pPr>
            <w:r>
              <w:rPr>
                <w:rFonts w:hint="eastAsia" w:ascii="仿宋_GB2312" w:eastAsia="仿宋_GB2312"/>
                <w:color w:val="FF0000"/>
              </w:rPr>
              <w:t> </w:t>
            </w:r>
            <w:r>
              <w:rPr>
                <w:rFonts w:hint="eastAsia" w:ascii="仿宋_GB2312" w:hAnsi="仿宋_GB2312" w:eastAsia="仿宋_GB2312" w:cs="仿宋_GB2312"/>
                <w:b/>
                <w:bCs/>
                <w:color w:val="FF0000"/>
                <w:sz w:val="24"/>
                <w:szCs w:val="24"/>
                <w:highlight w:val="none"/>
                <w:lang w:eastAsia="zh-CN"/>
              </w:rPr>
              <w:t>注：投标人应明确给出所投AI算力服务器“</w:t>
            </w:r>
            <w:r>
              <w:rPr>
                <w:rFonts w:hint="eastAsia" w:ascii="仿宋_GB2312" w:hAnsi="仿宋_GB2312" w:eastAsia="仿宋_GB2312" w:cs="仿宋_GB2312"/>
                <w:b/>
                <w:bCs/>
                <w:color w:val="FF0000"/>
                <w:sz w:val="24"/>
                <w:szCs w:val="24"/>
                <w:highlight w:val="none"/>
                <w:lang w:val="en-US" w:eastAsia="zh-CN"/>
              </w:rPr>
              <w:t>CPU型号</w:t>
            </w:r>
            <w:r>
              <w:rPr>
                <w:rFonts w:hint="eastAsia" w:ascii="仿宋_GB2312" w:hAnsi="仿宋_GB2312" w:eastAsia="仿宋_GB2312" w:cs="仿宋_GB2312"/>
                <w:b/>
                <w:bCs/>
                <w:color w:val="FF0000"/>
                <w:sz w:val="24"/>
                <w:szCs w:val="24"/>
                <w:highlight w:val="none"/>
                <w:lang w:eastAsia="zh-CN"/>
              </w:rPr>
              <w:t>”</w:t>
            </w:r>
            <w:r>
              <w:rPr>
                <w:rFonts w:hint="eastAsia" w:ascii="仿宋_GB2312" w:hAnsi="仿宋_GB2312" w:eastAsia="仿宋_GB2312" w:cs="仿宋_GB2312"/>
                <w:b/>
                <w:bCs/>
                <w:color w:val="FF0000"/>
                <w:sz w:val="24"/>
                <w:szCs w:val="24"/>
                <w:highlight w:val="none"/>
                <w:lang w:val="en-US" w:eastAsia="zh-CN"/>
              </w:rPr>
              <w:t>及“</w:t>
            </w:r>
            <w:r>
              <w:rPr>
                <w:rFonts w:hint="eastAsia" w:ascii="仿宋_GB2312" w:hAnsi="仿宋_GB2312" w:eastAsia="仿宋_GB2312" w:cs="仿宋_GB2312"/>
                <w:b/>
                <w:bCs/>
                <w:color w:val="FF0000"/>
                <w:sz w:val="24"/>
                <w:szCs w:val="24"/>
                <w:highlight w:val="none"/>
                <w:lang w:eastAsia="zh-CN"/>
              </w:rPr>
              <w:t>操作系统</w:t>
            </w:r>
            <w:r>
              <w:rPr>
                <w:rFonts w:hint="eastAsia" w:ascii="仿宋_GB2312" w:hAnsi="仿宋_GB2312" w:eastAsia="仿宋_GB2312" w:cs="仿宋_GB2312"/>
                <w:b/>
                <w:bCs/>
                <w:color w:val="FF0000"/>
                <w:sz w:val="24"/>
                <w:szCs w:val="24"/>
                <w:highlight w:val="none"/>
                <w:lang w:val="en-US" w:eastAsia="zh-CN"/>
              </w:rPr>
              <w:t>”</w:t>
            </w:r>
            <w:r>
              <w:rPr>
                <w:rFonts w:hint="eastAsia" w:ascii="仿宋_GB2312" w:hAnsi="仿宋_GB2312" w:eastAsia="仿宋_GB2312" w:cs="仿宋_GB2312"/>
                <w:b/>
                <w:bCs/>
                <w:color w:val="FF0000"/>
                <w:sz w:val="24"/>
                <w:szCs w:val="24"/>
                <w:highlight w:val="none"/>
                <w:lang w:eastAsia="zh-CN"/>
              </w:rPr>
              <w:t>名称，否则视为投标无效。</w:t>
            </w:r>
          </w:p>
        </w:tc>
        <w:tc>
          <w:tcPr>
            <w:tcW w:w="1926"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009D7B8">
            <w:pPr>
              <w:pStyle w:val="686"/>
              <w:spacing w:line="405" w:lineRule="atLeast"/>
              <w:rPr>
                <w:rFonts w:hint="eastAsia" w:ascii="仿宋_GB2312" w:eastAsia="仿宋_GB2312"/>
                <w:color w:val="000000"/>
              </w:rPr>
            </w:pPr>
            <w:r>
              <w:rPr>
                <w:rFonts w:hint="eastAsia" w:ascii="仿宋_GB2312" w:eastAsia="仿宋_GB2312"/>
                <w:color w:val="000000"/>
              </w:rPr>
              <w:t> </w:t>
            </w:r>
          </w:p>
        </w:tc>
      </w:tr>
    </w:tbl>
    <w:p w14:paraId="5CDA1E9E">
      <w:pPr>
        <w:pStyle w:val="688"/>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eastAsia" w:ascii="仿宋_GB2312" w:eastAsia="仿宋_GB2312"/>
          <w:b/>
          <w:bCs/>
          <w:color w:val="000000"/>
        </w:rPr>
      </w:pPr>
      <w:r>
        <w:rPr>
          <w:rFonts w:hint="eastAsia" w:ascii="仿宋_GB2312" w:eastAsia="仿宋_GB2312"/>
          <w:b/>
          <w:bCs/>
          <w:color w:val="000000"/>
        </w:rPr>
        <w:t>注：1.此项材料必须以PDF格式上传。</w:t>
      </w:r>
      <w:r>
        <w:rPr>
          <w:rFonts w:hint="eastAsia" w:ascii="仿宋_GB2312" w:eastAsia="仿宋_GB2312"/>
          <w:b/>
          <w:bCs/>
          <w:color w:val="000000"/>
        </w:rPr>
        <w:br w:type="textWrapping"/>
      </w:r>
      <w:r>
        <w:rPr>
          <w:rFonts w:hint="eastAsia" w:ascii="仿宋_GB2312" w:eastAsia="仿宋_GB2312"/>
          <w:b/>
          <w:bCs/>
          <w:color w:val="000000"/>
        </w:rPr>
        <w:t>  2.投标人应根据投标货物的性能指标、对照招标文件要求在技术响应表中详细列明招标要求及投标货物技术规格的响应情况，并填写“偏离说明”。“偏离说明”栏注明“正偏离”、“负偏离”或“无偏离”。投标技术规格与招标要求相同的为无偏离，投标技术规格高于招标要求的为正偏离，低于招标要求的为负偏离；</w:t>
      </w:r>
      <w:r>
        <w:rPr>
          <w:rFonts w:hint="eastAsia" w:ascii="仿宋_GB2312" w:eastAsia="仿宋_GB2312"/>
          <w:b/>
          <w:bCs/>
          <w:color w:val="000000"/>
        </w:rPr>
        <w:br w:type="textWrapping"/>
      </w:r>
      <w:r>
        <w:rPr>
          <w:rFonts w:hint="eastAsia" w:ascii="仿宋_GB2312" w:eastAsia="仿宋_GB2312"/>
          <w:b/>
          <w:bCs/>
          <w:color w:val="000000"/>
        </w:rPr>
        <w:t>  3.投标人就标记“★”符号的实质性响应内容发生负偏离一项以上的，视为投标无效。</w:t>
      </w:r>
      <w:r>
        <w:rPr>
          <w:rFonts w:hint="eastAsia" w:ascii="仿宋_GB2312" w:eastAsia="仿宋_GB2312"/>
          <w:b/>
          <w:bCs/>
          <w:color w:val="000000"/>
        </w:rPr>
        <w:br w:type="textWrapping"/>
      </w:r>
      <w:r>
        <w:rPr>
          <w:rFonts w:hint="eastAsia" w:ascii="仿宋_GB2312" w:eastAsia="仿宋_GB2312"/>
          <w:b/>
          <w:bCs/>
          <w:color w:val="000000"/>
        </w:rPr>
        <w:t>  4.投标人就没有标记“★”符号的技术参数要求响应内容发生负偏离</w:t>
      </w:r>
      <w:r>
        <w:rPr>
          <w:rFonts w:hint="eastAsia" w:ascii="仿宋_GB2312" w:eastAsia="仿宋_GB2312"/>
          <w:b/>
          <w:bCs/>
          <w:color w:val="000000"/>
          <w:lang w:val="en-US" w:eastAsia="zh-CN"/>
        </w:rPr>
        <w:t>五</w:t>
      </w:r>
      <w:r>
        <w:rPr>
          <w:rFonts w:hint="eastAsia" w:ascii="仿宋_GB2312" w:eastAsia="仿宋_GB2312"/>
          <w:b/>
          <w:bCs/>
          <w:color w:val="000000"/>
        </w:rPr>
        <w:t>项以上的，视为投标无效。</w:t>
      </w:r>
    </w:p>
    <w:p w14:paraId="4C80D825">
      <w:pPr>
        <w:pStyle w:val="688"/>
        <w:keepNext w:val="0"/>
        <w:keepLines w:val="0"/>
        <w:pageBreakBefore w:val="0"/>
        <w:widowControl/>
        <w:kinsoku/>
        <w:wordWrap/>
        <w:overflowPunct/>
        <w:topLinePunct w:val="0"/>
        <w:autoSpaceDE/>
        <w:autoSpaceDN/>
        <w:bidi w:val="0"/>
        <w:adjustRightInd/>
        <w:snapToGrid/>
        <w:spacing w:before="0" w:beforeAutospacing="0" w:after="0" w:afterAutospacing="0" w:line="405" w:lineRule="atLeast"/>
        <w:ind w:firstLine="482" w:firstLineChars="200"/>
        <w:textAlignment w:val="auto"/>
        <w:rPr>
          <w:rFonts w:hint="eastAsia" w:ascii="仿宋_GB2312" w:eastAsia="仿宋_GB2312"/>
          <w:color w:val="000000"/>
        </w:rPr>
      </w:pPr>
      <w:r>
        <w:rPr>
          <w:rFonts w:hint="eastAsia" w:ascii="仿宋_GB2312" w:eastAsia="仿宋_GB2312"/>
          <w:b/>
          <w:bCs/>
          <w:color w:val="000000"/>
          <w:lang w:val="en-US" w:eastAsia="zh-CN"/>
        </w:rPr>
        <w:t>5.“AI算力服务器”</w:t>
      </w:r>
      <w:r>
        <w:rPr>
          <w:rFonts w:hint="eastAsia" w:ascii="仿宋_GB2312" w:eastAsia="仿宋_GB2312"/>
          <w:b/>
          <w:bCs/>
          <w:color w:val="000000"/>
        </w:rPr>
        <w:t>的CPU型号、操作系统应当符合安全可靠测评要求，具体详见《附件一：中国信息安全测评中心和国家保密科技测评中心网站安全可靠测评结果》，否则投标无效。</w:t>
      </w:r>
    </w:p>
    <w:p w14:paraId="25116ECC">
      <w:pPr>
        <w:pStyle w:val="686"/>
        <w:spacing w:line="405" w:lineRule="atLeast"/>
        <w:rPr>
          <w:rFonts w:hint="eastAsia" w:ascii="仿宋_GB2312" w:eastAsia="仿宋_GB2312"/>
          <w:color w:val="000000"/>
        </w:rPr>
      </w:pPr>
      <w:r>
        <w:rPr>
          <w:rFonts w:hint="eastAsia" w:ascii="仿宋_GB2312" w:eastAsia="仿宋_GB2312"/>
          <w:color w:val="000000"/>
        </w:rPr>
        <w:t> </w:t>
      </w:r>
    </w:p>
    <w:p w14:paraId="15103136">
      <w:pPr>
        <w:pStyle w:val="686"/>
        <w:jc w:val="right"/>
        <w:rPr>
          <w:rFonts w:hint="eastAsia" w:ascii="仿宋_GB2312" w:eastAsia="仿宋_GB2312"/>
          <w:color w:val="000000"/>
        </w:rPr>
      </w:pPr>
      <w:r>
        <w:rPr>
          <w:rFonts w:hint="eastAsia" w:ascii="仿宋_GB2312" w:eastAsia="仿宋_GB2312"/>
          <w:color w:val="000000"/>
        </w:rPr>
        <w:t>法定代表人或委托代理人</w:t>
      </w:r>
      <w:r>
        <w:rPr>
          <w:rFonts w:hint="eastAsia" w:ascii="仿宋_GB2312" w:eastAsia="仿宋_GB2312"/>
          <w:b/>
          <w:bCs/>
          <w:color w:val="000000"/>
        </w:rPr>
        <w:t>（签字）：</w:t>
      </w:r>
      <w:r>
        <w:rPr>
          <w:rFonts w:hint="eastAsia" w:ascii="仿宋_GB2312" w:eastAsia="仿宋_GB2312"/>
          <w:color w:val="000000"/>
          <w:u w:val="single"/>
        </w:rPr>
        <w:t>        </w:t>
      </w:r>
    </w:p>
    <w:p w14:paraId="13B6121D">
      <w:pPr>
        <w:pStyle w:val="686"/>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u w:val="single"/>
        </w:rPr>
        <w:t>        </w:t>
      </w:r>
    </w:p>
    <w:p w14:paraId="37548719">
      <w:pPr>
        <w:pStyle w:val="686"/>
        <w:jc w:val="right"/>
        <w:rPr>
          <w:rFonts w:hint="eastAsia" w:ascii="仿宋_GB2312" w:eastAsia="仿宋_GB2312"/>
          <w:color w:val="000000"/>
        </w:rPr>
      </w:pPr>
      <w:r>
        <w:rPr>
          <w:rFonts w:hint="eastAsia" w:ascii="仿宋_GB2312" w:eastAsia="仿宋_GB2312"/>
          <w:color w:val="000000"/>
        </w:rPr>
        <w:t>日期：    年 月 日</w:t>
      </w:r>
    </w:p>
    <w:p w14:paraId="6184A5FB">
      <w:pPr>
        <w:snapToGrid w:val="0"/>
        <w:spacing w:before="50"/>
        <w:jc w:val="left"/>
        <w:rPr>
          <w:rFonts w:hint="eastAsia" w:ascii="仿宋_GB2312" w:hAnsi="宋体" w:eastAsia="仿宋_GB2312"/>
          <w:b/>
          <w:color w:val="auto"/>
          <w:sz w:val="24"/>
          <w:lang w:val="en-US" w:eastAsia="zh-CN"/>
        </w:rPr>
      </w:pPr>
    </w:p>
    <w:p w14:paraId="476BBF65">
      <w:pPr>
        <w:snapToGrid w:val="0"/>
        <w:spacing w:before="50"/>
        <w:jc w:val="left"/>
        <w:rPr>
          <w:rFonts w:hint="eastAsia" w:ascii="仿宋_GB2312" w:hAnsi="宋体" w:eastAsia="仿宋_GB2312"/>
          <w:b/>
          <w:color w:val="auto"/>
          <w:sz w:val="24"/>
          <w:lang w:val="en-US" w:eastAsia="zh-CN"/>
        </w:rPr>
      </w:pPr>
    </w:p>
    <w:p w14:paraId="7D56FBAD">
      <w:pPr>
        <w:snapToGrid w:val="0"/>
        <w:spacing w:before="50"/>
        <w:jc w:val="left"/>
        <w:rPr>
          <w:rFonts w:hint="eastAsia" w:ascii="仿宋_GB2312" w:hAnsi="宋体" w:eastAsia="仿宋_GB2312"/>
          <w:b/>
          <w:color w:val="auto"/>
          <w:sz w:val="24"/>
          <w:lang w:val="en-US" w:eastAsia="zh-CN"/>
        </w:rPr>
      </w:pPr>
    </w:p>
    <w:p w14:paraId="7BA8A89A">
      <w:pPr>
        <w:snapToGrid w:val="0"/>
        <w:spacing w:before="50"/>
        <w:jc w:val="left"/>
        <w:rPr>
          <w:rFonts w:hint="eastAsia" w:ascii="仿宋_GB2312" w:hAnsi="宋体" w:eastAsia="仿宋_GB2312"/>
          <w:b/>
          <w:color w:val="auto"/>
          <w:sz w:val="24"/>
          <w:lang w:eastAsia="zh-CN"/>
        </w:rPr>
      </w:pPr>
      <w:r>
        <w:rPr>
          <w:rFonts w:hint="eastAsia" w:ascii="仿宋_GB2312" w:hAnsi="宋体" w:eastAsia="仿宋_GB2312"/>
          <w:b/>
          <w:color w:val="auto"/>
          <w:sz w:val="24"/>
          <w:lang w:val="en-US" w:eastAsia="zh-CN"/>
        </w:rPr>
        <w:t>附件一：</w:t>
      </w:r>
      <w:r>
        <w:rPr>
          <w:rFonts w:hint="eastAsia" w:ascii="仿宋_GB2312" w:hAnsi="宋体" w:eastAsia="仿宋_GB2312"/>
          <w:b/>
          <w:color w:val="auto"/>
          <w:sz w:val="24"/>
        </w:rPr>
        <w:t>中国信息安全测评中心和国家保密科技测评中心网站安全可靠测评结果</w:t>
      </w:r>
      <w:r>
        <w:rPr>
          <w:rFonts w:hint="eastAsia" w:ascii="仿宋_GB2312" w:hAnsi="宋体" w:eastAsia="仿宋_GB2312"/>
          <w:b/>
          <w:color w:val="auto"/>
          <w:sz w:val="24"/>
          <w:lang w:eastAsia="zh-CN"/>
        </w:rPr>
        <w:t>（若附表有变动，按最新政策执行）：</w:t>
      </w:r>
    </w:p>
    <w:p w14:paraId="738967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（2023年第1号）</w:t>
      </w:r>
    </w:p>
    <w:p w14:paraId="5C7A47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60"/>
        <w:gridCol w:w="3338"/>
        <w:gridCol w:w="3206"/>
        <w:gridCol w:w="1566"/>
      </w:tblGrid>
      <w:tr w14:paraId="2BDA4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360806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338" w:type="dxa"/>
            <w:noWrap w:val="0"/>
            <w:tcMar>
              <w:top w:w="60" w:type="dxa"/>
              <w:left w:w="60" w:type="dxa"/>
              <w:bottom w:w="60" w:type="dxa"/>
              <w:right w:w="60" w:type="dxa"/>
            </w:tcMar>
            <w:vAlign w:val="center"/>
          </w:tcPr>
          <w:p w14:paraId="1F06D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206" w:type="dxa"/>
            <w:noWrap w:val="0"/>
            <w:tcMar>
              <w:top w:w="60" w:type="dxa"/>
              <w:left w:w="60" w:type="dxa"/>
              <w:bottom w:w="60" w:type="dxa"/>
              <w:right w:w="60" w:type="dxa"/>
            </w:tcMar>
            <w:vAlign w:val="center"/>
          </w:tcPr>
          <w:p w14:paraId="03CCC8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66" w:type="dxa"/>
            <w:noWrap w:val="0"/>
            <w:tcMar>
              <w:top w:w="60" w:type="dxa"/>
              <w:left w:w="60" w:type="dxa"/>
              <w:bottom w:w="60" w:type="dxa"/>
              <w:right w:w="60" w:type="dxa"/>
            </w:tcMar>
            <w:vAlign w:val="center"/>
          </w:tcPr>
          <w:p w14:paraId="6C6C7BF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b/>
                <w:bCs/>
                <w:i w:val="0"/>
                <w:iCs w:val="0"/>
                <w:caps w:val="0"/>
                <w:color w:val="auto"/>
                <w:spacing w:val="0"/>
                <w:sz w:val="21"/>
                <w:szCs w:val="21"/>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2A82F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6" w:hRule="atLeast"/>
          <w:tblCellSpacing w:w="0" w:type="dxa"/>
        </w:trPr>
        <w:tc>
          <w:tcPr>
            <w:tcW w:w="660" w:type="dxa"/>
            <w:noWrap w:val="0"/>
            <w:tcMar>
              <w:top w:w="60" w:type="dxa"/>
              <w:left w:w="60" w:type="dxa"/>
              <w:bottom w:w="60" w:type="dxa"/>
              <w:right w:w="60" w:type="dxa"/>
            </w:tcMar>
            <w:vAlign w:val="center"/>
          </w:tcPr>
          <w:p w14:paraId="4ABE490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338" w:type="dxa"/>
            <w:noWrap w:val="0"/>
            <w:tcMar>
              <w:top w:w="60" w:type="dxa"/>
              <w:left w:w="60" w:type="dxa"/>
              <w:bottom w:w="60" w:type="dxa"/>
              <w:right w:w="60" w:type="dxa"/>
            </w:tcMar>
            <w:vAlign w:val="center"/>
          </w:tcPr>
          <w:p w14:paraId="5E2292D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w:t>
            </w:r>
          </w:p>
        </w:tc>
        <w:tc>
          <w:tcPr>
            <w:tcW w:w="3206" w:type="dxa"/>
            <w:noWrap w:val="0"/>
            <w:tcMar>
              <w:top w:w="60" w:type="dxa"/>
              <w:left w:w="60" w:type="dxa"/>
              <w:bottom w:w="60" w:type="dxa"/>
              <w:right w:w="60" w:type="dxa"/>
            </w:tcMar>
            <w:vAlign w:val="center"/>
          </w:tcPr>
          <w:p w14:paraId="007AA98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000F75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DB5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50E444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338" w:type="dxa"/>
            <w:noWrap w:val="0"/>
            <w:tcMar>
              <w:top w:w="60" w:type="dxa"/>
              <w:left w:w="60" w:type="dxa"/>
              <w:bottom w:w="60" w:type="dxa"/>
              <w:right w:w="60" w:type="dxa"/>
            </w:tcMar>
            <w:vAlign w:val="center"/>
          </w:tcPr>
          <w:p w14:paraId="4AA6D99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龙芯3C5000L</w:t>
            </w:r>
          </w:p>
        </w:tc>
        <w:tc>
          <w:tcPr>
            <w:tcW w:w="3206" w:type="dxa"/>
            <w:noWrap w:val="0"/>
            <w:tcMar>
              <w:top w:w="60" w:type="dxa"/>
              <w:left w:w="60" w:type="dxa"/>
              <w:bottom w:w="60" w:type="dxa"/>
              <w:right w:w="60" w:type="dxa"/>
            </w:tcMar>
            <w:vAlign w:val="center"/>
          </w:tcPr>
          <w:p w14:paraId="177A177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4C8D6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44A5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0F4B2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338" w:type="dxa"/>
            <w:noWrap w:val="0"/>
            <w:tcMar>
              <w:top w:w="60" w:type="dxa"/>
              <w:left w:w="60" w:type="dxa"/>
              <w:bottom w:w="60" w:type="dxa"/>
              <w:right w:w="60" w:type="dxa"/>
            </w:tcMar>
            <w:vAlign w:val="center"/>
          </w:tcPr>
          <w:p w14:paraId="0C8A1DB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申威1621</w:t>
            </w:r>
          </w:p>
        </w:tc>
        <w:tc>
          <w:tcPr>
            <w:tcW w:w="3206" w:type="dxa"/>
            <w:noWrap w:val="0"/>
            <w:tcMar>
              <w:top w:w="60" w:type="dxa"/>
              <w:left w:w="60" w:type="dxa"/>
              <w:bottom w:w="60" w:type="dxa"/>
              <w:right w:w="60" w:type="dxa"/>
            </w:tcMar>
            <w:vAlign w:val="center"/>
          </w:tcPr>
          <w:p w14:paraId="12DE3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524E49E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466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E9EE6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338" w:type="dxa"/>
            <w:noWrap w:val="0"/>
            <w:tcMar>
              <w:top w:w="60" w:type="dxa"/>
              <w:left w:w="60" w:type="dxa"/>
              <w:bottom w:w="60" w:type="dxa"/>
              <w:right w:w="60" w:type="dxa"/>
            </w:tcMar>
            <w:vAlign w:val="center"/>
          </w:tcPr>
          <w:p w14:paraId="0D4DA5B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龙芯3A4000/3B4000</w:t>
            </w:r>
          </w:p>
        </w:tc>
        <w:tc>
          <w:tcPr>
            <w:tcW w:w="3206" w:type="dxa"/>
            <w:noWrap w:val="0"/>
            <w:tcMar>
              <w:top w:w="60" w:type="dxa"/>
              <w:left w:w="60" w:type="dxa"/>
              <w:bottom w:w="60" w:type="dxa"/>
              <w:right w:w="60" w:type="dxa"/>
            </w:tcMar>
            <w:vAlign w:val="center"/>
          </w:tcPr>
          <w:p w14:paraId="56BB8F0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6ECBACE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15BF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702269D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338" w:type="dxa"/>
            <w:noWrap w:val="0"/>
            <w:tcMar>
              <w:top w:w="60" w:type="dxa"/>
              <w:left w:w="60" w:type="dxa"/>
              <w:bottom w:w="60" w:type="dxa"/>
              <w:right w:w="60" w:type="dxa"/>
            </w:tcMar>
            <w:vAlign w:val="center"/>
          </w:tcPr>
          <w:p w14:paraId="6427D48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龙芯3A5000/3B5000</w:t>
            </w:r>
          </w:p>
        </w:tc>
        <w:tc>
          <w:tcPr>
            <w:tcW w:w="3206" w:type="dxa"/>
            <w:noWrap w:val="0"/>
            <w:tcMar>
              <w:top w:w="60" w:type="dxa"/>
              <w:left w:w="60" w:type="dxa"/>
              <w:bottom w:w="60" w:type="dxa"/>
              <w:right w:w="60" w:type="dxa"/>
            </w:tcMar>
            <w:vAlign w:val="center"/>
          </w:tcPr>
          <w:p w14:paraId="1913307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566" w:type="dxa"/>
            <w:noWrap w:val="0"/>
            <w:tcMar>
              <w:top w:w="60" w:type="dxa"/>
              <w:left w:w="60" w:type="dxa"/>
              <w:bottom w:w="60" w:type="dxa"/>
              <w:right w:w="60" w:type="dxa"/>
            </w:tcMar>
            <w:vAlign w:val="center"/>
          </w:tcPr>
          <w:p w14:paraId="61CCFA4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4E6D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F3AE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338" w:type="dxa"/>
            <w:noWrap w:val="0"/>
            <w:tcMar>
              <w:top w:w="60" w:type="dxa"/>
              <w:left w:w="60" w:type="dxa"/>
              <w:bottom w:w="60" w:type="dxa"/>
              <w:right w:w="60" w:type="dxa"/>
            </w:tcMar>
            <w:vAlign w:val="center"/>
          </w:tcPr>
          <w:p w14:paraId="5CA5AF8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申威SW421</w:t>
            </w:r>
          </w:p>
        </w:tc>
        <w:tc>
          <w:tcPr>
            <w:tcW w:w="3206" w:type="dxa"/>
            <w:noWrap w:val="0"/>
            <w:tcMar>
              <w:top w:w="60" w:type="dxa"/>
              <w:left w:w="60" w:type="dxa"/>
              <w:bottom w:w="60" w:type="dxa"/>
              <w:right w:w="60" w:type="dxa"/>
            </w:tcMar>
            <w:vAlign w:val="center"/>
          </w:tcPr>
          <w:p w14:paraId="7EB483E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05F293C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5E2C6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3645465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3338" w:type="dxa"/>
            <w:noWrap w:val="0"/>
            <w:tcMar>
              <w:top w:w="60" w:type="dxa"/>
              <w:left w:w="60" w:type="dxa"/>
              <w:bottom w:w="60" w:type="dxa"/>
              <w:right w:w="60" w:type="dxa"/>
            </w:tcMar>
            <w:vAlign w:val="center"/>
          </w:tcPr>
          <w:p w14:paraId="03E2E6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申威3231</w:t>
            </w:r>
          </w:p>
        </w:tc>
        <w:tc>
          <w:tcPr>
            <w:tcW w:w="3206" w:type="dxa"/>
            <w:noWrap w:val="0"/>
            <w:tcMar>
              <w:top w:w="60" w:type="dxa"/>
              <w:left w:w="60" w:type="dxa"/>
              <w:bottom w:w="60" w:type="dxa"/>
              <w:right w:w="60" w:type="dxa"/>
            </w:tcMar>
            <w:vAlign w:val="center"/>
          </w:tcPr>
          <w:p w14:paraId="4442148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566" w:type="dxa"/>
            <w:noWrap w:val="0"/>
            <w:tcMar>
              <w:top w:w="60" w:type="dxa"/>
              <w:left w:w="60" w:type="dxa"/>
              <w:bottom w:w="60" w:type="dxa"/>
              <w:right w:w="60" w:type="dxa"/>
            </w:tcMar>
            <w:vAlign w:val="center"/>
          </w:tcPr>
          <w:p w14:paraId="71FF95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EAA4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118823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3338" w:type="dxa"/>
            <w:noWrap w:val="0"/>
            <w:tcMar>
              <w:top w:w="60" w:type="dxa"/>
              <w:left w:w="60" w:type="dxa"/>
              <w:bottom w:w="60" w:type="dxa"/>
              <w:right w:w="60" w:type="dxa"/>
            </w:tcMar>
            <w:vAlign w:val="center"/>
          </w:tcPr>
          <w:p w14:paraId="4A2375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飞腾腾锐D2000</w:t>
            </w:r>
          </w:p>
        </w:tc>
        <w:tc>
          <w:tcPr>
            <w:tcW w:w="3206" w:type="dxa"/>
            <w:noWrap w:val="0"/>
            <w:tcMar>
              <w:top w:w="60" w:type="dxa"/>
              <w:left w:w="60" w:type="dxa"/>
              <w:bottom w:w="60" w:type="dxa"/>
              <w:right w:w="60" w:type="dxa"/>
            </w:tcMar>
            <w:vAlign w:val="center"/>
          </w:tcPr>
          <w:p w14:paraId="48EC0F4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255FF9E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42D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18FDDF5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3338" w:type="dxa"/>
            <w:noWrap w:val="0"/>
            <w:tcMar>
              <w:top w:w="60" w:type="dxa"/>
              <w:left w:w="60" w:type="dxa"/>
              <w:bottom w:w="60" w:type="dxa"/>
              <w:right w:w="60" w:type="dxa"/>
            </w:tcMar>
            <w:vAlign w:val="center"/>
          </w:tcPr>
          <w:p w14:paraId="19114F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noWrap w:val="0"/>
            <w:tcMar>
              <w:top w:w="60" w:type="dxa"/>
              <w:left w:w="60" w:type="dxa"/>
              <w:bottom w:w="60" w:type="dxa"/>
              <w:right w:w="60" w:type="dxa"/>
            </w:tcMar>
            <w:vAlign w:val="center"/>
          </w:tcPr>
          <w:p w14:paraId="011FF78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0E99E0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AA26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F337E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3338" w:type="dxa"/>
            <w:noWrap w:val="0"/>
            <w:tcMar>
              <w:top w:w="60" w:type="dxa"/>
              <w:left w:w="60" w:type="dxa"/>
              <w:bottom w:w="60" w:type="dxa"/>
              <w:right w:w="60" w:type="dxa"/>
            </w:tcMar>
            <w:vAlign w:val="center"/>
          </w:tcPr>
          <w:p w14:paraId="03E4082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飞腾FT-2000+</w:t>
            </w:r>
          </w:p>
        </w:tc>
        <w:tc>
          <w:tcPr>
            <w:tcW w:w="3206" w:type="dxa"/>
            <w:noWrap w:val="0"/>
            <w:tcMar>
              <w:top w:w="60" w:type="dxa"/>
              <w:left w:w="60" w:type="dxa"/>
              <w:bottom w:w="60" w:type="dxa"/>
              <w:right w:w="60" w:type="dxa"/>
            </w:tcMar>
            <w:vAlign w:val="center"/>
          </w:tcPr>
          <w:p w14:paraId="6986A7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6B2C7E2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C68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87D41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11</w:t>
            </w:r>
          </w:p>
        </w:tc>
        <w:tc>
          <w:tcPr>
            <w:tcW w:w="3338" w:type="dxa"/>
            <w:noWrap w:val="0"/>
            <w:tcMar>
              <w:top w:w="60" w:type="dxa"/>
              <w:left w:w="60" w:type="dxa"/>
              <w:bottom w:w="60" w:type="dxa"/>
              <w:right w:w="60" w:type="dxa"/>
            </w:tcMar>
            <w:vAlign w:val="center"/>
          </w:tcPr>
          <w:p w14:paraId="31EF2C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盘古M900</w:t>
            </w:r>
          </w:p>
        </w:tc>
        <w:tc>
          <w:tcPr>
            <w:tcW w:w="3206" w:type="dxa"/>
            <w:noWrap w:val="0"/>
            <w:tcMar>
              <w:top w:w="60" w:type="dxa"/>
              <w:left w:w="60" w:type="dxa"/>
              <w:bottom w:w="60" w:type="dxa"/>
              <w:right w:w="60" w:type="dxa"/>
            </w:tcMar>
            <w:vAlign w:val="center"/>
          </w:tcPr>
          <w:p w14:paraId="3494C89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海思技术有限公司</w:t>
            </w:r>
          </w:p>
        </w:tc>
        <w:tc>
          <w:tcPr>
            <w:tcW w:w="1566" w:type="dxa"/>
            <w:noWrap w:val="0"/>
            <w:tcMar>
              <w:top w:w="60" w:type="dxa"/>
              <w:left w:w="60" w:type="dxa"/>
              <w:bottom w:w="60" w:type="dxa"/>
              <w:right w:w="60" w:type="dxa"/>
            </w:tcMar>
            <w:vAlign w:val="center"/>
          </w:tcPr>
          <w:p w14:paraId="55A5A18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ACA4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15E3962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12</w:t>
            </w:r>
          </w:p>
        </w:tc>
        <w:tc>
          <w:tcPr>
            <w:tcW w:w="3338" w:type="dxa"/>
            <w:noWrap w:val="0"/>
            <w:tcMar>
              <w:top w:w="60" w:type="dxa"/>
              <w:left w:w="60" w:type="dxa"/>
              <w:bottom w:w="60" w:type="dxa"/>
              <w:right w:w="60" w:type="dxa"/>
            </w:tcMar>
            <w:vAlign w:val="center"/>
          </w:tcPr>
          <w:p w14:paraId="215DEAC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飞腾腾云S2500</w:t>
            </w:r>
          </w:p>
        </w:tc>
        <w:tc>
          <w:tcPr>
            <w:tcW w:w="3206" w:type="dxa"/>
            <w:noWrap w:val="0"/>
            <w:tcMar>
              <w:top w:w="60" w:type="dxa"/>
              <w:left w:w="60" w:type="dxa"/>
              <w:bottom w:w="60" w:type="dxa"/>
              <w:right w:w="60" w:type="dxa"/>
            </w:tcMar>
            <w:vAlign w:val="center"/>
          </w:tcPr>
          <w:p w14:paraId="2F35C1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566" w:type="dxa"/>
            <w:noWrap w:val="0"/>
            <w:tcMar>
              <w:top w:w="60" w:type="dxa"/>
              <w:left w:w="60" w:type="dxa"/>
              <w:bottom w:w="60" w:type="dxa"/>
              <w:right w:w="60" w:type="dxa"/>
            </w:tcMar>
            <w:vAlign w:val="center"/>
          </w:tcPr>
          <w:p w14:paraId="51ADA0B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131A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0C7505C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13</w:t>
            </w:r>
          </w:p>
        </w:tc>
        <w:tc>
          <w:tcPr>
            <w:tcW w:w="3338" w:type="dxa"/>
            <w:noWrap w:val="0"/>
            <w:tcMar>
              <w:top w:w="60" w:type="dxa"/>
              <w:left w:w="60" w:type="dxa"/>
              <w:bottom w:w="60" w:type="dxa"/>
              <w:right w:w="60" w:type="dxa"/>
            </w:tcMar>
            <w:vAlign w:val="center"/>
          </w:tcPr>
          <w:p w14:paraId="7D999D1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麒麟9006C</w:t>
            </w:r>
          </w:p>
        </w:tc>
        <w:tc>
          <w:tcPr>
            <w:tcW w:w="3206" w:type="dxa"/>
            <w:noWrap w:val="0"/>
            <w:tcMar>
              <w:top w:w="60" w:type="dxa"/>
              <w:left w:w="60" w:type="dxa"/>
              <w:bottom w:w="60" w:type="dxa"/>
              <w:right w:w="60" w:type="dxa"/>
            </w:tcMar>
            <w:vAlign w:val="center"/>
          </w:tcPr>
          <w:p w14:paraId="38B4A59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3B226B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EA1B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0234A0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14</w:t>
            </w:r>
          </w:p>
        </w:tc>
        <w:tc>
          <w:tcPr>
            <w:tcW w:w="3338" w:type="dxa"/>
            <w:noWrap w:val="0"/>
            <w:tcMar>
              <w:top w:w="60" w:type="dxa"/>
              <w:left w:w="60" w:type="dxa"/>
              <w:bottom w:w="60" w:type="dxa"/>
              <w:right w:w="60" w:type="dxa"/>
            </w:tcMar>
            <w:vAlign w:val="center"/>
          </w:tcPr>
          <w:p w14:paraId="68F148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海光C86-3G</w:t>
            </w:r>
          </w:p>
        </w:tc>
        <w:tc>
          <w:tcPr>
            <w:tcW w:w="3206" w:type="dxa"/>
            <w:noWrap w:val="0"/>
            <w:tcMar>
              <w:top w:w="60" w:type="dxa"/>
              <w:left w:w="60" w:type="dxa"/>
              <w:bottom w:w="60" w:type="dxa"/>
              <w:right w:w="60" w:type="dxa"/>
            </w:tcMar>
            <w:vAlign w:val="center"/>
          </w:tcPr>
          <w:p w14:paraId="7339A6F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noWrap w:val="0"/>
            <w:tcMar>
              <w:top w:w="60" w:type="dxa"/>
              <w:left w:w="60" w:type="dxa"/>
              <w:bottom w:w="60" w:type="dxa"/>
              <w:right w:w="60" w:type="dxa"/>
            </w:tcMar>
            <w:vAlign w:val="center"/>
          </w:tcPr>
          <w:p w14:paraId="4F6EE4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46D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53EA86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15</w:t>
            </w:r>
          </w:p>
        </w:tc>
        <w:tc>
          <w:tcPr>
            <w:tcW w:w="3338" w:type="dxa"/>
            <w:noWrap w:val="0"/>
            <w:tcMar>
              <w:top w:w="60" w:type="dxa"/>
              <w:left w:w="60" w:type="dxa"/>
              <w:bottom w:w="60" w:type="dxa"/>
              <w:right w:w="60" w:type="dxa"/>
            </w:tcMar>
            <w:vAlign w:val="center"/>
          </w:tcPr>
          <w:p w14:paraId="3A9B49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麒麟990</w:t>
            </w:r>
          </w:p>
        </w:tc>
        <w:tc>
          <w:tcPr>
            <w:tcW w:w="3206" w:type="dxa"/>
            <w:noWrap w:val="0"/>
            <w:tcMar>
              <w:top w:w="60" w:type="dxa"/>
              <w:left w:w="60" w:type="dxa"/>
              <w:bottom w:w="60" w:type="dxa"/>
              <w:right w:w="60" w:type="dxa"/>
            </w:tcMar>
            <w:vAlign w:val="center"/>
          </w:tcPr>
          <w:p w14:paraId="05A47CF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566" w:type="dxa"/>
            <w:noWrap w:val="0"/>
            <w:tcMar>
              <w:top w:w="60" w:type="dxa"/>
              <w:left w:w="60" w:type="dxa"/>
              <w:bottom w:w="60" w:type="dxa"/>
              <w:right w:w="60" w:type="dxa"/>
            </w:tcMar>
            <w:vAlign w:val="center"/>
          </w:tcPr>
          <w:p w14:paraId="12AD13A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8F25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4F98746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16</w:t>
            </w:r>
          </w:p>
        </w:tc>
        <w:tc>
          <w:tcPr>
            <w:tcW w:w="3338" w:type="dxa"/>
            <w:noWrap w:val="0"/>
            <w:tcMar>
              <w:top w:w="60" w:type="dxa"/>
              <w:left w:w="60" w:type="dxa"/>
              <w:bottom w:w="60" w:type="dxa"/>
              <w:right w:w="60" w:type="dxa"/>
            </w:tcMar>
            <w:vAlign w:val="center"/>
          </w:tcPr>
          <w:p w14:paraId="5BECFE1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海光2号C86 3230/3250/3280/5280/7250/7260/7280/7285</w:t>
            </w:r>
          </w:p>
        </w:tc>
        <w:tc>
          <w:tcPr>
            <w:tcW w:w="3206" w:type="dxa"/>
            <w:noWrap w:val="0"/>
            <w:tcMar>
              <w:top w:w="60" w:type="dxa"/>
              <w:left w:w="60" w:type="dxa"/>
              <w:bottom w:w="60" w:type="dxa"/>
              <w:right w:w="60" w:type="dxa"/>
            </w:tcMar>
            <w:vAlign w:val="center"/>
          </w:tcPr>
          <w:p w14:paraId="37EDC4B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566" w:type="dxa"/>
            <w:noWrap w:val="0"/>
            <w:tcMar>
              <w:top w:w="60" w:type="dxa"/>
              <w:left w:w="60" w:type="dxa"/>
              <w:bottom w:w="60" w:type="dxa"/>
              <w:right w:w="60" w:type="dxa"/>
            </w:tcMar>
            <w:vAlign w:val="center"/>
          </w:tcPr>
          <w:p w14:paraId="167E445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1DFB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A11326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17</w:t>
            </w:r>
          </w:p>
        </w:tc>
        <w:tc>
          <w:tcPr>
            <w:tcW w:w="3338" w:type="dxa"/>
            <w:noWrap w:val="0"/>
            <w:tcMar>
              <w:top w:w="60" w:type="dxa"/>
              <w:left w:w="60" w:type="dxa"/>
              <w:bottom w:w="60" w:type="dxa"/>
              <w:right w:w="60" w:type="dxa"/>
            </w:tcMar>
            <w:vAlign w:val="center"/>
          </w:tcPr>
          <w:p w14:paraId="2C357B6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兆芯ZX-E KX-U6780A/KH-37800D/KX-6640MA/KX-6640A</w:t>
            </w:r>
          </w:p>
        </w:tc>
        <w:tc>
          <w:tcPr>
            <w:tcW w:w="3206" w:type="dxa"/>
            <w:noWrap w:val="0"/>
            <w:tcMar>
              <w:top w:w="60" w:type="dxa"/>
              <w:left w:w="60" w:type="dxa"/>
              <w:bottom w:w="60" w:type="dxa"/>
              <w:right w:w="60" w:type="dxa"/>
            </w:tcMar>
            <w:vAlign w:val="center"/>
          </w:tcPr>
          <w:p w14:paraId="3D144D9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noWrap w:val="0"/>
            <w:tcMar>
              <w:top w:w="60" w:type="dxa"/>
              <w:left w:w="60" w:type="dxa"/>
              <w:bottom w:w="60" w:type="dxa"/>
              <w:right w:w="60" w:type="dxa"/>
            </w:tcMar>
            <w:vAlign w:val="center"/>
          </w:tcPr>
          <w:p w14:paraId="6C2A9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E77C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tblCellSpacing w:w="0" w:type="dxa"/>
        </w:trPr>
        <w:tc>
          <w:tcPr>
            <w:tcW w:w="660" w:type="dxa"/>
            <w:noWrap w:val="0"/>
            <w:tcMar>
              <w:top w:w="60" w:type="dxa"/>
              <w:left w:w="60" w:type="dxa"/>
              <w:bottom w:w="60" w:type="dxa"/>
              <w:right w:w="60" w:type="dxa"/>
            </w:tcMar>
            <w:vAlign w:val="center"/>
          </w:tcPr>
          <w:p w14:paraId="2400BA4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18</w:t>
            </w:r>
          </w:p>
        </w:tc>
        <w:tc>
          <w:tcPr>
            <w:tcW w:w="3338" w:type="dxa"/>
            <w:noWrap w:val="0"/>
            <w:tcMar>
              <w:top w:w="60" w:type="dxa"/>
              <w:left w:w="60" w:type="dxa"/>
              <w:bottom w:w="60" w:type="dxa"/>
              <w:right w:w="60" w:type="dxa"/>
            </w:tcMar>
            <w:vAlign w:val="center"/>
          </w:tcPr>
          <w:p w14:paraId="415F792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兆芯ZX-D KX-U5580</w:t>
            </w:r>
          </w:p>
        </w:tc>
        <w:tc>
          <w:tcPr>
            <w:tcW w:w="3206" w:type="dxa"/>
            <w:noWrap w:val="0"/>
            <w:tcMar>
              <w:top w:w="60" w:type="dxa"/>
              <w:left w:w="60" w:type="dxa"/>
              <w:bottom w:w="60" w:type="dxa"/>
              <w:right w:w="60" w:type="dxa"/>
            </w:tcMar>
            <w:vAlign w:val="center"/>
          </w:tcPr>
          <w:p w14:paraId="46C73D7A">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566" w:type="dxa"/>
            <w:noWrap w:val="0"/>
            <w:tcMar>
              <w:top w:w="60" w:type="dxa"/>
              <w:left w:w="60" w:type="dxa"/>
              <w:bottom w:w="60" w:type="dxa"/>
              <w:right w:w="60" w:type="dxa"/>
            </w:tcMar>
            <w:vAlign w:val="center"/>
          </w:tcPr>
          <w:p w14:paraId="47D0B29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exact"/>
              <w:ind w:left="0" w:right="0"/>
              <w:jc w:val="left"/>
              <w:textAlignment w:val="auto"/>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F2C9FE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仿宋_GB2312" w:eastAsia="仿宋_GB2312" w:cs="仿宋_GB2312"/>
          <w:b/>
          <w:color w:val="auto"/>
          <w:kern w:val="2"/>
          <w:sz w:val="24"/>
          <w:szCs w:val="24"/>
          <w:lang w:val="en-US" w:eastAsia="zh-CN" w:bidi="ar-SA"/>
        </w:rPr>
      </w:pPr>
      <w:r>
        <w:rPr>
          <w:rFonts w:hint="eastAsia" w:ascii="仿宋_GB2312" w:hAnsi="仿宋_GB2312" w:eastAsia="仿宋_GB2312" w:cs="仿宋_GB2312"/>
          <w:b/>
          <w:color w:val="auto"/>
          <w:kern w:val="2"/>
          <w:sz w:val="24"/>
          <w:szCs w:val="24"/>
          <w:lang w:val="en-US" w:eastAsia="zh-CN" w:bidi="ar-SA"/>
        </w:rPr>
        <w:t>二、操作系统</w:t>
      </w:r>
    </w:p>
    <w:tbl>
      <w:tblPr>
        <w:tblStyle w:val="48"/>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41"/>
        <w:gridCol w:w="3463"/>
        <w:gridCol w:w="3185"/>
        <w:gridCol w:w="1592"/>
      </w:tblGrid>
      <w:tr w14:paraId="0789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69A591B0">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序号</w:t>
            </w:r>
          </w:p>
        </w:tc>
        <w:tc>
          <w:tcPr>
            <w:tcW w:w="3463" w:type="dxa"/>
            <w:noWrap w:val="0"/>
            <w:tcMar>
              <w:top w:w="60" w:type="dxa"/>
              <w:left w:w="60" w:type="dxa"/>
              <w:bottom w:w="60" w:type="dxa"/>
              <w:right w:w="60" w:type="dxa"/>
            </w:tcMar>
            <w:vAlign w:val="center"/>
          </w:tcPr>
          <w:p w14:paraId="794F9350">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产品名称</w:t>
            </w:r>
          </w:p>
        </w:tc>
        <w:tc>
          <w:tcPr>
            <w:tcW w:w="3185" w:type="dxa"/>
            <w:noWrap w:val="0"/>
            <w:tcMar>
              <w:top w:w="60" w:type="dxa"/>
              <w:left w:w="60" w:type="dxa"/>
              <w:bottom w:w="60" w:type="dxa"/>
              <w:right w:w="60" w:type="dxa"/>
            </w:tcMar>
            <w:vAlign w:val="center"/>
          </w:tcPr>
          <w:p w14:paraId="2132027E">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送测单位</w:t>
            </w:r>
          </w:p>
        </w:tc>
        <w:tc>
          <w:tcPr>
            <w:tcW w:w="1592" w:type="dxa"/>
            <w:noWrap w:val="0"/>
            <w:tcMar>
              <w:top w:w="60" w:type="dxa"/>
              <w:left w:w="60" w:type="dxa"/>
              <w:bottom w:w="60" w:type="dxa"/>
              <w:right w:w="60" w:type="dxa"/>
            </w:tcMar>
            <w:vAlign w:val="center"/>
          </w:tcPr>
          <w:p w14:paraId="2CE69AE1">
            <w:pPr>
              <w:keepNext w:val="0"/>
              <w:keepLines w:val="0"/>
              <w:widowControl/>
              <w:suppressLineNumbers w:val="0"/>
              <w:spacing w:before="0" w:beforeAutospacing="0" w:after="0" w:afterAutospacing="0" w:line="240" w:lineRule="exact"/>
              <w:ind w:left="0" w:right="0" w:firstLine="0"/>
              <w:jc w:val="center"/>
              <w:rPr>
                <w:rFonts w:hint="eastAsia" w:ascii="仿宋_GB2312" w:hAnsi="仿宋_GB2312" w:eastAsia="仿宋_GB2312" w:cs="仿宋_GB2312"/>
                <w:b/>
                <w:bCs/>
                <w:i w:val="0"/>
                <w:iCs w:val="0"/>
                <w:caps w:val="0"/>
                <w:color w:val="auto"/>
                <w:spacing w:val="0"/>
                <w:kern w:val="0"/>
                <w:sz w:val="21"/>
                <w:szCs w:val="21"/>
                <w:lang w:bidi="ar"/>
              </w:rPr>
            </w:pPr>
            <w:r>
              <w:rPr>
                <w:rFonts w:hint="eastAsia" w:ascii="仿宋_GB2312" w:hAnsi="仿宋_GB2312" w:eastAsia="仿宋_GB2312" w:cs="仿宋_GB2312"/>
                <w:b/>
                <w:bCs/>
                <w:i w:val="0"/>
                <w:iCs w:val="0"/>
                <w:caps w:val="0"/>
                <w:color w:val="auto"/>
                <w:spacing w:val="0"/>
                <w:kern w:val="0"/>
                <w:sz w:val="21"/>
                <w:szCs w:val="21"/>
                <w:lang w:val="en-US" w:eastAsia="zh-CN" w:bidi="ar"/>
              </w:rPr>
              <w:t>安全可靠等级</w:t>
            </w:r>
          </w:p>
        </w:tc>
      </w:tr>
      <w:tr w14:paraId="17949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251A5D4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463" w:type="dxa"/>
            <w:noWrap w:val="0"/>
            <w:tcMar>
              <w:top w:w="60" w:type="dxa"/>
              <w:left w:w="60" w:type="dxa"/>
              <w:bottom w:w="60" w:type="dxa"/>
              <w:right w:w="60" w:type="dxa"/>
            </w:tcMar>
            <w:vAlign w:val="center"/>
          </w:tcPr>
          <w:p w14:paraId="35E9ABF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银河麒麟桌面操作系统V10</w:t>
            </w:r>
          </w:p>
          <w:p w14:paraId="33B34C8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F69A40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3185" w:type="dxa"/>
            <w:noWrap w:val="0"/>
            <w:tcMar>
              <w:top w:w="60" w:type="dxa"/>
              <w:left w:w="60" w:type="dxa"/>
              <w:bottom w:w="60" w:type="dxa"/>
              <w:right w:w="60" w:type="dxa"/>
            </w:tcMar>
            <w:vAlign w:val="center"/>
          </w:tcPr>
          <w:p w14:paraId="5B06646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noWrap w:val="0"/>
            <w:tcMar>
              <w:top w:w="60" w:type="dxa"/>
              <w:left w:w="60" w:type="dxa"/>
              <w:bottom w:w="60" w:type="dxa"/>
              <w:right w:w="60" w:type="dxa"/>
            </w:tcMar>
            <w:vAlign w:val="center"/>
          </w:tcPr>
          <w:p w14:paraId="39D23C8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1007F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7737035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463" w:type="dxa"/>
            <w:noWrap w:val="0"/>
            <w:tcMar>
              <w:top w:w="60" w:type="dxa"/>
              <w:left w:w="60" w:type="dxa"/>
              <w:bottom w:w="60" w:type="dxa"/>
              <w:right w:w="60" w:type="dxa"/>
            </w:tcMar>
            <w:vAlign w:val="center"/>
          </w:tcPr>
          <w:p w14:paraId="4FD4FD9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银河麒麟高级服务器操作系统V10</w:t>
            </w:r>
          </w:p>
          <w:p w14:paraId="49A046D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75F6779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11A9CD9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592" w:type="dxa"/>
            <w:noWrap w:val="0"/>
            <w:tcMar>
              <w:top w:w="60" w:type="dxa"/>
              <w:left w:w="60" w:type="dxa"/>
              <w:bottom w:w="60" w:type="dxa"/>
              <w:right w:w="60" w:type="dxa"/>
            </w:tcMar>
            <w:vAlign w:val="center"/>
          </w:tcPr>
          <w:p w14:paraId="2216B3C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FC67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1E6A945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463" w:type="dxa"/>
            <w:noWrap w:val="0"/>
            <w:tcMar>
              <w:top w:w="60" w:type="dxa"/>
              <w:left w:w="60" w:type="dxa"/>
              <w:bottom w:w="60" w:type="dxa"/>
              <w:right w:w="60" w:type="dxa"/>
            </w:tcMar>
            <w:vAlign w:val="center"/>
          </w:tcPr>
          <w:p w14:paraId="2C9443E5">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统信服务器操作系统V20</w:t>
            </w:r>
          </w:p>
          <w:p w14:paraId="1F84E7E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3ECE693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60CA0E3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noWrap w:val="0"/>
            <w:tcMar>
              <w:top w:w="60" w:type="dxa"/>
              <w:left w:w="60" w:type="dxa"/>
              <w:bottom w:w="60" w:type="dxa"/>
              <w:right w:w="60" w:type="dxa"/>
            </w:tcMar>
            <w:vAlign w:val="center"/>
          </w:tcPr>
          <w:p w14:paraId="020E4620">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CD4F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0C83D49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3463" w:type="dxa"/>
            <w:noWrap w:val="0"/>
            <w:tcMar>
              <w:top w:w="60" w:type="dxa"/>
              <w:left w:w="60" w:type="dxa"/>
              <w:bottom w:w="60" w:type="dxa"/>
              <w:right w:w="60" w:type="dxa"/>
            </w:tcMar>
            <w:vAlign w:val="center"/>
          </w:tcPr>
          <w:p w14:paraId="1D762FCF">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方德高可信服务器操作系统V4.0</w:t>
            </w:r>
          </w:p>
          <w:p w14:paraId="4681897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4DCD3D1C">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391F7BD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noWrap w:val="0"/>
            <w:tcMar>
              <w:top w:w="60" w:type="dxa"/>
              <w:left w:w="60" w:type="dxa"/>
              <w:bottom w:w="60" w:type="dxa"/>
              <w:right w:w="60" w:type="dxa"/>
            </w:tcMar>
            <w:vAlign w:val="center"/>
          </w:tcPr>
          <w:p w14:paraId="28D07918">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43A7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6069D12E">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3463" w:type="dxa"/>
            <w:noWrap w:val="0"/>
            <w:tcMar>
              <w:top w:w="60" w:type="dxa"/>
              <w:left w:w="60" w:type="dxa"/>
              <w:bottom w:w="60" w:type="dxa"/>
              <w:right w:w="60" w:type="dxa"/>
            </w:tcMar>
            <w:vAlign w:val="center"/>
          </w:tcPr>
          <w:p w14:paraId="7B278274">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方德桌面操作系统V3.1</w:t>
            </w:r>
          </w:p>
          <w:p w14:paraId="21B2755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58EBEA9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（内核版本4.9）</w:t>
            </w:r>
          </w:p>
        </w:tc>
        <w:tc>
          <w:tcPr>
            <w:tcW w:w="3185" w:type="dxa"/>
            <w:noWrap w:val="0"/>
            <w:tcMar>
              <w:top w:w="60" w:type="dxa"/>
              <w:left w:w="60" w:type="dxa"/>
              <w:bottom w:w="60" w:type="dxa"/>
              <w:right w:w="60" w:type="dxa"/>
            </w:tcMar>
            <w:vAlign w:val="center"/>
          </w:tcPr>
          <w:p w14:paraId="01CC2283">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592" w:type="dxa"/>
            <w:noWrap w:val="0"/>
            <w:tcMar>
              <w:top w:w="60" w:type="dxa"/>
              <w:left w:w="60" w:type="dxa"/>
              <w:bottom w:w="60" w:type="dxa"/>
              <w:right w:w="60" w:type="dxa"/>
            </w:tcMar>
            <w:vAlign w:val="center"/>
          </w:tcPr>
          <w:p w14:paraId="32550EC6">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C271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541" w:type="dxa"/>
            <w:noWrap w:val="0"/>
            <w:tcMar>
              <w:top w:w="60" w:type="dxa"/>
              <w:left w:w="60" w:type="dxa"/>
              <w:bottom w:w="60" w:type="dxa"/>
              <w:right w:w="60" w:type="dxa"/>
            </w:tcMar>
            <w:vAlign w:val="center"/>
          </w:tcPr>
          <w:p w14:paraId="52C06671">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3463" w:type="dxa"/>
            <w:noWrap w:val="0"/>
            <w:tcMar>
              <w:top w:w="60" w:type="dxa"/>
              <w:left w:w="60" w:type="dxa"/>
              <w:bottom w:w="60" w:type="dxa"/>
              <w:right w:w="60" w:type="dxa"/>
            </w:tcMar>
            <w:vAlign w:val="center"/>
          </w:tcPr>
          <w:p w14:paraId="46F1955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统信桌面操作系统V20</w:t>
            </w:r>
          </w:p>
          <w:p w14:paraId="0A0917CB">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val="en-US" w:eastAsia="zh-CN" w:bidi="ar"/>
              </w:rPr>
            </w:pPr>
          </w:p>
          <w:p w14:paraId="1D8BB14A">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3185" w:type="dxa"/>
            <w:noWrap w:val="0"/>
            <w:tcMar>
              <w:top w:w="60" w:type="dxa"/>
              <w:left w:w="60" w:type="dxa"/>
              <w:bottom w:w="60" w:type="dxa"/>
              <w:right w:w="60" w:type="dxa"/>
            </w:tcMar>
            <w:vAlign w:val="center"/>
          </w:tcPr>
          <w:p w14:paraId="21D3A5F7">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592" w:type="dxa"/>
            <w:noWrap w:val="0"/>
            <w:tcMar>
              <w:top w:w="60" w:type="dxa"/>
              <w:left w:w="60" w:type="dxa"/>
              <w:bottom w:w="60" w:type="dxa"/>
              <w:right w:w="60" w:type="dxa"/>
            </w:tcMar>
            <w:vAlign w:val="center"/>
          </w:tcPr>
          <w:p w14:paraId="50ADEFED">
            <w:pPr>
              <w:keepNext w:val="0"/>
              <w:keepLines w:val="0"/>
              <w:widowControl/>
              <w:suppressLineNumbers w:val="0"/>
              <w:spacing w:before="0" w:beforeAutospacing="0" w:after="0" w:afterAutospacing="0" w:line="240" w:lineRule="exact"/>
              <w:ind w:left="0" w:right="0" w:firstLine="0"/>
              <w:jc w:val="left"/>
              <w:rPr>
                <w:rFonts w:hint="eastAsia" w:ascii="仿宋_GB2312" w:hAnsi="仿宋_GB2312" w:eastAsia="仿宋_GB2312" w:cs="仿宋_GB2312"/>
                <w:i w:val="0"/>
                <w:iCs w:val="0"/>
                <w:caps w:val="0"/>
                <w:color w:val="auto"/>
                <w:spacing w:val="0"/>
                <w:kern w:val="0"/>
                <w:sz w:val="21"/>
                <w:szCs w:val="21"/>
                <w:lang w:bidi="ar"/>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0956A6C8">
      <w:pPr>
        <w:pStyle w:val="26"/>
        <w:spacing w:line="240" w:lineRule="atLeast"/>
        <w:jc w:val="left"/>
        <w:rPr>
          <w:rFonts w:ascii="仿宋_GB2312" w:hAnsi="宋体" w:eastAsia="仿宋_GB2312"/>
          <w:color w:val="auto"/>
        </w:rPr>
      </w:pPr>
    </w:p>
    <w:p w14:paraId="50103FB8">
      <w:pPr>
        <w:pStyle w:val="26"/>
        <w:spacing w:line="240" w:lineRule="atLeast"/>
        <w:jc w:val="left"/>
        <w:rPr>
          <w:rFonts w:ascii="仿宋_GB2312" w:hAnsi="宋体" w:eastAsia="仿宋_GB2312"/>
          <w:color w:val="auto"/>
        </w:rPr>
      </w:pPr>
    </w:p>
    <w:p w14:paraId="3A3E7F4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（2024年第1号）</w:t>
      </w:r>
    </w:p>
    <w:p w14:paraId="5DA6721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一、中央处理器（CPU）</w:t>
      </w:r>
    </w:p>
    <w:p w14:paraId="43AF294C">
      <w:pPr>
        <w:pStyle w:val="26"/>
        <w:spacing w:line="240" w:lineRule="atLeast"/>
        <w:jc w:val="left"/>
        <w:rPr>
          <w:rFonts w:ascii="仿宋_GB2312" w:hAnsi="宋体" w:eastAsia="仿宋_GB2312"/>
          <w:color w:val="auto"/>
        </w:rPr>
      </w:pPr>
    </w:p>
    <w:p w14:paraId="248E77D4">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宋体" w:hAnsi="宋体" w:eastAsia="宋体" w:cs="宋体"/>
          <w:i w:val="0"/>
          <w:iCs w:val="0"/>
          <w:caps w:val="0"/>
          <w:color w:val="auto"/>
          <w:spacing w:val="0"/>
          <w:sz w:val="18"/>
          <w:szCs w:val="18"/>
        </w:rPr>
      </w:pPr>
      <w:r>
        <w:rPr>
          <w:rFonts w:hint="eastAsia" w:ascii="宋体" w:hAnsi="宋体" w:eastAsia="宋体" w:cs="宋体"/>
          <w:i w:val="0"/>
          <w:iCs w:val="0"/>
          <w:caps w:val="0"/>
          <w:color w:val="auto"/>
          <w:spacing w:val="0"/>
          <w:sz w:val="18"/>
          <w:szCs w:val="18"/>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2719"/>
        <w:gridCol w:w="3244"/>
        <w:gridCol w:w="1936"/>
      </w:tblGrid>
      <w:tr w14:paraId="5B98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2254CA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94CE84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5330DC3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395C05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09B37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03EAC92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745672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飞腾腾云S5000C</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012DC34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51DA640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1655D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1E7C1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71D26A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飞腾腾珑E2000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D084EC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96A963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4013C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465BBD1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0A6733F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飞腾腾锐D3000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51203A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飞腾信息技术有限公司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7CC7AC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059E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7B21CD8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15A440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龙芯3A5000（DA版）</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309B3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A4A028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C6A6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09896B2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3F93561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龙芯3A6000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253A35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121509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5F974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6EE4640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1852296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龙芯3C5000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7D2B5A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327EA3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20225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4456A08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D51499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龙芯3D5000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7E644F1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5248ED4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5C44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9F034A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8</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2E4DEBD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4A14E8F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6C84BE6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FE49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315F2C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9</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E06D3B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鲲鹏920 V200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14507EF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028966F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061B6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9ED4D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10</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54A7974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麒麟9000C</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94EE35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深圳市海思半导体有限公司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BEA21E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Ⅱ级</w:t>
            </w:r>
          </w:p>
        </w:tc>
      </w:tr>
      <w:tr w14:paraId="3BAFC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724" w:type="dxa"/>
            <w:gridSpan w:val="4"/>
            <w:tcBorders>
              <w:tl2br w:val="nil"/>
              <w:tr2bl w:val="nil"/>
            </w:tcBorders>
            <w:shd w:val="clear" w:color="auto" w:fill="FFFFFF"/>
            <w:noWrap w:val="0"/>
            <w:tcMar>
              <w:top w:w="90" w:type="dxa"/>
              <w:left w:w="180" w:type="dxa"/>
              <w:bottom w:w="90" w:type="dxa"/>
              <w:right w:w="90" w:type="dxa"/>
            </w:tcMar>
            <w:vAlign w:val="center"/>
          </w:tcPr>
          <w:p w14:paraId="3109C68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 </w:t>
            </w:r>
          </w:p>
        </w:tc>
      </w:tr>
      <w:tr w14:paraId="6DA36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3570DD2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3B3CEDB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龙芯2K2000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3D1F242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龙芯中科技术股份有限公司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F423FF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6E4A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7446360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7919DE7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申威SW-WY831型微处理器</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405FB55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无锡先进技术研究院</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77B5DD1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B437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A205FE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6C6607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兆芯处理器KH-40000</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2A43B63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上海兆芯集成电路股份有限公司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1E954AD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70AC1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tcBorders>
              <w:tl2br w:val="nil"/>
              <w:tr2bl w:val="nil"/>
            </w:tcBorders>
            <w:shd w:val="clear" w:color="auto" w:fill="FFFFFF"/>
            <w:noWrap w:val="0"/>
            <w:tcMar>
              <w:top w:w="90" w:type="dxa"/>
              <w:left w:w="180" w:type="dxa"/>
              <w:bottom w:w="90" w:type="dxa"/>
              <w:right w:w="90" w:type="dxa"/>
            </w:tcMar>
            <w:vAlign w:val="center"/>
          </w:tcPr>
          <w:p w14:paraId="1AB28D6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705" w:type="dxa"/>
            <w:tcBorders>
              <w:tl2br w:val="nil"/>
              <w:tr2bl w:val="nil"/>
            </w:tcBorders>
            <w:shd w:val="clear" w:color="auto" w:fill="FFFFFF"/>
            <w:noWrap w:val="0"/>
            <w:tcMar>
              <w:top w:w="90" w:type="dxa"/>
              <w:left w:w="180" w:type="dxa"/>
              <w:bottom w:w="90" w:type="dxa"/>
              <w:right w:w="90" w:type="dxa"/>
            </w:tcMar>
            <w:vAlign w:val="center"/>
          </w:tcPr>
          <w:p w14:paraId="1E4BC00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海光处理器C86-4G-L</w:t>
            </w:r>
          </w:p>
        </w:tc>
        <w:tc>
          <w:tcPr>
            <w:tcW w:w="3230" w:type="dxa"/>
            <w:tcBorders>
              <w:tl2br w:val="nil"/>
              <w:tr2bl w:val="nil"/>
            </w:tcBorders>
            <w:shd w:val="clear" w:color="auto" w:fill="FFFFFF"/>
            <w:noWrap w:val="0"/>
            <w:tcMar>
              <w:top w:w="90" w:type="dxa"/>
              <w:left w:w="180" w:type="dxa"/>
              <w:bottom w:w="90" w:type="dxa"/>
              <w:right w:w="90" w:type="dxa"/>
            </w:tcMar>
            <w:vAlign w:val="center"/>
          </w:tcPr>
          <w:p w14:paraId="62E60D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海光信息技术股份有限公司</w:t>
            </w:r>
          </w:p>
        </w:tc>
        <w:tc>
          <w:tcPr>
            <w:tcW w:w="1915" w:type="dxa"/>
            <w:tcBorders>
              <w:tl2br w:val="nil"/>
              <w:tr2bl w:val="nil"/>
            </w:tcBorders>
            <w:shd w:val="clear" w:color="auto" w:fill="FFFFFF"/>
            <w:noWrap w:val="0"/>
            <w:tcMar>
              <w:top w:w="90" w:type="dxa"/>
              <w:left w:w="180" w:type="dxa"/>
              <w:bottom w:w="90" w:type="dxa"/>
              <w:right w:w="90" w:type="dxa"/>
            </w:tcMar>
            <w:vAlign w:val="center"/>
          </w:tcPr>
          <w:p w14:paraId="64547A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2C1D7BA5">
      <w:pPr>
        <w:pStyle w:val="26"/>
        <w:spacing w:line="240" w:lineRule="atLeast"/>
        <w:jc w:val="left"/>
        <w:rPr>
          <w:rFonts w:ascii="仿宋_GB2312" w:hAnsi="宋体" w:eastAsia="仿宋_GB2312"/>
          <w:color w:val="auto"/>
        </w:rPr>
      </w:pPr>
    </w:p>
    <w:p w14:paraId="2C0E9302">
      <w:pPr>
        <w:pStyle w:val="26"/>
        <w:spacing w:line="240" w:lineRule="atLeast"/>
        <w:jc w:val="left"/>
        <w:rPr>
          <w:rFonts w:ascii="仿宋_GB2312" w:hAnsi="宋体" w:eastAsia="仿宋_GB2312"/>
          <w:color w:val="auto"/>
        </w:rPr>
      </w:pPr>
    </w:p>
    <w:p w14:paraId="40BC096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二、操作系统</w:t>
      </w:r>
    </w:p>
    <w:p w14:paraId="1896B5C5">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（一）桌面操作系统</w:t>
      </w:r>
    </w:p>
    <w:p w14:paraId="7D918AA0">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853"/>
        <w:gridCol w:w="3244"/>
        <w:gridCol w:w="2404"/>
        <w:gridCol w:w="1936"/>
      </w:tblGrid>
      <w:tr w14:paraId="527F8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32B06B6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3230" w:type="dxa"/>
            <w:shd w:val="clear" w:color="auto" w:fill="FFFFFF"/>
            <w:noWrap w:val="0"/>
            <w:tcMar>
              <w:top w:w="90" w:type="dxa"/>
              <w:left w:w="180" w:type="dxa"/>
              <w:bottom w:w="90" w:type="dxa"/>
              <w:right w:w="90" w:type="dxa"/>
            </w:tcMar>
            <w:vAlign w:val="center"/>
          </w:tcPr>
          <w:p w14:paraId="380D80C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390" w:type="dxa"/>
            <w:shd w:val="clear" w:color="auto" w:fill="FFFFFF"/>
            <w:noWrap w:val="0"/>
            <w:tcMar>
              <w:top w:w="90" w:type="dxa"/>
              <w:left w:w="180" w:type="dxa"/>
              <w:bottom w:w="90" w:type="dxa"/>
              <w:right w:w="90" w:type="dxa"/>
            </w:tcMar>
            <w:vAlign w:val="center"/>
          </w:tcPr>
          <w:p w14:paraId="330512D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15" w:type="dxa"/>
            <w:shd w:val="clear" w:color="auto" w:fill="FFFFFF"/>
            <w:noWrap w:val="0"/>
            <w:tcMar>
              <w:top w:w="90" w:type="dxa"/>
              <w:left w:w="180" w:type="dxa"/>
              <w:bottom w:w="90" w:type="dxa"/>
              <w:right w:w="90" w:type="dxa"/>
            </w:tcMar>
            <w:vAlign w:val="center"/>
          </w:tcPr>
          <w:p w14:paraId="3220647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3EE6F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5A0801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3230" w:type="dxa"/>
            <w:shd w:val="clear" w:color="auto" w:fill="FFFFFF"/>
            <w:noWrap w:val="0"/>
            <w:tcMar>
              <w:top w:w="90" w:type="dxa"/>
              <w:left w:w="180" w:type="dxa"/>
              <w:bottom w:w="90" w:type="dxa"/>
              <w:right w:w="90" w:type="dxa"/>
            </w:tcMar>
            <w:vAlign w:val="center"/>
          </w:tcPr>
          <w:p w14:paraId="21D9CC2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方德桌面操作系统 V5.0</w:t>
            </w:r>
          </w:p>
          <w:p w14:paraId="76256A11">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9EC78F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noWrap w:val="0"/>
            <w:tcMar>
              <w:top w:w="90" w:type="dxa"/>
              <w:left w:w="180" w:type="dxa"/>
              <w:bottom w:w="90" w:type="dxa"/>
              <w:right w:w="90" w:type="dxa"/>
            </w:tcMar>
            <w:vAlign w:val="center"/>
          </w:tcPr>
          <w:p w14:paraId="57EAA14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中科方德软件有限公司</w:t>
            </w:r>
          </w:p>
        </w:tc>
        <w:tc>
          <w:tcPr>
            <w:tcW w:w="1915" w:type="dxa"/>
            <w:shd w:val="clear" w:color="auto" w:fill="FFFFFF"/>
            <w:noWrap w:val="0"/>
            <w:tcMar>
              <w:top w:w="90" w:type="dxa"/>
              <w:left w:w="180" w:type="dxa"/>
              <w:bottom w:w="90" w:type="dxa"/>
              <w:right w:w="90" w:type="dxa"/>
            </w:tcMar>
            <w:vAlign w:val="center"/>
          </w:tcPr>
          <w:p w14:paraId="7445E7D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0AEB5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00FA8BE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3230" w:type="dxa"/>
            <w:shd w:val="clear" w:color="auto" w:fill="FFFFFF"/>
            <w:noWrap w:val="0"/>
            <w:tcMar>
              <w:top w:w="90" w:type="dxa"/>
              <w:left w:w="180" w:type="dxa"/>
              <w:bottom w:w="90" w:type="dxa"/>
              <w:right w:w="90" w:type="dxa"/>
            </w:tcMar>
            <w:vAlign w:val="center"/>
          </w:tcPr>
          <w:p w14:paraId="78BCC52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统信桌面操作系统 V20</w:t>
            </w:r>
          </w:p>
          <w:p w14:paraId="1A96CE1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D8D3FE6">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390" w:type="dxa"/>
            <w:shd w:val="clear" w:color="auto" w:fill="FFFFFF"/>
            <w:noWrap w:val="0"/>
            <w:tcMar>
              <w:top w:w="90" w:type="dxa"/>
              <w:left w:w="180" w:type="dxa"/>
              <w:bottom w:w="90" w:type="dxa"/>
              <w:right w:w="90" w:type="dxa"/>
            </w:tcMar>
            <w:vAlign w:val="center"/>
          </w:tcPr>
          <w:p w14:paraId="3BF31FA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统信软件技术有限公司</w:t>
            </w:r>
          </w:p>
        </w:tc>
        <w:tc>
          <w:tcPr>
            <w:tcW w:w="1915" w:type="dxa"/>
            <w:shd w:val="clear" w:color="auto" w:fill="FFFFFF"/>
            <w:noWrap w:val="0"/>
            <w:tcMar>
              <w:top w:w="90" w:type="dxa"/>
              <w:left w:w="180" w:type="dxa"/>
              <w:bottom w:w="90" w:type="dxa"/>
              <w:right w:w="90" w:type="dxa"/>
            </w:tcMar>
            <w:vAlign w:val="center"/>
          </w:tcPr>
          <w:p w14:paraId="402C366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B6CE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7" w:type="dxa"/>
          <w:jc w:val="center"/>
        </w:trPr>
        <w:tc>
          <w:tcPr>
            <w:tcW w:w="832" w:type="dxa"/>
            <w:shd w:val="clear" w:color="auto" w:fill="FFFFFF"/>
            <w:noWrap w:val="0"/>
            <w:tcMar>
              <w:top w:w="90" w:type="dxa"/>
              <w:left w:w="180" w:type="dxa"/>
              <w:bottom w:w="90" w:type="dxa"/>
              <w:right w:w="90" w:type="dxa"/>
            </w:tcMar>
            <w:vAlign w:val="center"/>
          </w:tcPr>
          <w:p w14:paraId="3776847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3230" w:type="dxa"/>
            <w:shd w:val="clear" w:color="auto" w:fill="FFFFFF"/>
            <w:noWrap w:val="0"/>
            <w:tcMar>
              <w:top w:w="90" w:type="dxa"/>
              <w:left w:w="180" w:type="dxa"/>
              <w:bottom w:w="90" w:type="dxa"/>
              <w:right w:w="90" w:type="dxa"/>
            </w:tcMar>
            <w:vAlign w:val="center"/>
          </w:tcPr>
          <w:p w14:paraId="1A542B2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银河麒麟桌面操作系统 V10 SP1</w:t>
            </w:r>
          </w:p>
          <w:p w14:paraId="5F9B4B3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26D9E8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390" w:type="dxa"/>
            <w:shd w:val="clear" w:color="auto" w:fill="FFFFFF"/>
            <w:noWrap w:val="0"/>
            <w:tcMar>
              <w:top w:w="90" w:type="dxa"/>
              <w:left w:w="180" w:type="dxa"/>
              <w:bottom w:w="90" w:type="dxa"/>
              <w:right w:w="90" w:type="dxa"/>
            </w:tcMar>
            <w:vAlign w:val="center"/>
          </w:tcPr>
          <w:p w14:paraId="0235806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15" w:type="dxa"/>
            <w:shd w:val="clear" w:color="auto" w:fill="FFFFFF"/>
            <w:noWrap w:val="0"/>
            <w:tcMar>
              <w:top w:w="90" w:type="dxa"/>
              <w:left w:w="180" w:type="dxa"/>
              <w:bottom w:w="90" w:type="dxa"/>
              <w:right w:w="90" w:type="dxa"/>
            </w:tcMar>
            <w:vAlign w:val="center"/>
          </w:tcPr>
          <w:p w14:paraId="00623B4F">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375E40AA">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p w14:paraId="6A099C7C">
      <w:pPr>
        <w:pStyle w:val="43"/>
        <w:spacing w:before="0" w:beforeAutospacing="0" w:after="0" w:afterAutospacing="0" w:line="420" w:lineRule="atLeast"/>
        <w:ind w:firstLine="420"/>
        <w:jc w:val="left"/>
        <w:rPr>
          <w:rFonts w:hint="eastAsia" w:ascii="仿宋_GB2312" w:hAnsi="仿宋_GB2312" w:eastAsia="仿宋_GB2312" w:cs="仿宋_GB2312"/>
          <w:b/>
          <w:color w:val="auto"/>
          <w:kern w:val="2"/>
          <w:sz w:val="21"/>
          <w:szCs w:val="21"/>
        </w:rPr>
      </w:pPr>
      <w:r>
        <w:rPr>
          <w:rFonts w:hint="eastAsia" w:ascii="仿宋_GB2312" w:hAnsi="仿宋_GB2312" w:eastAsia="仿宋_GB2312" w:cs="仿宋_GB2312"/>
          <w:b/>
          <w:color w:val="auto"/>
          <w:kern w:val="2"/>
          <w:sz w:val="21"/>
          <w:szCs w:val="21"/>
        </w:rPr>
        <w:t>　　（二）服务器操作系统</w:t>
      </w:r>
    </w:p>
    <w:p w14:paraId="7982DD44">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sz w:val="21"/>
          <w:szCs w:val="21"/>
          <w:shd w:val="clear" w:color="auto" w:fill="FFFFFF"/>
        </w:rPr>
        <w:t> </w:t>
      </w:r>
    </w:p>
    <w:tbl>
      <w:tblPr>
        <w:tblStyle w:val="48"/>
        <w:tblW w:w="0" w:type="auto"/>
        <w:jc w:val="center"/>
        <w:tblCellSpacing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Layout w:type="fixed"/>
        <w:tblCellMar>
          <w:top w:w="0" w:type="dxa"/>
          <w:left w:w="0" w:type="dxa"/>
          <w:bottom w:w="0" w:type="dxa"/>
          <w:right w:w="0" w:type="dxa"/>
        </w:tblCellMar>
      </w:tblPr>
      <w:tblGrid>
        <w:gridCol w:w="953"/>
        <w:gridCol w:w="2995"/>
        <w:gridCol w:w="2262"/>
        <w:gridCol w:w="1968"/>
      </w:tblGrid>
      <w:tr w14:paraId="10A4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000000"/>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3C0B419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序号</w:t>
            </w:r>
          </w:p>
        </w:tc>
        <w:tc>
          <w:tcPr>
            <w:tcW w:w="2981" w:type="dxa"/>
            <w:shd w:val="clear" w:color="auto" w:fill="FFFFFF"/>
            <w:noWrap w:val="0"/>
            <w:tcMar>
              <w:top w:w="90" w:type="dxa"/>
              <w:left w:w="180" w:type="dxa"/>
              <w:bottom w:w="90" w:type="dxa"/>
              <w:right w:w="90" w:type="dxa"/>
            </w:tcMar>
            <w:vAlign w:val="center"/>
          </w:tcPr>
          <w:p w14:paraId="1B04A7A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产品名称</w:t>
            </w:r>
          </w:p>
        </w:tc>
        <w:tc>
          <w:tcPr>
            <w:tcW w:w="2248" w:type="dxa"/>
            <w:shd w:val="clear" w:color="auto" w:fill="FFFFFF"/>
            <w:noWrap w:val="0"/>
            <w:tcMar>
              <w:top w:w="90" w:type="dxa"/>
              <w:left w:w="180" w:type="dxa"/>
              <w:bottom w:w="90" w:type="dxa"/>
              <w:right w:w="90" w:type="dxa"/>
            </w:tcMar>
            <w:vAlign w:val="center"/>
          </w:tcPr>
          <w:p w14:paraId="35078B0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送测单位</w:t>
            </w:r>
          </w:p>
        </w:tc>
        <w:tc>
          <w:tcPr>
            <w:tcW w:w="1947" w:type="dxa"/>
            <w:shd w:val="clear" w:color="auto" w:fill="FFFFFF"/>
            <w:noWrap w:val="0"/>
            <w:tcMar>
              <w:top w:w="90" w:type="dxa"/>
              <w:left w:w="180" w:type="dxa"/>
              <w:bottom w:w="90" w:type="dxa"/>
              <w:right w:w="90" w:type="dxa"/>
            </w:tcMar>
            <w:vAlign w:val="center"/>
          </w:tcPr>
          <w:p w14:paraId="391B26C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b/>
                <w:bCs/>
                <w:i w:val="0"/>
                <w:iCs w:val="0"/>
                <w:caps/>
                <w:color w:val="auto"/>
                <w:spacing w:val="30"/>
                <w:sz w:val="21"/>
                <w:szCs w:val="21"/>
              </w:rPr>
            </w:pPr>
            <w:r>
              <w:rPr>
                <w:rFonts w:hint="eastAsia" w:ascii="仿宋_GB2312" w:hAnsi="仿宋_GB2312" w:eastAsia="仿宋_GB2312" w:cs="仿宋_GB2312"/>
                <w:b/>
                <w:bCs/>
                <w:i w:val="0"/>
                <w:iCs w:val="0"/>
                <w:caps/>
                <w:color w:val="auto"/>
                <w:spacing w:val="30"/>
                <w:kern w:val="0"/>
                <w:sz w:val="21"/>
                <w:szCs w:val="21"/>
                <w:lang w:val="en-US" w:eastAsia="zh-CN" w:bidi="ar"/>
              </w:rPr>
              <w:t>安全可靠等级</w:t>
            </w:r>
          </w:p>
        </w:tc>
      </w:tr>
      <w:tr w14:paraId="4F4D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529060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1</w:t>
            </w:r>
          </w:p>
        </w:tc>
        <w:tc>
          <w:tcPr>
            <w:tcW w:w="2981" w:type="dxa"/>
            <w:shd w:val="clear" w:color="auto" w:fill="FFFFFF"/>
            <w:noWrap w:val="0"/>
            <w:tcMar>
              <w:top w:w="90" w:type="dxa"/>
              <w:left w:w="180" w:type="dxa"/>
              <w:bottom w:w="90" w:type="dxa"/>
              <w:right w:w="90" w:type="dxa"/>
            </w:tcMar>
            <w:vAlign w:val="center"/>
          </w:tcPr>
          <w:p w14:paraId="48F7C44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华为云欧拉操作系统 V2.0</w:t>
            </w:r>
          </w:p>
          <w:p w14:paraId="32F5269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A9F0AA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6EC3D9C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华为云计算技术有限公司</w:t>
            </w:r>
          </w:p>
        </w:tc>
        <w:tc>
          <w:tcPr>
            <w:tcW w:w="1947" w:type="dxa"/>
            <w:shd w:val="clear" w:color="auto" w:fill="FFFFFF"/>
            <w:noWrap w:val="0"/>
            <w:tcMar>
              <w:top w:w="90" w:type="dxa"/>
              <w:left w:w="180" w:type="dxa"/>
              <w:bottom w:w="90" w:type="dxa"/>
              <w:right w:w="90" w:type="dxa"/>
            </w:tcMar>
            <w:vAlign w:val="center"/>
          </w:tcPr>
          <w:p w14:paraId="2CC56AB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8B4B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53B81F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2</w:t>
            </w:r>
          </w:p>
        </w:tc>
        <w:tc>
          <w:tcPr>
            <w:tcW w:w="2981" w:type="dxa"/>
            <w:shd w:val="clear" w:color="auto" w:fill="FFFFFF"/>
            <w:noWrap w:val="0"/>
            <w:tcMar>
              <w:top w:w="90" w:type="dxa"/>
              <w:left w:w="180" w:type="dxa"/>
              <w:bottom w:w="90" w:type="dxa"/>
              <w:right w:w="90" w:type="dxa"/>
            </w:tcMar>
            <w:vAlign w:val="center"/>
          </w:tcPr>
          <w:p w14:paraId="1F79F25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阿里云服务器操作系统 V3</w:t>
            </w:r>
          </w:p>
          <w:p w14:paraId="47CFA19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598FF63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473623E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阿里云计算有限公司</w:t>
            </w:r>
          </w:p>
        </w:tc>
        <w:tc>
          <w:tcPr>
            <w:tcW w:w="1947" w:type="dxa"/>
            <w:shd w:val="clear" w:color="auto" w:fill="FFFFFF"/>
            <w:noWrap w:val="0"/>
            <w:tcMar>
              <w:top w:w="90" w:type="dxa"/>
              <w:left w:w="180" w:type="dxa"/>
              <w:bottom w:w="90" w:type="dxa"/>
              <w:right w:w="90" w:type="dxa"/>
            </w:tcMar>
            <w:vAlign w:val="center"/>
          </w:tcPr>
          <w:p w14:paraId="4C51C41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60D31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4BB959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3</w:t>
            </w:r>
          </w:p>
        </w:tc>
        <w:tc>
          <w:tcPr>
            <w:tcW w:w="2981" w:type="dxa"/>
            <w:shd w:val="clear" w:color="auto" w:fill="FFFFFF"/>
            <w:noWrap w:val="0"/>
            <w:tcMar>
              <w:top w:w="90" w:type="dxa"/>
              <w:left w:w="180" w:type="dxa"/>
              <w:bottom w:w="90" w:type="dxa"/>
              <w:right w:w="90" w:type="dxa"/>
            </w:tcMar>
            <w:vAlign w:val="center"/>
          </w:tcPr>
          <w:p w14:paraId="4D9400F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银河麒麟高级服务器操作系统 V10 SP3</w:t>
            </w:r>
          </w:p>
          <w:p w14:paraId="7D41E59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770301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193545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麒麟软件有限公司</w:t>
            </w:r>
          </w:p>
        </w:tc>
        <w:tc>
          <w:tcPr>
            <w:tcW w:w="1947" w:type="dxa"/>
            <w:shd w:val="clear" w:color="auto" w:fill="FFFFFF"/>
            <w:noWrap w:val="0"/>
            <w:tcMar>
              <w:top w:w="90" w:type="dxa"/>
              <w:left w:w="180" w:type="dxa"/>
              <w:bottom w:w="90" w:type="dxa"/>
              <w:right w:w="90" w:type="dxa"/>
            </w:tcMar>
            <w:vAlign w:val="center"/>
          </w:tcPr>
          <w:p w14:paraId="6B8D524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2A03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452E3E3E">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4</w:t>
            </w:r>
          </w:p>
        </w:tc>
        <w:tc>
          <w:tcPr>
            <w:tcW w:w="2981" w:type="dxa"/>
            <w:shd w:val="clear" w:color="auto" w:fill="FFFFFF"/>
            <w:noWrap w:val="0"/>
            <w:tcMar>
              <w:top w:w="90" w:type="dxa"/>
              <w:left w:w="180" w:type="dxa"/>
              <w:bottom w:w="90" w:type="dxa"/>
              <w:right w:w="90" w:type="dxa"/>
            </w:tcMar>
            <w:vAlign w:val="center"/>
          </w:tcPr>
          <w:p w14:paraId="2D686E0B">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腾讯云Linux服务器操作系统 V3</w:t>
            </w:r>
          </w:p>
          <w:p w14:paraId="548B5DE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1392766A">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（内核版本5.4）</w:t>
            </w:r>
          </w:p>
        </w:tc>
        <w:tc>
          <w:tcPr>
            <w:tcW w:w="2248" w:type="dxa"/>
            <w:shd w:val="clear" w:color="auto" w:fill="FFFFFF"/>
            <w:noWrap w:val="0"/>
            <w:tcMar>
              <w:top w:w="90" w:type="dxa"/>
              <w:left w:w="180" w:type="dxa"/>
              <w:bottom w:w="90" w:type="dxa"/>
              <w:right w:w="90" w:type="dxa"/>
            </w:tcMar>
            <w:vAlign w:val="center"/>
          </w:tcPr>
          <w:p w14:paraId="630BF9F5">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腾讯云计算（北京）有限责任公司</w:t>
            </w:r>
          </w:p>
        </w:tc>
        <w:tc>
          <w:tcPr>
            <w:tcW w:w="1947" w:type="dxa"/>
            <w:shd w:val="clear" w:color="auto" w:fill="FFFFFF"/>
            <w:noWrap w:val="0"/>
            <w:tcMar>
              <w:top w:w="90" w:type="dxa"/>
              <w:left w:w="180" w:type="dxa"/>
              <w:bottom w:w="90" w:type="dxa"/>
              <w:right w:w="90" w:type="dxa"/>
            </w:tcMar>
            <w:vAlign w:val="center"/>
          </w:tcPr>
          <w:p w14:paraId="6117822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29769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6C494D9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5</w:t>
            </w:r>
          </w:p>
        </w:tc>
        <w:tc>
          <w:tcPr>
            <w:tcW w:w="2981" w:type="dxa"/>
            <w:shd w:val="clear" w:color="auto" w:fill="FFFFFF"/>
            <w:noWrap w:val="0"/>
            <w:tcMar>
              <w:top w:w="90" w:type="dxa"/>
              <w:left w:w="180" w:type="dxa"/>
              <w:bottom w:w="90" w:type="dxa"/>
              <w:right w:w="90" w:type="dxa"/>
            </w:tcMar>
            <w:vAlign w:val="center"/>
          </w:tcPr>
          <w:p w14:paraId="3235675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新支点服务器操作系统 V6</w:t>
            </w:r>
          </w:p>
          <w:p w14:paraId="41761AF8">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4B8353B0">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（内核版本5.10）</w:t>
            </w:r>
          </w:p>
        </w:tc>
        <w:tc>
          <w:tcPr>
            <w:tcW w:w="2248" w:type="dxa"/>
            <w:shd w:val="clear" w:color="auto" w:fill="FFFFFF"/>
            <w:noWrap w:val="0"/>
            <w:tcMar>
              <w:top w:w="90" w:type="dxa"/>
              <w:left w:w="180" w:type="dxa"/>
              <w:bottom w:w="90" w:type="dxa"/>
              <w:right w:w="90" w:type="dxa"/>
            </w:tcMar>
            <w:vAlign w:val="center"/>
          </w:tcPr>
          <w:p w14:paraId="47492A73">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中兴通讯股份有限公司</w:t>
            </w:r>
          </w:p>
        </w:tc>
        <w:tc>
          <w:tcPr>
            <w:tcW w:w="1947" w:type="dxa"/>
            <w:shd w:val="clear" w:color="auto" w:fill="FFFFFF"/>
            <w:noWrap w:val="0"/>
            <w:tcMar>
              <w:top w:w="90" w:type="dxa"/>
              <w:left w:w="180" w:type="dxa"/>
              <w:bottom w:w="90" w:type="dxa"/>
              <w:right w:w="90" w:type="dxa"/>
            </w:tcMar>
            <w:vAlign w:val="center"/>
          </w:tcPr>
          <w:p w14:paraId="3C9B733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4273E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4346C7F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6</w:t>
            </w:r>
          </w:p>
        </w:tc>
        <w:tc>
          <w:tcPr>
            <w:tcW w:w="2981" w:type="dxa"/>
            <w:shd w:val="clear" w:color="auto" w:fill="FFFFFF"/>
            <w:noWrap w:val="0"/>
            <w:tcMar>
              <w:top w:w="90" w:type="dxa"/>
              <w:left w:w="180" w:type="dxa"/>
              <w:bottom w:w="90" w:type="dxa"/>
              <w:right w:w="90" w:type="dxa"/>
            </w:tcMar>
            <w:vAlign w:val="center"/>
          </w:tcPr>
          <w:p w14:paraId="32202B0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凝思安全操作系统欧拉版 V6.0.99</w:t>
            </w:r>
          </w:p>
          <w:p w14:paraId="699AC3A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72FE658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0FA9F4B7">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北京凝思软件股份有限公司</w:t>
            </w:r>
          </w:p>
        </w:tc>
        <w:tc>
          <w:tcPr>
            <w:tcW w:w="1947" w:type="dxa"/>
            <w:shd w:val="clear" w:color="auto" w:fill="FFFFFF"/>
            <w:noWrap w:val="0"/>
            <w:tcMar>
              <w:top w:w="90" w:type="dxa"/>
              <w:left w:w="180" w:type="dxa"/>
              <w:bottom w:w="90" w:type="dxa"/>
              <w:right w:w="90" w:type="dxa"/>
            </w:tcMar>
            <w:vAlign w:val="center"/>
          </w:tcPr>
          <w:p w14:paraId="7E037D6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r w14:paraId="33482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7" w:type="dxa"/>
          <w:jc w:val="center"/>
        </w:trPr>
        <w:tc>
          <w:tcPr>
            <w:tcW w:w="932" w:type="dxa"/>
            <w:shd w:val="clear" w:color="auto" w:fill="FFFFFF"/>
            <w:noWrap w:val="0"/>
            <w:tcMar>
              <w:top w:w="90" w:type="dxa"/>
              <w:left w:w="180" w:type="dxa"/>
              <w:bottom w:w="90" w:type="dxa"/>
              <w:right w:w="90" w:type="dxa"/>
            </w:tcMar>
            <w:vAlign w:val="center"/>
          </w:tcPr>
          <w:p w14:paraId="78F5C079">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7</w:t>
            </w:r>
          </w:p>
        </w:tc>
        <w:tc>
          <w:tcPr>
            <w:tcW w:w="2981" w:type="dxa"/>
            <w:shd w:val="clear" w:color="auto" w:fill="FFFFFF"/>
            <w:noWrap w:val="0"/>
            <w:tcMar>
              <w:top w:w="90" w:type="dxa"/>
              <w:left w:w="180" w:type="dxa"/>
              <w:bottom w:w="90" w:type="dxa"/>
              <w:right w:w="90" w:type="dxa"/>
            </w:tcMar>
            <w:vAlign w:val="center"/>
          </w:tcPr>
          <w:p w14:paraId="4A1DE25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r>
              <w:rPr>
                <w:rFonts w:hint="eastAsia" w:ascii="仿宋_GB2312" w:hAnsi="仿宋_GB2312" w:eastAsia="仿宋_GB2312" w:cs="仿宋_GB2312"/>
                <w:i w:val="0"/>
                <w:iCs w:val="0"/>
                <w:caps w:val="0"/>
                <w:color w:val="auto"/>
                <w:spacing w:val="0"/>
                <w:kern w:val="0"/>
                <w:sz w:val="21"/>
                <w:szCs w:val="21"/>
                <w:lang w:val="en-US" w:eastAsia="zh-CN" w:bidi="ar"/>
              </w:rPr>
              <w:t>麒麟信安服务器操作系统 V3</w:t>
            </w:r>
          </w:p>
          <w:p w14:paraId="50EE8BC4">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kern w:val="0"/>
                <w:sz w:val="21"/>
                <w:szCs w:val="21"/>
                <w:lang w:val="en-US" w:eastAsia="zh-CN" w:bidi="ar"/>
              </w:rPr>
            </w:pPr>
          </w:p>
          <w:p w14:paraId="364656BC">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（内核版本4.19）</w:t>
            </w:r>
          </w:p>
        </w:tc>
        <w:tc>
          <w:tcPr>
            <w:tcW w:w="2248" w:type="dxa"/>
            <w:shd w:val="clear" w:color="auto" w:fill="FFFFFF"/>
            <w:noWrap w:val="0"/>
            <w:tcMar>
              <w:top w:w="90" w:type="dxa"/>
              <w:left w:w="180" w:type="dxa"/>
              <w:bottom w:w="90" w:type="dxa"/>
              <w:right w:w="90" w:type="dxa"/>
            </w:tcMar>
            <w:vAlign w:val="center"/>
          </w:tcPr>
          <w:p w14:paraId="25268ECD">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湖南麒麟信安科技股份有限公司</w:t>
            </w:r>
          </w:p>
        </w:tc>
        <w:tc>
          <w:tcPr>
            <w:tcW w:w="1947" w:type="dxa"/>
            <w:shd w:val="clear" w:color="auto" w:fill="FFFFFF"/>
            <w:noWrap w:val="0"/>
            <w:tcMar>
              <w:top w:w="90" w:type="dxa"/>
              <w:left w:w="180" w:type="dxa"/>
              <w:bottom w:w="90" w:type="dxa"/>
              <w:right w:w="90" w:type="dxa"/>
            </w:tcMar>
            <w:vAlign w:val="center"/>
          </w:tcPr>
          <w:p w14:paraId="73F9D372">
            <w:pPr>
              <w:keepNext w:val="0"/>
              <w:keepLines w:val="0"/>
              <w:widowControl/>
              <w:suppressLineNumbers w:val="0"/>
              <w:spacing w:before="0" w:beforeAutospacing="0" w:after="0" w:afterAutospacing="0" w:line="420" w:lineRule="atLeast"/>
              <w:ind w:left="0" w:right="0"/>
              <w:jc w:val="center"/>
              <w:rPr>
                <w:rFonts w:hint="eastAsia" w:ascii="仿宋_GB2312" w:hAnsi="仿宋_GB2312" w:eastAsia="仿宋_GB2312" w:cs="仿宋_GB2312"/>
                <w:i w:val="0"/>
                <w:iCs w:val="0"/>
                <w:caps w:val="0"/>
                <w:color w:val="auto"/>
                <w:spacing w:val="0"/>
                <w:sz w:val="21"/>
                <w:szCs w:val="21"/>
              </w:rPr>
            </w:pPr>
            <w:r>
              <w:rPr>
                <w:rFonts w:hint="eastAsia" w:ascii="仿宋_GB2312" w:hAnsi="仿宋_GB2312" w:eastAsia="仿宋_GB2312" w:cs="仿宋_GB2312"/>
                <w:i w:val="0"/>
                <w:iCs w:val="0"/>
                <w:caps w:val="0"/>
                <w:color w:val="auto"/>
                <w:spacing w:val="0"/>
                <w:kern w:val="0"/>
                <w:sz w:val="21"/>
                <w:szCs w:val="21"/>
                <w:lang w:val="en-US" w:eastAsia="zh-CN" w:bidi="ar"/>
              </w:rPr>
              <w:t>I级</w:t>
            </w:r>
          </w:p>
        </w:tc>
      </w:tr>
    </w:tbl>
    <w:p w14:paraId="2293146D">
      <w:pPr>
        <w:pStyle w:val="26"/>
        <w:spacing w:line="240" w:lineRule="atLeast"/>
        <w:jc w:val="right"/>
        <w:rPr>
          <w:rFonts w:hint="eastAsia" w:ascii="仿宋_GB2312" w:hAnsi="宋体" w:eastAsia="仿宋_GB2312"/>
        </w:rPr>
      </w:pPr>
    </w:p>
    <w:p w14:paraId="77D0C012">
      <w:pPr>
        <w:pStyle w:val="26"/>
        <w:spacing w:line="240" w:lineRule="atLeast"/>
        <w:jc w:val="center"/>
        <w:rPr>
          <w:rFonts w:hint="eastAsia" w:ascii="仿宋_GB2312" w:hAnsi="宋体" w:eastAsia="仿宋_GB2312"/>
        </w:rPr>
      </w:pPr>
    </w:p>
    <w:p w14:paraId="6A7317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center"/>
        <w:rPr>
          <w:rFonts w:hint="eastAsia" w:ascii="仿宋_GB2312" w:hAnsi="宋体" w:eastAsia="仿宋_GB2312"/>
          <w:b/>
          <w:color w:val="auto"/>
          <w:kern w:val="2"/>
          <w:szCs w:val="24"/>
        </w:rPr>
      </w:pPr>
      <w:r>
        <w:rPr>
          <w:rFonts w:hint="eastAsia" w:ascii="仿宋_GB2312" w:hAnsi="宋体" w:eastAsia="仿宋_GB2312"/>
          <w:b/>
          <w:color w:val="auto"/>
          <w:kern w:val="2"/>
          <w:szCs w:val="24"/>
        </w:rPr>
        <w:t>安全可靠测评结果公告（2024年第2号）</w:t>
      </w:r>
    </w:p>
    <w:p w14:paraId="661DD50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left"/>
        <w:rPr>
          <w:rFonts w:hint="eastAsia" w:ascii="仿宋_GB2312" w:hAnsi="宋体" w:eastAsia="仿宋_GB2312" w:cs="Times New Roman"/>
          <w:b/>
          <w:i w:val="0"/>
          <w:iCs w:val="0"/>
          <w:caps w:val="0"/>
          <w:color w:val="auto"/>
          <w:spacing w:val="0"/>
          <w:kern w:val="2"/>
          <w:sz w:val="24"/>
          <w:szCs w:val="24"/>
          <w:lang w:eastAsia="zh-CN"/>
        </w:rPr>
      </w:pPr>
      <w:r>
        <w:rPr>
          <w:rFonts w:hint="eastAsia" w:ascii="仿宋_GB2312" w:hAnsi="宋体" w:eastAsia="仿宋_GB2312" w:cs="Times New Roman"/>
          <w:b/>
          <w:bCs/>
          <w:i w:val="0"/>
          <w:iCs w:val="0"/>
          <w:caps w:val="0"/>
          <w:color w:val="auto"/>
          <w:spacing w:val="0"/>
          <w:kern w:val="2"/>
          <w:sz w:val="24"/>
          <w:szCs w:val="24"/>
        </w:rPr>
        <w:t>中央处理器（CPU）</w:t>
      </w:r>
      <w:r>
        <w:rPr>
          <w:rFonts w:hint="eastAsia" w:ascii="仿宋_GB2312" w:hAnsi="宋体" w:eastAsia="仿宋_GB2312" w:cs="Times New Roman"/>
          <w:b/>
          <w:i w:val="0"/>
          <w:iCs w:val="0"/>
          <w:caps w:val="0"/>
          <w:color w:val="auto"/>
          <w:spacing w:val="0"/>
          <w:kern w:val="2"/>
          <w:sz w:val="24"/>
          <w:szCs w:val="24"/>
        </w:rPr>
        <w:t>（同一等级按产品名称首字笔画为序排列）</w:t>
      </w:r>
      <w:r>
        <w:rPr>
          <w:rFonts w:hint="eastAsia" w:ascii="仿宋_GB2312" w:eastAsia="仿宋_GB2312" w:cs="Times New Roman"/>
          <w:b/>
          <w:i w:val="0"/>
          <w:iCs w:val="0"/>
          <w:caps w:val="0"/>
          <w:color w:val="auto"/>
          <w:spacing w:val="0"/>
          <w:kern w:val="2"/>
          <w:sz w:val="24"/>
          <w:szCs w:val="24"/>
          <w:lang w:eastAsia="zh-CN"/>
        </w:rPr>
        <w:t>：</w:t>
      </w:r>
    </w:p>
    <w:tbl>
      <w:tblPr>
        <w:tblStyle w:val="48"/>
        <w:tblpPr w:leftFromText="180" w:rightFromText="180" w:vertAnchor="text" w:horzAnchor="page" w:tblpX="1433" w:tblpY="400"/>
        <w:tblOverlap w:val="never"/>
        <w:tblW w:w="0" w:type="auto"/>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32"/>
        <w:gridCol w:w="3516"/>
        <w:gridCol w:w="3420"/>
        <w:gridCol w:w="1800"/>
      </w:tblGrid>
      <w:tr w14:paraId="1BC3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noWrap w:val="0"/>
            <w:tcMar>
              <w:top w:w="60" w:type="dxa"/>
              <w:left w:w="60" w:type="dxa"/>
              <w:bottom w:w="60" w:type="dxa"/>
              <w:right w:w="60" w:type="dxa"/>
            </w:tcMar>
            <w:vAlign w:val="center"/>
          </w:tcPr>
          <w:p w14:paraId="7CE6486B">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序号</w:t>
            </w:r>
          </w:p>
        </w:tc>
        <w:tc>
          <w:tcPr>
            <w:tcW w:w="3516" w:type="dxa"/>
            <w:noWrap w:val="0"/>
            <w:tcMar>
              <w:top w:w="60" w:type="dxa"/>
              <w:left w:w="60" w:type="dxa"/>
              <w:bottom w:w="60" w:type="dxa"/>
              <w:right w:w="60" w:type="dxa"/>
            </w:tcMar>
            <w:vAlign w:val="center"/>
          </w:tcPr>
          <w:p w14:paraId="10E75E98">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产品名称</w:t>
            </w:r>
          </w:p>
        </w:tc>
        <w:tc>
          <w:tcPr>
            <w:tcW w:w="3420" w:type="dxa"/>
            <w:noWrap w:val="0"/>
            <w:tcMar>
              <w:top w:w="60" w:type="dxa"/>
              <w:left w:w="60" w:type="dxa"/>
              <w:bottom w:w="60" w:type="dxa"/>
              <w:right w:w="60" w:type="dxa"/>
            </w:tcMar>
            <w:vAlign w:val="center"/>
          </w:tcPr>
          <w:p w14:paraId="4B93DBB6">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送测单位</w:t>
            </w:r>
          </w:p>
        </w:tc>
        <w:tc>
          <w:tcPr>
            <w:tcW w:w="1800" w:type="dxa"/>
            <w:noWrap w:val="0"/>
            <w:tcMar>
              <w:top w:w="60" w:type="dxa"/>
              <w:left w:w="60" w:type="dxa"/>
              <w:bottom w:w="60" w:type="dxa"/>
              <w:right w:w="60" w:type="dxa"/>
            </w:tcMar>
            <w:vAlign w:val="center"/>
          </w:tcPr>
          <w:p w14:paraId="0AA92865">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b/>
                <w:bCs/>
                <w:i w:val="0"/>
                <w:iCs w:val="0"/>
                <w:caps w:val="0"/>
                <w:color w:val="000000"/>
                <w:spacing w:val="0"/>
                <w:sz w:val="21"/>
                <w:szCs w:val="21"/>
              </w:rPr>
            </w:pPr>
            <w:r>
              <w:rPr>
                <w:rFonts w:hint="eastAsia" w:ascii="微软雅黑" w:hAnsi="微软雅黑" w:eastAsia="微软雅黑" w:cs="微软雅黑"/>
                <w:b/>
                <w:bCs/>
                <w:i w:val="0"/>
                <w:iCs w:val="0"/>
                <w:caps w:val="0"/>
                <w:color w:val="000000"/>
                <w:spacing w:val="0"/>
                <w:kern w:val="0"/>
                <w:sz w:val="21"/>
                <w:szCs w:val="21"/>
                <w:lang w:val="en-US" w:eastAsia="zh-CN" w:bidi="ar"/>
              </w:rPr>
              <w:t>安全可靠等级</w:t>
            </w:r>
          </w:p>
        </w:tc>
      </w:tr>
      <w:tr w14:paraId="2E33F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blCellSpacing w:w="0" w:type="dxa"/>
        </w:trPr>
        <w:tc>
          <w:tcPr>
            <w:tcW w:w="432" w:type="dxa"/>
            <w:noWrap w:val="0"/>
            <w:tcMar>
              <w:top w:w="60" w:type="dxa"/>
              <w:left w:w="60" w:type="dxa"/>
              <w:bottom w:w="60" w:type="dxa"/>
              <w:right w:w="60" w:type="dxa"/>
            </w:tcMar>
            <w:vAlign w:val="center"/>
          </w:tcPr>
          <w:p w14:paraId="68E5E624">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1</w:t>
            </w:r>
          </w:p>
        </w:tc>
        <w:tc>
          <w:tcPr>
            <w:tcW w:w="3516" w:type="dxa"/>
            <w:noWrap w:val="0"/>
            <w:tcMar>
              <w:top w:w="60" w:type="dxa"/>
              <w:left w:w="60" w:type="dxa"/>
              <w:bottom w:w="60" w:type="dxa"/>
              <w:right w:w="60" w:type="dxa"/>
            </w:tcMar>
            <w:vAlign w:val="center"/>
          </w:tcPr>
          <w:p w14:paraId="0D65E22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兆芯处理器KX-6000G</w:t>
            </w:r>
          </w:p>
        </w:tc>
        <w:tc>
          <w:tcPr>
            <w:tcW w:w="3420" w:type="dxa"/>
            <w:noWrap w:val="0"/>
            <w:tcMar>
              <w:top w:w="60" w:type="dxa"/>
              <w:left w:w="60" w:type="dxa"/>
              <w:bottom w:w="60" w:type="dxa"/>
              <w:right w:w="60" w:type="dxa"/>
            </w:tcMar>
            <w:vAlign w:val="center"/>
          </w:tcPr>
          <w:p w14:paraId="53F9FE50">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noWrap w:val="0"/>
            <w:tcMar>
              <w:top w:w="60" w:type="dxa"/>
              <w:left w:w="60" w:type="dxa"/>
              <w:bottom w:w="60" w:type="dxa"/>
              <w:right w:w="60" w:type="dxa"/>
            </w:tcMar>
            <w:vAlign w:val="center"/>
          </w:tcPr>
          <w:p w14:paraId="4305B70A">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r w14:paraId="3347FE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CellSpacing w:w="0" w:type="dxa"/>
        </w:trPr>
        <w:tc>
          <w:tcPr>
            <w:tcW w:w="432" w:type="dxa"/>
            <w:noWrap w:val="0"/>
            <w:tcMar>
              <w:top w:w="60" w:type="dxa"/>
              <w:left w:w="60" w:type="dxa"/>
              <w:bottom w:w="60" w:type="dxa"/>
              <w:right w:w="60" w:type="dxa"/>
            </w:tcMar>
            <w:vAlign w:val="center"/>
          </w:tcPr>
          <w:p w14:paraId="55F6F562">
            <w:pPr>
              <w:keepNext w:val="0"/>
              <w:keepLines w:val="0"/>
              <w:widowControl/>
              <w:suppressLineNumbers w:val="0"/>
              <w:spacing w:before="0" w:beforeAutospacing="0" w:after="0" w:afterAutospacing="0" w:line="300" w:lineRule="atLeast"/>
              <w:ind w:left="0" w:right="0"/>
              <w:jc w:val="center"/>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2</w:t>
            </w:r>
          </w:p>
        </w:tc>
        <w:tc>
          <w:tcPr>
            <w:tcW w:w="3516" w:type="dxa"/>
            <w:noWrap w:val="0"/>
            <w:tcMar>
              <w:top w:w="60" w:type="dxa"/>
              <w:left w:w="60" w:type="dxa"/>
              <w:bottom w:w="60" w:type="dxa"/>
              <w:right w:w="60" w:type="dxa"/>
            </w:tcMar>
            <w:vAlign w:val="center"/>
          </w:tcPr>
          <w:p w14:paraId="1A50880F">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兆芯处理器KX-7000</w:t>
            </w:r>
          </w:p>
        </w:tc>
        <w:tc>
          <w:tcPr>
            <w:tcW w:w="3420" w:type="dxa"/>
            <w:noWrap w:val="0"/>
            <w:tcMar>
              <w:top w:w="60" w:type="dxa"/>
              <w:left w:w="60" w:type="dxa"/>
              <w:bottom w:w="60" w:type="dxa"/>
              <w:right w:w="60" w:type="dxa"/>
            </w:tcMar>
            <w:vAlign w:val="center"/>
          </w:tcPr>
          <w:p w14:paraId="764A4ECB">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上海兆芯集成电路股份有限公司</w:t>
            </w:r>
          </w:p>
        </w:tc>
        <w:tc>
          <w:tcPr>
            <w:tcW w:w="1800" w:type="dxa"/>
            <w:noWrap w:val="0"/>
            <w:tcMar>
              <w:top w:w="60" w:type="dxa"/>
              <w:left w:w="60" w:type="dxa"/>
              <w:bottom w:w="60" w:type="dxa"/>
              <w:right w:w="60" w:type="dxa"/>
            </w:tcMar>
            <w:vAlign w:val="center"/>
          </w:tcPr>
          <w:p w14:paraId="1725A0A6">
            <w:pPr>
              <w:keepNext w:val="0"/>
              <w:keepLines w:val="0"/>
              <w:widowControl/>
              <w:suppressLineNumbers w:val="0"/>
              <w:spacing w:before="0" w:beforeAutospacing="0" w:after="0" w:afterAutospacing="0" w:line="300" w:lineRule="atLeast"/>
              <w:ind w:left="0" w:right="0"/>
              <w:jc w:val="left"/>
              <w:rPr>
                <w:rFonts w:hint="eastAsia" w:ascii="微软雅黑" w:hAnsi="微软雅黑" w:eastAsia="微软雅黑" w:cs="微软雅黑"/>
                <w:i w:val="0"/>
                <w:iCs w:val="0"/>
                <w:caps w:val="0"/>
                <w:color w:val="000000"/>
                <w:spacing w:val="0"/>
                <w:sz w:val="21"/>
                <w:szCs w:val="21"/>
              </w:rPr>
            </w:pPr>
            <w:r>
              <w:rPr>
                <w:rFonts w:hint="eastAsia" w:ascii="微软雅黑" w:hAnsi="微软雅黑" w:eastAsia="微软雅黑" w:cs="微软雅黑"/>
                <w:i w:val="0"/>
                <w:iCs w:val="0"/>
                <w:caps w:val="0"/>
                <w:color w:val="000000"/>
                <w:spacing w:val="0"/>
                <w:kern w:val="0"/>
                <w:sz w:val="21"/>
                <w:szCs w:val="21"/>
                <w:lang w:val="en-US" w:eastAsia="zh-CN" w:bidi="ar"/>
              </w:rPr>
              <w:t>I级</w:t>
            </w:r>
          </w:p>
        </w:tc>
      </w:tr>
    </w:tbl>
    <w:p w14:paraId="09535373">
      <w:pPr>
        <w:snapToGrid w:val="0"/>
        <w:spacing w:before="50"/>
        <w:jc w:val="left"/>
        <w:rPr>
          <w:rFonts w:hint="eastAsia" w:ascii="仿宋_GB2312" w:hAnsi="宋体" w:eastAsia="仿宋_GB2312"/>
          <w:b/>
          <w:color w:val="000000"/>
          <w:sz w:val="24"/>
        </w:rPr>
      </w:pPr>
    </w:p>
    <w:p w14:paraId="7AFFA55A">
      <w:pPr>
        <w:snapToGrid w:val="0"/>
        <w:spacing w:before="50"/>
        <w:jc w:val="left"/>
        <w:rPr>
          <w:rFonts w:hint="eastAsia" w:ascii="仿宋_GB2312" w:hAnsi="宋体" w:eastAsia="仿宋_GB2312"/>
          <w:b/>
          <w:color w:val="000000"/>
          <w:sz w:val="24"/>
        </w:rPr>
      </w:pPr>
    </w:p>
    <w:p w14:paraId="0B7BB5FF">
      <w:pPr>
        <w:pStyle w:val="26"/>
        <w:spacing w:line="240" w:lineRule="atLeast"/>
        <w:jc w:val="left"/>
        <w:rPr>
          <w:rFonts w:hint="eastAsia" w:ascii="仿宋_GB2312" w:hAnsi="宋体" w:eastAsia="仿宋_GB2312"/>
        </w:rPr>
      </w:pPr>
    </w:p>
    <w:p w14:paraId="245FBCFB">
      <w:pPr>
        <w:pStyle w:val="26"/>
        <w:spacing w:line="240" w:lineRule="atLeast"/>
        <w:jc w:val="left"/>
        <w:rPr>
          <w:rFonts w:hint="eastAsia" w:ascii="仿宋_GB2312" w:hAnsi="宋体" w:eastAsia="仿宋_GB2312"/>
        </w:rPr>
      </w:pPr>
    </w:p>
    <w:p w14:paraId="46CBA79B">
      <w:pPr>
        <w:pStyle w:val="26"/>
        <w:spacing w:line="240" w:lineRule="atLeast"/>
        <w:jc w:val="left"/>
        <w:rPr>
          <w:rFonts w:hint="eastAsia" w:ascii="仿宋_GB2312" w:hAnsi="宋体" w:eastAsia="仿宋_GB2312"/>
        </w:rPr>
      </w:pPr>
    </w:p>
    <w:p w14:paraId="44595DDC">
      <w:pPr>
        <w:pStyle w:val="26"/>
        <w:spacing w:line="240" w:lineRule="atLeast"/>
        <w:jc w:val="left"/>
        <w:rPr>
          <w:rFonts w:hint="eastAsia" w:ascii="仿宋_GB2312" w:hAnsi="宋体" w:eastAsia="仿宋_GB2312"/>
        </w:rPr>
      </w:pPr>
    </w:p>
    <w:p w14:paraId="1DB62121">
      <w:pPr>
        <w:pStyle w:val="26"/>
        <w:spacing w:line="240" w:lineRule="atLeast"/>
        <w:jc w:val="left"/>
        <w:rPr>
          <w:rFonts w:hint="eastAsia" w:ascii="仿宋_GB2312" w:hAnsi="宋体" w:eastAsia="仿宋_GB2312"/>
        </w:rPr>
      </w:pPr>
    </w:p>
    <w:p w14:paraId="14627571">
      <w:pPr>
        <w:pStyle w:val="26"/>
        <w:spacing w:line="240" w:lineRule="atLeast"/>
        <w:jc w:val="left"/>
        <w:rPr>
          <w:rFonts w:hint="eastAsia" w:ascii="仿宋_GB2312" w:hAnsi="宋体" w:eastAsia="仿宋_GB2312"/>
        </w:rPr>
      </w:pPr>
    </w:p>
    <w:p w14:paraId="323522D7">
      <w:pPr>
        <w:pStyle w:val="26"/>
        <w:spacing w:line="240" w:lineRule="atLeast"/>
        <w:jc w:val="left"/>
        <w:rPr>
          <w:rFonts w:hint="eastAsia" w:ascii="仿宋_GB2312" w:hAnsi="宋体" w:eastAsia="仿宋_GB2312"/>
        </w:rPr>
      </w:pPr>
    </w:p>
    <w:p w14:paraId="478149F1">
      <w:pPr>
        <w:pStyle w:val="26"/>
        <w:spacing w:line="240" w:lineRule="atLeast"/>
        <w:jc w:val="both"/>
        <w:rPr>
          <w:rFonts w:hint="eastAsia" w:ascii="仿宋_GB2312" w:hAnsi="宋体" w:eastAsia="仿宋_GB2312" w:cs="Times New Roman"/>
          <w:b/>
          <w:color w:val="auto"/>
          <w:kern w:val="2"/>
          <w:sz w:val="24"/>
          <w:szCs w:val="24"/>
          <w:lang w:val="en-US" w:eastAsia="zh-CN" w:bidi="ar-SA"/>
        </w:rPr>
      </w:pPr>
    </w:p>
    <w:p w14:paraId="1AAF3FDA">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0AD9859F">
      <w:pPr>
        <w:pStyle w:val="26"/>
        <w:spacing w:line="240" w:lineRule="atLeast"/>
        <w:jc w:val="center"/>
        <w:rPr>
          <w:rFonts w:hint="eastAsia" w:ascii="仿宋_GB2312" w:hAnsi="宋体" w:eastAsia="仿宋_GB2312" w:cs="Times New Roman"/>
          <w:b/>
          <w:color w:val="auto"/>
          <w:kern w:val="2"/>
          <w:sz w:val="24"/>
          <w:szCs w:val="24"/>
          <w:lang w:val="en-US" w:eastAsia="zh-CN" w:bidi="ar-SA"/>
        </w:rPr>
      </w:pPr>
      <w:r>
        <w:rPr>
          <w:rFonts w:hint="eastAsia" w:ascii="仿宋_GB2312" w:hAnsi="宋体" w:eastAsia="仿宋_GB2312" w:cs="Times New Roman"/>
          <w:b/>
          <w:color w:val="auto"/>
          <w:kern w:val="2"/>
          <w:sz w:val="24"/>
          <w:szCs w:val="24"/>
          <w:lang w:val="en-US" w:eastAsia="zh-CN" w:bidi="ar-SA"/>
        </w:rPr>
        <w:t>安全可靠测评结果公告（2025年第1号）</w:t>
      </w:r>
    </w:p>
    <w:p w14:paraId="41D5289D">
      <w:pPr>
        <w:pStyle w:val="26"/>
        <w:spacing w:line="240" w:lineRule="atLeast"/>
        <w:jc w:val="center"/>
        <w:rPr>
          <w:rFonts w:hint="eastAsia" w:ascii="仿宋_GB2312" w:hAnsi="宋体" w:eastAsia="仿宋_GB2312" w:cs="Times New Roman"/>
          <w:b/>
          <w:color w:val="auto"/>
          <w:kern w:val="2"/>
          <w:sz w:val="24"/>
          <w:szCs w:val="24"/>
          <w:lang w:val="en-US" w:eastAsia="zh-CN" w:bidi="ar-SA"/>
        </w:rPr>
      </w:pPr>
    </w:p>
    <w:p w14:paraId="3343D47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附表一、中央处理器（</w:t>
      </w:r>
      <w:r>
        <w:rPr>
          <w:rFonts w:ascii="Calibri" w:hAnsi="Calibri" w:eastAsia="宋体" w:cs="Calibri"/>
          <w:b/>
          <w:bCs/>
          <w:i w:val="0"/>
          <w:iCs w:val="0"/>
          <w:caps w:val="0"/>
          <w:color w:val="555A5E"/>
          <w:spacing w:val="0"/>
          <w:kern w:val="0"/>
          <w:sz w:val="24"/>
          <w:szCs w:val="24"/>
          <w:shd w:val="clear" w:fill="FFFFFF"/>
          <w:lang w:val="en-US" w:eastAsia="zh-CN" w:bidi="ar"/>
        </w:rPr>
        <w:t>CPU</w:t>
      </w:r>
      <w:r>
        <w:rPr>
          <w:rFonts w:hint="eastAsia" w:ascii="宋体" w:hAnsi="宋体" w:eastAsia="宋体" w:cs="宋体"/>
          <w:b/>
          <w:bCs/>
          <w:i w:val="0"/>
          <w:iCs w:val="0"/>
          <w:caps w:val="0"/>
          <w:color w:val="555A5E"/>
          <w:spacing w:val="0"/>
          <w:kern w:val="0"/>
          <w:sz w:val="24"/>
          <w:szCs w:val="24"/>
          <w:shd w:val="clear" w:fill="FFFFFF"/>
          <w:lang w:val="en-US" w:eastAsia="zh-CN" w:bidi="ar"/>
        </w:rPr>
        <w:t>）（</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0"/>
        <w:gridCol w:w="3377"/>
        <w:gridCol w:w="2060"/>
      </w:tblGrid>
      <w:tr w14:paraId="3ECA020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E64DBC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CA34B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777DE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ED843E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0338F72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4FFA12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8945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飞腾腾云S5000C-E</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E95DF9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飞腾信息技术有限公司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B2EFD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66849C5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711EB0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FE92D6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龙芯3B6000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A5CE0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6A09EA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2F108CB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90"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DAF46B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F56DE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龙芯3C6000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FAA634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龙芯中科技术股份有限公司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148C69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20A58EC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3DDFE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4</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32470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申威威鑫 H8000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8D34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A38EC5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1B42797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60D40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5</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A0D77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麒麟X90</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93451C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深圳市海思半导体有限公司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C5CFF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II级</w:t>
            </w:r>
          </w:p>
        </w:tc>
      </w:tr>
      <w:tr w14:paraId="771DF79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9654"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1486C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 </w:t>
            </w:r>
          </w:p>
        </w:tc>
      </w:tr>
      <w:tr w14:paraId="00E18CA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72E2E7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18A341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申威WY831（GC版）</w:t>
            </w:r>
          </w:p>
        </w:tc>
        <w:tc>
          <w:tcPr>
            <w:tcW w:w="337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344D9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中电科申泰信息科技有限公司</w:t>
            </w:r>
          </w:p>
        </w:tc>
        <w:tc>
          <w:tcPr>
            <w:tcW w:w="20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B09E8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3DDBC3B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4289FF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2</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36CD98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兆芯处理器KX-U6980S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896160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DC7108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r w14:paraId="2FE80AC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789E5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3</w:t>
            </w:r>
          </w:p>
        </w:tc>
        <w:tc>
          <w:tcPr>
            <w:tcW w:w="33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61703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兆芯处理器KX-6940S</w:t>
            </w:r>
          </w:p>
        </w:tc>
        <w:tc>
          <w:tcPr>
            <w:tcW w:w="337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07C234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上海兆芯集成电路股份有限公司</w:t>
            </w:r>
          </w:p>
        </w:tc>
        <w:tc>
          <w:tcPr>
            <w:tcW w:w="20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CF473D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I级</w:t>
            </w:r>
          </w:p>
        </w:tc>
      </w:tr>
    </w:tbl>
    <w:p w14:paraId="1CD699AD">
      <w:pPr>
        <w:pStyle w:val="26"/>
        <w:spacing w:line="240" w:lineRule="atLeast"/>
        <w:jc w:val="left"/>
        <w:rPr>
          <w:rFonts w:hint="eastAsia" w:ascii="仿宋_GB2312" w:hAnsi="宋体" w:eastAsia="仿宋_GB2312"/>
        </w:rPr>
      </w:pPr>
    </w:p>
    <w:p w14:paraId="3D9F73C1">
      <w:pPr>
        <w:pStyle w:val="26"/>
        <w:spacing w:line="240" w:lineRule="atLeast"/>
        <w:jc w:val="left"/>
        <w:rPr>
          <w:rFonts w:hint="eastAsia" w:ascii="仿宋_GB2312" w:hAnsi="宋体" w:eastAsia="仿宋_GB2312"/>
        </w:rPr>
      </w:pPr>
    </w:p>
    <w:p w14:paraId="5C30D7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b/>
          <w:bCs/>
          <w:i w:val="0"/>
          <w:iCs w:val="0"/>
          <w:caps w:val="0"/>
          <w:color w:val="555A5E"/>
          <w:spacing w:val="0"/>
          <w:kern w:val="0"/>
          <w:sz w:val="24"/>
          <w:szCs w:val="24"/>
          <w:shd w:val="clear" w:fill="FFFFFF"/>
          <w:lang w:val="en-US" w:eastAsia="zh-CN" w:bidi="ar"/>
        </w:rPr>
        <w:t>附表二、操作系统（</w:t>
      </w:r>
      <w:r>
        <w:rPr>
          <w:rFonts w:hint="eastAsia" w:ascii="宋体" w:hAnsi="宋体" w:eastAsia="宋体" w:cs="宋体"/>
          <w:i w:val="0"/>
          <w:iCs w:val="0"/>
          <w:caps w:val="0"/>
          <w:color w:val="555A5E"/>
          <w:spacing w:val="0"/>
          <w:kern w:val="0"/>
          <w:sz w:val="24"/>
          <w:szCs w:val="24"/>
          <w:shd w:val="clear" w:fill="FFFFFF"/>
          <w:lang w:val="en-US" w:eastAsia="zh-CN" w:bidi="ar"/>
        </w:rPr>
        <w:t>同一等级按产品名称首字笔画为序排列）</w:t>
      </w:r>
    </w:p>
    <w:p w14:paraId="601D836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（一）桌面操作系统</w:t>
      </w:r>
    </w:p>
    <w:tbl>
      <w:tblPr>
        <w:tblStyle w:val="48"/>
        <w:tblW w:w="9654"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2"/>
        <w:gridCol w:w="3385"/>
        <w:gridCol w:w="2050"/>
      </w:tblGrid>
      <w:tr w14:paraId="5D8D72F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81999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B6B8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8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7CF72F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773DB2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618F909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08320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7149F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银河麒麟桌面操作系统V10 SP1</w:t>
            </w:r>
          </w:p>
          <w:p w14:paraId="1715AA0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（内核版本5.10）</w:t>
            </w:r>
          </w:p>
        </w:tc>
        <w:tc>
          <w:tcPr>
            <w:tcW w:w="338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2ED08C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麒麟软件有限公司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802A50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5FC37C5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宋体" w:hAnsi="宋体" w:eastAsia="宋体" w:cs="宋体"/>
          <w:i w:val="0"/>
          <w:iCs w:val="0"/>
          <w:caps w:val="0"/>
          <w:color w:val="555A5E"/>
          <w:spacing w:val="0"/>
          <w:sz w:val="18"/>
          <w:szCs w:val="18"/>
        </w:rPr>
      </w:pPr>
      <w:r>
        <w:rPr>
          <w:rFonts w:hint="eastAsia" w:ascii="宋体" w:hAnsi="宋体" w:eastAsia="宋体" w:cs="宋体"/>
          <w:i w:val="0"/>
          <w:iCs w:val="0"/>
          <w:caps w:val="0"/>
          <w:color w:val="555A5E"/>
          <w:spacing w:val="0"/>
          <w:kern w:val="0"/>
          <w:sz w:val="24"/>
          <w:szCs w:val="24"/>
          <w:shd w:val="clear" w:fill="FFFFFF"/>
          <w:lang w:val="en-US" w:eastAsia="zh-CN" w:bidi="ar"/>
        </w:rPr>
        <w:t>（二）服务器操作系统</w:t>
      </w:r>
    </w:p>
    <w:tbl>
      <w:tblPr>
        <w:tblStyle w:val="48"/>
        <w:tblW w:w="9665"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27"/>
        <w:gridCol w:w="3392"/>
        <w:gridCol w:w="3396"/>
        <w:gridCol w:w="2050"/>
      </w:tblGrid>
      <w:tr w14:paraId="153757F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827"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A7D6EB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序号</w:t>
            </w:r>
          </w:p>
        </w:tc>
        <w:tc>
          <w:tcPr>
            <w:tcW w:w="3392"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CB5717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产品名称</w:t>
            </w:r>
          </w:p>
        </w:tc>
        <w:tc>
          <w:tcPr>
            <w:tcW w:w="3396"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49AC22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送测单位</w:t>
            </w:r>
          </w:p>
        </w:tc>
        <w:tc>
          <w:tcPr>
            <w:tcW w:w="20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762738">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b/>
                <w:bCs/>
                <w:i w:val="0"/>
                <w:iCs w:val="0"/>
                <w:caps w:val="0"/>
                <w:color w:val="4F6B72"/>
                <w:spacing w:val="0"/>
                <w:sz w:val="24"/>
                <w:szCs w:val="24"/>
              </w:rPr>
              <w:t>安全可靠等级</w:t>
            </w:r>
          </w:p>
        </w:tc>
      </w:tr>
      <w:tr w14:paraId="46F2F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827"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19FABC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4"/>
                <w:szCs w:val="24"/>
              </w:rPr>
              <w:t>1</w:t>
            </w:r>
          </w:p>
        </w:tc>
        <w:tc>
          <w:tcPr>
            <w:tcW w:w="3392"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FFA414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天翼云CTyunOS系统 V2.0</w:t>
            </w:r>
          </w:p>
          <w:p w14:paraId="3545C6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（内核版本4.19）</w:t>
            </w:r>
          </w:p>
        </w:tc>
        <w:tc>
          <w:tcPr>
            <w:tcW w:w="3396"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3B9FDF2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天翼云科技有限公司</w:t>
            </w:r>
          </w:p>
        </w:tc>
        <w:tc>
          <w:tcPr>
            <w:tcW w:w="20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489C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pPr>
            <w:r>
              <w:rPr>
                <w:rFonts w:hint="eastAsia" w:ascii="宋体" w:hAnsi="宋体" w:eastAsia="宋体" w:cs="宋体"/>
                <w:i w:val="0"/>
                <w:iCs w:val="0"/>
                <w:caps w:val="0"/>
                <w:color w:val="4F6B72"/>
                <w:spacing w:val="0"/>
                <w:sz w:val="21"/>
                <w:szCs w:val="21"/>
              </w:rPr>
              <w:t>Ⅰ级</w:t>
            </w:r>
          </w:p>
        </w:tc>
      </w:tr>
    </w:tbl>
    <w:p w14:paraId="53DA34AE">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fill="FFFFFF"/>
        </w:rPr>
        <w:t>2025年第2号</w:t>
      </w:r>
    </w:p>
    <w:p w14:paraId="227E1626">
      <w:pPr>
        <w:rPr>
          <w:rFonts w:hint="eastAsia" w:ascii="仿宋_GB2312" w:hAnsi="仿宋_GB2312" w:eastAsia="仿宋_GB2312" w:cs="仿宋_GB2312"/>
        </w:rPr>
      </w:pPr>
    </w:p>
    <w:p w14:paraId="22019D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附表一、数据库（同一等级按产品名称首字笔画为序排列）</w:t>
      </w:r>
    </w:p>
    <w:p w14:paraId="6273EC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27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（一）集中式数据库</w:t>
      </w:r>
    </w:p>
    <w:tbl>
      <w:tblPr>
        <w:tblStyle w:val="48"/>
        <w:tblW w:w="0" w:type="auto"/>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774"/>
        <w:gridCol w:w="3300"/>
        <w:gridCol w:w="2711"/>
        <w:gridCol w:w="1737"/>
      </w:tblGrid>
      <w:tr w14:paraId="62871E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c>
          <w:tcPr>
            <w:tcW w:w="774"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0E75BF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序号</w:t>
            </w:r>
          </w:p>
        </w:tc>
        <w:tc>
          <w:tcPr>
            <w:tcW w:w="3300"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BBAA4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产品名称</w:t>
            </w:r>
          </w:p>
        </w:tc>
        <w:tc>
          <w:tcPr>
            <w:tcW w:w="2711"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48EEE7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送测单位</w:t>
            </w:r>
          </w:p>
        </w:tc>
        <w:tc>
          <w:tcPr>
            <w:tcW w:w="1737" w:type="dxa"/>
            <w:tcBorders>
              <w:top w:val="single" w:color="auto" w:sz="8" w:space="0"/>
              <w:left w:val="single" w:color="auto" w:sz="8" w:space="0"/>
              <w:bottom w:val="single" w:color="auto" w:sz="8" w:space="0"/>
              <w:right w:val="single" w:color="auto" w:sz="8" w:space="0"/>
            </w:tcBorders>
            <w:shd w:val="clear" w:color="auto" w:fill="FFFFFF"/>
            <w:tcMar>
              <w:left w:w="108" w:type="dxa"/>
              <w:right w:w="108" w:type="dxa"/>
            </w:tcMar>
            <w:vAlign w:val="top"/>
          </w:tcPr>
          <w:p w14:paraId="5407C0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安全可靠等级</w:t>
            </w:r>
          </w:p>
        </w:tc>
      </w:tr>
      <w:tr w14:paraId="64D07B9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95446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3DA9EB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大云海山数据库（He3DB for PostgreSQL V2.0）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38D5863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中移（苏州）软件技术有限公司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AEC137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3485C5F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D2EC00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5D8306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神通数据库管理系统 V8.0</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26040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天津神舟通用数据技术有限公司</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5BA9427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r w14:paraId="1005300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c>
          <w:tcPr>
            <w:tcW w:w="774"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223E012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3</w:t>
            </w:r>
          </w:p>
        </w:tc>
        <w:tc>
          <w:tcPr>
            <w:tcW w:w="3300"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0E4843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崖山数据库管理系统 V23</w:t>
            </w:r>
          </w:p>
        </w:tc>
        <w:tc>
          <w:tcPr>
            <w:tcW w:w="2711"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1B51E2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深圳计算科学研究院</w:t>
            </w:r>
          </w:p>
        </w:tc>
        <w:tc>
          <w:tcPr>
            <w:tcW w:w="1737" w:type="dxa"/>
            <w:tcBorders>
              <w:top w:val="nil"/>
              <w:left w:val="single" w:color="auto" w:sz="8" w:space="0"/>
              <w:bottom w:val="single" w:color="auto" w:sz="8" w:space="0"/>
              <w:right w:val="single" w:color="auto" w:sz="8" w:space="0"/>
            </w:tcBorders>
            <w:shd w:val="clear" w:color="auto" w:fill="FFFFFF"/>
            <w:tcMar>
              <w:left w:w="108" w:type="dxa"/>
              <w:right w:w="108" w:type="dxa"/>
            </w:tcMar>
            <w:vAlign w:val="center"/>
          </w:tcPr>
          <w:p w14:paraId="7CA1C14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70" w:lineRule="atLeast"/>
              <w:ind w:left="0" w:right="0" w:firstLine="0"/>
              <w:jc w:val="left"/>
              <w:rPr>
                <w:rFonts w:ascii="仿宋_GB2312" w:hAnsi="仿宋_GB2312" w:eastAsia="仿宋_GB2312" w:cs="仿宋_GB2312"/>
              </w:rPr>
            </w:pPr>
            <w:r>
              <w:rPr>
                <w:rFonts w:hint="eastAsia" w:ascii="仿宋_GB2312" w:hAnsi="仿宋_GB2312" w:eastAsia="仿宋_GB2312" w:cs="仿宋_GB2312"/>
                <w:i w:val="0"/>
                <w:iCs w:val="0"/>
                <w:caps w:val="0"/>
                <w:color w:val="4F6B72"/>
                <w:spacing w:val="0"/>
                <w:sz w:val="24"/>
                <w:szCs w:val="24"/>
              </w:rPr>
              <w:t>I级</w:t>
            </w:r>
          </w:p>
        </w:tc>
      </w:tr>
    </w:tbl>
    <w:p w14:paraId="19FD4620">
      <w:pPr>
        <w:bidi w:val="0"/>
        <w:jc w:val="left"/>
        <w:rPr>
          <w:rFonts w:hint="eastAsia" w:ascii="仿宋_GB2312" w:hAnsi="仿宋_GB2312" w:eastAsia="仿宋_GB2312" w:cs="仿宋_GB2312"/>
          <w:lang w:val="en-US" w:eastAsia="zh-CN"/>
        </w:rPr>
      </w:pPr>
    </w:p>
    <w:p w14:paraId="237EE0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cente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pPr>
      <w:r>
        <w:rPr>
          <w:rFonts w:hint="eastAsia" w:ascii="仿宋_GB2312" w:hAnsi="仿宋_GB2312" w:eastAsia="仿宋_GB2312" w:cs="仿宋_GB2312"/>
          <w:i w:val="0"/>
          <w:iCs w:val="0"/>
          <w:caps w:val="0"/>
          <w:color w:val="555A5E"/>
          <w:spacing w:val="0"/>
          <w:sz w:val="32"/>
          <w:szCs w:val="32"/>
          <w:shd w:val="clear" w:fill="FFFFFF"/>
        </w:rPr>
        <w:t>（2025年第3号）</w:t>
      </w:r>
    </w:p>
    <w:p w14:paraId="0726172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附表一、中央处理器（</w:t>
      </w:r>
      <w:r>
        <w:rPr>
          <w:rFonts w:hint="eastAsia" w:ascii="仿宋_GB2312" w:hAnsi="仿宋_GB2312" w:eastAsia="仿宋_GB2312" w:cs="仿宋_GB2312"/>
          <w:b/>
          <w:bCs/>
          <w:i w:val="0"/>
          <w:iCs w:val="0"/>
          <w:caps w:val="0"/>
          <w:color w:val="555A5E"/>
          <w:spacing w:val="0"/>
          <w:kern w:val="0"/>
          <w:sz w:val="18"/>
          <w:szCs w:val="18"/>
          <w:shd w:val="clear" w:fill="FFFFFF"/>
          <w:lang w:val="en-US" w:eastAsia="zh-CN" w:bidi="ar"/>
        </w:rPr>
        <w:t>CPU</w:t>
      </w: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2455"/>
        <w:gridCol w:w="3364"/>
        <w:gridCol w:w="1749"/>
      </w:tblGrid>
      <w:tr w14:paraId="134B133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31F933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E2FFB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165688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AFE6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175E93D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3D310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9A0C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龙芯3B6000M</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57D0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5B14FA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5E896BA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1874B6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3AB592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海思麒麟9000X</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D9450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深圳市海思半导体有限公司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2C99AB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II级</w:t>
            </w:r>
          </w:p>
        </w:tc>
      </w:tr>
      <w:tr w14:paraId="611D172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0" w:type="dxa"/>
            <w:gridSpan w:val="4"/>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C7D46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 </w:t>
            </w:r>
          </w:p>
        </w:tc>
      </w:tr>
      <w:tr w14:paraId="03F2DB9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65D30B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219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E0AEE7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飞腾腾锐D3000M</w:t>
            </w:r>
          </w:p>
        </w:tc>
        <w:tc>
          <w:tcPr>
            <w:tcW w:w="300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5E3C28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飞腾信息技术有限公司</w:t>
            </w:r>
          </w:p>
        </w:tc>
        <w:tc>
          <w:tcPr>
            <w:tcW w:w="156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67B6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r w14:paraId="59BA27E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03E6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219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FC29B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龙芯2K1500</w:t>
            </w:r>
          </w:p>
        </w:tc>
        <w:tc>
          <w:tcPr>
            <w:tcW w:w="300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6DAF74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龙芯中科技术股份有限公司</w:t>
            </w:r>
          </w:p>
        </w:tc>
        <w:tc>
          <w:tcPr>
            <w:tcW w:w="156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06D93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I级</w:t>
            </w:r>
          </w:p>
        </w:tc>
      </w:tr>
    </w:tbl>
    <w:p w14:paraId="1F1A82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156"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4"/>
          <w:szCs w:val="24"/>
          <w:shd w:val="clear" w:fill="FFFFFF"/>
          <w:lang w:val="en-US" w:eastAsia="zh-CN" w:bidi="ar"/>
        </w:rPr>
        <w:t>附表二、操作系统（</w:t>
      </w: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同一等级按产品名称首字笔画为序排列）</w:t>
      </w:r>
    </w:p>
    <w:p w14:paraId="584544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（一）桌面操作系统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97"/>
        <w:gridCol w:w="2371"/>
        <w:gridCol w:w="1800"/>
      </w:tblGrid>
      <w:tr w14:paraId="1C3BA1D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8BF639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3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84A93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38BDC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0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2A8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49F4885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B1C81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01B60EB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方德桌面操作系统（Pro版）V5.0</w:t>
            </w:r>
          </w:p>
          <w:p w14:paraId="636843A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4445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中科方德软件有限公司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CA65E6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36C472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217F3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3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09C3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银河麒麟桌面操作系统 V11</w:t>
            </w:r>
          </w:p>
          <w:p w14:paraId="00AD26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CE6BE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0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970B1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1DC772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56" w:afterAutospacing="0" w:line="560" w:lineRule="atLeast"/>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4"/>
          <w:szCs w:val="24"/>
          <w:shd w:val="clear" w:fill="FFFFFF"/>
          <w:lang w:val="en-US" w:eastAsia="zh-CN" w:bidi="ar"/>
        </w:rPr>
        <w:t>（二）服务器操作系统</w:t>
      </w:r>
    </w:p>
    <w:tbl>
      <w:tblPr>
        <w:tblStyle w:val="48"/>
        <w:tblW w:w="8409" w:type="dxa"/>
        <w:tblInd w:w="0" w:type="dxa"/>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Layout w:type="autofit"/>
        <w:tblCellMar>
          <w:top w:w="0" w:type="dxa"/>
          <w:left w:w="0" w:type="dxa"/>
          <w:bottom w:w="0" w:type="dxa"/>
          <w:right w:w="0" w:type="dxa"/>
        </w:tblCellMar>
      </w:tblPr>
      <w:tblGrid>
        <w:gridCol w:w="841"/>
        <w:gridCol w:w="3380"/>
        <w:gridCol w:w="2371"/>
        <w:gridCol w:w="1817"/>
      </w:tblGrid>
      <w:tr w14:paraId="16C24F6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FFFFFF"/>
          <w:tblCellMar>
            <w:top w:w="0" w:type="dxa"/>
            <w:left w:w="0" w:type="dxa"/>
            <w:bottom w:w="0" w:type="dxa"/>
            <w:right w:w="0" w:type="dxa"/>
          </w:tblCellMar>
        </w:tblPrEx>
        <w:trPr>
          <w:trHeight w:val="375" w:hRule="atLeast"/>
        </w:trPr>
        <w:tc>
          <w:tcPr>
            <w:tcW w:w="75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47EAB3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序号</w:t>
            </w:r>
          </w:p>
        </w:tc>
        <w:tc>
          <w:tcPr>
            <w:tcW w:w="30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EE8D4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产品名称</w:t>
            </w:r>
          </w:p>
        </w:tc>
        <w:tc>
          <w:tcPr>
            <w:tcW w:w="2115"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B869C9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送测单位</w:t>
            </w:r>
          </w:p>
        </w:tc>
        <w:tc>
          <w:tcPr>
            <w:tcW w:w="1620" w:type="dxa"/>
            <w:tcBorders>
              <w:top w:val="single" w:color="auto" w:sz="8" w:space="0"/>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665612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b/>
                <w:bCs/>
                <w:i w:val="0"/>
                <w:iCs w:val="0"/>
                <w:caps w:val="0"/>
                <w:color w:val="4F6B72"/>
                <w:spacing w:val="0"/>
                <w:kern w:val="0"/>
                <w:sz w:val="24"/>
                <w:szCs w:val="24"/>
                <w:lang w:val="en-US" w:eastAsia="zh-CN" w:bidi="ar"/>
              </w:rPr>
              <w:t>安全可靠等级</w:t>
            </w:r>
          </w:p>
        </w:tc>
      </w:tr>
      <w:tr w14:paraId="5302A3E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80A5E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1</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6F691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银河麒麟高级服务器操作系统 V11</w:t>
            </w:r>
          </w:p>
          <w:p w14:paraId="46FC50D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A70885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麒麟软件有限公司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5F6BCC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r w14:paraId="17B8B78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375" w:hRule="atLeast"/>
        </w:trPr>
        <w:tc>
          <w:tcPr>
            <w:tcW w:w="75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531D64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2</w:t>
            </w:r>
          </w:p>
        </w:tc>
        <w:tc>
          <w:tcPr>
            <w:tcW w:w="30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18B8BB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腾讯云Linux服务器操作系统 V4</w:t>
            </w:r>
          </w:p>
          <w:p w14:paraId="031D35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（内核版本6.6）</w:t>
            </w:r>
          </w:p>
        </w:tc>
        <w:tc>
          <w:tcPr>
            <w:tcW w:w="2115"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7BCE6A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腾讯云计算（北京）有限责任公司</w:t>
            </w:r>
          </w:p>
        </w:tc>
        <w:tc>
          <w:tcPr>
            <w:tcW w:w="1620" w:type="dxa"/>
            <w:tcBorders>
              <w:top w:val="nil"/>
              <w:left w:val="single" w:color="auto" w:sz="8" w:space="0"/>
              <w:bottom w:val="single" w:color="auto" w:sz="8" w:space="0"/>
              <w:right w:val="single" w:color="auto" w:sz="8" w:space="0"/>
            </w:tcBorders>
            <w:shd w:val="clear" w:color="auto" w:fill="FFFFFF"/>
            <w:tcMar>
              <w:top w:w="46" w:type="dxa"/>
              <w:left w:w="108" w:type="dxa"/>
              <w:bottom w:w="46" w:type="dxa"/>
              <w:right w:w="108" w:type="dxa"/>
            </w:tcMar>
            <w:vAlign w:val="center"/>
          </w:tcPr>
          <w:p w14:paraId="27B08C4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atLeast"/>
              <w:ind w:left="0" w:right="0"/>
              <w:jc w:val="center"/>
              <w:rPr>
                <w:rFonts w:hint="eastAsia" w:ascii="仿宋_GB2312" w:hAnsi="仿宋_GB2312" w:eastAsia="仿宋_GB2312" w:cs="仿宋_GB2312"/>
              </w:rPr>
            </w:pPr>
            <w:r>
              <w:rPr>
                <w:rFonts w:hint="eastAsia" w:ascii="仿宋_GB2312" w:hAnsi="仿宋_GB2312" w:eastAsia="仿宋_GB2312" w:cs="仿宋_GB2312"/>
                <w:i w:val="0"/>
                <w:iCs w:val="0"/>
                <w:caps w:val="0"/>
                <w:color w:val="4F6B72"/>
                <w:spacing w:val="0"/>
                <w:kern w:val="0"/>
                <w:sz w:val="24"/>
                <w:szCs w:val="24"/>
                <w:lang w:val="en-US" w:eastAsia="zh-CN" w:bidi="ar"/>
              </w:rPr>
              <w:t>Ⅰ级</w:t>
            </w:r>
          </w:p>
        </w:tc>
      </w:tr>
    </w:tbl>
    <w:p w14:paraId="2EE286C2">
      <w:pPr>
        <w:bidi w:val="0"/>
        <w:jc w:val="left"/>
        <w:rPr>
          <w:rFonts w:hint="eastAsia" w:ascii="仿宋_GB2312" w:hAnsi="仿宋_GB2312" w:eastAsia="仿宋_GB2312" w:cs="仿宋_GB2312"/>
          <w:lang w:val="en-US" w:eastAsia="zh-CN"/>
        </w:rPr>
      </w:pPr>
    </w:p>
    <w:p w14:paraId="59B087E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rPr>
      </w:pPr>
    </w:p>
    <w:p w14:paraId="5D15CA97">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225" w:beforeAutospacing="0" w:after="150" w:afterAutospacing="0"/>
        <w:ind w:left="0" w:right="0" w:firstLine="0"/>
        <w:jc w:val="center"/>
        <w:rPr>
          <w:rFonts w:hint="eastAsia" w:ascii="仿宋_GB2312" w:hAnsi="仿宋_GB2312" w:eastAsia="仿宋_GB2312" w:cs="仿宋_GB2312"/>
          <w:i w:val="0"/>
          <w:iCs w:val="0"/>
          <w:caps w:val="0"/>
          <w:color w:val="555A5E"/>
          <w:spacing w:val="0"/>
          <w:sz w:val="24"/>
          <w:szCs w:val="24"/>
        </w:rPr>
      </w:pPr>
      <w:r>
        <w:rPr>
          <w:rFonts w:hint="eastAsia" w:ascii="仿宋_GB2312" w:hAnsi="仿宋_GB2312" w:eastAsia="仿宋_GB2312" w:cs="仿宋_GB2312"/>
          <w:i w:val="0"/>
          <w:iCs w:val="0"/>
          <w:caps w:val="0"/>
          <w:color w:val="555A5E"/>
          <w:spacing w:val="0"/>
          <w:sz w:val="24"/>
          <w:szCs w:val="24"/>
          <w:shd w:val="clear" w:color="auto" w:fill="FFFFFF"/>
        </w:rPr>
        <w:t>（2026年第1号）</w:t>
      </w:r>
    </w:p>
    <w:p w14:paraId="19498AE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b/>
          <w:bCs/>
          <w:i w:val="0"/>
          <w:iCs w:val="0"/>
          <w:caps w:val="0"/>
          <w:color w:val="555A5E"/>
          <w:spacing w:val="0"/>
          <w:kern w:val="0"/>
          <w:sz w:val="21"/>
          <w:szCs w:val="21"/>
          <w:shd w:val="clear" w:color="auto" w:fill="FFFFFF"/>
          <w:lang w:val="en-US" w:eastAsia="zh-CN" w:bidi="ar"/>
        </w:rPr>
        <w:t>附表一、操作系统</w:t>
      </w: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（同一等级按产品名称首字笔画为序排列）</w:t>
      </w:r>
    </w:p>
    <w:p w14:paraId="6B51A26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kern w:val="0"/>
          <w:sz w:val="21"/>
          <w:szCs w:val="21"/>
          <w:shd w:val="clear" w:color="auto" w:fill="FFFFFF"/>
          <w:lang w:val="en-US" w:eastAsia="zh-CN" w:bidi="ar"/>
        </w:rPr>
        <w:t> </w:t>
      </w:r>
    </w:p>
    <w:p w14:paraId="4C151499">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（一）桌面操作系统</w:t>
      </w:r>
    </w:p>
    <w:tbl>
      <w:tblPr>
        <w:tblStyle w:val="48"/>
        <w:tblW w:w="77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696"/>
        <w:gridCol w:w="3925"/>
        <w:gridCol w:w="2277"/>
        <w:gridCol w:w="850"/>
      </w:tblGrid>
      <w:tr w14:paraId="6502A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1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32B2261D">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465"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0ABF464C">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201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52C0F31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750" w:type="dxa"/>
            <w:tcBorders>
              <w:top w:val="single" w:color="auto" w:sz="8" w:space="0"/>
              <w:left w:val="nil"/>
              <w:bottom w:val="single" w:color="auto" w:sz="8" w:space="0"/>
              <w:right w:val="single" w:color="auto" w:sz="8" w:space="0"/>
            </w:tcBorders>
            <w:shd w:val="clear" w:color="auto" w:fill="D0CECE"/>
            <w:noWrap w:val="0"/>
            <w:tcMar>
              <w:left w:w="108" w:type="dxa"/>
              <w:right w:w="108" w:type="dxa"/>
            </w:tcMar>
            <w:vAlign w:val="center"/>
          </w:tcPr>
          <w:p w14:paraId="3645582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2181054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7EF24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71006BF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B2CB5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HarmonyOS V1.0</w:t>
            </w:r>
          </w:p>
          <w:p w14:paraId="30D14595">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（内核版本HongMeng Kernel 1.11）</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471B111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华为终端有限公司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21952412">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Ⅱ级</w:t>
            </w:r>
          </w:p>
        </w:tc>
      </w:tr>
      <w:tr w14:paraId="51247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1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9A19AC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46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2B77A2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统信桌面操作系统 V25</w:t>
            </w:r>
          </w:p>
          <w:p w14:paraId="776242A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2010"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38CBADC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统信软件技术有限公司</w:t>
            </w:r>
          </w:p>
        </w:tc>
        <w:tc>
          <w:tcPr>
            <w:tcW w:w="75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A73A59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3C37F482">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 </w:t>
      </w:r>
    </w:p>
    <w:p w14:paraId="479C14DD">
      <w:pPr>
        <w:pStyle w:val="43"/>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0"/>
        <w:jc w:val="left"/>
        <w:rPr>
          <w:rFonts w:hint="eastAsia" w:ascii="仿宋_GB2312" w:hAnsi="仿宋_GB2312" w:eastAsia="仿宋_GB2312" w:cs="仿宋_GB2312"/>
          <w:i w:val="0"/>
          <w:iCs w:val="0"/>
          <w:caps w:val="0"/>
          <w:color w:val="555A5E"/>
          <w:spacing w:val="0"/>
          <w:sz w:val="18"/>
          <w:szCs w:val="18"/>
        </w:rPr>
      </w:pPr>
      <w:r>
        <w:rPr>
          <w:rFonts w:hint="eastAsia" w:ascii="仿宋_GB2312" w:hAnsi="仿宋_GB2312" w:eastAsia="仿宋_GB2312" w:cs="仿宋_GB2312"/>
          <w:i w:val="0"/>
          <w:iCs w:val="0"/>
          <w:caps w:val="0"/>
          <w:color w:val="555A5E"/>
          <w:spacing w:val="0"/>
          <w:sz w:val="21"/>
          <w:szCs w:val="21"/>
          <w:shd w:val="clear" w:color="auto" w:fill="FFFFFF"/>
        </w:rPr>
        <w:t>（二）服务器操作系统</w:t>
      </w:r>
    </w:p>
    <w:tbl>
      <w:tblPr>
        <w:tblStyle w:val="48"/>
        <w:tblW w:w="78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0"/>
        <w:gridCol w:w="4022"/>
        <w:gridCol w:w="2087"/>
        <w:gridCol w:w="1052"/>
      </w:tblGrid>
      <w:tr w14:paraId="100D7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0" w:hRule="atLeast"/>
          <w:jc w:val="center"/>
        </w:trPr>
        <w:tc>
          <w:tcPr>
            <w:tcW w:w="645" w:type="dxa"/>
            <w:tcBorders>
              <w:top w:val="single" w:color="auto" w:sz="8" w:space="0"/>
              <w:left w:val="single" w:color="auto" w:sz="8" w:space="0"/>
              <w:bottom w:val="single" w:color="auto" w:sz="8" w:space="0"/>
              <w:right w:val="single" w:color="auto" w:sz="8" w:space="0"/>
            </w:tcBorders>
            <w:shd w:val="clear" w:color="auto" w:fill="D7D7D7"/>
            <w:noWrap w:val="0"/>
            <w:tcMar>
              <w:left w:w="108" w:type="dxa"/>
              <w:right w:w="108" w:type="dxa"/>
            </w:tcMar>
            <w:vAlign w:val="center"/>
          </w:tcPr>
          <w:p w14:paraId="027862F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序号</w:t>
            </w:r>
          </w:p>
        </w:tc>
        <w:tc>
          <w:tcPr>
            <w:tcW w:w="355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386BC75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产品名称</w:t>
            </w:r>
          </w:p>
        </w:tc>
        <w:tc>
          <w:tcPr>
            <w:tcW w:w="1845"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13F3C55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送测单位</w:t>
            </w:r>
          </w:p>
        </w:tc>
        <w:tc>
          <w:tcPr>
            <w:tcW w:w="930" w:type="dxa"/>
            <w:tcBorders>
              <w:top w:val="single" w:color="auto" w:sz="8" w:space="0"/>
              <w:left w:val="nil"/>
              <w:bottom w:val="single" w:color="auto" w:sz="8" w:space="0"/>
              <w:right w:val="single" w:color="auto" w:sz="8" w:space="0"/>
            </w:tcBorders>
            <w:shd w:val="clear" w:color="auto" w:fill="D7D7D7"/>
            <w:noWrap w:val="0"/>
            <w:tcMar>
              <w:left w:w="108" w:type="dxa"/>
              <w:right w:w="108" w:type="dxa"/>
            </w:tcMar>
            <w:vAlign w:val="center"/>
          </w:tcPr>
          <w:p w14:paraId="47E571AB">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安全可</w:t>
            </w:r>
          </w:p>
          <w:p w14:paraId="74BE007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靠等级</w:t>
            </w:r>
          </w:p>
        </w:tc>
      </w:tr>
      <w:tr w14:paraId="686A0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5AC3A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1</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5BAD193A">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华为云欧拉操作系统 V3</w:t>
            </w:r>
          </w:p>
          <w:p w14:paraId="5B730C9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Kerenl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72A5393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华为云计算技术有限公司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B61C8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7F40FB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00D532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2</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DFD279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阿里云服务器操作系统V4</w:t>
            </w:r>
          </w:p>
          <w:p w14:paraId="5E2ECEA7">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13B8295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阿里云计算有限公司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7AB86E21">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r w14:paraId="14CC3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73" w:hRule="atLeast"/>
          <w:jc w:val="center"/>
        </w:trPr>
        <w:tc>
          <w:tcPr>
            <w:tcW w:w="645" w:type="dxa"/>
            <w:tcBorders>
              <w:top w:val="nil"/>
              <w:left w:val="single" w:color="auto" w:sz="8" w:space="0"/>
              <w:bottom w:val="single" w:color="auto" w:sz="8" w:space="0"/>
              <w:right w:val="single" w:color="auto" w:sz="8" w:space="0"/>
            </w:tcBorders>
            <w:shd w:val="clear" w:color="auto" w:fill="FFFFFF"/>
            <w:noWrap w:val="0"/>
            <w:tcMar>
              <w:left w:w="108" w:type="dxa"/>
              <w:right w:w="108" w:type="dxa"/>
            </w:tcMar>
            <w:vAlign w:val="center"/>
          </w:tcPr>
          <w:p w14:paraId="6858CD40">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41" w:right="0"/>
              <w:jc w:val="center"/>
              <w:rPr>
                <w:rFonts w:ascii="仿宋_GB2312" w:hAnsi="仿宋_GB2312" w:eastAsia="仿宋_GB2312" w:cs="仿宋_GB2312"/>
              </w:rPr>
            </w:pPr>
            <w:r>
              <w:rPr>
                <w:rFonts w:hint="eastAsia" w:ascii="仿宋_GB2312" w:hAnsi="仿宋_GB2312" w:eastAsia="仿宋_GB2312" w:cs="仿宋_GB2312"/>
                <w:color w:val="4F6B72"/>
                <w:sz w:val="21"/>
                <w:szCs w:val="21"/>
              </w:rPr>
              <w:t>3</w:t>
            </w:r>
          </w:p>
        </w:tc>
        <w:tc>
          <w:tcPr>
            <w:tcW w:w="355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0D86EE6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新支点服务器操作系统V7</w:t>
            </w:r>
          </w:p>
          <w:p w14:paraId="2222D069">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（内核版本Linux Kernel 6.6）</w:t>
            </w:r>
          </w:p>
        </w:tc>
        <w:tc>
          <w:tcPr>
            <w:tcW w:w="1845" w:type="dxa"/>
            <w:tcBorders>
              <w:top w:val="nil"/>
              <w:left w:val="nil"/>
              <w:bottom w:val="single" w:color="auto" w:sz="8" w:space="0"/>
              <w:right w:val="single" w:color="auto" w:sz="8" w:space="0"/>
            </w:tcBorders>
            <w:shd w:val="clear" w:color="auto" w:fill="FFFFFF"/>
            <w:noWrap w:val="0"/>
            <w:tcMar>
              <w:left w:w="108" w:type="dxa"/>
              <w:right w:w="108" w:type="dxa"/>
            </w:tcMar>
            <w:vAlign w:val="center"/>
          </w:tcPr>
          <w:p w14:paraId="6A604AD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中兴通讯股份</w:t>
            </w:r>
            <w:r>
              <w:rPr>
                <w:rFonts w:hint="eastAsia" w:ascii="仿宋_GB2312" w:hAnsi="仿宋_GB2312" w:eastAsia="仿宋_GB2312" w:cs="仿宋_GB2312"/>
                <w:color w:val="4F6B72"/>
                <w:sz w:val="24"/>
                <w:szCs w:val="24"/>
              </w:rPr>
              <w:br w:type="textWrapping"/>
            </w:r>
            <w:r>
              <w:rPr>
                <w:rFonts w:hint="eastAsia" w:ascii="仿宋_GB2312" w:hAnsi="仿宋_GB2312" w:eastAsia="仿宋_GB2312" w:cs="仿宋_GB2312"/>
                <w:color w:val="4F6B72"/>
                <w:sz w:val="24"/>
                <w:szCs w:val="24"/>
              </w:rPr>
              <w:t>有限公司</w:t>
            </w:r>
          </w:p>
        </w:tc>
        <w:tc>
          <w:tcPr>
            <w:tcW w:w="930" w:type="dxa"/>
            <w:tcBorders>
              <w:top w:val="nil"/>
              <w:left w:val="nil"/>
              <w:bottom w:val="single" w:color="auto" w:sz="8" w:space="0"/>
              <w:right w:val="single" w:color="auto" w:sz="8" w:space="0"/>
            </w:tcBorders>
            <w:shd w:val="clear" w:color="auto" w:fill="FFFFFF"/>
            <w:noWrap/>
            <w:tcMar>
              <w:left w:w="108" w:type="dxa"/>
              <w:right w:w="108" w:type="dxa"/>
            </w:tcMar>
            <w:vAlign w:val="center"/>
          </w:tcPr>
          <w:p w14:paraId="4C69DE5F">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ascii="仿宋_GB2312" w:hAnsi="仿宋_GB2312" w:eastAsia="仿宋_GB2312" w:cs="仿宋_GB2312"/>
              </w:rPr>
            </w:pPr>
            <w:r>
              <w:rPr>
                <w:rFonts w:hint="eastAsia" w:ascii="仿宋_GB2312" w:hAnsi="仿宋_GB2312" w:eastAsia="仿宋_GB2312" w:cs="仿宋_GB2312"/>
                <w:color w:val="4F6B72"/>
                <w:sz w:val="24"/>
                <w:szCs w:val="24"/>
              </w:rPr>
              <w:t>I级</w:t>
            </w:r>
          </w:p>
        </w:tc>
      </w:tr>
    </w:tbl>
    <w:p w14:paraId="68B9FAEE">
      <w:pPr>
        <w:pStyle w:val="26"/>
        <w:spacing w:line="240" w:lineRule="atLeast"/>
        <w:jc w:val="left"/>
      </w:pPr>
    </w:p>
    <w:p w14:paraId="1B19B553">
      <w:pPr>
        <w:pStyle w:val="26"/>
        <w:spacing w:line="240" w:lineRule="atLeast"/>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（2026年第2号）</w:t>
      </w:r>
    </w:p>
    <w:p w14:paraId="77567033">
      <w:pPr>
        <w:pStyle w:val="26"/>
        <w:spacing w:line="240" w:lineRule="atLeast"/>
        <w:jc w:val="center"/>
        <w:rPr>
          <w:rFonts w:hint="eastAsia" w:ascii="仿宋_GB2312" w:hAnsi="仿宋_GB2312" w:eastAsia="仿宋_GB2312" w:cs="仿宋_GB2312"/>
          <w:b/>
          <w:bCs/>
          <w:sz w:val="24"/>
          <w:szCs w:val="24"/>
        </w:rPr>
      </w:pPr>
    </w:p>
    <w:p w14:paraId="398701D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附表一、人工智能训练推理芯片</w:t>
      </w:r>
      <w:r>
        <w:rPr>
          <w:rFonts w:hint="eastAsia" w:ascii="仿宋_GB2312" w:hAnsi="仿宋_GB2312" w:eastAsia="仿宋_GB2312" w:cs="仿宋_GB2312"/>
          <w:i w:val="0"/>
          <w:iCs w:val="0"/>
          <w:caps w:val="0"/>
          <w:color w:val="000000"/>
          <w:spacing w:val="0"/>
          <w:sz w:val="24"/>
          <w:szCs w:val="24"/>
        </w:rPr>
        <w:t>（同一等级按产品名称首字笔画为序排列）</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617"/>
        <w:gridCol w:w="1815"/>
        <w:gridCol w:w="4455"/>
        <w:gridCol w:w="1581"/>
      </w:tblGrid>
      <w:tr w14:paraId="3D23622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E94D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A65C0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E29098">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28321E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3FE5A7E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397D3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AE180F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昇腾310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9D33A5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56F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AC7C53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B0D865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1E66E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昇腾910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09E7A3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深圳市海思半导体有限公司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AA4FD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6FAE6C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767294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186D4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真武M530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819DF8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1B62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80D3B9">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DCE3C5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328E1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真武M890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C13C82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平头哥（上海）半导体技术有限公司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E02689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329DB8B">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CA70C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F2634A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壁砺™ 166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EC409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上海壁仞科技股份有限公司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D2D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EC0D0C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47839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71E27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DCU-3G</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D545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海光信息技术股份有限公司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FEF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946975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C8F6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32F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KCC-V100X 芯片</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069BF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上海天数智芯半导体股份有限公司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3856A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A1CC314">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B418BC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1513E3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MXC600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EAC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沐曦集成电路（上海）股份有限公司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CE2C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5D97F8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849059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B7F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PH100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737B4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摩尔线程智能科技（北京）股份有限公司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692FC0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71F52543">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7E4556A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Style w:val="51"/>
          <w:rFonts w:hint="eastAsia" w:ascii="仿宋_GB2312" w:hAnsi="仿宋_GB2312" w:eastAsia="仿宋_GB2312" w:cs="仿宋_GB2312"/>
          <w:i w:val="0"/>
          <w:iCs w:val="0"/>
          <w:caps w:val="0"/>
          <w:color w:val="000000"/>
          <w:spacing w:val="0"/>
          <w:sz w:val="24"/>
          <w:szCs w:val="24"/>
        </w:rPr>
        <w:t>附表二、数据库</w:t>
      </w:r>
      <w:r>
        <w:rPr>
          <w:rFonts w:hint="eastAsia" w:ascii="仿宋_GB2312" w:hAnsi="仿宋_GB2312" w:eastAsia="仿宋_GB2312" w:cs="仿宋_GB2312"/>
          <w:i w:val="0"/>
          <w:iCs w:val="0"/>
          <w:caps w:val="0"/>
          <w:color w:val="000000"/>
          <w:spacing w:val="0"/>
          <w:sz w:val="24"/>
          <w:szCs w:val="24"/>
        </w:rPr>
        <w:t>（同一等级按产品名称首字笔画为序排列）</w:t>
      </w:r>
    </w:p>
    <w:p w14:paraId="7C2C03DE">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（一）集中式数据库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78"/>
        <w:gridCol w:w="4760"/>
        <w:gridCol w:w="3027"/>
        <w:gridCol w:w="1385"/>
      </w:tblGrid>
      <w:tr w14:paraId="1E3E71D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79E2F5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A5374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3BDB7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F85612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780A970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8D68C4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0465A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D37DA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0072F6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60796D5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3C8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2CA85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平安RASESQL集中式数据库软件V3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BA62FB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平安科技（深圳）有限公司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0868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708154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B33EC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C337E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阿里云PolarDB数据库管理软件（MySQL版）V2.0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597BD2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513657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977359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E9717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9D5090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EEAC6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0D419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AA8B87">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5EB4CD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E73CFA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磐维数据库V3.0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75A3BB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中移动信息技术有限公司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5C0361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CDBFA0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70F32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3FBA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Lite数据库V7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EF2F6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390FDA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2248A01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6E3079C">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DACF0E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OceanBase数据库软件(集中式版）V4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2B0D4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北京奥星贝斯科技有限公司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008BD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56154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0F5C18D">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4FC477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TaurusDB V3.0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D0095D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E5A8D4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02843384">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 </w:t>
      </w:r>
    </w:p>
    <w:p w14:paraId="18860EA6">
      <w:pPr>
        <w:pStyle w:val="4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420"/>
        <w:jc w:val="both"/>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sz w:val="24"/>
          <w:szCs w:val="24"/>
        </w:rPr>
        <w:t>（二）分布式数据库</w:t>
      </w:r>
    </w:p>
    <w:tbl>
      <w:tblPr>
        <w:tblStyle w:val="48"/>
        <w:tblW w:w="0" w:type="auto"/>
        <w:tblCellSpacing w:w="0" w:type="dxa"/>
        <w:tblInd w:w="0" w:type="dxa"/>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45"/>
        <w:gridCol w:w="5016"/>
        <w:gridCol w:w="2969"/>
        <w:gridCol w:w="1220"/>
      </w:tblGrid>
      <w:tr w14:paraId="5E0A0E58">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1F52F3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序号</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B5433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产品名称</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F6C4AB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送测单位</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721E52">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b/>
                <w:bCs/>
                <w:i w:val="0"/>
                <w:iCs w:val="0"/>
                <w:caps w:val="0"/>
                <w:color w:val="000000"/>
                <w:spacing w:val="0"/>
                <w:sz w:val="24"/>
                <w:szCs w:val="24"/>
              </w:rPr>
            </w:pPr>
            <w:r>
              <w:rPr>
                <w:rFonts w:hint="eastAsia" w:ascii="仿宋_GB2312" w:hAnsi="仿宋_GB2312" w:eastAsia="仿宋_GB2312" w:cs="仿宋_GB2312"/>
                <w:b/>
                <w:bCs/>
                <w:i w:val="0"/>
                <w:iCs w:val="0"/>
                <w:caps w:val="0"/>
                <w:color w:val="000000"/>
                <w:spacing w:val="0"/>
                <w:kern w:val="0"/>
                <w:sz w:val="24"/>
                <w:szCs w:val="24"/>
                <w:lang w:val="en-US" w:eastAsia="zh-CN" w:bidi="ar"/>
              </w:rPr>
              <w:t>安全可靠等级</w:t>
            </w:r>
          </w:p>
        </w:tc>
      </w:tr>
      <w:tr w14:paraId="1B70F5C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E7931">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F2863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达梦数据库管理系统（分布式版） V9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9E706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武汉达梦数据库股份有限公司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10EA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C54924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88F70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1C533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崖山分布式数据库管理系统V23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4E1A72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深圳计算科学研究院</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A60DBC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7507A3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375BA24">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058C18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GaussDB V3.0（分布式版）</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E634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CC9146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1830386E">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0E707C7">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13E086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GoldenDB数据库V7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88290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FA7191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Ⅱ级</w:t>
            </w:r>
          </w:p>
        </w:tc>
      </w:tr>
      <w:tr w14:paraId="5553CB85">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BF37DBA">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F8FFC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工业时序数据库管理系统 [简称：TimechoDB]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260C9A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天谋科技（北京）有限公司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DC1748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B26FDF0">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AC5E52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704F659">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天翼云TeleDB数据库软件V5.1.9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DE0B6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天翼云科技有限公司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4534C1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7120642C">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D953BB3">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7</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F0DA7A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中国银联UPDRDB分布式数据库管理系统V2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2DF432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中国银联股份有限公司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961BE4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58ABEFCF">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0C671B6">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3AFC4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华为云DWS数据仓库软件 V8</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7A1793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华为云计算技术有限公司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54B336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228016A">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3201CFE">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9</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98DD483">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阿里云云原生数据仓库AnalyticDB PostgreSQL版软件V2.0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742A04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阿里云计算有限公司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2162C8C">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3790E9D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9276765">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8F281CB">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南大通用多模多态数据库管理系统[简称：GBase 8c]V6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648F418">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天津南大通用数据技术股份有限公司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A321D8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6DD4CA76">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1A79532B">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6FD829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星环分布式数据库软件Transwarp ArgoDB 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43C60B7">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星环信息科技（上海）股份有限公司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E2AA895">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27D13F3">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893484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12</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641CC2D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海盒数据库管理系统（分布式版）[简称：SeaboxSQL]V21</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D16AB4">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北京东方金信科技股份有限公司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8D23860">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455FD98D">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E5798A9">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2B5499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DolphinDB数据库软件 V2.0</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ADF9DC2">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浙江智臾科技有限公司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0C510F">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109BDDA2">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41ED3E80">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14</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A651ADE">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GoldenDB EBASE V3</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34AADD5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中兴通讯股份有限公司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5E2E7EC6">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r w14:paraId="0D437491">
        <w:tblPrEx>
          <w:tblBorders>
            <w:top w:val="single" w:color="AFAFAF" w:sz="6" w:space="0"/>
            <w:left w:val="single" w:color="AFAFAF" w:sz="6" w:space="0"/>
            <w:bottom w:val="outset" w:color="auto" w:sz="0" w:space="0"/>
            <w:right w:val="outset" w:color="auto" w:sz="0"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05942EF">
            <w:pPr>
              <w:keepNext w:val="0"/>
              <w:keepLines w:val="0"/>
              <w:widowControl/>
              <w:suppressLineNumbers w:val="0"/>
              <w:spacing w:before="0" w:beforeAutospacing="0" w:after="0" w:afterAutospacing="0" w:line="300" w:lineRule="atLeast"/>
              <w:ind w:left="0" w:right="0"/>
              <w:jc w:val="center"/>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15</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7616348D">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Kingwow（金乌）数据库V6</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2BA7580A">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北京自然原数科技有限公司</w:t>
            </w:r>
          </w:p>
        </w:tc>
        <w:tc>
          <w:tcPr>
            <w:tcW w:w="0" w:type="auto"/>
            <w:tcBorders>
              <w:top w:val="nil"/>
              <w:left w:val="nil"/>
              <w:bottom w:val="single" w:color="AFAFAF" w:sz="6" w:space="0"/>
              <w:right w:val="single" w:color="AFAFAF" w:sz="6" w:space="0"/>
            </w:tcBorders>
            <w:shd w:val="clear" w:color="auto" w:fill="auto"/>
            <w:tcMar>
              <w:top w:w="60" w:type="dxa"/>
              <w:left w:w="60" w:type="dxa"/>
              <w:bottom w:w="60" w:type="dxa"/>
              <w:right w:w="60" w:type="dxa"/>
            </w:tcMar>
            <w:vAlign w:val="center"/>
          </w:tcPr>
          <w:p w14:paraId="044E6C91">
            <w:pPr>
              <w:keepNext w:val="0"/>
              <w:keepLines w:val="0"/>
              <w:widowControl/>
              <w:suppressLineNumbers w:val="0"/>
              <w:spacing w:before="0" w:beforeAutospacing="0" w:after="0" w:afterAutospacing="0" w:line="300" w:lineRule="atLeast"/>
              <w:ind w:left="0" w:right="0"/>
              <w:jc w:val="left"/>
              <w:rPr>
                <w:rFonts w:hint="eastAsia" w:ascii="仿宋_GB2312" w:hAnsi="仿宋_GB2312" w:eastAsia="仿宋_GB2312" w:cs="仿宋_GB2312"/>
                <w:i w:val="0"/>
                <w:iCs w:val="0"/>
                <w:caps w:val="0"/>
                <w:color w:val="000000"/>
                <w:spacing w:val="0"/>
                <w:sz w:val="24"/>
                <w:szCs w:val="24"/>
              </w:rPr>
            </w:pPr>
            <w:r>
              <w:rPr>
                <w:rFonts w:hint="eastAsia" w:ascii="仿宋_GB2312" w:hAnsi="仿宋_GB2312" w:eastAsia="仿宋_GB2312" w:cs="仿宋_GB2312"/>
                <w:i w:val="0"/>
                <w:iCs w:val="0"/>
                <w:caps w:val="0"/>
                <w:color w:val="000000"/>
                <w:spacing w:val="0"/>
                <w:kern w:val="0"/>
                <w:sz w:val="24"/>
                <w:szCs w:val="24"/>
                <w:lang w:val="en-US" w:eastAsia="zh-CN" w:bidi="ar"/>
              </w:rPr>
              <w:t>I级</w:t>
            </w:r>
          </w:p>
        </w:tc>
      </w:tr>
    </w:tbl>
    <w:p w14:paraId="6C0C0475">
      <w:pPr>
        <w:pStyle w:val="26"/>
        <w:spacing w:line="240" w:lineRule="atLeast"/>
        <w:jc w:val="center"/>
        <w:rPr>
          <w:rFonts w:hint="eastAsia" w:ascii="仿宋_GB2312" w:hAnsi="仿宋_GB2312" w:eastAsia="仿宋_GB2312" w:cs="仿宋_GB2312"/>
          <w:b/>
          <w:bCs/>
          <w:sz w:val="24"/>
          <w:szCs w:val="24"/>
        </w:rPr>
        <w:sectPr>
          <w:pgSz w:w="11906" w:h="16838"/>
          <w:pgMar w:top="1440" w:right="707" w:bottom="1440" w:left="1440" w:header="851" w:footer="992" w:gutter="0"/>
          <w:cols w:space="720" w:num="1"/>
          <w:docGrid w:linePitch="312" w:charSpace="0"/>
        </w:sectPr>
      </w:pPr>
    </w:p>
    <w:p w14:paraId="250F9B9F">
      <w:pPr>
        <w:snapToGrid w:val="0"/>
        <w:spacing w:before="50"/>
        <w:jc w:val="left"/>
        <w:rPr>
          <w:rFonts w:hint="eastAsia" w:ascii="仿宋_GB2312" w:hAnsi="宋体" w:eastAsia="仿宋_GB2312"/>
          <w:b/>
          <w:color w:val="000000"/>
          <w:sz w:val="24"/>
        </w:rPr>
      </w:pPr>
      <w:r>
        <w:rPr>
          <w:rFonts w:hint="eastAsia" w:ascii="仿宋_GB2312" w:hAnsi="宋体" w:eastAsia="仿宋_GB2312"/>
          <w:b/>
          <w:color w:val="000000"/>
          <w:sz w:val="24"/>
        </w:rPr>
        <w:t>（</w:t>
      </w:r>
      <w:r>
        <w:rPr>
          <w:rFonts w:ascii="仿宋_GB2312" w:hAnsi="宋体" w:eastAsia="仿宋_GB2312"/>
          <w:b/>
          <w:color w:val="000000"/>
          <w:sz w:val="24"/>
        </w:rPr>
        <w:t>3</w:t>
      </w:r>
      <w:r>
        <w:rPr>
          <w:rFonts w:hint="eastAsia" w:ascii="仿宋_GB2312" w:hAnsi="宋体" w:eastAsia="仿宋_GB2312"/>
          <w:b/>
          <w:color w:val="000000"/>
          <w:sz w:val="24"/>
        </w:rPr>
        <w:t>）商务响应表格式（必须提供）：</w:t>
      </w:r>
    </w:p>
    <w:p w14:paraId="62D1DCFB">
      <w:pPr>
        <w:snapToGrid w:val="0"/>
        <w:spacing w:before="50" w:line="300" w:lineRule="exact"/>
        <w:ind w:firstLine="643" w:firstLineChars="200"/>
        <w:jc w:val="center"/>
        <w:rPr>
          <w:rFonts w:ascii="仿宋_GB2312" w:eastAsia="仿宋_GB2312"/>
          <w:b/>
          <w:sz w:val="24"/>
        </w:rPr>
      </w:pPr>
      <w:r>
        <w:rPr>
          <w:rFonts w:hint="eastAsia" w:ascii="仿宋_GB2312" w:eastAsia="仿宋_GB2312"/>
          <w:b/>
          <w:sz w:val="32"/>
          <w:szCs w:val="32"/>
        </w:rPr>
        <w:t>商务响应表</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046"/>
        <w:gridCol w:w="2360"/>
        <w:gridCol w:w="1259"/>
        <w:gridCol w:w="3018"/>
      </w:tblGrid>
      <w:tr w14:paraId="015D9D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8176832">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项目</w:t>
            </w:r>
          </w:p>
        </w:tc>
        <w:tc>
          <w:tcPr>
            <w:tcW w:w="2360" w:type="dxa"/>
            <w:tcBorders>
              <w:top w:val="single" w:color="auto" w:sz="4" w:space="0"/>
              <w:left w:val="single" w:color="auto" w:sz="4" w:space="0"/>
              <w:bottom w:val="single" w:color="auto" w:sz="4" w:space="0"/>
              <w:right w:val="single" w:color="auto" w:sz="4" w:space="0"/>
            </w:tcBorders>
            <w:vAlign w:val="center"/>
          </w:tcPr>
          <w:p w14:paraId="250505EE">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招标文件要求</w:t>
            </w:r>
          </w:p>
        </w:tc>
        <w:tc>
          <w:tcPr>
            <w:tcW w:w="1259" w:type="dxa"/>
            <w:tcBorders>
              <w:top w:val="single" w:color="auto" w:sz="4" w:space="0"/>
              <w:left w:val="single" w:color="auto" w:sz="4" w:space="0"/>
              <w:bottom w:val="single" w:color="auto" w:sz="4" w:space="0"/>
              <w:right w:val="single" w:color="auto" w:sz="4" w:space="0"/>
            </w:tcBorders>
            <w:vAlign w:val="center"/>
          </w:tcPr>
          <w:p w14:paraId="4CC1450A">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偏离说明</w:t>
            </w:r>
          </w:p>
        </w:tc>
        <w:tc>
          <w:tcPr>
            <w:tcW w:w="3018" w:type="dxa"/>
            <w:tcBorders>
              <w:top w:val="single" w:color="auto" w:sz="4" w:space="0"/>
              <w:left w:val="single" w:color="auto" w:sz="4" w:space="0"/>
              <w:bottom w:val="single" w:color="auto" w:sz="4" w:space="0"/>
              <w:right w:val="single" w:color="auto" w:sz="4" w:space="0"/>
            </w:tcBorders>
            <w:vAlign w:val="center"/>
          </w:tcPr>
          <w:p w14:paraId="2D8278B6">
            <w:pPr>
              <w:snapToGrid w:val="0"/>
              <w:spacing w:before="120" w:beforeLines="50"/>
              <w:jc w:val="center"/>
              <w:rPr>
                <w:rFonts w:hint="eastAsia" w:ascii="仿宋_GB2312" w:hAnsi="宋体" w:eastAsia="仿宋_GB2312"/>
                <w:color w:val="000000"/>
                <w:sz w:val="24"/>
              </w:rPr>
            </w:pPr>
            <w:r>
              <w:rPr>
                <w:rFonts w:hint="eastAsia" w:ascii="仿宋_GB2312" w:hAnsi="宋体" w:eastAsia="仿宋_GB2312"/>
                <w:color w:val="000000"/>
                <w:sz w:val="24"/>
              </w:rPr>
              <w:t>投标人的承诺或说明</w:t>
            </w:r>
          </w:p>
        </w:tc>
      </w:tr>
      <w:tr w14:paraId="7D465E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7F5F121A">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二、商务要求</w:t>
            </w:r>
          </w:p>
        </w:tc>
      </w:tr>
      <w:tr w14:paraId="41519F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3F81F9F">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基本要求</w:t>
            </w:r>
          </w:p>
        </w:tc>
        <w:tc>
          <w:tcPr>
            <w:tcW w:w="2360" w:type="dxa"/>
            <w:tcBorders>
              <w:top w:val="single" w:color="auto" w:sz="4" w:space="0"/>
              <w:left w:val="single" w:color="auto" w:sz="4" w:space="0"/>
              <w:bottom w:val="single" w:color="auto" w:sz="4" w:space="0"/>
              <w:right w:val="single" w:color="auto" w:sz="4" w:space="0"/>
            </w:tcBorders>
            <w:vAlign w:val="center"/>
          </w:tcPr>
          <w:p w14:paraId="1514239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9F6B48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13CB3869">
            <w:pPr>
              <w:snapToGrid w:val="0"/>
              <w:spacing w:before="120" w:beforeLines="50"/>
              <w:jc w:val="center"/>
              <w:rPr>
                <w:rFonts w:hint="eastAsia" w:ascii="仿宋_GB2312" w:hAnsi="宋体" w:eastAsia="仿宋_GB2312"/>
                <w:color w:val="000000"/>
                <w:sz w:val="24"/>
              </w:rPr>
            </w:pPr>
          </w:p>
        </w:tc>
      </w:tr>
      <w:tr w14:paraId="6B7C144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770CA0F">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质量保证期</w:t>
            </w:r>
          </w:p>
        </w:tc>
        <w:tc>
          <w:tcPr>
            <w:tcW w:w="2360" w:type="dxa"/>
            <w:tcBorders>
              <w:top w:val="single" w:color="auto" w:sz="4" w:space="0"/>
              <w:left w:val="single" w:color="auto" w:sz="4" w:space="0"/>
              <w:bottom w:val="single" w:color="auto" w:sz="4" w:space="0"/>
              <w:right w:val="single" w:color="auto" w:sz="4" w:space="0"/>
            </w:tcBorders>
            <w:vAlign w:val="center"/>
          </w:tcPr>
          <w:p w14:paraId="02846EF6">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6C2FBA3">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5ECE62A5">
            <w:pPr>
              <w:snapToGrid w:val="0"/>
              <w:spacing w:before="120" w:beforeLines="50"/>
              <w:jc w:val="center"/>
              <w:rPr>
                <w:rFonts w:hint="eastAsia" w:ascii="仿宋_GB2312" w:hAnsi="宋体" w:eastAsia="仿宋_GB2312"/>
                <w:color w:val="000000"/>
                <w:sz w:val="24"/>
              </w:rPr>
            </w:pPr>
          </w:p>
        </w:tc>
      </w:tr>
      <w:tr w14:paraId="428ADB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CA16EAC">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售后服务要求</w:t>
            </w:r>
          </w:p>
        </w:tc>
        <w:tc>
          <w:tcPr>
            <w:tcW w:w="2360" w:type="dxa"/>
            <w:tcBorders>
              <w:top w:val="single" w:color="auto" w:sz="4" w:space="0"/>
              <w:left w:val="single" w:color="auto" w:sz="4" w:space="0"/>
              <w:bottom w:val="single" w:color="auto" w:sz="4" w:space="0"/>
              <w:right w:val="single" w:color="auto" w:sz="4" w:space="0"/>
            </w:tcBorders>
            <w:vAlign w:val="center"/>
          </w:tcPr>
          <w:p w14:paraId="55DE7723">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25220F9">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6D51FB8">
            <w:pPr>
              <w:snapToGrid w:val="0"/>
              <w:spacing w:before="120" w:beforeLines="50"/>
              <w:jc w:val="center"/>
              <w:rPr>
                <w:rFonts w:hint="eastAsia" w:ascii="仿宋_GB2312" w:hAnsi="宋体" w:eastAsia="仿宋_GB2312"/>
                <w:color w:val="000000"/>
                <w:sz w:val="24"/>
              </w:rPr>
            </w:pPr>
          </w:p>
        </w:tc>
      </w:tr>
      <w:tr w14:paraId="2CEAD0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782B6954">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交货时间及地点</w:t>
            </w:r>
          </w:p>
        </w:tc>
        <w:tc>
          <w:tcPr>
            <w:tcW w:w="2360" w:type="dxa"/>
            <w:tcBorders>
              <w:top w:val="single" w:color="auto" w:sz="4" w:space="0"/>
              <w:left w:val="single" w:color="auto" w:sz="4" w:space="0"/>
              <w:bottom w:val="single" w:color="auto" w:sz="4" w:space="0"/>
              <w:right w:val="single" w:color="auto" w:sz="4" w:space="0"/>
            </w:tcBorders>
            <w:vAlign w:val="center"/>
          </w:tcPr>
          <w:p w14:paraId="094B5B1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6BA42907">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0B4BB5D">
            <w:pPr>
              <w:snapToGrid w:val="0"/>
              <w:spacing w:before="120" w:beforeLines="50"/>
              <w:jc w:val="center"/>
              <w:rPr>
                <w:rFonts w:hint="eastAsia" w:ascii="仿宋_GB2312" w:hAnsi="宋体" w:eastAsia="仿宋_GB2312"/>
                <w:color w:val="000000"/>
                <w:sz w:val="24"/>
              </w:rPr>
            </w:pPr>
          </w:p>
        </w:tc>
      </w:tr>
      <w:tr w14:paraId="24A0A5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52B15E6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付款方式</w:t>
            </w:r>
          </w:p>
        </w:tc>
        <w:tc>
          <w:tcPr>
            <w:tcW w:w="2360" w:type="dxa"/>
            <w:tcBorders>
              <w:top w:val="single" w:color="auto" w:sz="4" w:space="0"/>
              <w:left w:val="single" w:color="auto" w:sz="4" w:space="0"/>
              <w:bottom w:val="single" w:color="auto" w:sz="4" w:space="0"/>
              <w:right w:val="single" w:color="auto" w:sz="4" w:space="0"/>
            </w:tcBorders>
            <w:vAlign w:val="center"/>
          </w:tcPr>
          <w:p w14:paraId="3F178CCE">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3B171C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2E0DCD30">
            <w:pPr>
              <w:snapToGrid w:val="0"/>
              <w:spacing w:before="120" w:beforeLines="50"/>
              <w:jc w:val="center"/>
              <w:rPr>
                <w:rFonts w:hint="eastAsia" w:ascii="仿宋_GB2312" w:hAnsi="宋体" w:eastAsia="仿宋_GB2312"/>
                <w:color w:val="000000"/>
                <w:sz w:val="24"/>
              </w:rPr>
            </w:pPr>
          </w:p>
        </w:tc>
      </w:tr>
      <w:tr w14:paraId="3CF255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4F84AF91">
            <w:pPr>
              <w:snapToGrid w:val="0"/>
              <w:spacing w:before="120" w:beforeLines="50"/>
              <w:jc w:val="center"/>
              <w:rPr>
                <w:rFonts w:hint="eastAsia" w:ascii="仿宋_GB2312" w:hAnsi="宋体" w:eastAsia="仿宋_GB2312"/>
                <w:color w:val="000000"/>
                <w:sz w:val="24"/>
              </w:rPr>
            </w:pPr>
            <w:r>
              <w:rPr>
                <w:rFonts w:hint="eastAsia" w:ascii="仿宋_GB2312" w:hAnsi="仿宋_GB2312" w:eastAsia="仿宋_GB2312" w:cs="仿宋_GB2312"/>
                <w:color w:val="000000"/>
                <w:sz w:val="24"/>
              </w:rPr>
              <w:t>备品备件及耗材等要求</w:t>
            </w:r>
          </w:p>
        </w:tc>
        <w:tc>
          <w:tcPr>
            <w:tcW w:w="2360" w:type="dxa"/>
            <w:tcBorders>
              <w:top w:val="single" w:color="auto" w:sz="4" w:space="0"/>
              <w:left w:val="single" w:color="auto" w:sz="4" w:space="0"/>
              <w:bottom w:val="single" w:color="auto" w:sz="4" w:space="0"/>
              <w:right w:val="single" w:color="auto" w:sz="4" w:space="0"/>
            </w:tcBorders>
            <w:vAlign w:val="center"/>
          </w:tcPr>
          <w:p w14:paraId="2412BD31">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0E58C9DD">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3FEE3A73">
            <w:pPr>
              <w:snapToGrid w:val="0"/>
              <w:spacing w:before="120" w:beforeLines="50"/>
              <w:jc w:val="center"/>
              <w:rPr>
                <w:rFonts w:hint="eastAsia" w:ascii="仿宋_GB2312" w:hAnsi="宋体" w:eastAsia="仿宋_GB2312"/>
                <w:color w:val="000000"/>
                <w:sz w:val="24"/>
              </w:rPr>
            </w:pPr>
          </w:p>
        </w:tc>
      </w:tr>
      <w:tr w14:paraId="75C0F7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663E0E8C">
            <w:pPr>
              <w:snapToGrid w:val="0"/>
              <w:spacing w:before="120" w:beforeLines="50"/>
              <w:jc w:val="left"/>
              <w:rPr>
                <w:rFonts w:hint="eastAsia" w:ascii="仿宋_GB2312" w:hAnsi="宋体" w:eastAsia="仿宋_GB2312"/>
                <w:color w:val="000000"/>
                <w:sz w:val="24"/>
              </w:rPr>
            </w:pPr>
            <w:r>
              <w:rPr>
                <w:rFonts w:ascii="仿宋_GB2312" w:hAnsi="宋体" w:eastAsia="仿宋_GB2312"/>
                <w:b/>
                <w:bCs/>
                <w:sz w:val="24"/>
              </w:rPr>
              <w:t>★</w:t>
            </w:r>
            <w:r>
              <w:rPr>
                <w:rFonts w:hint="eastAsia" w:ascii="仿宋_GB2312" w:hAnsi="宋体" w:eastAsia="仿宋_GB2312"/>
                <w:b/>
                <w:bCs/>
                <w:color w:val="000000"/>
                <w:sz w:val="24"/>
              </w:rPr>
              <w:t>三、</w:t>
            </w:r>
            <w:r>
              <w:rPr>
                <w:rFonts w:hint="eastAsia" w:ascii="仿宋_GB2312" w:hAnsi="宋体" w:eastAsia="仿宋_GB2312"/>
                <w:b/>
                <w:sz w:val="24"/>
              </w:rPr>
              <w:t>验收要求</w:t>
            </w:r>
          </w:p>
        </w:tc>
      </w:tr>
      <w:tr w14:paraId="1CFAA1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3B1D78C">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验收标准及要求</w:t>
            </w:r>
          </w:p>
        </w:tc>
        <w:tc>
          <w:tcPr>
            <w:tcW w:w="2360" w:type="dxa"/>
            <w:tcBorders>
              <w:top w:val="single" w:color="auto" w:sz="4" w:space="0"/>
              <w:left w:val="single" w:color="auto" w:sz="4" w:space="0"/>
              <w:bottom w:val="single" w:color="auto" w:sz="4" w:space="0"/>
              <w:right w:val="single" w:color="auto" w:sz="4" w:space="0"/>
            </w:tcBorders>
            <w:vAlign w:val="center"/>
          </w:tcPr>
          <w:p w14:paraId="5E1E9892">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41451102">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DC7BD8D">
            <w:pPr>
              <w:snapToGrid w:val="0"/>
              <w:spacing w:before="120" w:beforeLines="50"/>
              <w:jc w:val="center"/>
              <w:rPr>
                <w:rFonts w:hint="eastAsia" w:ascii="仿宋_GB2312" w:hAnsi="宋体" w:eastAsia="仿宋_GB2312"/>
                <w:color w:val="000000"/>
                <w:sz w:val="24"/>
              </w:rPr>
            </w:pPr>
          </w:p>
        </w:tc>
      </w:tr>
      <w:tr w14:paraId="7B8F6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3AD79582">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四、资信要求</w:t>
            </w:r>
          </w:p>
        </w:tc>
      </w:tr>
      <w:tr w14:paraId="632D11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20E0777">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政策性加分条件（如有）</w:t>
            </w:r>
          </w:p>
        </w:tc>
        <w:tc>
          <w:tcPr>
            <w:tcW w:w="2360" w:type="dxa"/>
            <w:tcBorders>
              <w:top w:val="single" w:color="auto" w:sz="4" w:space="0"/>
              <w:left w:val="single" w:color="auto" w:sz="4" w:space="0"/>
              <w:bottom w:val="single" w:color="auto" w:sz="4" w:space="0"/>
              <w:right w:val="single" w:color="auto" w:sz="4" w:space="0"/>
            </w:tcBorders>
            <w:vAlign w:val="center"/>
          </w:tcPr>
          <w:p w14:paraId="5D83114C">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74CBC37E">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100A18D">
            <w:pPr>
              <w:snapToGrid w:val="0"/>
              <w:spacing w:before="120" w:beforeLines="50"/>
              <w:jc w:val="center"/>
              <w:rPr>
                <w:rFonts w:hint="eastAsia" w:ascii="仿宋_GB2312" w:hAnsi="宋体" w:eastAsia="仿宋_GB2312"/>
                <w:color w:val="000000"/>
                <w:sz w:val="24"/>
              </w:rPr>
            </w:pPr>
          </w:p>
        </w:tc>
      </w:tr>
      <w:tr w14:paraId="14AB7C8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27B373B2">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 xml:space="preserve">质量管理、企业信用要求（如有） </w:t>
            </w:r>
          </w:p>
        </w:tc>
        <w:tc>
          <w:tcPr>
            <w:tcW w:w="2360" w:type="dxa"/>
            <w:tcBorders>
              <w:top w:val="single" w:color="auto" w:sz="4" w:space="0"/>
              <w:left w:val="single" w:color="auto" w:sz="4" w:space="0"/>
              <w:bottom w:val="single" w:color="auto" w:sz="4" w:space="0"/>
              <w:right w:val="single" w:color="auto" w:sz="4" w:space="0"/>
            </w:tcBorders>
            <w:vAlign w:val="center"/>
          </w:tcPr>
          <w:p w14:paraId="45A7EA7A">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22EAF72B">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0F3E3A3">
            <w:pPr>
              <w:snapToGrid w:val="0"/>
              <w:spacing w:before="120" w:beforeLines="50"/>
              <w:jc w:val="center"/>
              <w:rPr>
                <w:rFonts w:hint="eastAsia" w:ascii="仿宋_GB2312" w:hAnsi="宋体" w:eastAsia="仿宋_GB2312"/>
                <w:color w:val="000000"/>
                <w:sz w:val="24"/>
              </w:rPr>
            </w:pPr>
          </w:p>
        </w:tc>
      </w:tr>
      <w:tr w14:paraId="5A2425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311056D3">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能力或业绩要求（如有）</w:t>
            </w:r>
          </w:p>
        </w:tc>
        <w:tc>
          <w:tcPr>
            <w:tcW w:w="2360" w:type="dxa"/>
            <w:tcBorders>
              <w:top w:val="single" w:color="auto" w:sz="4" w:space="0"/>
              <w:left w:val="single" w:color="auto" w:sz="4" w:space="0"/>
              <w:bottom w:val="single" w:color="auto" w:sz="4" w:space="0"/>
              <w:right w:val="single" w:color="auto" w:sz="4" w:space="0"/>
            </w:tcBorders>
            <w:vAlign w:val="center"/>
          </w:tcPr>
          <w:p w14:paraId="734C2DD0">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33CFFEE4">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05D6CA77">
            <w:pPr>
              <w:snapToGrid w:val="0"/>
              <w:spacing w:before="120" w:beforeLines="50"/>
              <w:jc w:val="center"/>
              <w:rPr>
                <w:rFonts w:hint="eastAsia" w:ascii="仿宋_GB2312" w:hAnsi="宋体" w:eastAsia="仿宋_GB2312"/>
                <w:color w:val="000000"/>
                <w:sz w:val="24"/>
              </w:rPr>
            </w:pPr>
          </w:p>
        </w:tc>
      </w:tr>
      <w:tr w14:paraId="7C8DEE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683" w:type="dxa"/>
            <w:gridSpan w:val="4"/>
            <w:tcBorders>
              <w:top w:val="single" w:color="auto" w:sz="4" w:space="0"/>
              <w:left w:val="single" w:color="auto" w:sz="4" w:space="0"/>
              <w:bottom w:val="single" w:color="auto" w:sz="4" w:space="0"/>
              <w:right w:val="single" w:color="auto" w:sz="4" w:space="0"/>
            </w:tcBorders>
            <w:vAlign w:val="center"/>
          </w:tcPr>
          <w:p w14:paraId="2B0BBE3D">
            <w:pPr>
              <w:snapToGrid w:val="0"/>
              <w:spacing w:before="120" w:beforeLines="50"/>
              <w:jc w:val="left"/>
              <w:rPr>
                <w:rFonts w:hint="eastAsia" w:ascii="仿宋_GB2312" w:hAnsi="宋体" w:eastAsia="仿宋_GB2312"/>
                <w:color w:val="000000"/>
                <w:sz w:val="24"/>
              </w:rPr>
            </w:pPr>
            <w:r>
              <w:rPr>
                <w:rFonts w:hint="eastAsia" w:ascii="仿宋_GB2312" w:hAnsi="宋体" w:eastAsia="仿宋_GB2312"/>
                <w:b/>
                <w:bCs/>
                <w:color w:val="000000"/>
                <w:sz w:val="24"/>
              </w:rPr>
              <w:t>五、其他要求</w:t>
            </w:r>
          </w:p>
        </w:tc>
      </w:tr>
      <w:tr w14:paraId="76B36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2046" w:type="dxa"/>
            <w:tcBorders>
              <w:top w:val="single" w:color="auto" w:sz="4" w:space="0"/>
              <w:left w:val="single" w:color="auto" w:sz="4" w:space="0"/>
              <w:bottom w:val="single" w:color="auto" w:sz="4" w:space="0"/>
              <w:right w:val="single" w:color="auto" w:sz="4" w:space="0"/>
            </w:tcBorders>
            <w:vAlign w:val="center"/>
          </w:tcPr>
          <w:p w14:paraId="6C034AC9">
            <w:pPr>
              <w:snapToGrid w:val="0"/>
              <w:spacing w:before="120" w:beforeLines="50"/>
              <w:jc w:val="center"/>
              <w:rPr>
                <w:rFonts w:hint="eastAsia" w:ascii="仿宋_GB2312" w:hAnsi="宋体" w:eastAsia="仿宋_GB2312"/>
                <w:bCs/>
                <w:color w:val="000000"/>
                <w:sz w:val="24"/>
              </w:rPr>
            </w:pPr>
            <w:r>
              <w:rPr>
                <w:rFonts w:hint="eastAsia" w:ascii="仿宋_GB2312" w:hAnsi="仿宋_GB2312" w:eastAsia="仿宋_GB2312" w:cs="仿宋_GB2312"/>
                <w:color w:val="000000"/>
                <w:sz w:val="24"/>
              </w:rPr>
              <w:t>无</w:t>
            </w:r>
          </w:p>
        </w:tc>
        <w:tc>
          <w:tcPr>
            <w:tcW w:w="2360" w:type="dxa"/>
            <w:tcBorders>
              <w:top w:val="single" w:color="auto" w:sz="4" w:space="0"/>
              <w:left w:val="single" w:color="auto" w:sz="4" w:space="0"/>
              <w:bottom w:val="single" w:color="auto" w:sz="4" w:space="0"/>
              <w:right w:val="single" w:color="auto" w:sz="4" w:space="0"/>
            </w:tcBorders>
            <w:vAlign w:val="center"/>
          </w:tcPr>
          <w:p w14:paraId="5558FA54">
            <w:pPr>
              <w:snapToGrid w:val="0"/>
              <w:spacing w:before="120" w:beforeLines="50"/>
              <w:jc w:val="center"/>
              <w:rPr>
                <w:rFonts w:hint="eastAsia" w:ascii="仿宋_GB2312" w:hAnsi="宋体" w:eastAsia="仿宋_GB2312"/>
                <w:color w:val="000000"/>
                <w:sz w:val="24"/>
              </w:rPr>
            </w:pPr>
          </w:p>
        </w:tc>
        <w:tc>
          <w:tcPr>
            <w:tcW w:w="1259" w:type="dxa"/>
            <w:tcBorders>
              <w:top w:val="single" w:color="auto" w:sz="4" w:space="0"/>
              <w:left w:val="single" w:color="auto" w:sz="4" w:space="0"/>
              <w:bottom w:val="single" w:color="auto" w:sz="4" w:space="0"/>
              <w:right w:val="single" w:color="auto" w:sz="4" w:space="0"/>
            </w:tcBorders>
            <w:vAlign w:val="center"/>
          </w:tcPr>
          <w:p w14:paraId="5188455A">
            <w:pPr>
              <w:snapToGrid w:val="0"/>
              <w:spacing w:before="120" w:beforeLines="50"/>
              <w:jc w:val="center"/>
              <w:rPr>
                <w:rFonts w:hint="eastAsia" w:ascii="仿宋_GB2312" w:hAnsi="宋体" w:eastAsia="仿宋_GB2312"/>
                <w:color w:val="000000"/>
                <w:sz w:val="24"/>
              </w:rPr>
            </w:pPr>
          </w:p>
        </w:tc>
        <w:tc>
          <w:tcPr>
            <w:tcW w:w="3018" w:type="dxa"/>
            <w:tcBorders>
              <w:top w:val="single" w:color="auto" w:sz="4" w:space="0"/>
              <w:left w:val="single" w:color="auto" w:sz="4" w:space="0"/>
              <w:bottom w:val="single" w:color="auto" w:sz="4" w:space="0"/>
              <w:right w:val="single" w:color="auto" w:sz="4" w:space="0"/>
            </w:tcBorders>
            <w:vAlign w:val="center"/>
          </w:tcPr>
          <w:p w14:paraId="73D9698E">
            <w:pPr>
              <w:snapToGrid w:val="0"/>
              <w:spacing w:before="120" w:beforeLines="50"/>
              <w:jc w:val="center"/>
              <w:rPr>
                <w:rFonts w:hint="eastAsia" w:ascii="仿宋_GB2312" w:hAnsi="宋体" w:eastAsia="仿宋_GB2312"/>
                <w:color w:val="000000"/>
                <w:sz w:val="24"/>
              </w:rPr>
            </w:pPr>
          </w:p>
        </w:tc>
      </w:tr>
    </w:tbl>
    <w:p w14:paraId="66D23570">
      <w:pPr>
        <w:pStyle w:val="26"/>
        <w:spacing w:line="360" w:lineRule="exact"/>
        <w:ind w:firstLine="482" w:firstLineChars="200"/>
        <w:rPr>
          <w:rFonts w:ascii="Times New Roman" w:hAnsi="Times New Roman"/>
        </w:rPr>
      </w:pPr>
      <w:r>
        <w:rPr>
          <w:rFonts w:hint="eastAsia" w:ascii="仿宋_GB2312" w:hAnsi="宋体" w:eastAsia="仿宋_GB2312"/>
          <w:b/>
          <w:bCs/>
          <w:kern w:val="0"/>
          <w:sz w:val="24"/>
        </w:rPr>
        <w:t>注：1.</w:t>
      </w:r>
      <w:r>
        <w:rPr>
          <w:rFonts w:hint="eastAsia" w:ascii="仿宋_GB2312" w:eastAsia="仿宋_GB2312"/>
          <w:b/>
          <w:sz w:val="24"/>
        </w:rPr>
        <w:t>此项材料必须</w:t>
      </w:r>
      <w:r>
        <w:rPr>
          <w:rFonts w:hint="eastAsia" w:ascii="仿宋_GB2312" w:hAnsi="宋体" w:eastAsia="仿宋_GB2312"/>
          <w:b/>
          <w:bCs/>
          <w:sz w:val="24"/>
        </w:rPr>
        <w:t>以PDF格式上传。</w:t>
      </w:r>
    </w:p>
    <w:p w14:paraId="07C3515E">
      <w:pPr>
        <w:ind w:firstLine="482" w:firstLineChars="200"/>
        <w:rPr>
          <w:rFonts w:ascii="仿宋_GB2312" w:eastAsia="仿宋_GB2312"/>
          <w:b/>
          <w:sz w:val="24"/>
        </w:rPr>
      </w:pPr>
      <w:r>
        <w:rPr>
          <w:rFonts w:hint="eastAsia" w:ascii="仿宋_GB2312" w:hAnsi="宋体" w:eastAsia="仿宋_GB2312"/>
          <w:b/>
          <w:bCs/>
          <w:kern w:val="0"/>
          <w:sz w:val="24"/>
        </w:rPr>
        <w:t>2.</w:t>
      </w:r>
      <w:r>
        <w:rPr>
          <w:rFonts w:hint="eastAsia" w:ascii="仿宋_GB2312" w:eastAsia="仿宋_GB2312"/>
          <w:b/>
          <w:sz w:val="24"/>
        </w:rPr>
        <w:t>应对照公开招标文件“第二章《采购需求》”中的商务、验收、资信、其他要求内容，逐条说明所提供服务已对公开招标文件的相应条款做出响应，并申明与相应条款的偏离说明。具体响应内容优于公开招标文件要求的请在“偏离说明”一栏填写“正偏离”，具体响应内容满足公开招标文件要求的填写“无偏离”，具体响应内容低于公开招标文件的填写“负偏离”；</w:t>
      </w:r>
    </w:p>
    <w:p w14:paraId="0D499EB3">
      <w:pPr>
        <w:ind w:left="-283" w:leftChars="-135" w:right="-754" w:rightChars="-359" w:firstLine="495"/>
        <w:jc w:val="center"/>
        <w:rPr>
          <w:rFonts w:hint="eastAsia" w:ascii="仿宋_GB2312" w:hAnsi="宋体" w:eastAsia="仿宋_GB2312"/>
          <w:b/>
          <w:bCs/>
          <w:kern w:val="0"/>
          <w:sz w:val="24"/>
        </w:rPr>
      </w:pPr>
      <w:r>
        <w:rPr>
          <w:rFonts w:hint="eastAsia" w:ascii="仿宋_GB2312" w:hAnsi="宋体" w:eastAsia="仿宋_GB2312"/>
          <w:b/>
          <w:bCs/>
          <w:kern w:val="0"/>
          <w:sz w:val="24"/>
        </w:rPr>
        <w:t>3.投标人就标记“★”符号的实质性响应内容发生负偏离一项以上的，视为投标无效。</w:t>
      </w:r>
    </w:p>
    <w:p w14:paraId="598C1E03">
      <w:pPr>
        <w:ind w:left="-283" w:leftChars="-135" w:right="-754" w:rightChars="-359" w:firstLine="495"/>
        <w:jc w:val="center"/>
        <w:rPr>
          <w:rFonts w:ascii="仿宋_GB2312" w:eastAsia="仿宋_GB2312"/>
          <w:sz w:val="24"/>
        </w:rPr>
      </w:pPr>
    </w:p>
    <w:p w14:paraId="5C59F545">
      <w:pPr>
        <w:jc w:val="center"/>
        <w:rPr>
          <w:rFonts w:ascii="仿宋_GB2312" w:eastAsia="仿宋_GB2312"/>
          <w:sz w:val="24"/>
          <w:u w:val="single"/>
        </w:rPr>
      </w:pPr>
      <w:r>
        <w:rPr>
          <w:rFonts w:hint="eastAsia" w:ascii="仿宋_GB2312" w:eastAsia="仿宋_GB2312"/>
          <w:sz w:val="24"/>
        </w:rPr>
        <w:t xml:space="preserve">  法定代表人或委托代理人</w:t>
      </w:r>
      <w:r>
        <w:rPr>
          <w:rFonts w:hint="eastAsia" w:ascii="仿宋_GB2312" w:eastAsia="仿宋_GB2312"/>
          <w:b/>
          <w:bCs/>
          <w:sz w:val="24"/>
        </w:rPr>
        <w:t>（签字）:</w:t>
      </w:r>
      <w:r>
        <w:rPr>
          <w:rFonts w:hint="eastAsia" w:ascii="仿宋_GB2312" w:eastAsia="仿宋_GB2312"/>
          <w:sz w:val="24"/>
          <w:u w:val="single"/>
        </w:rPr>
        <w:t xml:space="preserve">          </w:t>
      </w:r>
    </w:p>
    <w:p w14:paraId="02233368">
      <w:pPr>
        <w:wordWrap w:val="0"/>
        <w:snapToGrid w:val="0"/>
        <w:spacing w:before="120" w:beforeLines="50"/>
        <w:jc w:val="right"/>
        <w:rPr>
          <w:rFonts w:ascii="仿宋_GB2312" w:eastAsia="仿宋_GB2312"/>
          <w:sz w:val="24"/>
          <w:u w:val="single"/>
        </w:rPr>
      </w:pPr>
      <w:bookmarkStart w:id="99" w:name="_Hlk93680923"/>
      <w:r>
        <w:rPr>
          <w:rFonts w:hint="eastAsia" w:ascii="仿宋_GB2312" w:eastAsia="仿宋_GB2312"/>
          <w:sz w:val="24"/>
        </w:rPr>
        <w:t xml:space="preserve"> 投标人</w:t>
      </w:r>
      <w:r>
        <w:rPr>
          <w:rFonts w:hint="eastAsia" w:ascii="仿宋_GB2312" w:eastAsia="仿宋_GB2312"/>
          <w:b/>
          <w:bCs/>
          <w:sz w:val="24"/>
        </w:rPr>
        <w:t>（CA电子签章）</w:t>
      </w:r>
      <w:r>
        <w:rPr>
          <w:rFonts w:hint="eastAsia" w:ascii="仿宋_GB2312" w:eastAsia="仿宋_GB2312"/>
          <w:sz w:val="24"/>
        </w:rPr>
        <w:t>：</w:t>
      </w:r>
      <w:r>
        <w:rPr>
          <w:rFonts w:hint="eastAsia" w:ascii="仿宋_GB2312" w:eastAsia="仿宋_GB2312"/>
          <w:sz w:val="24"/>
          <w:u w:val="single"/>
        </w:rPr>
        <w:t xml:space="preserve">                    </w:t>
      </w:r>
    </w:p>
    <w:bookmarkEnd w:id="99"/>
    <w:p w14:paraId="4F9DFB19">
      <w:pPr>
        <w:pStyle w:val="26"/>
        <w:spacing w:line="240" w:lineRule="atLeast"/>
        <w:jc w:val="right"/>
        <w:rPr>
          <w:rFonts w:ascii="仿宋_GB2312" w:eastAsia="仿宋_GB2312"/>
        </w:rPr>
      </w:pPr>
      <w:r>
        <w:rPr>
          <w:rFonts w:hint="eastAsia" w:ascii="仿宋_GB2312" w:eastAsia="仿宋_GB2312"/>
          <w:sz w:val="24"/>
        </w:rPr>
        <w:t xml:space="preserve">     </w:t>
      </w:r>
      <w:r>
        <w:rPr>
          <w:rFonts w:hint="eastAsia" w:ascii="仿宋_GB2312" w:eastAsia="仿宋_GB2312"/>
        </w:rPr>
        <w:t>日期：       年   月   日</w:t>
      </w:r>
    </w:p>
    <w:p w14:paraId="5E23A88B">
      <w:pPr>
        <w:pStyle w:val="26"/>
        <w:spacing w:line="240" w:lineRule="atLeast"/>
        <w:jc w:val="right"/>
        <w:rPr>
          <w:rFonts w:hint="eastAsia" w:ascii="仿宋_GB2312" w:hAnsi="宋体" w:eastAsia="仿宋_GB2312"/>
        </w:rPr>
        <w:sectPr>
          <w:pgSz w:w="11906" w:h="16838"/>
          <w:pgMar w:top="1440" w:right="1440" w:bottom="1440" w:left="1440" w:header="851" w:footer="992" w:gutter="0"/>
          <w:cols w:space="720" w:num="1"/>
          <w:docGrid w:linePitch="312" w:charSpace="0"/>
        </w:sectPr>
      </w:pPr>
    </w:p>
    <w:p w14:paraId="621F461E">
      <w:pPr>
        <w:pStyle w:val="690"/>
        <w:rPr>
          <w:rFonts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4</w:t>
      </w:r>
      <w:r>
        <w:rPr>
          <w:rFonts w:hint="eastAsia" w:ascii="仿宋_GB2312" w:eastAsia="仿宋_GB2312"/>
          <w:b/>
          <w:bCs/>
          <w:color w:val="000000"/>
        </w:rPr>
        <w:t>）项目实施</w:t>
      </w:r>
      <w:r>
        <w:rPr>
          <w:rFonts w:hint="eastAsia" w:ascii="仿宋_GB2312" w:eastAsia="仿宋_GB2312"/>
          <w:b/>
          <w:bCs/>
          <w:color w:val="000000"/>
          <w:lang w:val="en-US" w:eastAsia="zh-CN"/>
        </w:rPr>
        <w:t>方案</w:t>
      </w:r>
      <w:r>
        <w:rPr>
          <w:rFonts w:hint="eastAsia" w:ascii="仿宋_GB2312" w:eastAsia="仿宋_GB2312"/>
          <w:b/>
          <w:bCs/>
          <w:color w:val="000000"/>
        </w:rPr>
        <w:t>格式（如有）：</w:t>
      </w:r>
    </w:p>
    <w:p w14:paraId="1A6E36C6">
      <w:pPr>
        <w:pStyle w:val="690"/>
        <w:jc w:val="center"/>
        <w:rPr>
          <w:rFonts w:hint="eastAsia" w:ascii="仿宋_GB2312" w:eastAsia="仿宋_GB2312"/>
          <w:color w:val="000000"/>
        </w:rPr>
      </w:pPr>
      <w:r>
        <w:rPr>
          <w:rFonts w:hint="eastAsia" w:ascii="仿宋_GB2312" w:eastAsia="仿宋_GB2312"/>
          <w:color w:val="000000"/>
        </w:rPr>
        <w:t> </w:t>
      </w:r>
    </w:p>
    <w:p w14:paraId="4043EBE6">
      <w:pPr>
        <w:pStyle w:val="690"/>
        <w:jc w:val="center"/>
        <w:rPr>
          <w:rFonts w:hint="eastAsia" w:ascii="仿宋_GB2312" w:eastAsia="仿宋_GB2312"/>
          <w:color w:val="000000"/>
          <w:lang w:val="en-US" w:eastAsia="zh-CN"/>
        </w:rPr>
      </w:pPr>
      <w:r>
        <w:rPr>
          <w:rFonts w:hint="eastAsia" w:ascii="仿宋_GB2312" w:eastAsia="仿宋_GB2312"/>
          <w:b/>
          <w:bCs/>
          <w:color w:val="000000"/>
          <w:sz w:val="33"/>
          <w:szCs w:val="33"/>
        </w:rPr>
        <w:t>项目实施</w:t>
      </w:r>
      <w:r>
        <w:rPr>
          <w:rFonts w:hint="eastAsia" w:ascii="仿宋_GB2312" w:eastAsia="仿宋_GB2312"/>
          <w:b/>
          <w:bCs/>
          <w:color w:val="000000"/>
          <w:sz w:val="33"/>
          <w:szCs w:val="33"/>
          <w:lang w:val="en-US" w:eastAsia="zh-CN"/>
        </w:rPr>
        <w:t>方案</w:t>
      </w:r>
    </w:p>
    <w:p w14:paraId="15AA3310">
      <w:pPr>
        <w:pStyle w:val="690"/>
        <w:spacing w:line="405" w:lineRule="atLeast"/>
        <w:rPr>
          <w:rFonts w:hint="eastAsia" w:ascii="仿宋_GB2312" w:eastAsia="仿宋_GB2312"/>
          <w:color w:val="000000"/>
        </w:rPr>
      </w:pPr>
      <w:r>
        <w:rPr>
          <w:rFonts w:hint="eastAsia" w:ascii="仿宋_GB2312" w:eastAsia="仿宋_GB2312"/>
          <w:color w:val="000000"/>
        </w:rPr>
        <w:t> </w:t>
      </w:r>
    </w:p>
    <w:p w14:paraId="1173BB24">
      <w:pPr>
        <w:pStyle w:val="69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bCs/>
          <w:color w:val="000000"/>
        </w:rPr>
        <w:t>包括：（1）</w:t>
      </w:r>
      <w:r>
        <w:rPr>
          <w:rFonts w:hint="eastAsia" w:ascii="仿宋_GB2312" w:hAnsi="仿宋_GB2312" w:eastAsia="仿宋_GB2312" w:cs="仿宋_GB2312"/>
          <w:b/>
          <w:bCs/>
        </w:rPr>
        <w:t>安装质量保证措施；（2）风险预见及应对措施；（3）项目管理方案</w:t>
      </w:r>
      <w:r>
        <w:rPr>
          <w:rFonts w:hint="eastAsia" w:ascii="仿宋_GB2312" w:eastAsia="仿宋_GB2312"/>
          <w:color w:val="000000"/>
        </w:rPr>
        <w:t>等内容。</w:t>
      </w:r>
    </w:p>
    <w:p w14:paraId="2EAEC47F">
      <w:pPr>
        <w:pStyle w:val="69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3C2AF145">
      <w:pPr>
        <w:pStyle w:val="690"/>
        <w:spacing w:line="405" w:lineRule="atLeast"/>
        <w:rPr>
          <w:rFonts w:hint="eastAsia" w:ascii="仿宋_GB2312" w:eastAsia="仿宋_GB2312"/>
          <w:color w:val="000000"/>
        </w:rPr>
      </w:pPr>
      <w:r>
        <w:rPr>
          <w:rFonts w:hint="eastAsia" w:ascii="仿宋_GB2312" w:eastAsia="仿宋_GB2312"/>
          <w:color w:val="000000"/>
        </w:rPr>
        <w:t> </w:t>
      </w:r>
    </w:p>
    <w:p w14:paraId="26EBD6DE">
      <w:pPr>
        <w:pStyle w:val="690"/>
        <w:spacing w:line="405" w:lineRule="atLeast"/>
        <w:rPr>
          <w:rFonts w:hint="eastAsia" w:ascii="仿宋_GB2312" w:eastAsia="仿宋_GB2312"/>
          <w:color w:val="000000"/>
        </w:rPr>
      </w:pPr>
      <w:r>
        <w:rPr>
          <w:rFonts w:hint="eastAsia" w:ascii="仿宋_GB2312" w:eastAsia="仿宋_GB2312"/>
          <w:color w:val="000000"/>
        </w:rPr>
        <w:t> </w:t>
      </w:r>
    </w:p>
    <w:p w14:paraId="3AE6805E">
      <w:pPr>
        <w:pStyle w:val="690"/>
        <w:jc w:val="right"/>
        <w:rPr>
          <w:rFonts w:hint="eastAsia" w:ascii="仿宋_GB2312" w:eastAsia="仿宋_GB2312"/>
          <w:color w:val="000000"/>
        </w:rPr>
      </w:pPr>
      <w:r>
        <w:rPr>
          <w:rFonts w:hint="eastAsia" w:ascii="仿宋_GB2312" w:eastAsia="仿宋_GB2312"/>
          <w:color w:val="000000"/>
        </w:rPr>
        <w:t xml:space="preserve">                                   </w:t>
      </w:r>
    </w:p>
    <w:p w14:paraId="2C893FBC">
      <w:pPr>
        <w:pStyle w:val="69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62986645">
      <w:pPr>
        <w:pStyle w:val="690"/>
        <w:jc w:val="right"/>
        <w:rPr>
          <w:rFonts w:hint="eastAsia" w:ascii="仿宋_GB2312" w:eastAsia="仿宋_GB2312"/>
          <w:color w:val="000000"/>
        </w:rPr>
      </w:pPr>
      <w:r>
        <w:rPr>
          <w:rFonts w:hint="eastAsia" w:ascii="仿宋_GB2312" w:eastAsia="仿宋_GB2312"/>
          <w:color w:val="000000"/>
        </w:rPr>
        <w:t> </w:t>
      </w:r>
    </w:p>
    <w:p w14:paraId="13F3ECB7">
      <w:pPr>
        <w:pStyle w:val="690"/>
        <w:jc w:val="right"/>
        <w:rPr>
          <w:rFonts w:hint="eastAsia" w:ascii="仿宋_GB2312" w:eastAsia="仿宋_GB2312"/>
          <w:color w:val="000000"/>
        </w:rPr>
      </w:pPr>
      <w:r>
        <w:rPr>
          <w:rFonts w:hint="eastAsia" w:ascii="仿宋_GB2312" w:eastAsia="仿宋_GB2312"/>
          <w:color w:val="000000"/>
        </w:rPr>
        <w:t>日期：   年 月 日</w:t>
      </w:r>
    </w:p>
    <w:p w14:paraId="3BF0DAD1">
      <w:pPr>
        <w:pStyle w:val="690"/>
        <w:spacing w:line="405" w:lineRule="atLeast"/>
        <w:rPr>
          <w:rFonts w:hint="eastAsia" w:ascii="仿宋_GB2312" w:eastAsia="仿宋_GB2312"/>
          <w:color w:val="000000"/>
        </w:rPr>
      </w:pPr>
      <w:r>
        <w:rPr>
          <w:rFonts w:hint="eastAsia" w:ascii="仿宋_GB2312" w:eastAsia="仿宋_GB2312"/>
          <w:color w:val="000000"/>
        </w:rPr>
        <w:t> </w:t>
      </w:r>
    </w:p>
    <w:p w14:paraId="23B29A82">
      <w:pPr>
        <w:pStyle w:val="69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072E08B">
      <w:pPr>
        <w:pStyle w:val="690"/>
        <w:spacing w:line="405" w:lineRule="atLeast"/>
        <w:rPr>
          <w:rFonts w:hint="eastAsia" w:ascii="仿宋_GB2312" w:eastAsia="仿宋_GB2312"/>
          <w:color w:val="000000"/>
        </w:rPr>
      </w:pPr>
      <w:r>
        <w:rPr>
          <w:rFonts w:hint="eastAsia" w:ascii="仿宋_GB2312" w:eastAsia="仿宋_GB2312"/>
          <w:color w:val="000000"/>
        </w:rPr>
        <w:t> </w:t>
      </w:r>
    </w:p>
    <w:p w14:paraId="5ADB2394">
      <w:pPr>
        <w:pStyle w:val="690"/>
        <w:spacing w:line="405" w:lineRule="atLeast"/>
        <w:rPr>
          <w:rFonts w:hint="eastAsia" w:ascii="仿宋_GB2312" w:eastAsia="仿宋_GB2312"/>
          <w:color w:val="000000"/>
        </w:rPr>
      </w:pPr>
      <w:r>
        <w:rPr>
          <w:rFonts w:hint="eastAsia" w:ascii="仿宋_GB2312" w:eastAsia="仿宋_GB2312"/>
          <w:color w:val="000000"/>
        </w:rPr>
        <w:br w:type="page"/>
      </w:r>
    </w:p>
    <w:p w14:paraId="39157309">
      <w:pPr>
        <w:pStyle w:val="690"/>
        <w:spacing w:line="405" w:lineRule="atLeast"/>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5</w:t>
      </w:r>
      <w:r>
        <w:rPr>
          <w:rFonts w:hint="eastAsia" w:ascii="仿宋_GB2312" w:eastAsia="仿宋_GB2312"/>
          <w:b/>
          <w:bCs/>
          <w:color w:val="000000"/>
        </w:rPr>
        <w:t>）</w:t>
      </w:r>
      <w:r>
        <w:rPr>
          <w:rFonts w:hint="eastAsia" w:ascii="仿宋_GB2312" w:hAnsi="仿宋_GB2312" w:eastAsia="仿宋_GB2312" w:cs="仿宋_GB2312"/>
          <w:b/>
          <w:bCs/>
          <w:color w:val="000000" w:themeColor="text1"/>
          <w14:textFill>
            <w14:solidFill>
              <w14:schemeClr w14:val="tx1"/>
            </w14:solidFill>
          </w14:textFill>
        </w:rPr>
        <w:t>安装进度计划和工期保证</w:t>
      </w:r>
      <w:r>
        <w:rPr>
          <w:rFonts w:hint="eastAsia" w:ascii="仿宋_GB2312" w:eastAsia="仿宋_GB2312"/>
          <w:b/>
          <w:bCs/>
          <w:color w:val="000000"/>
        </w:rPr>
        <w:t>格式（如有）：</w:t>
      </w:r>
    </w:p>
    <w:p w14:paraId="2BB3C7B1">
      <w:pPr>
        <w:pStyle w:val="690"/>
        <w:jc w:val="center"/>
        <w:rPr>
          <w:rFonts w:hint="eastAsia" w:ascii="仿宋_GB2312" w:eastAsia="仿宋_GB2312"/>
          <w:color w:val="000000"/>
        </w:rPr>
      </w:pPr>
      <w:r>
        <w:rPr>
          <w:rFonts w:hint="eastAsia" w:ascii="仿宋_GB2312" w:eastAsia="仿宋_GB2312"/>
          <w:color w:val="000000"/>
        </w:rPr>
        <w:t> </w:t>
      </w:r>
    </w:p>
    <w:p w14:paraId="0581F34F">
      <w:pPr>
        <w:pStyle w:val="690"/>
        <w:jc w:val="center"/>
        <w:rPr>
          <w:rFonts w:hint="eastAsia" w:ascii="仿宋_GB2312" w:eastAsia="仿宋_GB2312"/>
          <w:color w:val="000000"/>
        </w:rPr>
      </w:pPr>
      <w:r>
        <w:rPr>
          <w:rFonts w:hint="eastAsia" w:ascii="仿宋_GB2312" w:eastAsia="仿宋_GB2312"/>
          <w:b/>
          <w:bCs/>
          <w:color w:val="000000"/>
          <w:sz w:val="33"/>
          <w:szCs w:val="33"/>
        </w:rPr>
        <w:t>安装进度计划和工期保证</w:t>
      </w:r>
    </w:p>
    <w:p w14:paraId="44DF85AD">
      <w:pPr>
        <w:pStyle w:val="690"/>
        <w:spacing w:line="405" w:lineRule="atLeast"/>
        <w:rPr>
          <w:rFonts w:hint="eastAsia" w:ascii="仿宋_GB2312" w:eastAsia="仿宋_GB2312"/>
          <w:color w:val="000000"/>
        </w:rPr>
      </w:pPr>
      <w:r>
        <w:rPr>
          <w:rFonts w:hint="eastAsia" w:ascii="仿宋_GB2312" w:eastAsia="仿宋_GB2312"/>
          <w:color w:val="000000"/>
        </w:rPr>
        <w:t>    </w:t>
      </w:r>
    </w:p>
    <w:p w14:paraId="418922BD">
      <w:pPr>
        <w:pStyle w:val="69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针对本项目的安装进度计划和工期保证</w:t>
      </w:r>
      <w:r>
        <w:rPr>
          <w:rFonts w:hint="eastAsia" w:ascii="仿宋_GB2312" w:eastAsia="仿宋_GB2312"/>
          <w:b w:val="0"/>
          <w:bCs w:val="0"/>
          <w:color w:val="000000"/>
          <w:lang w:eastAsia="zh-CN"/>
        </w:rPr>
        <w:t>，</w:t>
      </w:r>
      <w:r>
        <w:rPr>
          <w:rFonts w:hint="eastAsia" w:ascii="仿宋_GB2312" w:eastAsia="仿宋_GB2312"/>
          <w:b/>
          <w:bCs/>
          <w:color w:val="000000"/>
          <w:sz w:val="24"/>
          <w:szCs w:val="24"/>
        </w:rPr>
        <w:t>包括：</w:t>
      </w:r>
      <w:r>
        <w:rPr>
          <w:rFonts w:hint="eastAsia" w:ascii="仿宋_GB2312" w:hAnsi="仿宋_GB2312" w:eastAsia="仿宋_GB2312" w:cs="仿宋_GB2312"/>
          <w:b/>
          <w:bCs/>
          <w:color w:val="000000" w:themeColor="text1"/>
          <w:spacing w:val="0"/>
          <w:kern w:val="2"/>
          <w:sz w:val="24"/>
          <w:szCs w:val="24"/>
          <w:highlight w:val="none"/>
          <w:lang w:val="en-US" w:eastAsia="zh-CN" w:bidi="ar-SA"/>
          <w14:textFill>
            <w14:solidFill>
              <w14:schemeClr w14:val="tx1"/>
            </w14:solidFill>
          </w14:textFill>
        </w:rPr>
        <w:t>（1）安装进度计划；（2）工期保证措施。</w:t>
      </w:r>
    </w:p>
    <w:p w14:paraId="6F4E55A4">
      <w:pPr>
        <w:pStyle w:val="69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645C0E21">
      <w:pPr>
        <w:pStyle w:val="690"/>
        <w:spacing w:line="405" w:lineRule="atLeast"/>
        <w:rPr>
          <w:rFonts w:hint="eastAsia" w:ascii="仿宋_GB2312" w:eastAsia="仿宋_GB2312"/>
          <w:color w:val="000000"/>
        </w:rPr>
      </w:pPr>
      <w:r>
        <w:rPr>
          <w:rFonts w:hint="eastAsia" w:ascii="仿宋_GB2312" w:eastAsia="仿宋_GB2312"/>
          <w:color w:val="000000"/>
        </w:rPr>
        <w:t> </w:t>
      </w:r>
    </w:p>
    <w:p w14:paraId="0BD7983E">
      <w:pPr>
        <w:pStyle w:val="690"/>
        <w:spacing w:line="405" w:lineRule="atLeast"/>
        <w:rPr>
          <w:rFonts w:hint="eastAsia" w:ascii="仿宋_GB2312" w:eastAsia="仿宋_GB2312"/>
          <w:color w:val="000000"/>
        </w:rPr>
      </w:pPr>
      <w:r>
        <w:rPr>
          <w:rFonts w:hint="eastAsia" w:ascii="仿宋_GB2312" w:eastAsia="仿宋_GB2312"/>
          <w:color w:val="000000"/>
        </w:rPr>
        <w:t> </w:t>
      </w:r>
    </w:p>
    <w:p w14:paraId="0A78DC77">
      <w:pPr>
        <w:pStyle w:val="690"/>
        <w:jc w:val="right"/>
        <w:rPr>
          <w:rFonts w:hint="eastAsia" w:ascii="仿宋_GB2312" w:eastAsia="仿宋_GB2312"/>
          <w:color w:val="000000"/>
        </w:rPr>
      </w:pPr>
      <w:r>
        <w:rPr>
          <w:rFonts w:hint="eastAsia" w:ascii="仿宋_GB2312" w:eastAsia="仿宋_GB2312"/>
          <w:color w:val="000000"/>
        </w:rPr>
        <w:t>                                  </w:t>
      </w:r>
    </w:p>
    <w:p w14:paraId="0DF4465E">
      <w:pPr>
        <w:pStyle w:val="69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7427628D">
      <w:pPr>
        <w:pStyle w:val="690"/>
        <w:jc w:val="right"/>
        <w:rPr>
          <w:rFonts w:hint="eastAsia" w:ascii="仿宋_GB2312" w:eastAsia="仿宋_GB2312"/>
          <w:color w:val="000000"/>
        </w:rPr>
      </w:pPr>
      <w:r>
        <w:rPr>
          <w:rFonts w:hint="eastAsia" w:ascii="仿宋_GB2312" w:eastAsia="仿宋_GB2312"/>
          <w:color w:val="000000"/>
        </w:rPr>
        <w:t> </w:t>
      </w:r>
    </w:p>
    <w:p w14:paraId="0D7402BB">
      <w:pPr>
        <w:pStyle w:val="690"/>
        <w:jc w:val="right"/>
        <w:rPr>
          <w:rFonts w:hint="eastAsia" w:ascii="仿宋_GB2312" w:eastAsia="仿宋_GB2312"/>
          <w:color w:val="000000"/>
        </w:rPr>
      </w:pPr>
      <w:r>
        <w:rPr>
          <w:rFonts w:hint="eastAsia" w:ascii="仿宋_GB2312" w:eastAsia="仿宋_GB2312"/>
          <w:color w:val="000000"/>
        </w:rPr>
        <w:t>日期：   年 月 日</w:t>
      </w:r>
    </w:p>
    <w:p w14:paraId="23FC174D">
      <w:pPr>
        <w:pStyle w:val="69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1F003563">
      <w:pPr>
        <w:pStyle w:val="690"/>
        <w:spacing w:line="405" w:lineRule="atLeast"/>
        <w:rPr>
          <w:rFonts w:hint="eastAsia" w:ascii="仿宋_GB2312" w:eastAsia="仿宋_GB2312"/>
          <w:color w:val="000000"/>
        </w:rPr>
      </w:pPr>
      <w:r>
        <w:rPr>
          <w:rFonts w:hint="eastAsia" w:ascii="仿宋_GB2312" w:eastAsia="仿宋_GB2312"/>
          <w:color w:val="000000"/>
        </w:rPr>
        <w:br w:type="page"/>
      </w:r>
    </w:p>
    <w:p w14:paraId="153BF40F">
      <w:pPr>
        <w:pStyle w:val="690"/>
        <w:rPr>
          <w:rFonts w:hint="eastAsia" w:ascii="仿宋_GB2312" w:eastAsia="仿宋_GB2312"/>
          <w:b/>
          <w:bCs/>
          <w:color w:val="000000"/>
        </w:rPr>
      </w:pPr>
      <w:r>
        <w:rPr>
          <w:rFonts w:hint="eastAsia" w:ascii="仿宋_GB2312" w:eastAsia="仿宋_GB2312"/>
          <w:b/>
          <w:bCs/>
          <w:color w:val="000000"/>
        </w:rPr>
        <w:t>（</w:t>
      </w:r>
      <w:r>
        <w:rPr>
          <w:rFonts w:hint="eastAsia" w:ascii="仿宋_GB2312" w:eastAsia="仿宋_GB2312"/>
          <w:b/>
          <w:bCs/>
          <w:color w:val="000000"/>
          <w:lang w:val="en-US" w:eastAsia="zh-CN"/>
        </w:rPr>
        <w:t>6</w:t>
      </w:r>
      <w:r>
        <w:rPr>
          <w:rFonts w:hint="eastAsia" w:ascii="仿宋_GB2312" w:eastAsia="仿宋_GB2312"/>
          <w:b/>
          <w:bCs/>
          <w:color w:val="000000"/>
        </w:rPr>
        <w:t>）技术培训方案格式格式（如有）：</w:t>
      </w:r>
    </w:p>
    <w:p w14:paraId="70F21443">
      <w:pPr>
        <w:pStyle w:val="690"/>
        <w:jc w:val="center"/>
        <w:rPr>
          <w:rFonts w:hint="eastAsia" w:ascii="仿宋_GB2312" w:eastAsia="仿宋_GB2312"/>
          <w:color w:val="000000"/>
        </w:rPr>
      </w:pPr>
      <w:r>
        <w:rPr>
          <w:rFonts w:hint="eastAsia" w:ascii="仿宋_GB2312" w:eastAsia="仿宋_GB2312"/>
          <w:color w:val="000000"/>
        </w:rPr>
        <w:t> </w:t>
      </w:r>
    </w:p>
    <w:p w14:paraId="1BEF91E4">
      <w:pPr>
        <w:pStyle w:val="690"/>
        <w:jc w:val="center"/>
        <w:rPr>
          <w:rFonts w:hint="eastAsia" w:ascii="仿宋_GB2312" w:eastAsia="仿宋_GB2312"/>
          <w:color w:val="000000"/>
        </w:rPr>
      </w:pPr>
      <w:r>
        <w:rPr>
          <w:rFonts w:hint="eastAsia" w:ascii="仿宋_GB2312" w:eastAsia="仿宋_GB2312"/>
          <w:b/>
          <w:bCs/>
          <w:color w:val="000000"/>
          <w:sz w:val="33"/>
          <w:szCs w:val="33"/>
        </w:rPr>
        <w:t>技术培训方案</w:t>
      </w:r>
    </w:p>
    <w:p w14:paraId="4DF5A5D3">
      <w:pPr>
        <w:pStyle w:val="690"/>
        <w:spacing w:line="405" w:lineRule="atLeast"/>
        <w:rPr>
          <w:rFonts w:hint="eastAsia" w:ascii="仿宋_GB2312" w:eastAsia="仿宋_GB2312"/>
          <w:color w:val="000000"/>
        </w:rPr>
      </w:pPr>
      <w:r>
        <w:rPr>
          <w:rFonts w:hint="eastAsia" w:ascii="仿宋_GB2312" w:eastAsia="仿宋_GB2312"/>
          <w:color w:val="000000"/>
        </w:rPr>
        <w:t>    </w:t>
      </w:r>
    </w:p>
    <w:p w14:paraId="3A7F0A5B">
      <w:pPr>
        <w:pStyle w:val="690"/>
        <w:spacing w:line="405" w:lineRule="atLeast"/>
        <w:rPr>
          <w:rFonts w:hint="eastAsia" w:ascii="仿宋_GB2312" w:eastAsia="仿宋_GB2312"/>
          <w:color w:val="000000"/>
        </w:rPr>
      </w:pPr>
      <w:r>
        <w:rPr>
          <w:rFonts w:hint="eastAsia" w:ascii="仿宋_GB2312" w:eastAsia="仿宋_GB2312"/>
          <w:color w:val="000000"/>
        </w:rPr>
        <w:t>    </w:t>
      </w:r>
    </w:p>
    <w:p w14:paraId="4F4DE87D">
      <w:pPr>
        <w:pStyle w:val="690"/>
        <w:spacing w:line="405" w:lineRule="atLeast"/>
        <w:rPr>
          <w:rFonts w:hint="default" w:ascii="仿宋_GB2312" w:eastAsia="仿宋_GB2312"/>
          <w:b/>
          <w:bCs/>
          <w:color w:val="000000"/>
          <w:lang w:val="en-US" w:eastAsia="zh-CN"/>
        </w:rPr>
      </w:pPr>
      <w:r>
        <w:rPr>
          <w:rFonts w:hint="eastAsia" w:ascii="仿宋_GB2312" w:eastAsia="仿宋_GB2312"/>
          <w:color w:val="000000"/>
        </w:rPr>
        <w:t>  由投标人按第二章《采购需求》要求，自行编写</w:t>
      </w:r>
      <w:r>
        <w:rPr>
          <w:rFonts w:hint="eastAsia" w:ascii="仿宋_GB2312" w:eastAsia="仿宋_GB2312"/>
          <w:b w:val="0"/>
          <w:bCs w:val="0"/>
          <w:color w:val="000000"/>
        </w:rPr>
        <w:t>针对本项目的技术培训方案</w:t>
      </w:r>
      <w:r>
        <w:rPr>
          <w:rFonts w:hint="eastAsia" w:ascii="仿宋_GB2312" w:eastAsia="仿宋_GB2312"/>
          <w:color w:val="000000"/>
          <w:lang w:eastAsia="zh-CN"/>
        </w:rPr>
        <w:t>，</w:t>
      </w:r>
      <w:r>
        <w:rPr>
          <w:rFonts w:hint="eastAsia" w:ascii="仿宋_GB2312" w:eastAsia="仿宋_GB2312"/>
          <w:color w:val="000000"/>
          <w:lang w:val="en-US" w:eastAsia="zh-CN"/>
        </w:rPr>
        <w:t>包括：</w:t>
      </w:r>
      <w:r>
        <w:rPr>
          <w:rFonts w:hint="eastAsia" w:ascii="仿宋_GB2312" w:eastAsia="仿宋_GB2312"/>
          <w:b/>
          <w:bCs/>
          <w:color w:val="000000"/>
          <w:lang w:val="en-US" w:eastAsia="zh-CN"/>
        </w:rPr>
        <w:t>（1）培训计划表；（2）培训课程安排；（3）技术培训团队。</w:t>
      </w:r>
    </w:p>
    <w:p w14:paraId="35100E33">
      <w:pPr>
        <w:pStyle w:val="690"/>
        <w:spacing w:line="405" w:lineRule="atLeast"/>
        <w:rPr>
          <w:rFonts w:hint="eastAsia" w:ascii="仿宋_GB2312" w:eastAsia="仿宋_GB2312"/>
          <w:color w:val="000000"/>
        </w:rPr>
      </w:pPr>
      <w:r>
        <w:rPr>
          <w:rFonts w:hint="eastAsia" w:ascii="仿宋_GB2312" w:eastAsia="仿宋_GB2312"/>
          <w:color w:val="000000"/>
        </w:rPr>
        <w:t>  所作的项目方案作为构成合同不可分割的部分，必须真实、诚信。</w:t>
      </w:r>
    </w:p>
    <w:p w14:paraId="13F14B1D">
      <w:pPr>
        <w:pStyle w:val="690"/>
        <w:spacing w:line="405" w:lineRule="atLeast"/>
        <w:rPr>
          <w:rFonts w:hint="eastAsia" w:ascii="仿宋_GB2312" w:eastAsia="仿宋_GB2312"/>
          <w:color w:val="000000"/>
        </w:rPr>
      </w:pPr>
      <w:r>
        <w:rPr>
          <w:rFonts w:hint="eastAsia" w:ascii="仿宋_GB2312" w:eastAsia="仿宋_GB2312"/>
          <w:color w:val="000000"/>
        </w:rPr>
        <w:t> </w:t>
      </w:r>
    </w:p>
    <w:p w14:paraId="7E448802">
      <w:pPr>
        <w:pStyle w:val="690"/>
        <w:spacing w:line="405" w:lineRule="atLeast"/>
        <w:rPr>
          <w:rFonts w:hint="eastAsia" w:ascii="仿宋_GB2312" w:eastAsia="仿宋_GB2312"/>
          <w:color w:val="000000"/>
        </w:rPr>
      </w:pPr>
      <w:r>
        <w:rPr>
          <w:rFonts w:hint="eastAsia" w:ascii="仿宋_GB2312" w:eastAsia="仿宋_GB2312"/>
          <w:color w:val="000000"/>
        </w:rPr>
        <w:t> </w:t>
      </w:r>
    </w:p>
    <w:p w14:paraId="4D2046B2">
      <w:pPr>
        <w:pStyle w:val="690"/>
        <w:jc w:val="right"/>
        <w:rPr>
          <w:rFonts w:hint="eastAsia" w:ascii="仿宋_GB2312" w:eastAsia="仿宋_GB2312"/>
          <w:color w:val="000000"/>
        </w:rPr>
      </w:pPr>
      <w:r>
        <w:rPr>
          <w:rFonts w:hint="eastAsia" w:ascii="仿宋_GB2312" w:eastAsia="仿宋_GB2312"/>
          <w:color w:val="000000"/>
        </w:rPr>
        <w:t xml:space="preserve">                                   </w:t>
      </w:r>
    </w:p>
    <w:p w14:paraId="4C86998A">
      <w:pPr>
        <w:pStyle w:val="690"/>
        <w:jc w:val="right"/>
        <w:rPr>
          <w:rFonts w:hint="eastAsia" w:ascii="仿宋_GB2312" w:eastAsia="仿宋_GB2312"/>
          <w:color w:val="000000"/>
        </w:rPr>
      </w:pPr>
      <w:r>
        <w:rPr>
          <w:rFonts w:hint="eastAsia" w:ascii="仿宋_GB2312" w:eastAsia="仿宋_GB2312"/>
          <w:color w:val="000000"/>
        </w:rPr>
        <w:t> 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2ABC2AEF">
      <w:pPr>
        <w:pStyle w:val="690"/>
        <w:jc w:val="right"/>
        <w:rPr>
          <w:rFonts w:hint="eastAsia" w:ascii="仿宋_GB2312" w:eastAsia="仿宋_GB2312"/>
          <w:color w:val="000000"/>
        </w:rPr>
      </w:pPr>
      <w:r>
        <w:rPr>
          <w:rFonts w:hint="eastAsia" w:ascii="仿宋_GB2312" w:eastAsia="仿宋_GB2312"/>
          <w:color w:val="000000"/>
        </w:rPr>
        <w:t> </w:t>
      </w:r>
    </w:p>
    <w:p w14:paraId="38C4808B">
      <w:pPr>
        <w:pStyle w:val="690"/>
        <w:jc w:val="right"/>
        <w:rPr>
          <w:rFonts w:hint="eastAsia" w:ascii="仿宋_GB2312" w:eastAsia="仿宋_GB2312"/>
          <w:color w:val="000000"/>
        </w:rPr>
      </w:pPr>
      <w:r>
        <w:rPr>
          <w:rFonts w:hint="eastAsia" w:ascii="仿宋_GB2312" w:eastAsia="仿宋_GB2312"/>
          <w:color w:val="000000"/>
        </w:rPr>
        <w:t>日期：   年 月 日</w:t>
      </w:r>
    </w:p>
    <w:p w14:paraId="211808C3">
      <w:pPr>
        <w:pStyle w:val="69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5BAEBC69">
      <w:pPr>
        <w:pStyle w:val="69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7</w:t>
      </w:r>
      <w:r>
        <w:rPr>
          <w:rFonts w:hint="eastAsia" w:ascii="仿宋_GB2312" w:eastAsia="仿宋_GB2312"/>
          <w:b/>
          <w:bCs/>
          <w:color w:val="000000"/>
        </w:rPr>
        <w:t>）售后服务方案格式（如有）：</w:t>
      </w:r>
    </w:p>
    <w:p w14:paraId="666966A3">
      <w:pPr>
        <w:pStyle w:val="690"/>
        <w:jc w:val="center"/>
        <w:rPr>
          <w:rFonts w:hint="eastAsia" w:ascii="仿宋_GB2312" w:eastAsia="仿宋_GB2312"/>
          <w:color w:val="000000"/>
        </w:rPr>
      </w:pPr>
      <w:r>
        <w:rPr>
          <w:rFonts w:hint="eastAsia" w:ascii="仿宋_GB2312" w:eastAsia="仿宋_GB2312"/>
          <w:color w:val="000000"/>
        </w:rPr>
        <w:t> </w:t>
      </w:r>
    </w:p>
    <w:p w14:paraId="6A8E3FE9">
      <w:pPr>
        <w:pStyle w:val="690"/>
        <w:jc w:val="center"/>
        <w:rPr>
          <w:rFonts w:hint="eastAsia" w:ascii="仿宋_GB2312" w:eastAsia="仿宋_GB2312"/>
          <w:color w:val="000000"/>
        </w:rPr>
      </w:pPr>
      <w:r>
        <w:rPr>
          <w:rFonts w:hint="eastAsia" w:ascii="仿宋_GB2312" w:eastAsia="仿宋_GB2312"/>
          <w:b/>
          <w:bCs/>
          <w:color w:val="000000"/>
          <w:sz w:val="33"/>
          <w:szCs w:val="33"/>
        </w:rPr>
        <w:t>售后服务方案</w:t>
      </w:r>
    </w:p>
    <w:p w14:paraId="110B2BD2">
      <w:pPr>
        <w:pStyle w:val="690"/>
        <w:spacing w:line="405" w:lineRule="atLeast"/>
        <w:rPr>
          <w:rFonts w:hint="eastAsia" w:ascii="仿宋_GB2312" w:eastAsia="仿宋_GB2312"/>
          <w:color w:val="000000"/>
        </w:rPr>
      </w:pPr>
      <w:r>
        <w:rPr>
          <w:rFonts w:hint="eastAsia" w:ascii="仿宋_GB2312" w:eastAsia="仿宋_GB2312"/>
          <w:color w:val="000000"/>
        </w:rPr>
        <w:t>    </w:t>
      </w:r>
    </w:p>
    <w:p w14:paraId="0B6B12FF">
      <w:pPr>
        <w:pStyle w:val="690"/>
        <w:spacing w:line="405" w:lineRule="atLeast"/>
        <w:rPr>
          <w:rFonts w:hint="eastAsia" w:ascii="仿宋_GB2312" w:eastAsia="仿宋_GB2312"/>
          <w:color w:val="000000"/>
        </w:rPr>
      </w:pPr>
      <w:r>
        <w:rPr>
          <w:rFonts w:hint="eastAsia" w:ascii="仿宋_GB2312" w:eastAsia="仿宋_GB2312"/>
          <w:color w:val="000000"/>
        </w:rPr>
        <w:t>  由投标人按第二章《采购需求》要求自行填写，提供本项目的售后服务方案</w:t>
      </w:r>
      <w:r>
        <w:rPr>
          <w:rFonts w:hint="eastAsia" w:ascii="仿宋_GB2312" w:eastAsia="仿宋_GB2312"/>
          <w:b/>
          <w:bCs/>
          <w:color w:val="000000"/>
        </w:rPr>
        <w:t>包括：（1）</w:t>
      </w:r>
      <w:r>
        <w:rPr>
          <w:rFonts w:hint="eastAsia" w:ascii="仿宋_GB2312" w:eastAsia="仿宋_GB2312"/>
          <w:b/>
          <w:bCs/>
          <w:color w:val="000000" w:themeColor="text1"/>
          <w14:textFill>
            <w14:solidFill>
              <w14:schemeClr w14:val="tx1"/>
            </w14:solidFill>
          </w14:textFill>
        </w:rPr>
        <w:t>定期回访维护方案；（2）售后服务技术支持（包括售后服务机构、技术人员等）；（3）维修应急预案；（4）零配件储备供应；（5）保修期外维修方案</w:t>
      </w:r>
      <w:r>
        <w:rPr>
          <w:rFonts w:hint="eastAsia" w:ascii="仿宋_GB2312" w:eastAsia="仿宋_GB2312"/>
          <w:b/>
          <w:bCs/>
          <w:color w:val="000000"/>
        </w:rPr>
        <w:t>。</w:t>
      </w:r>
    </w:p>
    <w:p w14:paraId="0D9E9638">
      <w:pPr>
        <w:pStyle w:val="690"/>
        <w:spacing w:line="405" w:lineRule="atLeast"/>
        <w:rPr>
          <w:rFonts w:hint="eastAsia" w:ascii="仿宋_GB2312" w:eastAsia="仿宋_GB2312"/>
          <w:color w:val="000000"/>
        </w:rPr>
      </w:pPr>
      <w:r>
        <w:rPr>
          <w:rFonts w:hint="eastAsia" w:ascii="仿宋_GB2312" w:eastAsia="仿宋_GB2312"/>
          <w:color w:val="000000"/>
        </w:rPr>
        <w:t>  所列内容作为构成合同不可分割的部分，必须真实、诚信。</w:t>
      </w:r>
    </w:p>
    <w:p w14:paraId="3FC45F33">
      <w:pPr>
        <w:pStyle w:val="690"/>
        <w:spacing w:line="405" w:lineRule="atLeast"/>
        <w:rPr>
          <w:rFonts w:hint="eastAsia" w:ascii="仿宋_GB2312" w:eastAsia="仿宋_GB2312"/>
          <w:color w:val="000000"/>
        </w:rPr>
      </w:pPr>
      <w:r>
        <w:rPr>
          <w:rFonts w:hint="eastAsia" w:ascii="仿宋_GB2312" w:eastAsia="仿宋_GB2312"/>
          <w:color w:val="000000"/>
        </w:rPr>
        <w:t> </w:t>
      </w:r>
    </w:p>
    <w:p w14:paraId="2B6F4BD5">
      <w:pPr>
        <w:pStyle w:val="690"/>
        <w:spacing w:line="405" w:lineRule="atLeast"/>
        <w:rPr>
          <w:rFonts w:hint="eastAsia" w:ascii="仿宋_GB2312" w:eastAsia="仿宋_GB2312"/>
          <w:color w:val="000000"/>
        </w:rPr>
      </w:pPr>
      <w:r>
        <w:rPr>
          <w:rFonts w:hint="eastAsia" w:ascii="仿宋_GB2312" w:eastAsia="仿宋_GB2312"/>
          <w:color w:val="000000"/>
        </w:rPr>
        <w:t> </w:t>
      </w:r>
    </w:p>
    <w:p w14:paraId="49AF267A">
      <w:pPr>
        <w:pStyle w:val="690"/>
        <w:jc w:val="right"/>
        <w:rPr>
          <w:rFonts w:hint="eastAsia" w:ascii="仿宋_GB2312" w:eastAsia="仿宋_GB2312"/>
          <w:color w:val="000000"/>
        </w:rPr>
      </w:pPr>
      <w:r>
        <w:rPr>
          <w:rFonts w:hint="eastAsia" w:ascii="仿宋_GB2312" w:eastAsia="仿宋_GB2312"/>
          <w:color w:val="000000"/>
        </w:rPr>
        <w:t>                                  </w:t>
      </w:r>
    </w:p>
    <w:p w14:paraId="1783E1FB">
      <w:pPr>
        <w:pStyle w:val="69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w:t>
      </w:r>
      <w:r>
        <w:rPr>
          <w:rFonts w:hint="eastAsia" w:ascii="仿宋_GB2312" w:eastAsia="仿宋_GB2312"/>
          <w:color w:val="000000"/>
          <w:u w:val="single"/>
        </w:rPr>
        <w:t>        </w:t>
      </w:r>
    </w:p>
    <w:p w14:paraId="575154B4">
      <w:pPr>
        <w:pStyle w:val="690"/>
        <w:jc w:val="right"/>
        <w:rPr>
          <w:rFonts w:hint="eastAsia" w:ascii="仿宋_GB2312" w:eastAsia="仿宋_GB2312"/>
          <w:color w:val="000000"/>
        </w:rPr>
      </w:pPr>
      <w:r>
        <w:rPr>
          <w:rFonts w:hint="eastAsia" w:ascii="仿宋_GB2312" w:eastAsia="仿宋_GB2312"/>
          <w:color w:val="000000"/>
        </w:rPr>
        <w:t> </w:t>
      </w:r>
    </w:p>
    <w:p w14:paraId="19E0E017">
      <w:pPr>
        <w:pStyle w:val="690"/>
        <w:jc w:val="right"/>
        <w:rPr>
          <w:rFonts w:hint="eastAsia" w:ascii="仿宋_GB2312" w:eastAsia="仿宋_GB2312"/>
          <w:color w:val="000000"/>
        </w:rPr>
      </w:pPr>
      <w:r>
        <w:rPr>
          <w:rFonts w:hint="eastAsia" w:ascii="仿宋_GB2312" w:eastAsia="仿宋_GB2312"/>
          <w:color w:val="000000"/>
        </w:rPr>
        <w:t>日期：   年 月 日</w:t>
      </w:r>
    </w:p>
    <w:p w14:paraId="61A78281">
      <w:pPr>
        <w:pStyle w:val="69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4FDBFC6E">
      <w:pPr>
        <w:pStyle w:val="690"/>
        <w:rPr>
          <w:rFonts w:hint="eastAsia" w:ascii="仿宋_GB2312" w:eastAsia="仿宋_GB2312"/>
          <w:b/>
          <w:bCs/>
          <w:color w:val="000000"/>
        </w:rPr>
      </w:pPr>
      <w:r>
        <w:rPr>
          <w:rFonts w:hint="eastAsia" w:ascii="仿宋_GB2312" w:eastAsia="仿宋_GB2312"/>
          <w:color w:val="000000"/>
        </w:rPr>
        <w:br w:type="page"/>
      </w:r>
      <w:r>
        <w:rPr>
          <w:rFonts w:hint="eastAsia" w:ascii="仿宋_GB2312" w:eastAsia="仿宋_GB2312"/>
          <w:b/>
          <w:bCs/>
          <w:color w:val="000000"/>
        </w:rPr>
        <w:t>（</w:t>
      </w:r>
      <w:r>
        <w:rPr>
          <w:rFonts w:hint="eastAsia" w:ascii="仿宋_GB2312" w:eastAsia="仿宋_GB2312"/>
          <w:b/>
          <w:bCs/>
          <w:color w:val="000000"/>
          <w:lang w:val="en-US" w:eastAsia="zh-CN"/>
        </w:rPr>
        <w:t>8</w:t>
      </w:r>
      <w:r>
        <w:rPr>
          <w:rFonts w:hint="eastAsia" w:ascii="仿宋_GB2312" w:eastAsia="仿宋_GB2312"/>
          <w:b/>
          <w:bCs/>
          <w:color w:val="000000"/>
        </w:rPr>
        <w:t>）投标人</w:t>
      </w:r>
      <w:r>
        <w:rPr>
          <w:rFonts w:hint="eastAsia" w:ascii="仿宋_GB2312" w:hAnsi="仿宋_GB2312" w:eastAsia="仿宋_GB2312" w:cs="仿宋_GB2312"/>
          <w:b/>
          <w:bCs/>
          <w:color w:val="000000" w:themeColor="text1"/>
          <w:szCs w:val="21"/>
          <w:lang w:val="en-US" w:eastAsia="zh-CN"/>
          <w14:textFill>
            <w14:solidFill>
              <w14:schemeClr w14:val="tx1"/>
            </w14:solidFill>
          </w14:textFill>
        </w:rPr>
        <w:t>同类</w:t>
      </w:r>
      <w:r>
        <w:rPr>
          <w:rFonts w:hint="eastAsia" w:ascii="仿宋_GB2312" w:eastAsia="仿宋_GB2312"/>
          <w:b/>
          <w:bCs/>
          <w:color w:val="000000"/>
        </w:rPr>
        <w:t>项目经验一览表格式（如有）：</w:t>
      </w:r>
    </w:p>
    <w:p w14:paraId="4423BA93">
      <w:pPr>
        <w:pStyle w:val="690"/>
        <w:jc w:val="center"/>
        <w:rPr>
          <w:rFonts w:hint="eastAsia" w:ascii="仿宋_GB2312" w:eastAsia="仿宋_GB2312"/>
          <w:color w:val="000000"/>
        </w:rPr>
      </w:pPr>
      <w:r>
        <w:rPr>
          <w:rFonts w:hint="eastAsia" w:ascii="仿宋_GB2312" w:eastAsia="仿宋_GB2312"/>
          <w:b/>
          <w:bCs/>
          <w:color w:val="000000"/>
          <w:sz w:val="33"/>
          <w:szCs w:val="33"/>
        </w:rPr>
        <w:t>投标人</w:t>
      </w:r>
      <w:r>
        <w:rPr>
          <w:rFonts w:hint="eastAsia" w:ascii="仿宋_GB2312" w:eastAsia="仿宋_GB2312"/>
          <w:b/>
          <w:bCs/>
          <w:color w:val="000000"/>
          <w:sz w:val="33"/>
          <w:szCs w:val="33"/>
          <w:lang w:val="en-US" w:eastAsia="zh-CN"/>
        </w:rPr>
        <w:t>同类</w:t>
      </w:r>
      <w:r>
        <w:rPr>
          <w:rFonts w:hint="eastAsia" w:ascii="仿宋_GB2312" w:eastAsia="仿宋_GB2312"/>
          <w:b/>
          <w:bCs/>
          <w:color w:val="000000"/>
          <w:sz w:val="33"/>
          <w:szCs w:val="33"/>
        </w:rPr>
        <w:t>项目经验一览表</w:t>
      </w:r>
    </w:p>
    <w:p w14:paraId="10FBD8B3">
      <w:pPr>
        <w:pStyle w:val="690"/>
        <w:spacing w:line="405" w:lineRule="atLeast"/>
        <w:rPr>
          <w:rFonts w:hint="eastAsia" w:ascii="仿宋_GB2312" w:eastAsia="仿宋_GB2312"/>
          <w:color w:val="000000"/>
        </w:rPr>
      </w:pPr>
      <w:r>
        <w:rPr>
          <w:rFonts w:hint="eastAsia" w:ascii="仿宋_GB2312" w:eastAsia="仿宋_GB2312"/>
          <w:color w:val="000000"/>
        </w:rPr>
        <w:t>（投标人20</w:t>
      </w:r>
      <w:r>
        <w:rPr>
          <w:rFonts w:hint="eastAsia" w:ascii="仿宋_GB2312" w:eastAsia="仿宋_GB2312"/>
          <w:color w:val="000000"/>
          <w:lang w:val="en-US" w:eastAsia="zh-CN"/>
        </w:rPr>
        <w:t>23</w:t>
      </w:r>
      <w:r>
        <w:rPr>
          <w:rFonts w:hint="eastAsia" w:ascii="仿宋_GB2312" w:eastAsia="仿宋_GB2312"/>
          <w:color w:val="000000"/>
        </w:rPr>
        <w:t>年1月1日起至今本项目所投产品在项目中被安装使用的合同附后并加盖投标人CA电子签章）</w:t>
      </w:r>
    </w:p>
    <w:tbl>
      <w:tblPr>
        <w:tblStyle w:val="48"/>
        <w:tblW w:w="5000" w:type="pct"/>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053"/>
        <w:gridCol w:w="2387"/>
        <w:gridCol w:w="1142"/>
        <w:gridCol w:w="1280"/>
        <w:gridCol w:w="1545"/>
        <w:gridCol w:w="1338"/>
      </w:tblGrid>
      <w:tr w14:paraId="5601A4F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7A3CE80">
            <w:pPr>
              <w:pStyle w:val="690"/>
              <w:jc w:val="center"/>
              <w:rPr>
                <w:rFonts w:hint="eastAsia" w:ascii="仿宋_GB2312" w:eastAsia="仿宋_GB2312"/>
                <w:color w:val="000000"/>
              </w:rPr>
            </w:pPr>
            <w:r>
              <w:rPr>
                <w:rFonts w:hint="eastAsia" w:ascii="仿宋_GB2312" w:eastAsia="仿宋_GB2312"/>
                <w:color w:val="000000"/>
              </w:rPr>
              <w:t>业主单位名称</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6563743">
            <w:pPr>
              <w:pStyle w:val="690"/>
              <w:jc w:val="center"/>
              <w:rPr>
                <w:rFonts w:hint="eastAsia" w:ascii="仿宋_GB2312" w:eastAsia="仿宋_GB2312"/>
                <w:color w:val="000000"/>
              </w:rPr>
            </w:pPr>
            <w:r>
              <w:rPr>
                <w:rFonts w:hint="eastAsia" w:ascii="仿宋_GB2312" w:eastAsia="仿宋_GB2312"/>
                <w:color w:val="000000"/>
              </w:rPr>
              <w:t>货物或项目名称</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9CCFBCD">
            <w:pPr>
              <w:pStyle w:val="690"/>
              <w:jc w:val="center"/>
              <w:rPr>
                <w:rFonts w:hint="eastAsia" w:ascii="仿宋_GB2312" w:eastAsia="仿宋_GB2312"/>
                <w:color w:val="000000"/>
              </w:rPr>
            </w:pPr>
            <w:r>
              <w:rPr>
                <w:rFonts w:hint="eastAsia" w:ascii="仿宋_GB2312" w:eastAsia="仿宋_GB2312"/>
                <w:color w:val="000000"/>
              </w:rPr>
              <w:t>采购数量</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3752FA">
            <w:pPr>
              <w:pStyle w:val="690"/>
              <w:jc w:val="center"/>
              <w:rPr>
                <w:rFonts w:hint="eastAsia" w:ascii="仿宋_GB2312" w:eastAsia="仿宋_GB2312"/>
                <w:color w:val="000000"/>
              </w:rPr>
            </w:pPr>
            <w:r>
              <w:rPr>
                <w:rFonts w:hint="eastAsia" w:ascii="仿宋_GB2312" w:eastAsia="仿宋_GB2312"/>
                <w:color w:val="000000"/>
              </w:rPr>
              <w:t>单价</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1BBDA6">
            <w:pPr>
              <w:pStyle w:val="690"/>
              <w:jc w:val="center"/>
              <w:rPr>
                <w:rFonts w:hint="eastAsia" w:ascii="仿宋_GB2312" w:eastAsia="仿宋_GB2312"/>
                <w:color w:val="000000"/>
              </w:rPr>
            </w:pPr>
            <w:r>
              <w:rPr>
                <w:rFonts w:hint="eastAsia" w:ascii="仿宋_GB2312" w:eastAsia="仿宋_GB2312"/>
                <w:color w:val="000000"/>
              </w:rPr>
              <w:t>合同金额</w:t>
            </w:r>
          </w:p>
          <w:p w14:paraId="7ACA57CC">
            <w:pPr>
              <w:pStyle w:val="690"/>
              <w:jc w:val="center"/>
              <w:rPr>
                <w:rFonts w:hint="eastAsia" w:ascii="仿宋_GB2312" w:eastAsia="仿宋_GB2312"/>
                <w:color w:val="000000"/>
              </w:rPr>
            </w:pPr>
            <w:r>
              <w:rPr>
                <w:rFonts w:hint="eastAsia" w:ascii="仿宋_GB2312" w:eastAsia="仿宋_GB2312"/>
                <w:color w:val="000000"/>
              </w:rPr>
              <w:t>（万元）</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5A95B24C">
            <w:pPr>
              <w:pStyle w:val="690"/>
              <w:jc w:val="center"/>
              <w:rPr>
                <w:rFonts w:hint="eastAsia" w:ascii="仿宋_GB2312" w:eastAsia="仿宋_GB2312"/>
                <w:color w:val="000000"/>
              </w:rPr>
            </w:pPr>
            <w:r>
              <w:rPr>
                <w:rFonts w:hint="eastAsia" w:ascii="仿宋_GB2312" w:eastAsia="仿宋_GB2312"/>
                <w:color w:val="000000"/>
              </w:rPr>
              <w:t>合同附件页码</w:t>
            </w:r>
          </w:p>
        </w:tc>
      </w:tr>
      <w:tr w14:paraId="3BF455B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6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20A0DC">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D3C081">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20211FF">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91B966">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EF9442D">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CF429C">
            <w:pPr>
              <w:pStyle w:val="690"/>
              <w:spacing w:line="405" w:lineRule="atLeast"/>
              <w:rPr>
                <w:rFonts w:hint="eastAsia" w:ascii="仿宋_GB2312" w:eastAsia="仿宋_GB2312"/>
                <w:color w:val="000000"/>
              </w:rPr>
            </w:pPr>
            <w:r>
              <w:rPr>
                <w:rFonts w:hint="eastAsia" w:ascii="仿宋_GB2312" w:eastAsia="仿宋_GB2312"/>
                <w:color w:val="000000"/>
              </w:rPr>
              <w:t> </w:t>
            </w:r>
          </w:p>
        </w:tc>
      </w:tr>
      <w:tr w14:paraId="4B92BF59">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40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BF5C294">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C22C897">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D499CE9">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36F95FB">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156C73F">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7D175D3">
            <w:pPr>
              <w:pStyle w:val="690"/>
              <w:spacing w:line="405" w:lineRule="atLeast"/>
              <w:rPr>
                <w:rFonts w:hint="eastAsia" w:ascii="仿宋_GB2312" w:eastAsia="仿宋_GB2312"/>
                <w:color w:val="000000"/>
              </w:rPr>
            </w:pPr>
            <w:r>
              <w:rPr>
                <w:rFonts w:hint="eastAsia" w:ascii="仿宋_GB2312" w:eastAsia="仿宋_GB2312"/>
                <w:color w:val="000000"/>
              </w:rPr>
              <w:t> </w:t>
            </w:r>
          </w:p>
        </w:tc>
      </w:tr>
      <w:tr w14:paraId="59571D0C">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9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33342E8">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4055055">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D38DDF0">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E2A5AEC">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C62346C">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2F14DD4">
            <w:pPr>
              <w:pStyle w:val="690"/>
              <w:spacing w:line="405" w:lineRule="atLeast"/>
              <w:rPr>
                <w:rFonts w:hint="eastAsia" w:ascii="仿宋_GB2312" w:eastAsia="仿宋_GB2312"/>
                <w:color w:val="000000"/>
              </w:rPr>
            </w:pPr>
            <w:r>
              <w:rPr>
                <w:rFonts w:hint="eastAsia" w:ascii="仿宋_GB2312" w:eastAsia="仿宋_GB2312"/>
                <w:color w:val="000000"/>
              </w:rPr>
              <w:t> </w:t>
            </w:r>
          </w:p>
        </w:tc>
      </w:tr>
      <w:tr w14:paraId="1B98B2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25"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4E6461F">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6BF647B">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F234A4B">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3FD14AFB">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A4AA185">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66D9F9DC">
            <w:pPr>
              <w:pStyle w:val="690"/>
              <w:spacing w:line="405" w:lineRule="atLeast"/>
              <w:rPr>
                <w:rFonts w:hint="eastAsia" w:ascii="仿宋_GB2312" w:eastAsia="仿宋_GB2312"/>
                <w:color w:val="000000"/>
              </w:rPr>
            </w:pPr>
            <w:r>
              <w:rPr>
                <w:rFonts w:hint="eastAsia" w:ascii="仿宋_GB2312" w:eastAsia="仿宋_GB2312"/>
                <w:color w:val="000000"/>
              </w:rPr>
              <w:t> </w:t>
            </w:r>
          </w:p>
        </w:tc>
      </w:tr>
      <w:tr w14:paraId="602F71FA">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60" w:hRule="atLeast"/>
          <w:jc w:val="center"/>
        </w:trPr>
        <w:tc>
          <w:tcPr>
            <w:tcW w:w="262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4BAEB8A8">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306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5712F69">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44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5E7D27C">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20"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2CE9C364">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96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1022619E">
            <w:pPr>
              <w:pStyle w:val="690"/>
              <w:spacing w:line="405" w:lineRule="atLeast"/>
              <w:rPr>
                <w:rFonts w:hint="eastAsia" w:ascii="仿宋_GB2312" w:eastAsia="仿宋_GB2312"/>
                <w:color w:val="000000"/>
              </w:rPr>
            </w:pPr>
            <w:r>
              <w:rPr>
                <w:rFonts w:hint="eastAsia" w:ascii="仿宋_GB2312" w:eastAsia="仿宋_GB2312"/>
                <w:color w:val="000000"/>
              </w:rPr>
              <w:t> </w:t>
            </w:r>
          </w:p>
        </w:tc>
        <w:tc>
          <w:tcPr>
            <w:tcW w:w="1695" w:type="dxa"/>
            <w:tcBorders>
              <w:top w:val="single" w:color="333333" w:sz="6" w:space="0"/>
              <w:left w:val="single" w:color="333333" w:sz="6" w:space="0"/>
              <w:bottom w:val="single" w:color="333333" w:sz="6" w:space="0"/>
              <w:right w:val="single" w:color="333333" w:sz="6" w:space="0"/>
            </w:tcBorders>
            <w:noWrap/>
            <w:tcMar>
              <w:top w:w="120" w:type="dxa"/>
              <w:left w:w="75" w:type="dxa"/>
              <w:bottom w:w="120" w:type="dxa"/>
              <w:right w:w="75" w:type="dxa"/>
            </w:tcMar>
            <w:vAlign w:val="center"/>
          </w:tcPr>
          <w:p w14:paraId="70411D46">
            <w:pPr>
              <w:pStyle w:val="690"/>
              <w:spacing w:line="405" w:lineRule="atLeast"/>
              <w:rPr>
                <w:rFonts w:hint="eastAsia" w:ascii="仿宋_GB2312" w:eastAsia="仿宋_GB2312"/>
                <w:color w:val="000000"/>
              </w:rPr>
            </w:pPr>
            <w:r>
              <w:rPr>
                <w:rFonts w:hint="eastAsia" w:ascii="仿宋_GB2312" w:eastAsia="仿宋_GB2312"/>
                <w:color w:val="000000"/>
              </w:rPr>
              <w:t> </w:t>
            </w:r>
          </w:p>
        </w:tc>
      </w:tr>
    </w:tbl>
    <w:p w14:paraId="1FA73056">
      <w:pPr>
        <w:spacing w:before="0" w:beforeAutospacing="0" w:after="0" w:afterAutospacing="0"/>
        <w:rPr>
          <w:rFonts w:hint="eastAsia" w:ascii="仿宋_GB2312" w:eastAsia="仿宋_GB2312"/>
          <w:color w:val="000000"/>
        </w:rPr>
      </w:pPr>
      <w:r>
        <w:rPr>
          <w:rFonts w:hint="eastAsia" w:ascii="仿宋_GB2312" w:eastAsia="仿宋_GB2312"/>
          <w:color w:val="000000"/>
        </w:rPr>
        <w:t> </w:t>
      </w:r>
    </w:p>
    <w:p w14:paraId="42559DE0">
      <w:pPr>
        <w:pStyle w:val="690"/>
        <w:jc w:val="right"/>
        <w:rPr>
          <w:rFonts w:hint="eastAsia" w:ascii="仿宋_GB2312" w:eastAsia="仿宋_GB2312"/>
          <w:color w:val="000000"/>
        </w:rPr>
      </w:pPr>
      <w:r>
        <w:rPr>
          <w:rFonts w:hint="eastAsia" w:ascii="仿宋_GB2312" w:eastAsia="仿宋_GB2312"/>
          <w:color w:val="000000"/>
        </w:rPr>
        <w:t>投标人（</w:t>
      </w:r>
      <w:r>
        <w:rPr>
          <w:rFonts w:hint="eastAsia" w:ascii="仿宋_GB2312" w:eastAsia="仿宋_GB2312"/>
          <w:b/>
          <w:bCs/>
          <w:color w:val="000000"/>
        </w:rPr>
        <w:t>CA电子签章</w:t>
      </w:r>
      <w:r>
        <w:rPr>
          <w:rFonts w:hint="eastAsia" w:ascii="仿宋_GB2312" w:eastAsia="仿宋_GB2312"/>
          <w:color w:val="000000"/>
        </w:rPr>
        <w:t>）： </w:t>
      </w:r>
      <w:r>
        <w:rPr>
          <w:rFonts w:hint="eastAsia" w:ascii="仿宋_GB2312" w:eastAsia="仿宋_GB2312"/>
          <w:color w:val="000000"/>
          <w:u w:val="single"/>
        </w:rPr>
        <w:t>       </w:t>
      </w:r>
      <w:r>
        <w:rPr>
          <w:rFonts w:hint="eastAsia" w:ascii="仿宋_GB2312" w:eastAsia="仿宋_GB2312"/>
          <w:color w:val="000000"/>
        </w:rPr>
        <w:t> </w:t>
      </w:r>
    </w:p>
    <w:p w14:paraId="274BD23E">
      <w:pPr>
        <w:pStyle w:val="690"/>
        <w:jc w:val="right"/>
        <w:rPr>
          <w:rFonts w:hint="eastAsia" w:ascii="仿宋_GB2312" w:eastAsia="仿宋_GB2312"/>
          <w:color w:val="000000"/>
        </w:rPr>
      </w:pPr>
      <w:r>
        <w:rPr>
          <w:rFonts w:hint="eastAsia" w:ascii="仿宋_GB2312" w:eastAsia="仿宋_GB2312"/>
          <w:color w:val="000000"/>
        </w:rPr>
        <w:t>日期：   年  月  日</w:t>
      </w:r>
    </w:p>
    <w:p w14:paraId="63862BE1">
      <w:pPr>
        <w:pStyle w:val="690"/>
        <w:spacing w:line="405" w:lineRule="atLeast"/>
        <w:rPr>
          <w:rFonts w:hint="eastAsia" w:ascii="仿宋_GB2312" w:eastAsia="仿宋_GB2312"/>
          <w:color w:val="000000"/>
        </w:rPr>
      </w:pPr>
      <w:r>
        <w:rPr>
          <w:rFonts w:hint="eastAsia" w:ascii="仿宋_GB2312" w:eastAsia="仿宋_GB2312"/>
          <w:b/>
          <w:bCs/>
          <w:color w:val="000000"/>
        </w:rPr>
        <w:t>注：此项材料如有请以PDF格式上传。</w:t>
      </w:r>
    </w:p>
    <w:p w14:paraId="7ECACF57">
      <w:pPr>
        <w:pStyle w:val="690"/>
        <w:jc w:val="right"/>
        <w:rPr>
          <w:rFonts w:hint="eastAsia" w:ascii="仿宋_GB2312" w:eastAsia="仿宋_GB2312"/>
          <w:color w:val="000000"/>
        </w:rPr>
      </w:pPr>
      <w:r>
        <w:rPr>
          <w:rFonts w:hint="eastAsia" w:ascii="仿宋_GB2312" w:eastAsia="仿宋_GB2312"/>
          <w:color w:val="000000"/>
        </w:rPr>
        <w:t> </w:t>
      </w:r>
    </w:p>
    <w:p w14:paraId="59F457FA">
      <w:pPr>
        <w:rPr>
          <w:rFonts w:hint="eastAsia"/>
        </w:rPr>
      </w:pPr>
    </w:p>
    <w:p w14:paraId="5BCBFFA4">
      <w:pPr>
        <w:snapToGrid w:val="0"/>
        <w:spacing w:before="50"/>
        <w:jc w:val="left"/>
        <w:rPr>
          <w:rFonts w:hint="eastAsia" w:eastAsia="仿宋_GB2312" w:asciiTheme="minorHAnsi" w:hAnsiTheme="minorHAnsi"/>
          <w:sz w:val="24"/>
          <w:lang w:val="en-GB"/>
        </w:rPr>
        <w:sectPr>
          <w:pgSz w:w="11906" w:h="16838"/>
          <w:pgMar w:top="1440" w:right="707" w:bottom="1440" w:left="1440" w:header="851" w:footer="992" w:gutter="0"/>
          <w:cols w:space="720" w:num="1"/>
          <w:docGrid w:linePitch="312" w:charSpace="0"/>
        </w:sectPr>
      </w:pPr>
    </w:p>
    <w:p w14:paraId="7EF6D199">
      <w:pPr>
        <w:pStyle w:val="6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w:t>
      </w:r>
      <w:r>
        <w:rPr>
          <w:rFonts w:hint="eastAsia" w:ascii="仿宋_GB2312" w:eastAsia="仿宋_GB2312"/>
          <w:color w:val="000000"/>
          <w:lang w:eastAsia="zh-CN"/>
        </w:rPr>
        <w:t>（</w:t>
      </w:r>
      <w:r>
        <w:rPr>
          <w:rFonts w:hint="eastAsia" w:ascii="仿宋_GB2312" w:eastAsia="仿宋_GB2312"/>
          <w:color w:val="000000"/>
          <w:lang w:val="en-US" w:eastAsia="zh-CN"/>
        </w:rPr>
        <w:t>9</w:t>
      </w:r>
      <w:r>
        <w:rPr>
          <w:rFonts w:hint="eastAsia" w:ascii="仿宋_GB2312" w:eastAsia="仿宋_GB2312"/>
          <w:color w:val="000000"/>
          <w:lang w:eastAsia="zh-CN"/>
        </w:rPr>
        <w:t>）</w:t>
      </w:r>
      <w:r>
        <w:rPr>
          <w:rFonts w:hint="eastAsia" w:ascii="仿宋_GB2312" w:eastAsia="仿宋_GB2312"/>
          <w:color w:val="000000"/>
        </w:rPr>
        <w:t>投标人</w:t>
      </w:r>
      <w:r>
        <w:rPr>
          <w:rFonts w:hint="eastAsia" w:ascii="仿宋_GB2312" w:hAnsi="仿宋_GB2312" w:eastAsia="仿宋_GB2312" w:cs="仿宋_GB2312"/>
        </w:rPr>
        <w:t>或</w:t>
      </w:r>
      <w:r>
        <w:rPr>
          <w:rFonts w:hint="eastAsia" w:ascii="仿宋_GB2312" w:hAnsi="仿宋_GB2312" w:eastAsia="仿宋_GB2312" w:cs="仿宋_GB2312"/>
          <w:lang w:val="en-US" w:eastAsia="zh-CN"/>
        </w:rPr>
        <w:t>投标</w:t>
      </w:r>
      <w:r>
        <w:rPr>
          <w:rFonts w:hint="eastAsia" w:ascii="仿宋_GB2312" w:hAnsi="仿宋_GB2312" w:eastAsia="仿宋_GB2312" w:cs="仿宋_GB2312"/>
        </w:rPr>
        <w:t>产品</w:t>
      </w:r>
      <w:r>
        <w:rPr>
          <w:rFonts w:hint="eastAsia" w:ascii="仿宋_GB2312" w:hAnsi="仿宋_GB2312" w:eastAsia="仿宋_GB2312" w:cs="仿宋_GB2312"/>
          <w:lang w:val="en-US" w:eastAsia="zh-CN"/>
        </w:rPr>
        <w:t>的</w:t>
      </w:r>
      <w:r>
        <w:rPr>
          <w:rFonts w:hint="eastAsia" w:ascii="仿宋_GB2312" w:hAnsi="仿宋_GB2312" w:eastAsia="仿宋_GB2312" w:cs="仿宋_GB2312"/>
        </w:rPr>
        <w:t>生产厂商</w:t>
      </w:r>
      <w:r>
        <w:rPr>
          <w:rFonts w:hint="eastAsia" w:ascii="仿宋_GB2312" w:eastAsia="仿宋_GB2312"/>
          <w:color w:val="000000"/>
        </w:rPr>
        <w:t>具备有效的质量管理体系认证证书（如有）</w:t>
      </w:r>
    </w:p>
    <w:p w14:paraId="4CCF8EEC">
      <w:pPr>
        <w:pStyle w:val="6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0</w:t>
      </w:r>
      <w:r>
        <w:rPr>
          <w:rFonts w:hint="eastAsia" w:ascii="仿宋_GB2312" w:eastAsia="仿宋_GB2312"/>
          <w:color w:val="000000"/>
        </w:rPr>
        <w:t>）投标产品由国家确定的认证机构出具的、处于有效期之内的环境标志产品认证证书（如有）</w:t>
      </w:r>
    </w:p>
    <w:p w14:paraId="01028F86">
      <w:pPr>
        <w:pStyle w:val="6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1</w:t>
      </w:r>
      <w:r>
        <w:rPr>
          <w:rFonts w:hint="eastAsia" w:ascii="仿宋_GB2312" w:eastAsia="仿宋_GB2312"/>
          <w:color w:val="000000"/>
        </w:rPr>
        <w:t>）投标人对本项目的合理化建议和改进措施（如有，格式自拟）</w:t>
      </w:r>
    </w:p>
    <w:p w14:paraId="52D0C22A">
      <w:pPr>
        <w:pStyle w:val="692"/>
        <w:spacing w:before="0" w:beforeAutospacing="0" w:after="0" w:afterAutospacing="0" w:line="460" w:lineRule="atLeast"/>
        <w:rPr>
          <w:rFonts w:hint="eastAsia" w:ascii="仿宋_GB2312" w:eastAsia="仿宋_GB2312"/>
          <w:color w:val="000000"/>
        </w:rPr>
      </w:pPr>
      <w:r>
        <w:rPr>
          <w:rFonts w:hint="eastAsia" w:ascii="仿宋_GB2312" w:eastAsia="仿宋_GB2312"/>
          <w:color w:val="000000"/>
        </w:rPr>
        <w:t>  （1</w:t>
      </w:r>
      <w:r>
        <w:rPr>
          <w:rFonts w:hint="eastAsia" w:ascii="仿宋_GB2312" w:eastAsia="仿宋_GB2312"/>
          <w:color w:val="000000"/>
          <w:lang w:val="en-US" w:eastAsia="zh-CN"/>
        </w:rPr>
        <w:t>2</w:t>
      </w:r>
      <w:r>
        <w:rPr>
          <w:rFonts w:hint="eastAsia" w:ascii="仿宋_GB2312" w:eastAsia="仿宋_GB2312"/>
          <w:color w:val="000000"/>
        </w:rPr>
        <w:t>）投标人认为必要提供的声明及文件资料（如有，格式自拟）</w:t>
      </w:r>
    </w:p>
    <w:p w14:paraId="772AA3EF">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5378561F">
      <w:pPr>
        <w:snapToGrid w:val="0"/>
        <w:spacing w:before="120" w:beforeLines="50" w:after="50" w:line="400" w:lineRule="exact"/>
        <w:outlineLvl w:val="1"/>
        <w:rPr>
          <w:rFonts w:ascii="仿宋_GB2312" w:eastAsia="仿宋_GB2312"/>
          <w:b/>
          <w:bCs/>
          <w:color w:val="000000" w:themeColor="text1"/>
          <w:szCs w:val="21"/>
          <w14:textFill>
            <w14:solidFill>
              <w14:schemeClr w14:val="tx1"/>
            </w14:solidFill>
          </w14:textFill>
        </w:rPr>
      </w:pPr>
    </w:p>
    <w:p w14:paraId="390295E0">
      <w:pPr>
        <w:ind w:firstLine="643" w:firstLineChars="200"/>
        <w:jc w:val="left"/>
        <w:rPr>
          <w:rFonts w:ascii="仿宋_GB2312" w:eastAsia="仿宋_GB2312"/>
          <w:b/>
          <w:bCs/>
          <w:sz w:val="32"/>
          <w:szCs w:val="32"/>
        </w:rPr>
      </w:pPr>
      <w:r>
        <w:rPr>
          <w:rFonts w:hint="eastAsia" w:ascii="仿宋_GB2312" w:eastAsia="仿宋_GB2312"/>
          <w:b/>
          <w:bCs/>
          <w:sz w:val="32"/>
          <w:szCs w:val="32"/>
        </w:rPr>
        <w:t>注：第（</w:t>
      </w:r>
      <w:r>
        <w:rPr>
          <w:rFonts w:hint="eastAsia" w:ascii="仿宋_GB2312" w:eastAsia="仿宋_GB2312"/>
          <w:b/>
          <w:bCs/>
          <w:sz w:val="32"/>
          <w:szCs w:val="32"/>
          <w:lang w:val="en-US" w:eastAsia="zh-CN"/>
        </w:rPr>
        <w:t>9</w:t>
      </w:r>
      <w:r>
        <w:rPr>
          <w:rFonts w:hint="eastAsia" w:ascii="仿宋_GB2312" w:eastAsia="仿宋_GB2312"/>
          <w:b/>
          <w:bCs/>
          <w:sz w:val="32"/>
          <w:szCs w:val="32"/>
        </w:rPr>
        <w:t>）项至第（</w:t>
      </w:r>
      <w:r>
        <w:rPr>
          <w:rFonts w:ascii="仿宋_GB2312" w:eastAsia="仿宋_GB2312"/>
          <w:b/>
          <w:bCs/>
          <w:sz w:val="32"/>
          <w:szCs w:val="32"/>
        </w:rPr>
        <w:t>1</w:t>
      </w:r>
      <w:r>
        <w:rPr>
          <w:rFonts w:hint="eastAsia" w:ascii="仿宋_GB2312" w:eastAsia="仿宋_GB2312"/>
          <w:b/>
          <w:bCs/>
          <w:sz w:val="32"/>
          <w:szCs w:val="32"/>
          <w:lang w:val="en-US" w:eastAsia="zh-CN"/>
        </w:rPr>
        <w:t>2</w:t>
      </w:r>
      <w:r>
        <w:rPr>
          <w:rFonts w:hint="eastAsia" w:ascii="仿宋_GB2312" w:eastAsia="仿宋_GB2312"/>
          <w:b/>
          <w:bCs/>
          <w:sz w:val="32"/>
          <w:szCs w:val="32"/>
        </w:rPr>
        <w:t>）项</w:t>
      </w:r>
      <w:r>
        <w:rPr>
          <w:rFonts w:hint="eastAsia" w:ascii="仿宋_GB2312" w:hAnsi="宋体" w:eastAsia="仿宋_GB2312"/>
          <w:b/>
          <w:bCs/>
          <w:sz w:val="30"/>
          <w:szCs w:val="30"/>
        </w:rPr>
        <w:t>如有请以PDF格式提供，并加盖投标人CA电子签章</w:t>
      </w:r>
      <w:r>
        <w:rPr>
          <w:rFonts w:hint="eastAsia" w:ascii="仿宋_GB2312" w:eastAsia="仿宋_GB2312"/>
          <w:b/>
          <w:bCs/>
          <w:sz w:val="32"/>
          <w:szCs w:val="32"/>
        </w:rPr>
        <w:t>。</w:t>
      </w:r>
    </w:p>
    <w:p w14:paraId="5421C1FA">
      <w:pPr>
        <w:pStyle w:val="26"/>
        <w:spacing w:line="320" w:lineRule="exact"/>
        <w:jc w:val="right"/>
        <w:rPr>
          <w:rFonts w:ascii="仿宋_GB2312" w:eastAsia="仿宋_GB2312"/>
          <w:spacing w:val="-4"/>
        </w:rPr>
      </w:pPr>
    </w:p>
    <w:sectPr>
      <w:footerReference r:id="rId11" w:type="default"/>
      <w:pgSz w:w="11906" w:h="16838"/>
      <w:pgMar w:top="1440" w:right="1440" w:bottom="1440" w:left="1440"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隶书">
    <w:panose1 w:val="0201050906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新宋体">
    <w:panose1 w:val="02010609030101010101"/>
    <w:charset w:val="86"/>
    <w:family w:val="modern"/>
    <w:pitch w:val="default"/>
    <w:sig w:usb0="00000003" w:usb1="288F0000" w:usb2="00000006" w:usb3="00000000" w:csb0="00040001" w:csb1="00000000"/>
  </w:font>
  <w:font w:name="Verdana">
    <w:panose1 w:val="020B0604030504040204"/>
    <w:charset w:val="00"/>
    <w:family w:val="swiss"/>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 w:name="方正大黑简体2.">
    <w:altName w:val="黑体"/>
    <w:panose1 w:val="00000000000000000000"/>
    <w:charset w:val="86"/>
    <w:family w:val="swiss"/>
    <w:pitch w:val="default"/>
    <w:sig w:usb0="00000000" w:usb1="00000000" w:usb2="00000010" w:usb3="00000000" w:csb0="00040000" w:csb1="00000000"/>
  </w:font>
  <w:font w:name="Arial Unicode MS">
    <w:panose1 w:val="020B0604020202020204"/>
    <w:charset w:val="86"/>
    <w:family w:val="swiss"/>
    <w:pitch w:val="default"/>
    <w:sig w:usb0="FFFFFFFF" w:usb1="E9FFFFFF" w:usb2="0000003F" w:usb3="00000000" w:csb0="603F01FF" w:csb1="FFFF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altName w:val="Arial Unicode MS"/>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80F3C52" w:usb2="00000016" w:usb3="00000000" w:csb0="0004001F" w:csb1="00000000"/>
  </w:font>
  <w:font w:name="等线">
    <w:altName w:val="Arial Unicode M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34D37">
    <w:pPr>
      <w:pStyle w:val="31"/>
      <w:framePr w:wrap="around" w:vAnchor="text" w:hAnchor="margin" w:xAlign="center" w:y="1"/>
      <w:rPr>
        <w:rStyle w:val="52"/>
      </w:rPr>
    </w:pPr>
    <w:r>
      <w:fldChar w:fldCharType="begin"/>
    </w:r>
    <w:r>
      <w:rPr>
        <w:rStyle w:val="52"/>
      </w:rPr>
      <w:instrText xml:space="preserve">PAGE  </w:instrText>
    </w:r>
    <w:r>
      <w:fldChar w:fldCharType="separate"/>
    </w:r>
    <w:r>
      <w:rPr>
        <w:rStyle w:val="52"/>
      </w:rPr>
      <w:t>1</w:t>
    </w:r>
    <w:r>
      <w:fldChar w:fldCharType="end"/>
    </w:r>
  </w:p>
  <w:p w14:paraId="6BA5ED4D">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F05753">
    <w:pPr>
      <w:pStyle w:val="31"/>
      <w:tabs>
        <w:tab w:val="left" w:pos="6787"/>
        <w:tab w:val="center" w:pos="6979"/>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EEBB0F">
    <w:pPr>
      <w:pStyle w:val="31"/>
      <w:tabs>
        <w:tab w:val="left" w:pos="6787"/>
        <w:tab w:val="center" w:pos="6979"/>
      </w:tabs>
      <w:jc w:val="center"/>
    </w:pPr>
    <w:r>
      <w:rPr>
        <w:rFonts w:hint="eastAsia"/>
      </w:rPr>
      <w:fldChar w:fldCharType="begin"/>
    </w:r>
    <w:r>
      <w:rPr>
        <w:rFonts w:hint="eastAsia"/>
      </w:rPr>
      <w:instrText xml:space="preserve"> PAGE  \* MERGEFORMAT </w:instrText>
    </w:r>
    <w:r>
      <w:rPr>
        <w:rFonts w:hint="eastAsia"/>
      </w:rPr>
      <w:fldChar w:fldCharType="separate"/>
    </w:r>
    <w:r>
      <w:t>18</w:t>
    </w:r>
    <w:r>
      <w:rPr>
        <w:rFonts w:hint="eastAsia"/>
      </w:rPr>
      <w:fldChar w:fldCharType="end"/>
    </w:r>
  </w:p>
  <w:p w14:paraId="68C09498"/>
  <w:p w14:paraId="25C6E4DB"/>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66406300"/>
      <w:docPartObj>
        <w:docPartGallery w:val="autotext"/>
      </w:docPartObj>
    </w:sdtPr>
    <w:sdtContent>
      <w:p w14:paraId="577C3940">
        <w:pPr>
          <w:pStyle w:val="31"/>
          <w:jc w:val="center"/>
        </w:pPr>
        <w:r>
          <w:fldChar w:fldCharType="begin"/>
        </w:r>
        <w:r>
          <w:instrText xml:space="preserve">PAGE   \* MERGEFORMAT</w:instrText>
        </w:r>
        <w:r>
          <w:fldChar w:fldCharType="separate"/>
        </w:r>
        <w:r>
          <w:rPr>
            <w:lang w:val="zh-CN"/>
          </w:rPr>
          <w:t>55</w:t>
        </w:r>
        <w:r>
          <w:fldChar w:fldCharType="end"/>
        </w:r>
      </w:p>
    </w:sdtContent>
  </w:sdt>
  <w:p w14:paraId="7C8A00D1">
    <w:pPr>
      <w:pStyle w:val="31"/>
      <w:tabs>
        <w:tab w:val="left" w:pos="6787"/>
        <w:tab w:val="center" w:pos="697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3A85">
    <w:pPr>
      <w:pStyle w:val="31"/>
      <w:jc w:val="center"/>
    </w:pPr>
    <w:r>
      <w:rPr>
        <w:rFonts w:hint="eastAsia"/>
      </w:rPr>
      <w:fldChar w:fldCharType="begin"/>
    </w:r>
    <w:r>
      <w:rPr>
        <w:rFonts w:hint="eastAsia"/>
      </w:rPr>
      <w:instrText xml:space="preserve"> PAGE  \* MERGEFORMAT </w:instrText>
    </w:r>
    <w:r>
      <w:rPr>
        <w:rFonts w:hint="eastAsia"/>
      </w:rPr>
      <w:fldChar w:fldCharType="separate"/>
    </w:r>
    <w:r>
      <w:t>56</w:t>
    </w:r>
    <w:r>
      <w:rPr>
        <w:rFonts w:hint="eastAsia"/>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0BB94">
    <w:pPr>
      <w:pStyle w:val="32"/>
    </w:pPr>
    <w:r>
      <w:rPr>
        <w:rFonts w:hint="eastAsia"/>
        <w:b/>
      </w:rPr>
      <w:t xml:space="preserve">柳州市政府集中采购中心  </w:t>
    </w:r>
    <w:r>
      <w:rPr>
        <w:rFonts w:hint="eastAsia"/>
        <w:b/>
        <w:i/>
      </w:rPr>
      <w:t xml:space="preserve">                            柳州市政府集中采购综合管理系统开发服务采购</w:t>
    </w:r>
    <w:r>
      <w:rPr>
        <w:rFonts w:hint="eastAsia"/>
        <w:b/>
        <w:color w:val="000000"/>
      </w:rPr>
      <w:t>（LZG18-945）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09F65">
    <w:pPr>
      <w:pStyle w:val="32"/>
      <w:jc w:val="right"/>
      <w:rPr>
        <w:b/>
      </w:rPr>
    </w:pPr>
  </w:p>
  <w:p w14:paraId="411DC364">
    <w:pPr>
      <w:pStyle w:val="32"/>
      <w:jc w:val="right"/>
      <w:rPr>
        <w:b/>
        <w:color w:val="000000"/>
      </w:rPr>
    </w:pPr>
    <w:r>
      <w:rPr>
        <w:b/>
      </w:rPr>
      <w:t>AI算力服务器采购</w:t>
    </w:r>
    <w:r>
      <w:rPr>
        <w:rFonts w:hint="eastAsia"/>
        <w:b/>
      </w:rPr>
      <w:t>（</w:t>
    </w:r>
    <w:r>
      <w:rPr>
        <w:rFonts w:hint="eastAsia"/>
        <w:b/>
        <w:lang w:eastAsia="zh-CN"/>
      </w:rPr>
      <w:t>LZZC2026-G1-990393-LZSZ</w:t>
    </w:r>
    <w:r>
      <w:rPr>
        <w:rFonts w:hint="eastAsia"/>
        <w:b/>
      </w:rPr>
      <w:t xml:space="preserve">）   </w:t>
    </w:r>
    <w:r>
      <w:rPr>
        <w:rFonts w:hint="eastAsia"/>
        <w:b/>
        <w:i/>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B73ECA">
    <w:pPr>
      <w:pStyle w:val="32"/>
      <w:jc w:val="right"/>
      <w:rPr>
        <w:b/>
      </w:rPr>
    </w:pPr>
  </w:p>
  <w:p w14:paraId="053FD458">
    <w:pPr>
      <w:pStyle w:val="32"/>
      <w:jc w:val="right"/>
      <w:rPr>
        <w:b/>
      </w:rPr>
    </w:pPr>
  </w:p>
  <w:p w14:paraId="49F1B651">
    <w:pPr>
      <w:pStyle w:val="32"/>
      <w:jc w:val="right"/>
      <w:rPr>
        <w:b/>
      </w:rPr>
    </w:pPr>
  </w:p>
  <w:p w14:paraId="0AB2F25A">
    <w:pPr>
      <w:pStyle w:val="32"/>
      <w:jc w:val="right"/>
      <w:rPr>
        <w:b/>
      </w:rPr>
    </w:pPr>
  </w:p>
  <w:p w14:paraId="4144E0FB">
    <w:pPr>
      <w:pStyle w:val="32"/>
      <w:jc w:val="right"/>
      <w:rPr>
        <w:b/>
        <w:color w:val="000000"/>
      </w:rPr>
    </w:pPr>
    <w:r>
      <w:rPr>
        <w:b/>
      </w:rPr>
      <w:t>AI算力服务器采购</w:t>
    </w:r>
    <w:r>
      <w:rPr>
        <w:rFonts w:hint="eastAsia"/>
        <w:b/>
      </w:rPr>
      <w:t>（</w:t>
    </w:r>
    <w:r>
      <w:rPr>
        <w:rFonts w:hint="eastAsia"/>
        <w:b/>
        <w:lang w:eastAsia="zh-CN"/>
      </w:rPr>
      <w:t>LZZC2026-G1-990393-LZSZ</w:t>
    </w:r>
    <w:r>
      <w:rPr>
        <w:rFonts w:hint="eastAsia"/>
        <w:b/>
      </w:rPr>
      <w:t xml:space="preserve">）   </w:t>
    </w:r>
    <w:r>
      <w:rPr>
        <w:rFonts w:hint="eastAsia"/>
        <w:b/>
        <w:i/>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3AAF0">
    <w:pPr>
      <w:pStyle w:val="32"/>
      <w:jc w:val="right"/>
      <w:rPr>
        <w:b/>
      </w:rPr>
    </w:pPr>
  </w:p>
  <w:p w14:paraId="1DF39788">
    <w:pPr>
      <w:pStyle w:val="32"/>
      <w:jc w:val="right"/>
      <w:rPr>
        <w:b/>
        <w:color w:val="000000"/>
      </w:rPr>
    </w:pPr>
    <w:r>
      <w:rPr>
        <w:b/>
      </w:rPr>
      <w:t>AI算力服务器采购</w:t>
    </w:r>
    <w:r>
      <w:rPr>
        <w:rFonts w:hint="eastAsia"/>
        <w:b/>
      </w:rPr>
      <w:t>（</w:t>
    </w:r>
    <w:r>
      <w:rPr>
        <w:rFonts w:hint="eastAsia"/>
        <w:b/>
        <w:lang w:eastAsia="zh-CN"/>
      </w:rPr>
      <w:t>LZZC2026-G1-990393-LZSZ</w:t>
    </w:r>
    <w:r>
      <w:rPr>
        <w:rFonts w:hint="eastAsia"/>
        <w:b/>
      </w:rPr>
      <w:t xml:space="preserve">）   </w:t>
    </w:r>
    <w:r>
      <w:rPr>
        <w:rFonts w:hint="eastAsia"/>
        <w:b/>
        <w: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8FD0A51"/>
    <w:multiLevelType w:val="multilevel"/>
    <w:tmpl w:val="08FD0A51"/>
    <w:lvl w:ilvl="0" w:tentative="0">
      <w:start w:val="1"/>
      <w:numFmt w:val="decimal"/>
      <w:suff w:val="nothing"/>
      <w:lvlText w:val="（%1）"/>
      <w:lvlJc w:val="left"/>
      <w:pPr>
        <w:ind w:left="0" w:firstLine="430"/>
      </w:pPr>
      <w:rPr>
        <w:rFonts w:hint="eastAsia"/>
      </w:rPr>
    </w:lvl>
    <w:lvl w:ilvl="1" w:tentative="0">
      <w:start w:val="1"/>
      <w:numFmt w:val="lowerLetter"/>
      <w:lvlText w:val="%2)"/>
      <w:lvlJc w:val="left"/>
      <w:pPr>
        <w:tabs>
          <w:tab w:val="left" w:pos="1470"/>
        </w:tabs>
        <w:ind w:left="1470" w:hanging="420"/>
      </w:pPr>
      <w:rPr>
        <w:rFonts w:hint="eastAsia"/>
      </w:rPr>
    </w:lvl>
    <w:lvl w:ilvl="2" w:tentative="0">
      <w:start w:val="1"/>
      <w:numFmt w:val="lowerRoman"/>
      <w:lvlText w:val="%3."/>
      <w:lvlJc w:val="right"/>
      <w:pPr>
        <w:tabs>
          <w:tab w:val="left" w:pos="1890"/>
        </w:tabs>
        <w:ind w:left="1890" w:hanging="420"/>
      </w:pPr>
      <w:rPr>
        <w:rFonts w:hint="eastAsia"/>
      </w:rPr>
    </w:lvl>
    <w:lvl w:ilvl="3" w:tentative="0">
      <w:start w:val="1"/>
      <w:numFmt w:val="decimal"/>
      <w:lvlText w:val="%4."/>
      <w:lvlJc w:val="left"/>
      <w:pPr>
        <w:tabs>
          <w:tab w:val="left" w:pos="2310"/>
        </w:tabs>
        <w:ind w:left="2310" w:hanging="420"/>
      </w:pPr>
      <w:rPr>
        <w:rFonts w:hint="eastAsia"/>
      </w:rPr>
    </w:lvl>
    <w:lvl w:ilvl="4" w:tentative="0">
      <w:start w:val="1"/>
      <w:numFmt w:val="lowerLetter"/>
      <w:lvlText w:val="%5)"/>
      <w:lvlJc w:val="left"/>
      <w:pPr>
        <w:tabs>
          <w:tab w:val="left" w:pos="2730"/>
        </w:tabs>
        <w:ind w:left="2730" w:hanging="420"/>
      </w:pPr>
      <w:rPr>
        <w:rFonts w:hint="eastAsia"/>
      </w:rPr>
    </w:lvl>
    <w:lvl w:ilvl="5" w:tentative="0">
      <w:start w:val="1"/>
      <w:numFmt w:val="lowerRoman"/>
      <w:lvlText w:val="%6."/>
      <w:lvlJc w:val="right"/>
      <w:pPr>
        <w:tabs>
          <w:tab w:val="left" w:pos="3150"/>
        </w:tabs>
        <w:ind w:left="3150" w:hanging="420"/>
      </w:pPr>
      <w:rPr>
        <w:rFonts w:hint="eastAsia"/>
      </w:rPr>
    </w:lvl>
    <w:lvl w:ilvl="6" w:tentative="0">
      <w:start w:val="1"/>
      <w:numFmt w:val="decimal"/>
      <w:lvlText w:val="%7."/>
      <w:lvlJc w:val="left"/>
      <w:pPr>
        <w:tabs>
          <w:tab w:val="left" w:pos="3570"/>
        </w:tabs>
        <w:ind w:left="3570" w:hanging="420"/>
      </w:pPr>
      <w:rPr>
        <w:rFonts w:hint="eastAsia"/>
      </w:rPr>
    </w:lvl>
    <w:lvl w:ilvl="7" w:tentative="0">
      <w:start w:val="1"/>
      <w:numFmt w:val="lowerLetter"/>
      <w:lvlText w:val="%8)"/>
      <w:lvlJc w:val="left"/>
      <w:pPr>
        <w:tabs>
          <w:tab w:val="left" w:pos="3990"/>
        </w:tabs>
        <w:ind w:left="3990" w:hanging="420"/>
      </w:pPr>
      <w:rPr>
        <w:rFonts w:hint="eastAsia"/>
      </w:rPr>
    </w:lvl>
    <w:lvl w:ilvl="8" w:tentative="0">
      <w:start w:val="1"/>
      <w:numFmt w:val="lowerRoman"/>
      <w:lvlText w:val="%9."/>
      <w:lvlJc w:val="right"/>
      <w:pPr>
        <w:tabs>
          <w:tab w:val="left" w:pos="4410"/>
        </w:tabs>
        <w:ind w:left="4410" w:hanging="420"/>
      </w:pPr>
      <w:rPr>
        <w:rFonts w:hint="eastAsia"/>
      </w:rPr>
    </w:lvl>
  </w:abstractNum>
  <w:abstractNum w:abstractNumId="1">
    <w:nsid w:val="09256FDA"/>
    <w:multiLevelType w:val="multilevel"/>
    <w:tmpl w:val="09256FDA"/>
    <w:lvl w:ilvl="0" w:tentative="0">
      <w:start w:val="1"/>
      <w:numFmt w:val="chineseCountingThousand"/>
      <w:pStyle w:val="100"/>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pStyle w:val="7"/>
      <w:lvlText w:val="%5)"/>
      <w:lvlJc w:val="left"/>
      <w:pPr>
        <w:ind w:left="2580" w:hanging="420"/>
      </w:pPr>
    </w:lvl>
    <w:lvl w:ilvl="5" w:tentative="0">
      <w:start w:val="1"/>
      <w:numFmt w:val="lowerRoman"/>
      <w:pStyle w:val="9"/>
      <w:lvlText w:val="%6."/>
      <w:lvlJc w:val="right"/>
      <w:pPr>
        <w:ind w:left="3000" w:hanging="420"/>
      </w:pPr>
    </w:lvl>
    <w:lvl w:ilvl="6" w:tentative="0">
      <w:start w:val="1"/>
      <w:numFmt w:val="decimal"/>
      <w:pStyle w:val="10"/>
      <w:lvlText w:val="%7."/>
      <w:lvlJc w:val="left"/>
      <w:pPr>
        <w:ind w:left="3420" w:hanging="420"/>
      </w:pPr>
    </w:lvl>
    <w:lvl w:ilvl="7" w:tentative="0">
      <w:start w:val="1"/>
      <w:numFmt w:val="lowerLetter"/>
      <w:pStyle w:val="11"/>
      <w:lvlText w:val="%8)"/>
      <w:lvlJc w:val="left"/>
      <w:pPr>
        <w:ind w:left="3840" w:hanging="420"/>
      </w:pPr>
    </w:lvl>
    <w:lvl w:ilvl="8" w:tentative="0">
      <w:start w:val="1"/>
      <w:numFmt w:val="lowerRoman"/>
      <w:pStyle w:val="12"/>
      <w:lvlText w:val="%9."/>
      <w:lvlJc w:val="right"/>
      <w:pPr>
        <w:ind w:left="4260" w:hanging="420"/>
      </w:pPr>
    </w:lvl>
  </w:abstractNum>
  <w:abstractNum w:abstractNumId="2">
    <w:nsid w:val="79B735FF"/>
    <w:multiLevelType w:val="singleLevel"/>
    <w:tmpl w:val="79B735FF"/>
    <w:lvl w:ilvl="0" w:tentative="0">
      <w:start w:val="1"/>
      <w:numFmt w:val="decimal"/>
      <w:lvlText w:val="%1."/>
      <w:lvlJc w:val="left"/>
      <w:pPr>
        <w:tabs>
          <w:tab w:val="left" w:pos="312"/>
        </w:tabs>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098"/>
    <w:rsid w:val="00000235"/>
    <w:rsid w:val="00000BE6"/>
    <w:rsid w:val="00000F70"/>
    <w:rsid w:val="00001419"/>
    <w:rsid w:val="00001E3D"/>
    <w:rsid w:val="0000234F"/>
    <w:rsid w:val="000031DB"/>
    <w:rsid w:val="0000367B"/>
    <w:rsid w:val="000043C7"/>
    <w:rsid w:val="00004F6D"/>
    <w:rsid w:val="00006D60"/>
    <w:rsid w:val="00007042"/>
    <w:rsid w:val="000070F9"/>
    <w:rsid w:val="00007A45"/>
    <w:rsid w:val="00007B12"/>
    <w:rsid w:val="00007FF7"/>
    <w:rsid w:val="0001002C"/>
    <w:rsid w:val="00010AB6"/>
    <w:rsid w:val="00011112"/>
    <w:rsid w:val="00011DB7"/>
    <w:rsid w:val="000120AA"/>
    <w:rsid w:val="000124DA"/>
    <w:rsid w:val="00012763"/>
    <w:rsid w:val="00013759"/>
    <w:rsid w:val="00014960"/>
    <w:rsid w:val="00015568"/>
    <w:rsid w:val="000157B1"/>
    <w:rsid w:val="00015FB9"/>
    <w:rsid w:val="00016048"/>
    <w:rsid w:val="00016E1D"/>
    <w:rsid w:val="00016E4A"/>
    <w:rsid w:val="00017814"/>
    <w:rsid w:val="00017B02"/>
    <w:rsid w:val="00017C23"/>
    <w:rsid w:val="000210A2"/>
    <w:rsid w:val="000219E7"/>
    <w:rsid w:val="00022A08"/>
    <w:rsid w:val="0002382C"/>
    <w:rsid w:val="000239AF"/>
    <w:rsid w:val="00023AD3"/>
    <w:rsid w:val="00024119"/>
    <w:rsid w:val="0002412E"/>
    <w:rsid w:val="0002485B"/>
    <w:rsid w:val="00024AEC"/>
    <w:rsid w:val="000252EF"/>
    <w:rsid w:val="0002533B"/>
    <w:rsid w:val="000257AA"/>
    <w:rsid w:val="00026874"/>
    <w:rsid w:val="000269D2"/>
    <w:rsid w:val="00026A4B"/>
    <w:rsid w:val="00026E44"/>
    <w:rsid w:val="0002705C"/>
    <w:rsid w:val="0002739D"/>
    <w:rsid w:val="000275A8"/>
    <w:rsid w:val="00030068"/>
    <w:rsid w:val="000303E1"/>
    <w:rsid w:val="00031417"/>
    <w:rsid w:val="000317C1"/>
    <w:rsid w:val="00031C8D"/>
    <w:rsid w:val="0003256E"/>
    <w:rsid w:val="00033587"/>
    <w:rsid w:val="00033A5E"/>
    <w:rsid w:val="000345B3"/>
    <w:rsid w:val="0003560F"/>
    <w:rsid w:val="00035DE8"/>
    <w:rsid w:val="00036947"/>
    <w:rsid w:val="00036DAE"/>
    <w:rsid w:val="00036F4B"/>
    <w:rsid w:val="000374B1"/>
    <w:rsid w:val="00037604"/>
    <w:rsid w:val="00037959"/>
    <w:rsid w:val="00040330"/>
    <w:rsid w:val="00041165"/>
    <w:rsid w:val="000413E7"/>
    <w:rsid w:val="0004189A"/>
    <w:rsid w:val="00041B52"/>
    <w:rsid w:val="000420F5"/>
    <w:rsid w:val="000424E0"/>
    <w:rsid w:val="00043441"/>
    <w:rsid w:val="00043DAB"/>
    <w:rsid w:val="000442D2"/>
    <w:rsid w:val="000448D9"/>
    <w:rsid w:val="00045374"/>
    <w:rsid w:val="00045718"/>
    <w:rsid w:val="00045B7B"/>
    <w:rsid w:val="00045D55"/>
    <w:rsid w:val="00045D9F"/>
    <w:rsid w:val="00045ED7"/>
    <w:rsid w:val="000466B9"/>
    <w:rsid w:val="00046CD4"/>
    <w:rsid w:val="00046F87"/>
    <w:rsid w:val="00047D7E"/>
    <w:rsid w:val="000514DD"/>
    <w:rsid w:val="00051A31"/>
    <w:rsid w:val="000525BC"/>
    <w:rsid w:val="0005300B"/>
    <w:rsid w:val="0005314B"/>
    <w:rsid w:val="000532B5"/>
    <w:rsid w:val="00053582"/>
    <w:rsid w:val="00053BE0"/>
    <w:rsid w:val="00053ECC"/>
    <w:rsid w:val="000542B6"/>
    <w:rsid w:val="00054E25"/>
    <w:rsid w:val="0005591B"/>
    <w:rsid w:val="00056A5C"/>
    <w:rsid w:val="00056AC9"/>
    <w:rsid w:val="00057806"/>
    <w:rsid w:val="00057D70"/>
    <w:rsid w:val="00057E18"/>
    <w:rsid w:val="00057E4E"/>
    <w:rsid w:val="000606E0"/>
    <w:rsid w:val="000614CE"/>
    <w:rsid w:val="00061AB0"/>
    <w:rsid w:val="00061CC0"/>
    <w:rsid w:val="00062121"/>
    <w:rsid w:val="000623FE"/>
    <w:rsid w:val="00062573"/>
    <w:rsid w:val="00062808"/>
    <w:rsid w:val="000630CD"/>
    <w:rsid w:val="00063149"/>
    <w:rsid w:val="00063816"/>
    <w:rsid w:val="0006471C"/>
    <w:rsid w:val="00066221"/>
    <w:rsid w:val="0006731E"/>
    <w:rsid w:val="00070B46"/>
    <w:rsid w:val="00071A83"/>
    <w:rsid w:val="00072BCC"/>
    <w:rsid w:val="00073315"/>
    <w:rsid w:val="000733DE"/>
    <w:rsid w:val="00074052"/>
    <w:rsid w:val="00074393"/>
    <w:rsid w:val="00075F03"/>
    <w:rsid w:val="0007640E"/>
    <w:rsid w:val="000805E3"/>
    <w:rsid w:val="00080A21"/>
    <w:rsid w:val="00080C67"/>
    <w:rsid w:val="00080EB2"/>
    <w:rsid w:val="00080F5E"/>
    <w:rsid w:val="00083B58"/>
    <w:rsid w:val="000847DA"/>
    <w:rsid w:val="0008491C"/>
    <w:rsid w:val="00084BE6"/>
    <w:rsid w:val="00084CBA"/>
    <w:rsid w:val="00085CB2"/>
    <w:rsid w:val="00086CCF"/>
    <w:rsid w:val="00087839"/>
    <w:rsid w:val="00090591"/>
    <w:rsid w:val="000915D8"/>
    <w:rsid w:val="0009163A"/>
    <w:rsid w:val="00091A5B"/>
    <w:rsid w:val="00092194"/>
    <w:rsid w:val="00093209"/>
    <w:rsid w:val="00093BF6"/>
    <w:rsid w:val="00093F42"/>
    <w:rsid w:val="00094599"/>
    <w:rsid w:val="000947E3"/>
    <w:rsid w:val="00095137"/>
    <w:rsid w:val="00095545"/>
    <w:rsid w:val="00095686"/>
    <w:rsid w:val="0009631E"/>
    <w:rsid w:val="00096585"/>
    <w:rsid w:val="0009699D"/>
    <w:rsid w:val="000969C2"/>
    <w:rsid w:val="00096E5F"/>
    <w:rsid w:val="00097250"/>
    <w:rsid w:val="00097575"/>
    <w:rsid w:val="00097FF1"/>
    <w:rsid w:val="000A0086"/>
    <w:rsid w:val="000A05BD"/>
    <w:rsid w:val="000A0C46"/>
    <w:rsid w:val="000A1982"/>
    <w:rsid w:val="000A2813"/>
    <w:rsid w:val="000A2980"/>
    <w:rsid w:val="000A3B7B"/>
    <w:rsid w:val="000A3D56"/>
    <w:rsid w:val="000A4485"/>
    <w:rsid w:val="000A4CF3"/>
    <w:rsid w:val="000A4D42"/>
    <w:rsid w:val="000A5208"/>
    <w:rsid w:val="000A5BAA"/>
    <w:rsid w:val="000A5CA2"/>
    <w:rsid w:val="000A62D8"/>
    <w:rsid w:val="000A649C"/>
    <w:rsid w:val="000A65CD"/>
    <w:rsid w:val="000A71DC"/>
    <w:rsid w:val="000A74C1"/>
    <w:rsid w:val="000A757D"/>
    <w:rsid w:val="000A77C2"/>
    <w:rsid w:val="000B0168"/>
    <w:rsid w:val="000B0C44"/>
    <w:rsid w:val="000B1306"/>
    <w:rsid w:val="000B32EE"/>
    <w:rsid w:val="000B360E"/>
    <w:rsid w:val="000B3B37"/>
    <w:rsid w:val="000B3B9E"/>
    <w:rsid w:val="000B3C9E"/>
    <w:rsid w:val="000B3F01"/>
    <w:rsid w:val="000B4453"/>
    <w:rsid w:val="000B4A85"/>
    <w:rsid w:val="000B5598"/>
    <w:rsid w:val="000B5644"/>
    <w:rsid w:val="000B5B1A"/>
    <w:rsid w:val="000B5B38"/>
    <w:rsid w:val="000B5D37"/>
    <w:rsid w:val="000B6530"/>
    <w:rsid w:val="000B6BF8"/>
    <w:rsid w:val="000C0059"/>
    <w:rsid w:val="000C0454"/>
    <w:rsid w:val="000C09EA"/>
    <w:rsid w:val="000C1070"/>
    <w:rsid w:val="000C12B4"/>
    <w:rsid w:val="000C1CA4"/>
    <w:rsid w:val="000C2FE2"/>
    <w:rsid w:val="000C363F"/>
    <w:rsid w:val="000C53F9"/>
    <w:rsid w:val="000C5F9A"/>
    <w:rsid w:val="000C65E7"/>
    <w:rsid w:val="000C679A"/>
    <w:rsid w:val="000D0DBD"/>
    <w:rsid w:val="000D19B9"/>
    <w:rsid w:val="000D1B36"/>
    <w:rsid w:val="000D24E6"/>
    <w:rsid w:val="000D266C"/>
    <w:rsid w:val="000D27B9"/>
    <w:rsid w:val="000D2ED8"/>
    <w:rsid w:val="000D4981"/>
    <w:rsid w:val="000D4D01"/>
    <w:rsid w:val="000D589B"/>
    <w:rsid w:val="000D5E63"/>
    <w:rsid w:val="000D6747"/>
    <w:rsid w:val="000D6DAD"/>
    <w:rsid w:val="000D75FD"/>
    <w:rsid w:val="000D78A2"/>
    <w:rsid w:val="000D78E1"/>
    <w:rsid w:val="000D7925"/>
    <w:rsid w:val="000D7E20"/>
    <w:rsid w:val="000E0700"/>
    <w:rsid w:val="000E179D"/>
    <w:rsid w:val="000E2962"/>
    <w:rsid w:val="000E2C47"/>
    <w:rsid w:val="000E2DED"/>
    <w:rsid w:val="000E31BF"/>
    <w:rsid w:val="000E321F"/>
    <w:rsid w:val="000E37ED"/>
    <w:rsid w:val="000E37F4"/>
    <w:rsid w:val="000E383E"/>
    <w:rsid w:val="000E3948"/>
    <w:rsid w:val="000E41F0"/>
    <w:rsid w:val="000E4595"/>
    <w:rsid w:val="000E45B8"/>
    <w:rsid w:val="000E4776"/>
    <w:rsid w:val="000E478A"/>
    <w:rsid w:val="000E4E7E"/>
    <w:rsid w:val="000E54B2"/>
    <w:rsid w:val="000E55C0"/>
    <w:rsid w:val="000E5B54"/>
    <w:rsid w:val="000E6995"/>
    <w:rsid w:val="000F0043"/>
    <w:rsid w:val="000F1028"/>
    <w:rsid w:val="000F32BC"/>
    <w:rsid w:val="000F397F"/>
    <w:rsid w:val="000F3B93"/>
    <w:rsid w:val="000F40BA"/>
    <w:rsid w:val="000F43EB"/>
    <w:rsid w:val="000F4885"/>
    <w:rsid w:val="000F53BD"/>
    <w:rsid w:val="000F5D4C"/>
    <w:rsid w:val="000F6A30"/>
    <w:rsid w:val="000F7931"/>
    <w:rsid w:val="000F7C55"/>
    <w:rsid w:val="00100233"/>
    <w:rsid w:val="00100C36"/>
    <w:rsid w:val="00101727"/>
    <w:rsid w:val="00101B32"/>
    <w:rsid w:val="0010269D"/>
    <w:rsid w:val="00102711"/>
    <w:rsid w:val="00102894"/>
    <w:rsid w:val="00102B16"/>
    <w:rsid w:val="00102B75"/>
    <w:rsid w:val="0010348F"/>
    <w:rsid w:val="001034A6"/>
    <w:rsid w:val="0010388D"/>
    <w:rsid w:val="00103D5A"/>
    <w:rsid w:val="00104C63"/>
    <w:rsid w:val="001064D2"/>
    <w:rsid w:val="0010686F"/>
    <w:rsid w:val="0010717F"/>
    <w:rsid w:val="00107881"/>
    <w:rsid w:val="001106E1"/>
    <w:rsid w:val="0011175F"/>
    <w:rsid w:val="00111A85"/>
    <w:rsid w:val="0011312C"/>
    <w:rsid w:val="001132FF"/>
    <w:rsid w:val="001139F7"/>
    <w:rsid w:val="00114253"/>
    <w:rsid w:val="00114844"/>
    <w:rsid w:val="00114E59"/>
    <w:rsid w:val="0011544C"/>
    <w:rsid w:val="00115C23"/>
    <w:rsid w:val="00115EA5"/>
    <w:rsid w:val="00116042"/>
    <w:rsid w:val="001161C6"/>
    <w:rsid w:val="00116772"/>
    <w:rsid w:val="00116AC0"/>
    <w:rsid w:val="00117558"/>
    <w:rsid w:val="0011780D"/>
    <w:rsid w:val="00117BB9"/>
    <w:rsid w:val="0012009A"/>
    <w:rsid w:val="001204FE"/>
    <w:rsid w:val="0012087C"/>
    <w:rsid w:val="00120B9F"/>
    <w:rsid w:val="00120E6A"/>
    <w:rsid w:val="0012216B"/>
    <w:rsid w:val="001223E2"/>
    <w:rsid w:val="0012259A"/>
    <w:rsid w:val="0012444B"/>
    <w:rsid w:val="00125976"/>
    <w:rsid w:val="00126535"/>
    <w:rsid w:val="00126A2C"/>
    <w:rsid w:val="001276BD"/>
    <w:rsid w:val="00127D60"/>
    <w:rsid w:val="00131D50"/>
    <w:rsid w:val="00131D84"/>
    <w:rsid w:val="00131E0E"/>
    <w:rsid w:val="00132238"/>
    <w:rsid w:val="00133A8C"/>
    <w:rsid w:val="00133E96"/>
    <w:rsid w:val="00134C03"/>
    <w:rsid w:val="001353A6"/>
    <w:rsid w:val="001361A9"/>
    <w:rsid w:val="00136235"/>
    <w:rsid w:val="00136A54"/>
    <w:rsid w:val="00136AE6"/>
    <w:rsid w:val="00140691"/>
    <w:rsid w:val="00140BE5"/>
    <w:rsid w:val="0014127E"/>
    <w:rsid w:val="001421C2"/>
    <w:rsid w:val="001423AB"/>
    <w:rsid w:val="0014380F"/>
    <w:rsid w:val="00143C68"/>
    <w:rsid w:val="00143D98"/>
    <w:rsid w:val="00143E53"/>
    <w:rsid w:val="00145440"/>
    <w:rsid w:val="00145754"/>
    <w:rsid w:val="00145F94"/>
    <w:rsid w:val="00145FFF"/>
    <w:rsid w:val="0014656A"/>
    <w:rsid w:val="00146586"/>
    <w:rsid w:val="00147305"/>
    <w:rsid w:val="00147975"/>
    <w:rsid w:val="0015026F"/>
    <w:rsid w:val="00150892"/>
    <w:rsid w:val="0015124C"/>
    <w:rsid w:val="00151300"/>
    <w:rsid w:val="00151D0E"/>
    <w:rsid w:val="00152305"/>
    <w:rsid w:val="001525EC"/>
    <w:rsid w:val="001531A9"/>
    <w:rsid w:val="00153202"/>
    <w:rsid w:val="00153516"/>
    <w:rsid w:val="00153C46"/>
    <w:rsid w:val="001543A4"/>
    <w:rsid w:val="00155647"/>
    <w:rsid w:val="00155704"/>
    <w:rsid w:val="00155CB2"/>
    <w:rsid w:val="001568F0"/>
    <w:rsid w:val="00156C77"/>
    <w:rsid w:val="00157122"/>
    <w:rsid w:val="001571BF"/>
    <w:rsid w:val="001572C3"/>
    <w:rsid w:val="00157C3C"/>
    <w:rsid w:val="00160102"/>
    <w:rsid w:val="001601B3"/>
    <w:rsid w:val="00160649"/>
    <w:rsid w:val="0016070E"/>
    <w:rsid w:val="0016124F"/>
    <w:rsid w:val="00161436"/>
    <w:rsid w:val="001617A1"/>
    <w:rsid w:val="00161BB0"/>
    <w:rsid w:val="0016213C"/>
    <w:rsid w:val="00162310"/>
    <w:rsid w:val="001633E2"/>
    <w:rsid w:val="001642FC"/>
    <w:rsid w:val="00164ACB"/>
    <w:rsid w:val="00164B24"/>
    <w:rsid w:val="00164B39"/>
    <w:rsid w:val="00164C55"/>
    <w:rsid w:val="00164F73"/>
    <w:rsid w:val="00165209"/>
    <w:rsid w:val="00165437"/>
    <w:rsid w:val="00165A0E"/>
    <w:rsid w:val="0016645A"/>
    <w:rsid w:val="00167185"/>
    <w:rsid w:val="00167E04"/>
    <w:rsid w:val="00167EB1"/>
    <w:rsid w:val="0017048B"/>
    <w:rsid w:val="00170FE6"/>
    <w:rsid w:val="001716C5"/>
    <w:rsid w:val="0017196C"/>
    <w:rsid w:val="00171C8D"/>
    <w:rsid w:val="00171F94"/>
    <w:rsid w:val="001720B1"/>
    <w:rsid w:val="00172A27"/>
    <w:rsid w:val="00173927"/>
    <w:rsid w:val="00173BC2"/>
    <w:rsid w:val="00174215"/>
    <w:rsid w:val="00174827"/>
    <w:rsid w:val="0017492B"/>
    <w:rsid w:val="00175156"/>
    <w:rsid w:val="00175800"/>
    <w:rsid w:val="001762C2"/>
    <w:rsid w:val="0017656B"/>
    <w:rsid w:val="00176F1C"/>
    <w:rsid w:val="0017768B"/>
    <w:rsid w:val="00180483"/>
    <w:rsid w:val="00180DC0"/>
    <w:rsid w:val="001816F7"/>
    <w:rsid w:val="00181C17"/>
    <w:rsid w:val="00182090"/>
    <w:rsid w:val="00182986"/>
    <w:rsid w:val="00182C2B"/>
    <w:rsid w:val="001834E5"/>
    <w:rsid w:val="00183B9A"/>
    <w:rsid w:val="00183E42"/>
    <w:rsid w:val="00183EFC"/>
    <w:rsid w:val="00184962"/>
    <w:rsid w:val="00186E9E"/>
    <w:rsid w:val="00187998"/>
    <w:rsid w:val="00187C13"/>
    <w:rsid w:val="00187D3D"/>
    <w:rsid w:val="00191153"/>
    <w:rsid w:val="00191B8A"/>
    <w:rsid w:val="00192F2B"/>
    <w:rsid w:val="0019303A"/>
    <w:rsid w:val="00193238"/>
    <w:rsid w:val="0019436B"/>
    <w:rsid w:val="001946B0"/>
    <w:rsid w:val="00194D99"/>
    <w:rsid w:val="00195327"/>
    <w:rsid w:val="00195BB9"/>
    <w:rsid w:val="00195F1C"/>
    <w:rsid w:val="00196050"/>
    <w:rsid w:val="00196479"/>
    <w:rsid w:val="0019672C"/>
    <w:rsid w:val="00196F4A"/>
    <w:rsid w:val="001975C8"/>
    <w:rsid w:val="001978B8"/>
    <w:rsid w:val="001A00C0"/>
    <w:rsid w:val="001A0933"/>
    <w:rsid w:val="001A16D8"/>
    <w:rsid w:val="001A1907"/>
    <w:rsid w:val="001A1A8D"/>
    <w:rsid w:val="001A2AC9"/>
    <w:rsid w:val="001A3177"/>
    <w:rsid w:val="001A385A"/>
    <w:rsid w:val="001A3ADA"/>
    <w:rsid w:val="001A3F47"/>
    <w:rsid w:val="001A4709"/>
    <w:rsid w:val="001A5246"/>
    <w:rsid w:val="001A54C0"/>
    <w:rsid w:val="001A55F5"/>
    <w:rsid w:val="001A565F"/>
    <w:rsid w:val="001A5EA4"/>
    <w:rsid w:val="001A6204"/>
    <w:rsid w:val="001A67DD"/>
    <w:rsid w:val="001A6E38"/>
    <w:rsid w:val="001A721C"/>
    <w:rsid w:val="001A73A5"/>
    <w:rsid w:val="001B0078"/>
    <w:rsid w:val="001B08C2"/>
    <w:rsid w:val="001B0A0D"/>
    <w:rsid w:val="001B135E"/>
    <w:rsid w:val="001B1E8E"/>
    <w:rsid w:val="001B2988"/>
    <w:rsid w:val="001B2B8F"/>
    <w:rsid w:val="001B5498"/>
    <w:rsid w:val="001B73EF"/>
    <w:rsid w:val="001B7435"/>
    <w:rsid w:val="001B754B"/>
    <w:rsid w:val="001B7A9A"/>
    <w:rsid w:val="001C126D"/>
    <w:rsid w:val="001C20C2"/>
    <w:rsid w:val="001C2180"/>
    <w:rsid w:val="001C28DD"/>
    <w:rsid w:val="001C2D8A"/>
    <w:rsid w:val="001C30A8"/>
    <w:rsid w:val="001C3889"/>
    <w:rsid w:val="001C39E2"/>
    <w:rsid w:val="001C45A6"/>
    <w:rsid w:val="001C4A21"/>
    <w:rsid w:val="001C4FCF"/>
    <w:rsid w:val="001C5B7F"/>
    <w:rsid w:val="001C5E29"/>
    <w:rsid w:val="001C66F0"/>
    <w:rsid w:val="001D00FF"/>
    <w:rsid w:val="001D07EE"/>
    <w:rsid w:val="001D1126"/>
    <w:rsid w:val="001D1635"/>
    <w:rsid w:val="001D1B5F"/>
    <w:rsid w:val="001D257B"/>
    <w:rsid w:val="001D280A"/>
    <w:rsid w:val="001D2EA7"/>
    <w:rsid w:val="001D33CB"/>
    <w:rsid w:val="001D3E7E"/>
    <w:rsid w:val="001D4ED3"/>
    <w:rsid w:val="001D6104"/>
    <w:rsid w:val="001D65CA"/>
    <w:rsid w:val="001D7F37"/>
    <w:rsid w:val="001E0888"/>
    <w:rsid w:val="001E08AC"/>
    <w:rsid w:val="001E2E15"/>
    <w:rsid w:val="001E3547"/>
    <w:rsid w:val="001E4177"/>
    <w:rsid w:val="001E41D3"/>
    <w:rsid w:val="001E424E"/>
    <w:rsid w:val="001E4491"/>
    <w:rsid w:val="001E46AC"/>
    <w:rsid w:val="001E4B32"/>
    <w:rsid w:val="001E59AD"/>
    <w:rsid w:val="001E70E4"/>
    <w:rsid w:val="001E764E"/>
    <w:rsid w:val="001F0973"/>
    <w:rsid w:val="001F18BC"/>
    <w:rsid w:val="001F2518"/>
    <w:rsid w:val="001F25C4"/>
    <w:rsid w:val="001F2B35"/>
    <w:rsid w:val="001F3AC3"/>
    <w:rsid w:val="001F3F32"/>
    <w:rsid w:val="001F4C8B"/>
    <w:rsid w:val="001F502E"/>
    <w:rsid w:val="001F5596"/>
    <w:rsid w:val="001F56B5"/>
    <w:rsid w:val="001F5AA5"/>
    <w:rsid w:val="001F5D09"/>
    <w:rsid w:val="001F611B"/>
    <w:rsid w:val="001F6DD6"/>
    <w:rsid w:val="001F715F"/>
    <w:rsid w:val="001F777F"/>
    <w:rsid w:val="0020068B"/>
    <w:rsid w:val="00201E57"/>
    <w:rsid w:val="00203125"/>
    <w:rsid w:val="002034CD"/>
    <w:rsid w:val="0020361C"/>
    <w:rsid w:val="00203B3F"/>
    <w:rsid w:val="00204053"/>
    <w:rsid w:val="0020446D"/>
    <w:rsid w:val="002050AB"/>
    <w:rsid w:val="0020543A"/>
    <w:rsid w:val="002056BA"/>
    <w:rsid w:val="00206512"/>
    <w:rsid w:val="002072CF"/>
    <w:rsid w:val="002075C3"/>
    <w:rsid w:val="00207A15"/>
    <w:rsid w:val="00210778"/>
    <w:rsid w:val="002111E3"/>
    <w:rsid w:val="002113D1"/>
    <w:rsid w:val="002123FA"/>
    <w:rsid w:val="00212C1C"/>
    <w:rsid w:val="00213F98"/>
    <w:rsid w:val="002140BD"/>
    <w:rsid w:val="00214416"/>
    <w:rsid w:val="0021554B"/>
    <w:rsid w:val="00215F0C"/>
    <w:rsid w:val="00215FF9"/>
    <w:rsid w:val="002161A1"/>
    <w:rsid w:val="00216F6F"/>
    <w:rsid w:val="00217658"/>
    <w:rsid w:val="0022104E"/>
    <w:rsid w:val="00221498"/>
    <w:rsid w:val="00221529"/>
    <w:rsid w:val="00221D6D"/>
    <w:rsid w:val="00222671"/>
    <w:rsid w:val="002226D8"/>
    <w:rsid w:val="00223947"/>
    <w:rsid w:val="00223CC6"/>
    <w:rsid w:val="00223DF4"/>
    <w:rsid w:val="002246F4"/>
    <w:rsid w:val="0022555F"/>
    <w:rsid w:val="002255EB"/>
    <w:rsid w:val="00225E4E"/>
    <w:rsid w:val="0022650F"/>
    <w:rsid w:val="00226800"/>
    <w:rsid w:val="0023284D"/>
    <w:rsid w:val="00232D72"/>
    <w:rsid w:val="0023383D"/>
    <w:rsid w:val="00233DB3"/>
    <w:rsid w:val="00233F41"/>
    <w:rsid w:val="00233F99"/>
    <w:rsid w:val="002341AB"/>
    <w:rsid w:val="00234F6F"/>
    <w:rsid w:val="00236BE8"/>
    <w:rsid w:val="00236E28"/>
    <w:rsid w:val="00237627"/>
    <w:rsid w:val="0023779B"/>
    <w:rsid w:val="00240A82"/>
    <w:rsid w:val="00240AFA"/>
    <w:rsid w:val="00240E70"/>
    <w:rsid w:val="0024301B"/>
    <w:rsid w:val="002436C0"/>
    <w:rsid w:val="00244697"/>
    <w:rsid w:val="00244A63"/>
    <w:rsid w:val="0024527E"/>
    <w:rsid w:val="0024550D"/>
    <w:rsid w:val="00245AFC"/>
    <w:rsid w:val="00245E5C"/>
    <w:rsid w:val="00245FB5"/>
    <w:rsid w:val="00246548"/>
    <w:rsid w:val="00246D33"/>
    <w:rsid w:val="00247100"/>
    <w:rsid w:val="00247A2E"/>
    <w:rsid w:val="00247A40"/>
    <w:rsid w:val="00247C61"/>
    <w:rsid w:val="00247DF3"/>
    <w:rsid w:val="0025069C"/>
    <w:rsid w:val="00250889"/>
    <w:rsid w:val="00251BD0"/>
    <w:rsid w:val="00252C91"/>
    <w:rsid w:val="00252F53"/>
    <w:rsid w:val="00253110"/>
    <w:rsid w:val="00254E9E"/>
    <w:rsid w:val="00256011"/>
    <w:rsid w:val="002575BB"/>
    <w:rsid w:val="00257967"/>
    <w:rsid w:val="00257FB5"/>
    <w:rsid w:val="00260A57"/>
    <w:rsid w:val="002611C7"/>
    <w:rsid w:val="00261536"/>
    <w:rsid w:val="002621B7"/>
    <w:rsid w:val="00262474"/>
    <w:rsid w:val="00262869"/>
    <w:rsid w:val="0026287B"/>
    <w:rsid w:val="002638A0"/>
    <w:rsid w:val="0026494F"/>
    <w:rsid w:val="0026552A"/>
    <w:rsid w:val="00265F0B"/>
    <w:rsid w:val="002702BB"/>
    <w:rsid w:val="00270A0D"/>
    <w:rsid w:val="00270B92"/>
    <w:rsid w:val="00271866"/>
    <w:rsid w:val="002730C4"/>
    <w:rsid w:val="00273525"/>
    <w:rsid w:val="002743CA"/>
    <w:rsid w:val="0027468C"/>
    <w:rsid w:val="002746F5"/>
    <w:rsid w:val="00274BB8"/>
    <w:rsid w:val="002752FA"/>
    <w:rsid w:val="002758C9"/>
    <w:rsid w:val="002759E7"/>
    <w:rsid w:val="002763BA"/>
    <w:rsid w:val="002765AC"/>
    <w:rsid w:val="0027678C"/>
    <w:rsid w:val="002767FA"/>
    <w:rsid w:val="00276BFB"/>
    <w:rsid w:val="002771A4"/>
    <w:rsid w:val="002774C6"/>
    <w:rsid w:val="00277D29"/>
    <w:rsid w:val="00281682"/>
    <w:rsid w:val="00281FD2"/>
    <w:rsid w:val="002825D0"/>
    <w:rsid w:val="00282812"/>
    <w:rsid w:val="00282913"/>
    <w:rsid w:val="00283D06"/>
    <w:rsid w:val="00284152"/>
    <w:rsid w:val="002855CF"/>
    <w:rsid w:val="00285661"/>
    <w:rsid w:val="00285AA7"/>
    <w:rsid w:val="00286A92"/>
    <w:rsid w:val="002877F4"/>
    <w:rsid w:val="00287C65"/>
    <w:rsid w:val="002918DC"/>
    <w:rsid w:val="00291996"/>
    <w:rsid w:val="00291D56"/>
    <w:rsid w:val="00291D83"/>
    <w:rsid w:val="00292030"/>
    <w:rsid w:val="002921DD"/>
    <w:rsid w:val="00292512"/>
    <w:rsid w:val="002928A1"/>
    <w:rsid w:val="00292975"/>
    <w:rsid w:val="0029297B"/>
    <w:rsid w:val="00292A18"/>
    <w:rsid w:val="00292DBA"/>
    <w:rsid w:val="0029364C"/>
    <w:rsid w:val="00293655"/>
    <w:rsid w:val="00293841"/>
    <w:rsid w:val="002943B6"/>
    <w:rsid w:val="00294501"/>
    <w:rsid w:val="002956ED"/>
    <w:rsid w:val="00295D2F"/>
    <w:rsid w:val="00295D3C"/>
    <w:rsid w:val="00295E73"/>
    <w:rsid w:val="0029600D"/>
    <w:rsid w:val="002962B2"/>
    <w:rsid w:val="00297224"/>
    <w:rsid w:val="002976D1"/>
    <w:rsid w:val="00297F5F"/>
    <w:rsid w:val="002A0AF6"/>
    <w:rsid w:val="002A15B5"/>
    <w:rsid w:val="002A1C3D"/>
    <w:rsid w:val="002A3246"/>
    <w:rsid w:val="002A37F6"/>
    <w:rsid w:val="002A3B3F"/>
    <w:rsid w:val="002A3DEA"/>
    <w:rsid w:val="002A45BD"/>
    <w:rsid w:val="002A4F1D"/>
    <w:rsid w:val="002A5CB2"/>
    <w:rsid w:val="002A6021"/>
    <w:rsid w:val="002A6BAC"/>
    <w:rsid w:val="002A7AD7"/>
    <w:rsid w:val="002A7E3E"/>
    <w:rsid w:val="002B1420"/>
    <w:rsid w:val="002B171E"/>
    <w:rsid w:val="002B2986"/>
    <w:rsid w:val="002B2C59"/>
    <w:rsid w:val="002B2F84"/>
    <w:rsid w:val="002B3A2B"/>
    <w:rsid w:val="002B4296"/>
    <w:rsid w:val="002B4306"/>
    <w:rsid w:val="002B463E"/>
    <w:rsid w:val="002B464A"/>
    <w:rsid w:val="002B4721"/>
    <w:rsid w:val="002B4DDD"/>
    <w:rsid w:val="002B50A0"/>
    <w:rsid w:val="002B5C96"/>
    <w:rsid w:val="002B5E09"/>
    <w:rsid w:val="002B6A63"/>
    <w:rsid w:val="002B786D"/>
    <w:rsid w:val="002B7CFF"/>
    <w:rsid w:val="002C0572"/>
    <w:rsid w:val="002C06ED"/>
    <w:rsid w:val="002C1485"/>
    <w:rsid w:val="002C1AFF"/>
    <w:rsid w:val="002C269C"/>
    <w:rsid w:val="002C28DE"/>
    <w:rsid w:val="002C34AA"/>
    <w:rsid w:val="002C3562"/>
    <w:rsid w:val="002C4488"/>
    <w:rsid w:val="002C493F"/>
    <w:rsid w:val="002C51D1"/>
    <w:rsid w:val="002C5495"/>
    <w:rsid w:val="002C6097"/>
    <w:rsid w:val="002C6158"/>
    <w:rsid w:val="002C6BA9"/>
    <w:rsid w:val="002C7665"/>
    <w:rsid w:val="002C7F86"/>
    <w:rsid w:val="002D0B49"/>
    <w:rsid w:val="002D0FDA"/>
    <w:rsid w:val="002D1825"/>
    <w:rsid w:val="002D1C41"/>
    <w:rsid w:val="002D1F2F"/>
    <w:rsid w:val="002D32FB"/>
    <w:rsid w:val="002D3368"/>
    <w:rsid w:val="002D3671"/>
    <w:rsid w:val="002D3EB1"/>
    <w:rsid w:val="002D407F"/>
    <w:rsid w:val="002D414E"/>
    <w:rsid w:val="002D654B"/>
    <w:rsid w:val="002D670D"/>
    <w:rsid w:val="002E010F"/>
    <w:rsid w:val="002E03B2"/>
    <w:rsid w:val="002E051E"/>
    <w:rsid w:val="002E11E5"/>
    <w:rsid w:val="002E156A"/>
    <w:rsid w:val="002E158C"/>
    <w:rsid w:val="002E18A0"/>
    <w:rsid w:val="002E1B50"/>
    <w:rsid w:val="002E2C23"/>
    <w:rsid w:val="002E3044"/>
    <w:rsid w:val="002E352C"/>
    <w:rsid w:val="002E3FCE"/>
    <w:rsid w:val="002E416E"/>
    <w:rsid w:val="002E5478"/>
    <w:rsid w:val="002E5DB2"/>
    <w:rsid w:val="002E6620"/>
    <w:rsid w:val="002E69C7"/>
    <w:rsid w:val="002E6AA9"/>
    <w:rsid w:val="002E6AF0"/>
    <w:rsid w:val="002E7110"/>
    <w:rsid w:val="002E73C7"/>
    <w:rsid w:val="002E74DC"/>
    <w:rsid w:val="002E7A79"/>
    <w:rsid w:val="002E7F24"/>
    <w:rsid w:val="002F0193"/>
    <w:rsid w:val="002F0A2F"/>
    <w:rsid w:val="002F0EBA"/>
    <w:rsid w:val="002F1045"/>
    <w:rsid w:val="002F123E"/>
    <w:rsid w:val="002F15FC"/>
    <w:rsid w:val="002F1B94"/>
    <w:rsid w:val="002F2A27"/>
    <w:rsid w:val="002F2C1A"/>
    <w:rsid w:val="002F3454"/>
    <w:rsid w:val="002F446C"/>
    <w:rsid w:val="002F48F1"/>
    <w:rsid w:val="002F525A"/>
    <w:rsid w:val="002F63F7"/>
    <w:rsid w:val="002F673E"/>
    <w:rsid w:val="002F6A83"/>
    <w:rsid w:val="002F6C21"/>
    <w:rsid w:val="002F784D"/>
    <w:rsid w:val="002F79BD"/>
    <w:rsid w:val="002F7AE1"/>
    <w:rsid w:val="00300A57"/>
    <w:rsid w:val="00300AFD"/>
    <w:rsid w:val="00300DB7"/>
    <w:rsid w:val="0030136E"/>
    <w:rsid w:val="00301CB4"/>
    <w:rsid w:val="00302DFC"/>
    <w:rsid w:val="00303698"/>
    <w:rsid w:val="00303ADC"/>
    <w:rsid w:val="00304059"/>
    <w:rsid w:val="00304365"/>
    <w:rsid w:val="003057E9"/>
    <w:rsid w:val="003060EE"/>
    <w:rsid w:val="00306620"/>
    <w:rsid w:val="00306EEE"/>
    <w:rsid w:val="0030793E"/>
    <w:rsid w:val="00307A8B"/>
    <w:rsid w:val="00307EA1"/>
    <w:rsid w:val="003117F4"/>
    <w:rsid w:val="00312163"/>
    <w:rsid w:val="003139BB"/>
    <w:rsid w:val="00313E9A"/>
    <w:rsid w:val="0031504C"/>
    <w:rsid w:val="00315844"/>
    <w:rsid w:val="00315F6E"/>
    <w:rsid w:val="0031601D"/>
    <w:rsid w:val="00316239"/>
    <w:rsid w:val="00316254"/>
    <w:rsid w:val="00316447"/>
    <w:rsid w:val="00317CAD"/>
    <w:rsid w:val="00320CF1"/>
    <w:rsid w:val="00320F73"/>
    <w:rsid w:val="00321191"/>
    <w:rsid w:val="00321801"/>
    <w:rsid w:val="003218C7"/>
    <w:rsid w:val="00321998"/>
    <w:rsid w:val="00321DED"/>
    <w:rsid w:val="003223D7"/>
    <w:rsid w:val="00323321"/>
    <w:rsid w:val="00323A38"/>
    <w:rsid w:val="003247E0"/>
    <w:rsid w:val="0032632F"/>
    <w:rsid w:val="0032639C"/>
    <w:rsid w:val="00326773"/>
    <w:rsid w:val="00326B01"/>
    <w:rsid w:val="00326F15"/>
    <w:rsid w:val="0032712C"/>
    <w:rsid w:val="003279A9"/>
    <w:rsid w:val="003302F6"/>
    <w:rsid w:val="003304BD"/>
    <w:rsid w:val="0033150C"/>
    <w:rsid w:val="00332572"/>
    <w:rsid w:val="0033258E"/>
    <w:rsid w:val="003333BA"/>
    <w:rsid w:val="0033380F"/>
    <w:rsid w:val="00333D73"/>
    <w:rsid w:val="00333E84"/>
    <w:rsid w:val="00333EE8"/>
    <w:rsid w:val="003341F3"/>
    <w:rsid w:val="00334986"/>
    <w:rsid w:val="00334F74"/>
    <w:rsid w:val="003358B1"/>
    <w:rsid w:val="00335ECB"/>
    <w:rsid w:val="00336829"/>
    <w:rsid w:val="00336F8D"/>
    <w:rsid w:val="003371DE"/>
    <w:rsid w:val="00337571"/>
    <w:rsid w:val="003407A5"/>
    <w:rsid w:val="00340972"/>
    <w:rsid w:val="003409E6"/>
    <w:rsid w:val="00341250"/>
    <w:rsid w:val="003417A7"/>
    <w:rsid w:val="00342562"/>
    <w:rsid w:val="003426EC"/>
    <w:rsid w:val="00342EDC"/>
    <w:rsid w:val="0034355C"/>
    <w:rsid w:val="00343B56"/>
    <w:rsid w:val="00344356"/>
    <w:rsid w:val="00344E1D"/>
    <w:rsid w:val="00345FA2"/>
    <w:rsid w:val="003463BF"/>
    <w:rsid w:val="00346517"/>
    <w:rsid w:val="00346F75"/>
    <w:rsid w:val="00347049"/>
    <w:rsid w:val="0035036B"/>
    <w:rsid w:val="003509DD"/>
    <w:rsid w:val="00350FE4"/>
    <w:rsid w:val="003510D1"/>
    <w:rsid w:val="00351CD1"/>
    <w:rsid w:val="003521C6"/>
    <w:rsid w:val="00352883"/>
    <w:rsid w:val="003529B9"/>
    <w:rsid w:val="00352A74"/>
    <w:rsid w:val="003530DD"/>
    <w:rsid w:val="0035340B"/>
    <w:rsid w:val="00353A39"/>
    <w:rsid w:val="00353C2C"/>
    <w:rsid w:val="00354F72"/>
    <w:rsid w:val="00355668"/>
    <w:rsid w:val="003559F7"/>
    <w:rsid w:val="00355B0A"/>
    <w:rsid w:val="00356D6E"/>
    <w:rsid w:val="0035760F"/>
    <w:rsid w:val="003578FC"/>
    <w:rsid w:val="00357A5C"/>
    <w:rsid w:val="00360F24"/>
    <w:rsid w:val="00362003"/>
    <w:rsid w:val="00362619"/>
    <w:rsid w:val="003629EA"/>
    <w:rsid w:val="00362A11"/>
    <w:rsid w:val="00363365"/>
    <w:rsid w:val="003654D9"/>
    <w:rsid w:val="00366044"/>
    <w:rsid w:val="00366B82"/>
    <w:rsid w:val="003707BD"/>
    <w:rsid w:val="0037262E"/>
    <w:rsid w:val="00373D22"/>
    <w:rsid w:val="00374B60"/>
    <w:rsid w:val="003773B7"/>
    <w:rsid w:val="00380066"/>
    <w:rsid w:val="00380744"/>
    <w:rsid w:val="00380E79"/>
    <w:rsid w:val="003810C1"/>
    <w:rsid w:val="00382074"/>
    <w:rsid w:val="0038216B"/>
    <w:rsid w:val="00382B18"/>
    <w:rsid w:val="003834EA"/>
    <w:rsid w:val="00383C28"/>
    <w:rsid w:val="00384D20"/>
    <w:rsid w:val="00384DD1"/>
    <w:rsid w:val="003879C8"/>
    <w:rsid w:val="003902CF"/>
    <w:rsid w:val="00390B43"/>
    <w:rsid w:val="00390C7B"/>
    <w:rsid w:val="003930BA"/>
    <w:rsid w:val="003937F5"/>
    <w:rsid w:val="0039419A"/>
    <w:rsid w:val="00394206"/>
    <w:rsid w:val="003942B5"/>
    <w:rsid w:val="00394975"/>
    <w:rsid w:val="0039737E"/>
    <w:rsid w:val="00397E53"/>
    <w:rsid w:val="003A0373"/>
    <w:rsid w:val="003A21B5"/>
    <w:rsid w:val="003A225A"/>
    <w:rsid w:val="003A2C1E"/>
    <w:rsid w:val="003A34E1"/>
    <w:rsid w:val="003A3B0B"/>
    <w:rsid w:val="003A3B16"/>
    <w:rsid w:val="003A3B82"/>
    <w:rsid w:val="003A3D05"/>
    <w:rsid w:val="003A464B"/>
    <w:rsid w:val="003A5007"/>
    <w:rsid w:val="003A50C9"/>
    <w:rsid w:val="003A52A2"/>
    <w:rsid w:val="003A564B"/>
    <w:rsid w:val="003A5D47"/>
    <w:rsid w:val="003A6B21"/>
    <w:rsid w:val="003A6FBC"/>
    <w:rsid w:val="003A7116"/>
    <w:rsid w:val="003B02C4"/>
    <w:rsid w:val="003B0497"/>
    <w:rsid w:val="003B0BD3"/>
    <w:rsid w:val="003B1B30"/>
    <w:rsid w:val="003B1CE5"/>
    <w:rsid w:val="003B25B3"/>
    <w:rsid w:val="003B304E"/>
    <w:rsid w:val="003B309A"/>
    <w:rsid w:val="003B3FDC"/>
    <w:rsid w:val="003B4132"/>
    <w:rsid w:val="003B459C"/>
    <w:rsid w:val="003B476F"/>
    <w:rsid w:val="003B4CEC"/>
    <w:rsid w:val="003B4E14"/>
    <w:rsid w:val="003B53FF"/>
    <w:rsid w:val="003B5631"/>
    <w:rsid w:val="003B6EC7"/>
    <w:rsid w:val="003C02BF"/>
    <w:rsid w:val="003C0EDC"/>
    <w:rsid w:val="003C175C"/>
    <w:rsid w:val="003C2105"/>
    <w:rsid w:val="003C2149"/>
    <w:rsid w:val="003C225E"/>
    <w:rsid w:val="003C23B7"/>
    <w:rsid w:val="003C2C23"/>
    <w:rsid w:val="003C3065"/>
    <w:rsid w:val="003C337C"/>
    <w:rsid w:val="003C37FB"/>
    <w:rsid w:val="003C4227"/>
    <w:rsid w:val="003C447F"/>
    <w:rsid w:val="003C5DFF"/>
    <w:rsid w:val="003C7001"/>
    <w:rsid w:val="003C7D07"/>
    <w:rsid w:val="003C7D98"/>
    <w:rsid w:val="003C7EA7"/>
    <w:rsid w:val="003D0C20"/>
    <w:rsid w:val="003D0D9B"/>
    <w:rsid w:val="003D179A"/>
    <w:rsid w:val="003D1935"/>
    <w:rsid w:val="003D3566"/>
    <w:rsid w:val="003D3B13"/>
    <w:rsid w:val="003D3D79"/>
    <w:rsid w:val="003D4381"/>
    <w:rsid w:val="003D4423"/>
    <w:rsid w:val="003D4A54"/>
    <w:rsid w:val="003D4ADC"/>
    <w:rsid w:val="003D4D59"/>
    <w:rsid w:val="003D4E77"/>
    <w:rsid w:val="003D4FDC"/>
    <w:rsid w:val="003E00AD"/>
    <w:rsid w:val="003E107B"/>
    <w:rsid w:val="003E10AB"/>
    <w:rsid w:val="003E248D"/>
    <w:rsid w:val="003E24F5"/>
    <w:rsid w:val="003E3860"/>
    <w:rsid w:val="003E3EA4"/>
    <w:rsid w:val="003E4B1F"/>
    <w:rsid w:val="003E4E9A"/>
    <w:rsid w:val="003E4FB4"/>
    <w:rsid w:val="003E5FB0"/>
    <w:rsid w:val="003E7092"/>
    <w:rsid w:val="003E7A0A"/>
    <w:rsid w:val="003E7C9F"/>
    <w:rsid w:val="003F2075"/>
    <w:rsid w:val="003F253D"/>
    <w:rsid w:val="003F290B"/>
    <w:rsid w:val="003F2F8C"/>
    <w:rsid w:val="003F47D6"/>
    <w:rsid w:val="003F4C1A"/>
    <w:rsid w:val="003F5CCB"/>
    <w:rsid w:val="003F7E2A"/>
    <w:rsid w:val="00400211"/>
    <w:rsid w:val="004008E0"/>
    <w:rsid w:val="00400F46"/>
    <w:rsid w:val="00402154"/>
    <w:rsid w:val="00403825"/>
    <w:rsid w:val="0040439F"/>
    <w:rsid w:val="004055CC"/>
    <w:rsid w:val="00405CEC"/>
    <w:rsid w:val="0040682B"/>
    <w:rsid w:val="00406958"/>
    <w:rsid w:val="00406FD0"/>
    <w:rsid w:val="004100E0"/>
    <w:rsid w:val="00410627"/>
    <w:rsid w:val="0041072A"/>
    <w:rsid w:val="00410A55"/>
    <w:rsid w:val="0041116D"/>
    <w:rsid w:val="004112D2"/>
    <w:rsid w:val="004112E7"/>
    <w:rsid w:val="00411430"/>
    <w:rsid w:val="00411D15"/>
    <w:rsid w:val="00412073"/>
    <w:rsid w:val="00413275"/>
    <w:rsid w:val="00413F82"/>
    <w:rsid w:val="00414275"/>
    <w:rsid w:val="004142F0"/>
    <w:rsid w:val="0041431F"/>
    <w:rsid w:val="004143D9"/>
    <w:rsid w:val="004144DB"/>
    <w:rsid w:val="004145E7"/>
    <w:rsid w:val="00415091"/>
    <w:rsid w:val="00416173"/>
    <w:rsid w:val="00416259"/>
    <w:rsid w:val="00416531"/>
    <w:rsid w:val="00417FE6"/>
    <w:rsid w:val="0042086E"/>
    <w:rsid w:val="00420890"/>
    <w:rsid w:val="00420A26"/>
    <w:rsid w:val="004217B4"/>
    <w:rsid w:val="00421A66"/>
    <w:rsid w:val="00421A9E"/>
    <w:rsid w:val="004225E5"/>
    <w:rsid w:val="00422864"/>
    <w:rsid w:val="00422B70"/>
    <w:rsid w:val="004235F0"/>
    <w:rsid w:val="00423E53"/>
    <w:rsid w:val="0042484B"/>
    <w:rsid w:val="00424B34"/>
    <w:rsid w:val="004252D9"/>
    <w:rsid w:val="00425B9E"/>
    <w:rsid w:val="00426015"/>
    <w:rsid w:val="004263B4"/>
    <w:rsid w:val="004265A9"/>
    <w:rsid w:val="00427520"/>
    <w:rsid w:val="004276EF"/>
    <w:rsid w:val="0043053B"/>
    <w:rsid w:val="00430B7B"/>
    <w:rsid w:val="00430D11"/>
    <w:rsid w:val="00432B0A"/>
    <w:rsid w:val="00432D53"/>
    <w:rsid w:val="0043318B"/>
    <w:rsid w:val="00433631"/>
    <w:rsid w:val="00433633"/>
    <w:rsid w:val="00434340"/>
    <w:rsid w:val="0043449E"/>
    <w:rsid w:val="00434DA0"/>
    <w:rsid w:val="00435E5E"/>
    <w:rsid w:val="0043619E"/>
    <w:rsid w:val="004361E1"/>
    <w:rsid w:val="00436911"/>
    <w:rsid w:val="00436C86"/>
    <w:rsid w:val="00436E5D"/>
    <w:rsid w:val="00436E85"/>
    <w:rsid w:val="0043701D"/>
    <w:rsid w:val="00437DFB"/>
    <w:rsid w:val="004404D3"/>
    <w:rsid w:val="00440A9E"/>
    <w:rsid w:val="00440ADC"/>
    <w:rsid w:val="004417FD"/>
    <w:rsid w:val="004419FF"/>
    <w:rsid w:val="00442FD1"/>
    <w:rsid w:val="00443126"/>
    <w:rsid w:val="00443969"/>
    <w:rsid w:val="0044398C"/>
    <w:rsid w:val="004449A3"/>
    <w:rsid w:val="00444EA9"/>
    <w:rsid w:val="00444EF7"/>
    <w:rsid w:val="00445712"/>
    <w:rsid w:val="00445946"/>
    <w:rsid w:val="00445EB6"/>
    <w:rsid w:val="00446193"/>
    <w:rsid w:val="00446D6F"/>
    <w:rsid w:val="00447543"/>
    <w:rsid w:val="004506F7"/>
    <w:rsid w:val="00450FFC"/>
    <w:rsid w:val="004514BA"/>
    <w:rsid w:val="00451C71"/>
    <w:rsid w:val="00451D18"/>
    <w:rsid w:val="004529AC"/>
    <w:rsid w:val="00452C7A"/>
    <w:rsid w:val="004541BE"/>
    <w:rsid w:val="00454438"/>
    <w:rsid w:val="004561B5"/>
    <w:rsid w:val="004566E8"/>
    <w:rsid w:val="00456DD4"/>
    <w:rsid w:val="004570C1"/>
    <w:rsid w:val="00457495"/>
    <w:rsid w:val="004574D2"/>
    <w:rsid w:val="00457893"/>
    <w:rsid w:val="00457B3C"/>
    <w:rsid w:val="00462797"/>
    <w:rsid w:val="00462BC4"/>
    <w:rsid w:val="00462CA7"/>
    <w:rsid w:val="004636B3"/>
    <w:rsid w:val="004638AE"/>
    <w:rsid w:val="004639D3"/>
    <w:rsid w:val="00463A20"/>
    <w:rsid w:val="004641B4"/>
    <w:rsid w:val="004642CD"/>
    <w:rsid w:val="004643CB"/>
    <w:rsid w:val="0046614A"/>
    <w:rsid w:val="00467A61"/>
    <w:rsid w:val="00467A86"/>
    <w:rsid w:val="00467D33"/>
    <w:rsid w:val="00471176"/>
    <w:rsid w:val="004711FA"/>
    <w:rsid w:val="00471355"/>
    <w:rsid w:val="0047149E"/>
    <w:rsid w:val="0047173E"/>
    <w:rsid w:val="00471DE3"/>
    <w:rsid w:val="00471F6E"/>
    <w:rsid w:val="004722AA"/>
    <w:rsid w:val="004728E1"/>
    <w:rsid w:val="004736EF"/>
    <w:rsid w:val="00473DCB"/>
    <w:rsid w:val="0047496D"/>
    <w:rsid w:val="0047599C"/>
    <w:rsid w:val="0047652D"/>
    <w:rsid w:val="00476741"/>
    <w:rsid w:val="00476991"/>
    <w:rsid w:val="00476FFE"/>
    <w:rsid w:val="00477947"/>
    <w:rsid w:val="00477A17"/>
    <w:rsid w:val="00477B82"/>
    <w:rsid w:val="004800F9"/>
    <w:rsid w:val="0048013E"/>
    <w:rsid w:val="004805D5"/>
    <w:rsid w:val="00481259"/>
    <w:rsid w:val="00481386"/>
    <w:rsid w:val="00481E82"/>
    <w:rsid w:val="00482241"/>
    <w:rsid w:val="00482FE1"/>
    <w:rsid w:val="0048303A"/>
    <w:rsid w:val="00483C2C"/>
    <w:rsid w:val="0048445D"/>
    <w:rsid w:val="00484A78"/>
    <w:rsid w:val="004852EA"/>
    <w:rsid w:val="00485381"/>
    <w:rsid w:val="00485ED2"/>
    <w:rsid w:val="00486140"/>
    <w:rsid w:val="004866BC"/>
    <w:rsid w:val="00486B36"/>
    <w:rsid w:val="00486D60"/>
    <w:rsid w:val="00486F9A"/>
    <w:rsid w:val="00487689"/>
    <w:rsid w:val="00490420"/>
    <w:rsid w:val="00491180"/>
    <w:rsid w:val="00491295"/>
    <w:rsid w:val="004912A6"/>
    <w:rsid w:val="00491881"/>
    <w:rsid w:val="0049224A"/>
    <w:rsid w:val="0049261A"/>
    <w:rsid w:val="00492823"/>
    <w:rsid w:val="00492E57"/>
    <w:rsid w:val="0049376C"/>
    <w:rsid w:val="00494EEA"/>
    <w:rsid w:val="00494F25"/>
    <w:rsid w:val="0049535A"/>
    <w:rsid w:val="00496A5E"/>
    <w:rsid w:val="004975F9"/>
    <w:rsid w:val="004A27CB"/>
    <w:rsid w:val="004A30CB"/>
    <w:rsid w:val="004A31F2"/>
    <w:rsid w:val="004A423A"/>
    <w:rsid w:val="004A4539"/>
    <w:rsid w:val="004A46C3"/>
    <w:rsid w:val="004A501E"/>
    <w:rsid w:val="004A5D26"/>
    <w:rsid w:val="004A6B76"/>
    <w:rsid w:val="004A72A3"/>
    <w:rsid w:val="004B14D7"/>
    <w:rsid w:val="004B2137"/>
    <w:rsid w:val="004B25D5"/>
    <w:rsid w:val="004B2C6C"/>
    <w:rsid w:val="004B4637"/>
    <w:rsid w:val="004B4AED"/>
    <w:rsid w:val="004B4F11"/>
    <w:rsid w:val="004B5A05"/>
    <w:rsid w:val="004B6157"/>
    <w:rsid w:val="004B61E8"/>
    <w:rsid w:val="004B6488"/>
    <w:rsid w:val="004B6E5C"/>
    <w:rsid w:val="004B708A"/>
    <w:rsid w:val="004B7659"/>
    <w:rsid w:val="004B7907"/>
    <w:rsid w:val="004B7D52"/>
    <w:rsid w:val="004B7EB0"/>
    <w:rsid w:val="004C0518"/>
    <w:rsid w:val="004C0F0C"/>
    <w:rsid w:val="004C1AD3"/>
    <w:rsid w:val="004C1C8D"/>
    <w:rsid w:val="004C2E6F"/>
    <w:rsid w:val="004C33FD"/>
    <w:rsid w:val="004C3697"/>
    <w:rsid w:val="004C3976"/>
    <w:rsid w:val="004C3AA3"/>
    <w:rsid w:val="004C4065"/>
    <w:rsid w:val="004C51F6"/>
    <w:rsid w:val="004C624C"/>
    <w:rsid w:val="004C7803"/>
    <w:rsid w:val="004C785E"/>
    <w:rsid w:val="004C797F"/>
    <w:rsid w:val="004D0CF4"/>
    <w:rsid w:val="004D166C"/>
    <w:rsid w:val="004D1843"/>
    <w:rsid w:val="004D1D65"/>
    <w:rsid w:val="004D1F00"/>
    <w:rsid w:val="004D1F1A"/>
    <w:rsid w:val="004D2864"/>
    <w:rsid w:val="004D2A94"/>
    <w:rsid w:val="004D33C3"/>
    <w:rsid w:val="004D3A5F"/>
    <w:rsid w:val="004D489D"/>
    <w:rsid w:val="004D4938"/>
    <w:rsid w:val="004D547B"/>
    <w:rsid w:val="004D797C"/>
    <w:rsid w:val="004E003E"/>
    <w:rsid w:val="004E014B"/>
    <w:rsid w:val="004E067F"/>
    <w:rsid w:val="004E08BA"/>
    <w:rsid w:val="004E0E47"/>
    <w:rsid w:val="004E1098"/>
    <w:rsid w:val="004E10FF"/>
    <w:rsid w:val="004E16BF"/>
    <w:rsid w:val="004E1BA7"/>
    <w:rsid w:val="004E1F19"/>
    <w:rsid w:val="004E2131"/>
    <w:rsid w:val="004E2187"/>
    <w:rsid w:val="004E28FD"/>
    <w:rsid w:val="004E2EF9"/>
    <w:rsid w:val="004E30F8"/>
    <w:rsid w:val="004E30FB"/>
    <w:rsid w:val="004E3139"/>
    <w:rsid w:val="004E3FDB"/>
    <w:rsid w:val="004E4016"/>
    <w:rsid w:val="004E4A11"/>
    <w:rsid w:val="004E5073"/>
    <w:rsid w:val="004E514C"/>
    <w:rsid w:val="004E5363"/>
    <w:rsid w:val="004E5568"/>
    <w:rsid w:val="004E5997"/>
    <w:rsid w:val="004E5D2B"/>
    <w:rsid w:val="004E5D9F"/>
    <w:rsid w:val="004E5EEC"/>
    <w:rsid w:val="004E6645"/>
    <w:rsid w:val="004E7195"/>
    <w:rsid w:val="004E753C"/>
    <w:rsid w:val="004F0624"/>
    <w:rsid w:val="004F0786"/>
    <w:rsid w:val="004F134E"/>
    <w:rsid w:val="004F2376"/>
    <w:rsid w:val="004F322F"/>
    <w:rsid w:val="004F3418"/>
    <w:rsid w:val="004F37AE"/>
    <w:rsid w:val="004F3839"/>
    <w:rsid w:val="004F4108"/>
    <w:rsid w:val="004F4414"/>
    <w:rsid w:val="004F4840"/>
    <w:rsid w:val="004F5161"/>
    <w:rsid w:val="004F518B"/>
    <w:rsid w:val="004F5251"/>
    <w:rsid w:val="004F592C"/>
    <w:rsid w:val="004F5E28"/>
    <w:rsid w:val="004F5FD9"/>
    <w:rsid w:val="004F612D"/>
    <w:rsid w:val="004F615F"/>
    <w:rsid w:val="004F6C1D"/>
    <w:rsid w:val="004F6D33"/>
    <w:rsid w:val="004F6E42"/>
    <w:rsid w:val="004F7447"/>
    <w:rsid w:val="004F76F6"/>
    <w:rsid w:val="004F79D7"/>
    <w:rsid w:val="00500475"/>
    <w:rsid w:val="005004A5"/>
    <w:rsid w:val="00501018"/>
    <w:rsid w:val="005010F5"/>
    <w:rsid w:val="00501AC6"/>
    <w:rsid w:val="00501D18"/>
    <w:rsid w:val="00501DEC"/>
    <w:rsid w:val="00501E56"/>
    <w:rsid w:val="00501EA7"/>
    <w:rsid w:val="00502832"/>
    <w:rsid w:val="00502B36"/>
    <w:rsid w:val="00502FE7"/>
    <w:rsid w:val="00503752"/>
    <w:rsid w:val="00504BC4"/>
    <w:rsid w:val="0050529C"/>
    <w:rsid w:val="005054C4"/>
    <w:rsid w:val="00505E36"/>
    <w:rsid w:val="00505F51"/>
    <w:rsid w:val="005066BE"/>
    <w:rsid w:val="00506A57"/>
    <w:rsid w:val="00507404"/>
    <w:rsid w:val="00512490"/>
    <w:rsid w:val="005124B7"/>
    <w:rsid w:val="00513355"/>
    <w:rsid w:val="00513BDB"/>
    <w:rsid w:val="0051528D"/>
    <w:rsid w:val="005156A6"/>
    <w:rsid w:val="005159C3"/>
    <w:rsid w:val="00515CBC"/>
    <w:rsid w:val="00515E33"/>
    <w:rsid w:val="00516224"/>
    <w:rsid w:val="00516282"/>
    <w:rsid w:val="00516E83"/>
    <w:rsid w:val="0051727A"/>
    <w:rsid w:val="00517D0E"/>
    <w:rsid w:val="00520A6F"/>
    <w:rsid w:val="00521416"/>
    <w:rsid w:val="005234A3"/>
    <w:rsid w:val="005237B9"/>
    <w:rsid w:val="00524684"/>
    <w:rsid w:val="00524C7B"/>
    <w:rsid w:val="005269CC"/>
    <w:rsid w:val="00526E43"/>
    <w:rsid w:val="00527FBE"/>
    <w:rsid w:val="00530BE0"/>
    <w:rsid w:val="0053132E"/>
    <w:rsid w:val="00531F15"/>
    <w:rsid w:val="0053289B"/>
    <w:rsid w:val="00532FB3"/>
    <w:rsid w:val="0053333D"/>
    <w:rsid w:val="005336C2"/>
    <w:rsid w:val="00533922"/>
    <w:rsid w:val="00533B2C"/>
    <w:rsid w:val="00533B37"/>
    <w:rsid w:val="0053425C"/>
    <w:rsid w:val="00534B93"/>
    <w:rsid w:val="00534CE1"/>
    <w:rsid w:val="005354AF"/>
    <w:rsid w:val="0053590F"/>
    <w:rsid w:val="005368B4"/>
    <w:rsid w:val="00536D93"/>
    <w:rsid w:val="00537721"/>
    <w:rsid w:val="00540AC4"/>
    <w:rsid w:val="00541613"/>
    <w:rsid w:val="0054231D"/>
    <w:rsid w:val="0054235F"/>
    <w:rsid w:val="00543BED"/>
    <w:rsid w:val="00543C4A"/>
    <w:rsid w:val="005453C4"/>
    <w:rsid w:val="0054587E"/>
    <w:rsid w:val="00545B71"/>
    <w:rsid w:val="00546081"/>
    <w:rsid w:val="0054668E"/>
    <w:rsid w:val="0054718A"/>
    <w:rsid w:val="00547EB1"/>
    <w:rsid w:val="00550BBE"/>
    <w:rsid w:val="0055135B"/>
    <w:rsid w:val="00551C60"/>
    <w:rsid w:val="00552338"/>
    <w:rsid w:val="00552AFF"/>
    <w:rsid w:val="00553711"/>
    <w:rsid w:val="00553A8F"/>
    <w:rsid w:val="00553AD3"/>
    <w:rsid w:val="00553C94"/>
    <w:rsid w:val="00553E70"/>
    <w:rsid w:val="00554B5A"/>
    <w:rsid w:val="00554E06"/>
    <w:rsid w:val="00555747"/>
    <w:rsid w:val="0055593A"/>
    <w:rsid w:val="005559AA"/>
    <w:rsid w:val="00555F47"/>
    <w:rsid w:val="005561B1"/>
    <w:rsid w:val="005567B6"/>
    <w:rsid w:val="00556AE0"/>
    <w:rsid w:val="00556FB7"/>
    <w:rsid w:val="005573DA"/>
    <w:rsid w:val="00557A93"/>
    <w:rsid w:val="00560067"/>
    <w:rsid w:val="00560593"/>
    <w:rsid w:val="00560F1A"/>
    <w:rsid w:val="00561EB4"/>
    <w:rsid w:val="00563509"/>
    <w:rsid w:val="00564EA5"/>
    <w:rsid w:val="0056589C"/>
    <w:rsid w:val="005669BD"/>
    <w:rsid w:val="00567218"/>
    <w:rsid w:val="005675CA"/>
    <w:rsid w:val="00567886"/>
    <w:rsid w:val="00567B95"/>
    <w:rsid w:val="00567EAB"/>
    <w:rsid w:val="00567F11"/>
    <w:rsid w:val="005702D2"/>
    <w:rsid w:val="00570581"/>
    <w:rsid w:val="0057071B"/>
    <w:rsid w:val="005709DA"/>
    <w:rsid w:val="0057134B"/>
    <w:rsid w:val="00571CD3"/>
    <w:rsid w:val="00571F84"/>
    <w:rsid w:val="005730BB"/>
    <w:rsid w:val="005748E8"/>
    <w:rsid w:val="00574D0D"/>
    <w:rsid w:val="0057529A"/>
    <w:rsid w:val="00575D51"/>
    <w:rsid w:val="005769FC"/>
    <w:rsid w:val="00576B69"/>
    <w:rsid w:val="00576DC7"/>
    <w:rsid w:val="0057713D"/>
    <w:rsid w:val="00577436"/>
    <w:rsid w:val="00577538"/>
    <w:rsid w:val="00580B68"/>
    <w:rsid w:val="0058133E"/>
    <w:rsid w:val="005818F7"/>
    <w:rsid w:val="00581972"/>
    <w:rsid w:val="0058198F"/>
    <w:rsid w:val="00581CE7"/>
    <w:rsid w:val="00581F67"/>
    <w:rsid w:val="00583E3F"/>
    <w:rsid w:val="00584E0C"/>
    <w:rsid w:val="0058522C"/>
    <w:rsid w:val="0058577A"/>
    <w:rsid w:val="005865B5"/>
    <w:rsid w:val="00586818"/>
    <w:rsid w:val="00586C82"/>
    <w:rsid w:val="00586CF4"/>
    <w:rsid w:val="0058758B"/>
    <w:rsid w:val="00587D39"/>
    <w:rsid w:val="00590078"/>
    <w:rsid w:val="00590595"/>
    <w:rsid w:val="00590766"/>
    <w:rsid w:val="00590F89"/>
    <w:rsid w:val="00591226"/>
    <w:rsid w:val="0059220D"/>
    <w:rsid w:val="005922A2"/>
    <w:rsid w:val="00592E28"/>
    <w:rsid w:val="005938B3"/>
    <w:rsid w:val="00593A4B"/>
    <w:rsid w:val="00593D7E"/>
    <w:rsid w:val="0059430A"/>
    <w:rsid w:val="00594503"/>
    <w:rsid w:val="005945C4"/>
    <w:rsid w:val="00594680"/>
    <w:rsid w:val="00595102"/>
    <w:rsid w:val="005952B2"/>
    <w:rsid w:val="00595BBE"/>
    <w:rsid w:val="00595FEB"/>
    <w:rsid w:val="005960ED"/>
    <w:rsid w:val="00596857"/>
    <w:rsid w:val="00596BEA"/>
    <w:rsid w:val="00596C5A"/>
    <w:rsid w:val="00597D69"/>
    <w:rsid w:val="005A066E"/>
    <w:rsid w:val="005A0726"/>
    <w:rsid w:val="005A1CD3"/>
    <w:rsid w:val="005A2123"/>
    <w:rsid w:val="005A2A9F"/>
    <w:rsid w:val="005A42A9"/>
    <w:rsid w:val="005A46A4"/>
    <w:rsid w:val="005A499F"/>
    <w:rsid w:val="005A58C2"/>
    <w:rsid w:val="005A58E7"/>
    <w:rsid w:val="005A6146"/>
    <w:rsid w:val="005A7297"/>
    <w:rsid w:val="005B042B"/>
    <w:rsid w:val="005B0959"/>
    <w:rsid w:val="005B0D86"/>
    <w:rsid w:val="005B13A4"/>
    <w:rsid w:val="005B1492"/>
    <w:rsid w:val="005B1C3D"/>
    <w:rsid w:val="005B29B2"/>
    <w:rsid w:val="005B34A2"/>
    <w:rsid w:val="005B35CC"/>
    <w:rsid w:val="005B36AA"/>
    <w:rsid w:val="005B4019"/>
    <w:rsid w:val="005B5681"/>
    <w:rsid w:val="005B634D"/>
    <w:rsid w:val="005B6A02"/>
    <w:rsid w:val="005B6A11"/>
    <w:rsid w:val="005B6F02"/>
    <w:rsid w:val="005B7651"/>
    <w:rsid w:val="005B7703"/>
    <w:rsid w:val="005B78E3"/>
    <w:rsid w:val="005B7B70"/>
    <w:rsid w:val="005B7F08"/>
    <w:rsid w:val="005B7F4B"/>
    <w:rsid w:val="005C0B74"/>
    <w:rsid w:val="005C122B"/>
    <w:rsid w:val="005C276A"/>
    <w:rsid w:val="005C2B3A"/>
    <w:rsid w:val="005C2BFA"/>
    <w:rsid w:val="005C55A9"/>
    <w:rsid w:val="005C5D14"/>
    <w:rsid w:val="005C6587"/>
    <w:rsid w:val="005C7C43"/>
    <w:rsid w:val="005D04AA"/>
    <w:rsid w:val="005D0ADC"/>
    <w:rsid w:val="005D0C07"/>
    <w:rsid w:val="005D11DB"/>
    <w:rsid w:val="005D156E"/>
    <w:rsid w:val="005D1E89"/>
    <w:rsid w:val="005D2586"/>
    <w:rsid w:val="005D3826"/>
    <w:rsid w:val="005D3B26"/>
    <w:rsid w:val="005D3B3A"/>
    <w:rsid w:val="005D488A"/>
    <w:rsid w:val="005D5566"/>
    <w:rsid w:val="005D670B"/>
    <w:rsid w:val="005D6884"/>
    <w:rsid w:val="005D7B57"/>
    <w:rsid w:val="005D7E7F"/>
    <w:rsid w:val="005E1E32"/>
    <w:rsid w:val="005E2090"/>
    <w:rsid w:val="005E2679"/>
    <w:rsid w:val="005E2D86"/>
    <w:rsid w:val="005E4429"/>
    <w:rsid w:val="005E4AA7"/>
    <w:rsid w:val="005E5292"/>
    <w:rsid w:val="005E6232"/>
    <w:rsid w:val="005E69CF"/>
    <w:rsid w:val="005E6EAB"/>
    <w:rsid w:val="005E7163"/>
    <w:rsid w:val="005E7598"/>
    <w:rsid w:val="005E7C1B"/>
    <w:rsid w:val="005F20DE"/>
    <w:rsid w:val="005F2B6C"/>
    <w:rsid w:val="005F382E"/>
    <w:rsid w:val="005F4115"/>
    <w:rsid w:val="005F46AA"/>
    <w:rsid w:val="005F4A00"/>
    <w:rsid w:val="005F507B"/>
    <w:rsid w:val="005F55D4"/>
    <w:rsid w:val="005F5618"/>
    <w:rsid w:val="005F5B5E"/>
    <w:rsid w:val="005F73F6"/>
    <w:rsid w:val="0060033B"/>
    <w:rsid w:val="00600485"/>
    <w:rsid w:val="006016F3"/>
    <w:rsid w:val="006018A7"/>
    <w:rsid w:val="00602042"/>
    <w:rsid w:val="00602050"/>
    <w:rsid w:val="0060225F"/>
    <w:rsid w:val="00602580"/>
    <w:rsid w:val="006028F8"/>
    <w:rsid w:val="00602A24"/>
    <w:rsid w:val="0060347B"/>
    <w:rsid w:val="0060385D"/>
    <w:rsid w:val="00603C56"/>
    <w:rsid w:val="00603F32"/>
    <w:rsid w:val="0060411C"/>
    <w:rsid w:val="006042EF"/>
    <w:rsid w:val="006044A1"/>
    <w:rsid w:val="00605885"/>
    <w:rsid w:val="00606682"/>
    <w:rsid w:val="00610400"/>
    <w:rsid w:val="00610EC4"/>
    <w:rsid w:val="00611216"/>
    <w:rsid w:val="00611235"/>
    <w:rsid w:val="006116A9"/>
    <w:rsid w:val="00611ABD"/>
    <w:rsid w:val="00611BAC"/>
    <w:rsid w:val="00611BBE"/>
    <w:rsid w:val="0061241B"/>
    <w:rsid w:val="00613075"/>
    <w:rsid w:val="00613B41"/>
    <w:rsid w:val="00613E9A"/>
    <w:rsid w:val="00613F7B"/>
    <w:rsid w:val="00614651"/>
    <w:rsid w:val="00615474"/>
    <w:rsid w:val="006155A1"/>
    <w:rsid w:val="00615C71"/>
    <w:rsid w:val="00615F24"/>
    <w:rsid w:val="006160FB"/>
    <w:rsid w:val="0061622D"/>
    <w:rsid w:val="00616C0C"/>
    <w:rsid w:val="00616C0F"/>
    <w:rsid w:val="00616F7E"/>
    <w:rsid w:val="00617FB1"/>
    <w:rsid w:val="00617FDE"/>
    <w:rsid w:val="0062005F"/>
    <w:rsid w:val="00620AD8"/>
    <w:rsid w:val="00620C8F"/>
    <w:rsid w:val="00620E48"/>
    <w:rsid w:val="00621282"/>
    <w:rsid w:val="00621822"/>
    <w:rsid w:val="00622341"/>
    <w:rsid w:val="00622E44"/>
    <w:rsid w:val="00623728"/>
    <w:rsid w:val="00623896"/>
    <w:rsid w:val="006242AD"/>
    <w:rsid w:val="006246D3"/>
    <w:rsid w:val="00624AA0"/>
    <w:rsid w:val="0062654E"/>
    <w:rsid w:val="00626F4B"/>
    <w:rsid w:val="00627632"/>
    <w:rsid w:val="0063014C"/>
    <w:rsid w:val="00631AB3"/>
    <w:rsid w:val="00631F47"/>
    <w:rsid w:val="006337D8"/>
    <w:rsid w:val="006351E1"/>
    <w:rsid w:val="0063642A"/>
    <w:rsid w:val="00636E98"/>
    <w:rsid w:val="00636F88"/>
    <w:rsid w:val="006371AF"/>
    <w:rsid w:val="00637FAD"/>
    <w:rsid w:val="00640C0C"/>
    <w:rsid w:val="006428A6"/>
    <w:rsid w:val="0064310B"/>
    <w:rsid w:val="00643F9C"/>
    <w:rsid w:val="006442A2"/>
    <w:rsid w:val="0064611C"/>
    <w:rsid w:val="00646459"/>
    <w:rsid w:val="00646CC8"/>
    <w:rsid w:val="00646D32"/>
    <w:rsid w:val="00647AAF"/>
    <w:rsid w:val="00647BAE"/>
    <w:rsid w:val="00647D60"/>
    <w:rsid w:val="006500D3"/>
    <w:rsid w:val="006515AD"/>
    <w:rsid w:val="00652715"/>
    <w:rsid w:val="006528A8"/>
    <w:rsid w:val="0065292D"/>
    <w:rsid w:val="00654447"/>
    <w:rsid w:val="00654583"/>
    <w:rsid w:val="00654A3B"/>
    <w:rsid w:val="00655053"/>
    <w:rsid w:val="006550DB"/>
    <w:rsid w:val="00656319"/>
    <w:rsid w:val="006563EF"/>
    <w:rsid w:val="006565E1"/>
    <w:rsid w:val="00656E6F"/>
    <w:rsid w:val="00657364"/>
    <w:rsid w:val="00657A3F"/>
    <w:rsid w:val="00657D37"/>
    <w:rsid w:val="00661C30"/>
    <w:rsid w:val="00661E30"/>
    <w:rsid w:val="00661F03"/>
    <w:rsid w:val="006625D6"/>
    <w:rsid w:val="00662B6C"/>
    <w:rsid w:val="00662C71"/>
    <w:rsid w:val="006637F7"/>
    <w:rsid w:val="00663A61"/>
    <w:rsid w:val="00663D31"/>
    <w:rsid w:val="0066443D"/>
    <w:rsid w:val="0066536D"/>
    <w:rsid w:val="00665B35"/>
    <w:rsid w:val="00666F2A"/>
    <w:rsid w:val="0066754C"/>
    <w:rsid w:val="00667614"/>
    <w:rsid w:val="006707C7"/>
    <w:rsid w:val="00670CE1"/>
    <w:rsid w:val="00670F03"/>
    <w:rsid w:val="0067172D"/>
    <w:rsid w:val="0067177D"/>
    <w:rsid w:val="00671DD0"/>
    <w:rsid w:val="00672937"/>
    <w:rsid w:val="00673C5E"/>
    <w:rsid w:val="00674107"/>
    <w:rsid w:val="006747D9"/>
    <w:rsid w:val="00674C1F"/>
    <w:rsid w:val="00675C18"/>
    <w:rsid w:val="006765C0"/>
    <w:rsid w:val="006769DF"/>
    <w:rsid w:val="006777EE"/>
    <w:rsid w:val="0068034D"/>
    <w:rsid w:val="00680782"/>
    <w:rsid w:val="00680AEA"/>
    <w:rsid w:val="00680D8C"/>
    <w:rsid w:val="006820D0"/>
    <w:rsid w:val="006828C5"/>
    <w:rsid w:val="0068330D"/>
    <w:rsid w:val="006847A2"/>
    <w:rsid w:val="00684B17"/>
    <w:rsid w:val="00684C14"/>
    <w:rsid w:val="00684D1E"/>
    <w:rsid w:val="0068566E"/>
    <w:rsid w:val="00685753"/>
    <w:rsid w:val="00685852"/>
    <w:rsid w:val="006858BF"/>
    <w:rsid w:val="00685E71"/>
    <w:rsid w:val="0069098B"/>
    <w:rsid w:val="0069118D"/>
    <w:rsid w:val="006915F6"/>
    <w:rsid w:val="006915FA"/>
    <w:rsid w:val="00691BFC"/>
    <w:rsid w:val="00691C3F"/>
    <w:rsid w:val="00691DEE"/>
    <w:rsid w:val="00691DF9"/>
    <w:rsid w:val="0069218D"/>
    <w:rsid w:val="00692891"/>
    <w:rsid w:val="00692C84"/>
    <w:rsid w:val="006932A2"/>
    <w:rsid w:val="00693DCD"/>
    <w:rsid w:val="00694276"/>
    <w:rsid w:val="00694BD1"/>
    <w:rsid w:val="006954F9"/>
    <w:rsid w:val="00695960"/>
    <w:rsid w:val="00695BC7"/>
    <w:rsid w:val="00695C8F"/>
    <w:rsid w:val="00696ED1"/>
    <w:rsid w:val="00697327"/>
    <w:rsid w:val="006977A2"/>
    <w:rsid w:val="006A0446"/>
    <w:rsid w:val="006A0520"/>
    <w:rsid w:val="006A0AC2"/>
    <w:rsid w:val="006A181E"/>
    <w:rsid w:val="006A1F4E"/>
    <w:rsid w:val="006A22A4"/>
    <w:rsid w:val="006A2C98"/>
    <w:rsid w:val="006A2F1D"/>
    <w:rsid w:val="006A37C9"/>
    <w:rsid w:val="006A4065"/>
    <w:rsid w:val="006A4237"/>
    <w:rsid w:val="006A6263"/>
    <w:rsid w:val="006A76C9"/>
    <w:rsid w:val="006B018F"/>
    <w:rsid w:val="006B1151"/>
    <w:rsid w:val="006B19D5"/>
    <w:rsid w:val="006B23E2"/>
    <w:rsid w:val="006B2921"/>
    <w:rsid w:val="006B29C9"/>
    <w:rsid w:val="006B35A4"/>
    <w:rsid w:val="006B3BE9"/>
    <w:rsid w:val="006B3E92"/>
    <w:rsid w:val="006B47BD"/>
    <w:rsid w:val="006B4C22"/>
    <w:rsid w:val="006B547C"/>
    <w:rsid w:val="006B5C01"/>
    <w:rsid w:val="006B64ED"/>
    <w:rsid w:val="006B6CAB"/>
    <w:rsid w:val="006B6E84"/>
    <w:rsid w:val="006B7023"/>
    <w:rsid w:val="006B77C2"/>
    <w:rsid w:val="006C01A7"/>
    <w:rsid w:val="006C0276"/>
    <w:rsid w:val="006C043B"/>
    <w:rsid w:val="006C0CB1"/>
    <w:rsid w:val="006C0E0A"/>
    <w:rsid w:val="006C12E8"/>
    <w:rsid w:val="006C167D"/>
    <w:rsid w:val="006C1E7D"/>
    <w:rsid w:val="006C20B0"/>
    <w:rsid w:val="006C2712"/>
    <w:rsid w:val="006C29E8"/>
    <w:rsid w:val="006C2A91"/>
    <w:rsid w:val="006C2E65"/>
    <w:rsid w:val="006C31A7"/>
    <w:rsid w:val="006C4063"/>
    <w:rsid w:val="006C42C6"/>
    <w:rsid w:val="006C483A"/>
    <w:rsid w:val="006C54A6"/>
    <w:rsid w:val="006C550F"/>
    <w:rsid w:val="006C6191"/>
    <w:rsid w:val="006C6C91"/>
    <w:rsid w:val="006C71AF"/>
    <w:rsid w:val="006C7C19"/>
    <w:rsid w:val="006D003F"/>
    <w:rsid w:val="006D07DD"/>
    <w:rsid w:val="006D0970"/>
    <w:rsid w:val="006D13B7"/>
    <w:rsid w:val="006D15E4"/>
    <w:rsid w:val="006D16E9"/>
    <w:rsid w:val="006D1E6E"/>
    <w:rsid w:val="006D24AC"/>
    <w:rsid w:val="006D3E35"/>
    <w:rsid w:val="006D47C4"/>
    <w:rsid w:val="006D5B34"/>
    <w:rsid w:val="006D5E0A"/>
    <w:rsid w:val="006D6530"/>
    <w:rsid w:val="006D6FB3"/>
    <w:rsid w:val="006D7CEB"/>
    <w:rsid w:val="006D7D96"/>
    <w:rsid w:val="006D7EC8"/>
    <w:rsid w:val="006E0669"/>
    <w:rsid w:val="006E0E16"/>
    <w:rsid w:val="006E1C39"/>
    <w:rsid w:val="006E1CF0"/>
    <w:rsid w:val="006E1CF7"/>
    <w:rsid w:val="006E2464"/>
    <w:rsid w:val="006E3798"/>
    <w:rsid w:val="006E47BE"/>
    <w:rsid w:val="006E55F4"/>
    <w:rsid w:val="006E5DE7"/>
    <w:rsid w:val="006E718B"/>
    <w:rsid w:val="006E7441"/>
    <w:rsid w:val="006E7672"/>
    <w:rsid w:val="006E7E95"/>
    <w:rsid w:val="006F073B"/>
    <w:rsid w:val="006F083D"/>
    <w:rsid w:val="006F0E50"/>
    <w:rsid w:val="006F1502"/>
    <w:rsid w:val="006F19E4"/>
    <w:rsid w:val="006F24C6"/>
    <w:rsid w:val="006F2B76"/>
    <w:rsid w:val="006F2F24"/>
    <w:rsid w:val="006F3CD5"/>
    <w:rsid w:val="006F48C8"/>
    <w:rsid w:val="006F5904"/>
    <w:rsid w:val="006F6851"/>
    <w:rsid w:val="006F6E71"/>
    <w:rsid w:val="006F798A"/>
    <w:rsid w:val="006F7F62"/>
    <w:rsid w:val="006F7FF7"/>
    <w:rsid w:val="007025B7"/>
    <w:rsid w:val="00702D1B"/>
    <w:rsid w:val="0070331E"/>
    <w:rsid w:val="00704F3A"/>
    <w:rsid w:val="00705ED7"/>
    <w:rsid w:val="00706013"/>
    <w:rsid w:val="007069D2"/>
    <w:rsid w:val="00706BEB"/>
    <w:rsid w:val="00710CA3"/>
    <w:rsid w:val="007111F3"/>
    <w:rsid w:val="00711D64"/>
    <w:rsid w:val="00711F51"/>
    <w:rsid w:val="007126F4"/>
    <w:rsid w:val="00712C91"/>
    <w:rsid w:val="00712ECE"/>
    <w:rsid w:val="007133FC"/>
    <w:rsid w:val="00714D44"/>
    <w:rsid w:val="00714DAA"/>
    <w:rsid w:val="00714E5E"/>
    <w:rsid w:val="00715268"/>
    <w:rsid w:val="00715302"/>
    <w:rsid w:val="00715C29"/>
    <w:rsid w:val="0071641B"/>
    <w:rsid w:val="007168E0"/>
    <w:rsid w:val="00716B6D"/>
    <w:rsid w:val="00716F01"/>
    <w:rsid w:val="0071732C"/>
    <w:rsid w:val="00717A0D"/>
    <w:rsid w:val="0072059A"/>
    <w:rsid w:val="0072083A"/>
    <w:rsid w:val="00721039"/>
    <w:rsid w:val="00721519"/>
    <w:rsid w:val="00721FF3"/>
    <w:rsid w:val="00722336"/>
    <w:rsid w:val="00722798"/>
    <w:rsid w:val="00722C6D"/>
    <w:rsid w:val="00723898"/>
    <w:rsid w:val="00723E32"/>
    <w:rsid w:val="00723F5D"/>
    <w:rsid w:val="0072427D"/>
    <w:rsid w:val="0072534A"/>
    <w:rsid w:val="00725802"/>
    <w:rsid w:val="00725AD7"/>
    <w:rsid w:val="00726337"/>
    <w:rsid w:val="007264D6"/>
    <w:rsid w:val="0072699D"/>
    <w:rsid w:val="00726CEB"/>
    <w:rsid w:val="00727B6F"/>
    <w:rsid w:val="00727D40"/>
    <w:rsid w:val="007302A9"/>
    <w:rsid w:val="007302F1"/>
    <w:rsid w:val="00730C28"/>
    <w:rsid w:val="0073151F"/>
    <w:rsid w:val="00731886"/>
    <w:rsid w:val="00731B42"/>
    <w:rsid w:val="00731DF1"/>
    <w:rsid w:val="007329F5"/>
    <w:rsid w:val="0073372C"/>
    <w:rsid w:val="00733CE9"/>
    <w:rsid w:val="00733EF9"/>
    <w:rsid w:val="007346CB"/>
    <w:rsid w:val="007362E9"/>
    <w:rsid w:val="00737277"/>
    <w:rsid w:val="007377D1"/>
    <w:rsid w:val="00740246"/>
    <w:rsid w:val="00740528"/>
    <w:rsid w:val="0074098B"/>
    <w:rsid w:val="00743178"/>
    <w:rsid w:val="00743837"/>
    <w:rsid w:val="007439E9"/>
    <w:rsid w:val="00743D1C"/>
    <w:rsid w:val="00744508"/>
    <w:rsid w:val="0074556C"/>
    <w:rsid w:val="007456C7"/>
    <w:rsid w:val="00745A71"/>
    <w:rsid w:val="00745C00"/>
    <w:rsid w:val="007460B4"/>
    <w:rsid w:val="00746A4A"/>
    <w:rsid w:val="00746E25"/>
    <w:rsid w:val="00747227"/>
    <w:rsid w:val="0074746C"/>
    <w:rsid w:val="00750098"/>
    <w:rsid w:val="00750D28"/>
    <w:rsid w:val="007510DC"/>
    <w:rsid w:val="007518D2"/>
    <w:rsid w:val="00751FA4"/>
    <w:rsid w:val="0075255B"/>
    <w:rsid w:val="007533C6"/>
    <w:rsid w:val="00753E5F"/>
    <w:rsid w:val="00753FEC"/>
    <w:rsid w:val="007569F2"/>
    <w:rsid w:val="007570EC"/>
    <w:rsid w:val="007573DF"/>
    <w:rsid w:val="00760696"/>
    <w:rsid w:val="0076103F"/>
    <w:rsid w:val="0076110F"/>
    <w:rsid w:val="00761693"/>
    <w:rsid w:val="00762312"/>
    <w:rsid w:val="007627DE"/>
    <w:rsid w:val="007629F5"/>
    <w:rsid w:val="00762AF8"/>
    <w:rsid w:val="00762D79"/>
    <w:rsid w:val="00762EE5"/>
    <w:rsid w:val="00762F97"/>
    <w:rsid w:val="00763148"/>
    <w:rsid w:val="0076397D"/>
    <w:rsid w:val="00763ABA"/>
    <w:rsid w:val="00763C07"/>
    <w:rsid w:val="00766040"/>
    <w:rsid w:val="007664B3"/>
    <w:rsid w:val="00766792"/>
    <w:rsid w:val="00766F9A"/>
    <w:rsid w:val="00767759"/>
    <w:rsid w:val="00767DEB"/>
    <w:rsid w:val="00770151"/>
    <w:rsid w:val="00770159"/>
    <w:rsid w:val="007703D4"/>
    <w:rsid w:val="00770C0C"/>
    <w:rsid w:val="00770CD5"/>
    <w:rsid w:val="00771397"/>
    <w:rsid w:val="00771DEA"/>
    <w:rsid w:val="00771E21"/>
    <w:rsid w:val="00772036"/>
    <w:rsid w:val="00772B59"/>
    <w:rsid w:val="00772BD4"/>
    <w:rsid w:val="00772C3B"/>
    <w:rsid w:val="00772C47"/>
    <w:rsid w:val="00772F90"/>
    <w:rsid w:val="00773A6C"/>
    <w:rsid w:val="00773BC8"/>
    <w:rsid w:val="00774AB6"/>
    <w:rsid w:val="007754AF"/>
    <w:rsid w:val="00775586"/>
    <w:rsid w:val="0077576F"/>
    <w:rsid w:val="00775D9B"/>
    <w:rsid w:val="0077696B"/>
    <w:rsid w:val="00777BEF"/>
    <w:rsid w:val="0078133E"/>
    <w:rsid w:val="00781D8E"/>
    <w:rsid w:val="00782494"/>
    <w:rsid w:val="007825D7"/>
    <w:rsid w:val="00782F16"/>
    <w:rsid w:val="007830C8"/>
    <w:rsid w:val="00784836"/>
    <w:rsid w:val="00784DC0"/>
    <w:rsid w:val="00785292"/>
    <w:rsid w:val="0078584E"/>
    <w:rsid w:val="00786497"/>
    <w:rsid w:val="007866D6"/>
    <w:rsid w:val="00786ACA"/>
    <w:rsid w:val="007870CC"/>
    <w:rsid w:val="00790FF9"/>
    <w:rsid w:val="00791752"/>
    <w:rsid w:val="00791BC1"/>
    <w:rsid w:val="00791C9A"/>
    <w:rsid w:val="0079250A"/>
    <w:rsid w:val="007928DB"/>
    <w:rsid w:val="007937AF"/>
    <w:rsid w:val="00794FAB"/>
    <w:rsid w:val="00795080"/>
    <w:rsid w:val="007955F0"/>
    <w:rsid w:val="0079623D"/>
    <w:rsid w:val="00796BB9"/>
    <w:rsid w:val="00796D9C"/>
    <w:rsid w:val="00797782"/>
    <w:rsid w:val="00797A43"/>
    <w:rsid w:val="00797B61"/>
    <w:rsid w:val="00797BC5"/>
    <w:rsid w:val="007A040D"/>
    <w:rsid w:val="007A0A0D"/>
    <w:rsid w:val="007A0E18"/>
    <w:rsid w:val="007A0E77"/>
    <w:rsid w:val="007A247F"/>
    <w:rsid w:val="007A4264"/>
    <w:rsid w:val="007A49D0"/>
    <w:rsid w:val="007A4D12"/>
    <w:rsid w:val="007A5D06"/>
    <w:rsid w:val="007A6304"/>
    <w:rsid w:val="007A68A8"/>
    <w:rsid w:val="007A7DE6"/>
    <w:rsid w:val="007B0041"/>
    <w:rsid w:val="007B073F"/>
    <w:rsid w:val="007B0D9B"/>
    <w:rsid w:val="007B1C22"/>
    <w:rsid w:val="007B2593"/>
    <w:rsid w:val="007B397E"/>
    <w:rsid w:val="007B4B93"/>
    <w:rsid w:val="007B60E5"/>
    <w:rsid w:val="007B63CD"/>
    <w:rsid w:val="007B6410"/>
    <w:rsid w:val="007B6553"/>
    <w:rsid w:val="007B7285"/>
    <w:rsid w:val="007B7DE5"/>
    <w:rsid w:val="007B7ECD"/>
    <w:rsid w:val="007C0953"/>
    <w:rsid w:val="007C0BE7"/>
    <w:rsid w:val="007C0EA6"/>
    <w:rsid w:val="007C1077"/>
    <w:rsid w:val="007C1A0C"/>
    <w:rsid w:val="007C1BBF"/>
    <w:rsid w:val="007C28E3"/>
    <w:rsid w:val="007C294D"/>
    <w:rsid w:val="007C37D4"/>
    <w:rsid w:val="007C401C"/>
    <w:rsid w:val="007C43A0"/>
    <w:rsid w:val="007C44A8"/>
    <w:rsid w:val="007C5A84"/>
    <w:rsid w:val="007C62E5"/>
    <w:rsid w:val="007C6402"/>
    <w:rsid w:val="007C64E5"/>
    <w:rsid w:val="007C6C62"/>
    <w:rsid w:val="007C7147"/>
    <w:rsid w:val="007C7222"/>
    <w:rsid w:val="007C74EB"/>
    <w:rsid w:val="007C7766"/>
    <w:rsid w:val="007C7F65"/>
    <w:rsid w:val="007D00B3"/>
    <w:rsid w:val="007D0FBC"/>
    <w:rsid w:val="007D21F0"/>
    <w:rsid w:val="007D2808"/>
    <w:rsid w:val="007D49B9"/>
    <w:rsid w:val="007D4C48"/>
    <w:rsid w:val="007D515D"/>
    <w:rsid w:val="007D61DD"/>
    <w:rsid w:val="007D7219"/>
    <w:rsid w:val="007D77F4"/>
    <w:rsid w:val="007D7896"/>
    <w:rsid w:val="007D7B02"/>
    <w:rsid w:val="007D7F04"/>
    <w:rsid w:val="007E017B"/>
    <w:rsid w:val="007E0649"/>
    <w:rsid w:val="007E079B"/>
    <w:rsid w:val="007E09D8"/>
    <w:rsid w:val="007E1880"/>
    <w:rsid w:val="007E2142"/>
    <w:rsid w:val="007E2223"/>
    <w:rsid w:val="007E3237"/>
    <w:rsid w:val="007E358B"/>
    <w:rsid w:val="007E37E6"/>
    <w:rsid w:val="007E4556"/>
    <w:rsid w:val="007E45D4"/>
    <w:rsid w:val="007E4AE5"/>
    <w:rsid w:val="007E5011"/>
    <w:rsid w:val="007E53FE"/>
    <w:rsid w:val="007E5716"/>
    <w:rsid w:val="007E57CB"/>
    <w:rsid w:val="007E7BA7"/>
    <w:rsid w:val="007F0450"/>
    <w:rsid w:val="007F0534"/>
    <w:rsid w:val="007F10D5"/>
    <w:rsid w:val="007F1771"/>
    <w:rsid w:val="007F24DB"/>
    <w:rsid w:val="007F353E"/>
    <w:rsid w:val="007F48F2"/>
    <w:rsid w:val="007F5AE9"/>
    <w:rsid w:val="007F606C"/>
    <w:rsid w:val="007F61B5"/>
    <w:rsid w:val="007F7D06"/>
    <w:rsid w:val="008006FF"/>
    <w:rsid w:val="0080111D"/>
    <w:rsid w:val="0080137B"/>
    <w:rsid w:val="0080198A"/>
    <w:rsid w:val="00802118"/>
    <w:rsid w:val="0080231F"/>
    <w:rsid w:val="00802A26"/>
    <w:rsid w:val="00802BCB"/>
    <w:rsid w:val="00802F77"/>
    <w:rsid w:val="00802F93"/>
    <w:rsid w:val="008039A3"/>
    <w:rsid w:val="00803F57"/>
    <w:rsid w:val="008046AA"/>
    <w:rsid w:val="00804897"/>
    <w:rsid w:val="00804C50"/>
    <w:rsid w:val="00805D39"/>
    <w:rsid w:val="00805D4A"/>
    <w:rsid w:val="00805E79"/>
    <w:rsid w:val="00806216"/>
    <w:rsid w:val="0080628C"/>
    <w:rsid w:val="008077B7"/>
    <w:rsid w:val="008077CA"/>
    <w:rsid w:val="00810669"/>
    <w:rsid w:val="008107AF"/>
    <w:rsid w:val="00811CA6"/>
    <w:rsid w:val="008128F9"/>
    <w:rsid w:val="00813478"/>
    <w:rsid w:val="008141C1"/>
    <w:rsid w:val="00815472"/>
    <w:rsid w:val="0081557C"/>
    <w:rsid w:val="008156BB"/>
    <w:rsid w:val="00815EC1"/>
    <w:rsid w:val="0081663E"/>
    <w:rsid w:val="008170ED"/>
    <w:rsid w:val="0081774A"/>
    <w:rsid w:val="00817AC1"/>
    <w:rsid w:val="00820319"/>
    <w:rsid w:val="00821095"/>
    <w:rsid w:val="00821846"/>
    <w:rsid w:val="00821F92"/>
    <w:rsid w:val="00823E51"/>
    <w:rsid w:val="0082447E"/>
    <w:rsid w:val="008244BF"/>
    <w:rsid w:val="00824F4C"/>
    <w:rsid w:val="00824FA1"/>
    <w:rsid w:val="00825A07"/>
    <w:rsid w:val="0083091D"/>
    <w:rsid w:val="00830A92"/>
    <w:rsid w:val="00832440"/>
    <w:rsid w:val="00832637"/>
    <w:rsid w:val="00832C2E"/>
    <w:rsid w:val="00832C70"/>
    <w:rsid w:val="00832CD9"/>
    <w:rsid w:val="00833291"/>
    <w:rsid w:val="008339FE"/>
    <w:rsid w:val="00833B7D"/>
    <w:rsid w:val="00833FA0"/>
    <w:rsid w:val="0083472A"/>
    <w:rsid w:val="00835509"/>
    <w:rsid w:val="008364D7"/>
    <w:rsid w:val="00836AD1"/>
    <w:rsid w:val="00837307"/>
    <w:rsid w:val="00840502"/>
    <w:rsid w:val="00841EB7"/>
    <w:rsid w:val="00842C26"/>
    <w:rsid w:val="0084328E"/>
    <w:rsid w:val="00843F68"/>
    <w:rsid w:val="008450A4"/>
    <w:rsid w:val="00845230"/>
    <w:rsid w:val="00845748"/>
    <w:rsid w:val="00845CB0"/>
    <w:rsid w:val="008468DA"/>
    <w:rsid w:val="00847000"/>
    <w:rsid w:val="008470CB"/>
    <w:rsid w:val="008477D7"/>
    <w:rsid w:val="008503A8"/>
    <w:rsid w:val="0085134D"/>
    <w:rsid w:val="00851D36"/>
    <w:rsid w:val="00851D66"/>
    <w:rsid w:val="008524A5"/>
    <w:rsid w:val="008529D8"/>
    <w:rsid w:val="00852C6B"/>
    <w:rsid w:val="00852E04"/>
    <w:rsid w:val="00853B17"/>
    <w:rsid w:val="00854341"/>
    <w:rsid w:val="0085434D"/>
    <w:rsid w:val="00855AC4"/>
    <w:rsid w:val="00857E72"/>
    <w:rsid w:val="00860451"/>
    <w:rsid w:val="008605DA"/>
    <w:rsid w:val="008606B2"/>
    <w:rsid w:val="00861190"/>
    <w:rsid w:val="00861504"/>
    <w:rsid w:val="00861680"/>
    <w:rsid w:val="00861925"/>
    <w:rsid w:val="00861A20"/>
    <w:rsid w:val="00861C74"/>
    <w:rsid w:val="00861CF3"/>
    <w:rsid w:val="0086231F"/>
    <w:rsid w:val="008624B8"/>
    <w:rsid w:val="00862572"/>
    <w:rsid w:val="00862BF4"/>
    <w:rsid w:val="00863340"/>
    <w:rsid w:val="008633CD"/>
    <w:rsid w:val="008650A9"/>
    <w:rsid w:val="0086524B"/>
    <w:rsid w:val="008655A3"/>
    <w:rsid w:val="00865B4A"/>
    <w:rsid w:val="00865C08"/>
    <w:rsid w:val="00865F9F"/>
    <w:rsid w:val="00866CF3"/>
    <w:rsid w:val="00866CF6"/>
    <w:rsid w:val="00867146"/>
    <w:rsid w:val="00867257"/>
    <w:rsid w:val="00867BBA"/>
    <w:rsid w:val="0087040B"/>
    <w:rsid w:val="00870B95"/>
    <w:rsid w:val="00870E0F"/>
    <w:rsid w:val="0087140F"/>
    <w:rsid w:val="0087141D"/>
    <w:rsid w:val="0087195D"/>
    <w:rsid w:val="00871A89"/>
    <w:rsid w:val="00871C3D"/>
    <w:rsid w:val="00872E6C"/>
    <w:rsid w:val="00873523"/>
    <w:rsid w:val="00874145"/>
    <w:rsid w:val="00874155"/>
    <w:rsid w:val="008749C1"/>
    <w:rsid w:val="00874AD6"/>
    <w:rsid w:val="00874C38"/>
    <w:rsid w:val="00875206"/>
    <w:rsid w:val="008766A6"/>
    <w:rsid w:val="00876ED6"/>
    <w:rsid w:val="00877048"/>
    <w:rsid w:val="008775C4"/>
    <w:rsid w:val="00877814"/>
    <w:rsid w:val="008779AD"/>
    <w:rsid w:val="00877BED"/>
    <w:rsid w:val="0088020C"/>
    <w:rsid w:val="00880D17"/>
    <w:rsid w:val="0088123D"/>
    <w:rsid w:val="00881953"/>
    <w:rsid w:val="0088212B"/>
    <w:rsid w:val="008822BA"/>
    <w:rsid w:val="00882B3E"/>
    <w:rsid w:val="0088349E"/>
    <w:rsid w:val="0088495B"/>
    <w:rsid w:val="0088497A"/>
    <w:rsid w:val="0088509B"/>
    <w:rsid w:val="00885719"/>
    <w:rsid w:val="008862AB"/>
    <w:rsid w:val="00886C02"/>
    <w:rsid w:val="00886FDE"/>
    <w:rsid w:val="008877E3"/>
    <w:rsid w:val="00887EE5"/>
    <w:rsid w:val="008904CC"/>
    <w:rsid w:val="00890CCD"/>
    <w:rsid w:val="00891656"/>
    <w:rsid w:val="00891D6A"/>
    <w:rsid w:val="00892E96"/>
    <w:rsid w:val="0089334C"/>
    <w:rsid w:val="00893A90"/>
    <w:rsid w:val="00894448"/>
    <w:rsid w:val="00895325"/>
    <w:rsid w:val="00895880"/>
    <w:rsid w:val="00896850"/>
    <w:rsid w:val="00897696"/>
    <w:rsid w:val="00897E31"/>
    <w:rsid w:val="00897F3C"/>
    <w:rsid w:val="008A01AC"/>
    <w:rsid w:val="008A032B"/>
    <w:rsid w:val="008A0588"/>
    <w:rsid w:val="008A0675"/>
    <w:rsid w:val="008A1C13"/>
    <w:rsid w:val="008A1C6B"/>
    <w:rsid w:val="008A2FEE"/>
    <w:rsid w:val="008A3860"/>
    <w:rsid w:val="008A4550"/>
    <w:rsid w:val="008A4A15"/>
    <w:rsid w:val="008A4E0D"/>
    <w:rsid w:val="008A544C"/>
    <w:rsid w:val="008A582D"/>
    <w:rsid w:val="008A5A3E"/>
    <w:rsid w:val="008A6D98"/>
    <w:rsid w:val="008A6EC9"/>
    <w:rsid w:val="008A7351"/>
    <w:rsid w:val="008A7A56"/>
    <w:rsid w:val="008A7B69"/>
    <w:rsid w:val="008B01D4"/>
    <w:rsid w:val="008B029C"/>
    <w:rsid w:val="008B0336"/>
    <w:rsid w:val="008B046B"/>
    <w:rsid w:val="008B0D36"/>
    <w:rsid w:val="008B1BA6"/>
    <w:rsid w:val="008B27BC"/>
    <w:rsid w:val="008B29A8"/>
    <w:rsid w:val="008B36EF"/>
    <w:rsid w:val="008B3FAB"/>
    <w:rsid w:val="008B5A61"/>
    <w:rsid w:val="008B6812"/>
    <w:rsid w:val="008B7C63"/>
    <w:rsid w:val="008B7CB8"/>
    <w:rsid w:val="008C012B"/>
    <w:rsid w:val="008C021B"/>
    <w:rsid w:val="008C02E9"/>
    <w:rsid w:val="008C067D"/>
    <w:rsid w:val="008C143F"/>
    <w:rsid w:val="008C2670"/>
    <w:rsid w:val="008C2F78"/>
    <w:rsid w:val="008C3933"/>
    <w:rsid w:val="008C3D2F"/>
    <w:rsid w:val="008C3D41"/>
    <w:rsid w:val="008C3E0C"/>
    <w:rsid w:val="008C429C"/>
    <w:rsid w:val="008C4503"/>
    <w:rsid w:val="008C6827"/>
    <w:rsid w:val="008C6991"/>
    <w:rsid w:val="008C7F51"/>
    <w:rsid w:val="008C7FCA"/>
    <w:rsid w:val="008D00B8"/>
    <w:rsid w:val="008D0B93"/>
    <w:rsid w:val="008D1BB8"/>
    <w:rsid w:val="008D2442"/>
    <w:rsid w:val="008D26C6"/>
    <w:rsid w:val="008D2D5F"/>
    <w:rsid w:val="008D39F7"/>
    <w:rsid w:val="008D4780"/>
    <w:rsid w:val="008D5114"/>
    <w:rsid w:val="008D513A"/>
    <w:rsid w:val="008D543E"/>
    <w:rsid w:val="008D6332"/>
    <w:rsid w:val="008D73CB"/>
    <w:rsid w:val="008D7504"/>
    <w:rsid w:val="008D771C"/>
    <w:rsid w:val="008D78D7"/>
    <w:rsid w:val="008D7B3B"/>
    <w:rsid w:val="008D7F12"/>
    <w:rsid w:val="008E03CC"/>
    <w:rsid w:val="008E06E0"/>
    <w:rsid w:val="008E06E7"/>
    <w:rsid w:val="008E136C"/>
    <w:rsid w:val="008E1C4A"/>
    <w:rsid w:val="008E2186"/>
    <w:rsid w:val="008E4E0A"/>
    <w:rsid w:val="008E5D83"/>
    <w:rsid w:val="008E6924"/>
    <w:rsid w:val="008E6D32"/>
    <w:rsid w:val="008E7005"/>
    <w:rsid w:val="008F043D"/>
    <w:rsid w:val="008F05FE"/>
    <w:rsid w:val="008F0F24"/>
    <w:rsid w:val="008F112D"/>
    <w:rsid w:val="008F1F55"/>
    <w:rsid w:val="008F21E9"/>
    <w:rsid w:val="008F273B"/>
    <w:rsid w:val="008F3665"/>
    <w:rsid w:val="008F4046"/>
    <w:rsid w:val="008F40D7"/>
    <w:rsid w:val="008F4A7D"/>
    <w:rsid w:val="008F4DB1"/>
    <w:rsid w:val="008F506E"/>
    <w:rsid w:val="008F5361"/>
    <w:rsid w:val="008F549E"/>
    <w:rsid w:val="008F6CB4"/>
    <w:rsid w:val="009007F6"/>
    <w:rsid w:val="00901816"/>
    <w:rsid w:val="009021A6"/>
    <w:rsid w:val="00902F17"/>
    <w:rsid w:val="009032BB"/>
    <w:rsid w:val="00903757"/>
    <w:rsid w:val="009037DE"/>
    <w:rsid w:val="00903C91"/>
    <w:rsid w:val="0090405D"/>
    <w:rsid w:val="00904228"/>
    <w:rsid w:val="00904A88"/>
    <w:rsid w:val="00904D5E"/>
    <w:rsid w:val="0090522E"/>
    <w:rsid w:val="00905735"/>
    <w:rsid w:val="00906091"/>
    <w:rsid w:val="009070C5"/>
    <w:rsid w:val="0090726F"/>
    <w:rsid w:val="009113DC"/>
    <w:rsid w:val="0091236E"/>
    <w:rsid w:val="00912376"/>
    <w:rsid w:val="009125EC"/>
    <w:rsid w:val="00913029"/>
    <w:rsid w:val="009137C2"/>
    <w:rsid w:val="00913DF7"/>
    <w:rsid w:val="009140DC"/>
    <w:rsid w:val="0091442E"/>
    <w:rsid w:val="00914819"/>
    <w:rsid w:val="00914B4A"/>
    <w:rsid w:val="00914B80"/>
    <w:rsid w:val="00914C27"/>
    <w:rsid w:val="009150E1"/>
    <w:rsid w:val="00915A34"/>
    <w:rsid w:val="00917CA7"/>
    <w:rsid w:val="00920E6D"/>
    <w:rsid w:val="009216A2"/>
    <w:rsid w:val="00922E97"/>
    <w:rsid w:val="009255AD"/>
    <w:rsid w:val="00925BC4"/>
    <w:rsid w:val="009261E6"/>
    <w:rsid w:val="00927DA2"/>
    <w:rsid w:val="0093027C"/>
    <w:rsid w:val="00930312"/>
    <w:rsid w:val="00930E00"/>
    <w:rsid w:val="0093186F"/>
    <w:rsid w:val="0093187D"/>
    <w:rsid w:val="00931E46"/>
    <w:rsid w:val="00932276"/>
    <w:rsid w:val="0093244B"/>
    <w:rsid w:val="00932479"/>
    <w:rsid w:val="00932B5D"/>
    <w:rsid w:val="00932D82"/>
    <w:rsid w:val="009343AE"/>
    <w:rsid w:val="00934886"/>
    <w:rsid w:val="009349FA"/>
    <w:rsid w:val="00934A14"/>
    <w:rsid w:val="00935470"/>
    <w:rsid w:val="0093547C"/>
    <w:rsid w:val="009354BD"/>
    <w:rsid w:val="00937117"/>
    <w:rsid w:val="00937732"/>
    <w:rsid w:val="009400CF"/>
    <w:rsid w:val="00940617"/>
    <w:rsid w:val="009411B2"/>
    <w:rsid w:val="0094380D"/>
    <w:rsid w:val="009442FA"/>
    <w:rsid w:val="0094439C"/>
    <w:rsid w:val="00944492"/>
    <w:rsid w:val="00945259"/>
    <w:rsid w:val="00945B83"/>
    <w:rsid w:val="009466AC"/>
    <w:rsid w:val="0094758E"/>
    <w:rsid w:val="0095016A"/>
    <w:rsid w:val="009501C4"/>
    <w:rsid w:val="00950657"/>
    <w:rsid w:val="00951399"/>
    <w:rsid w:val="009513EE"/>
    <w:rsid w:val="0095146E"/>
    <w:rsid w:val="0095162A"/>
    <w:rsid w:val="00951F21"/>
    <w:rsid w:val="0095211A"/>
    <w:rsid w:val="0095433D"/>
    <w:rsid w:val="00954609"/>
    <w:rsid w:val="009549CA"/>
    <w:rsid w:val="009549F9"/>
    <w:rsid w:val="00954B49"/>
    <w:rsid w:val="0095511A"/>
    <w:rsid w:val="009560C4"/>
    <w:rsid w:val="00956E69"/>
    <w:rsid w:val="00956F31"/>
    <w:rsid w:val="0095797F"/>
    <w:rsid w:val="009607A2"/>
    <w:rsid w:val="0096083F"/>
    <w:rsid w:val="00961D17"/>
    <w:rsid w:val="00962503"/>
    <w:rsid w:val="00962C4F"/>
    <w:rsid w:val="00963E6D"/>
    <w:rsid w:val="009646B1"/>
    <w:rsid w:val="0096496F"/>
    <w:rsid w:val="0096549F"/>
    <w:rsid w:val="00966466"/>
    <w:rsid w:val="00966A20"/>
    <w:rsid w:val="00967E8B"/>
    <w:rsid w:val="00970AC9"/>
    <w:rsid w:val="00970AD7"/>
    <w:rsid w:val="00970E94"/>
    <w:rsid w:val="00970FC6"/>
    <w:rsid w:val="00971068"/>
    <w:rsid w:val="009712E9"/>
    <w:rsid w:val="00971377"/>
    <w:rsid w:val="00972DEC"/>
    <w:rsid w:val="0097388C"/>
    <w:rsid w:val="00973FF6"/>
    <w:rsid w:val="009749D9"/>
    <w:rsid w:val="00974E45"/>
    <w:rsid w:val="0097548C"/>
    <w:rsid w:val="009765B2"/>
    <w:rsid w:val="009770F4"/>
    <w:rsid w:val="00977E14"/>
    <w:rsid w:val="009803F5"/>
    <w:rsid w:val="00980BF9"/>
    <w:rsid w:val="0098119D"/>
    <w:rsid w:val="0098294C"/>
    <w:rsid w:val="009829B4"/>
    <w:rsid w:val="00982A60"/>
    <w:rsid w:val="00982F8D"/>
    <w:rsid w:val="0098326F"/>
    <w:rsid w:val="0098341E"/>
    <w:rsid w:val="00983910"/>
    <w:rsid w:val="00984168"/>
    <w:rsid w:val="00984255"/>
    <w:rsid w:val="00984DDC"/>
    <w:rsid w:val="00984EBF"/>
    <w:rsid w:val="009858A4"/>
    <w:rsid w:val="00985921"/>
    <w:rsid w:val="00985F8B"/>
    <w:rsid w:val="0098624B"/>
    <w:rsid w:val="00986B97"/>
    <w:rsid w:val="009879C4"/>
    <w:rsid w:val="009901B2"/>
    <w:rsid w:val="0099131C"/>
    <w:rsid w:val="009913ED"/>
    <w:rsid w:val="00992016"/>
    <w:rsid w:val="0099255D"/>
    <w:rsid w:val="0099256B"/>
    <w:rsid w:val="009931F7"/>
    <w:rsid w:val="0099378B"/>
    <w:rsid w:val="0099495B"/>
    <w:rsid w:val="0099588D"/>
    <w:rsid w:val="00996EEB"/>
    <w:rsid w:val="0099735D"/>
    <w:rsid w:val="00997547"/>
    <w:rsid w:val="00997703"/>
    <w:rsid w:val="00997C5E"/>
    <w:rsid w:val="009A0A8D"/>
    <w:rsid w:val="009A0FED"/>
    <w:rsid w:val="009A331B"/>
    <w:rsid w:val="009A33C9"/>
    <w:rsid w:val="009A3B85"/>
    <w:rsid w:val="009A4F28"/>
    <w:rsid w:val="009A7DF2"/>
    <w:rsid w:val="009B0106"/>
    <w:rsid w:val="009B089F"/>
    <w:rsid w:val="009B08D0"/>
    <w:rsid w:val="009B0A68"/>
    <w:rsid w:val="009B0F39"/>
    <w:rsid w:val="009B1E68"/>
    <w:rsid w:val="009B2B5E"/>
    <w:rsid w:val="009B3D41"/>
    <w:rsid w:val="009B3DB1"/>
    <w:rsid w:val="009B3E00"/>
    <w:rsid w:val="009B3EE6"/>
    <w:rsid w:val="009B4231"/>
    <w:rsid w:val="009B457E"/>
    <w:rsid w:val="009B6C3A"/>
    <w:rsid w:val="009B7370"/>
    <w:rsid w:val="009B749E"/>
    <w:rsid w:val="009C0541"/>
    <w:rsid w:val="009C06CC"/>
    <w:rsid w:val="009C078A"/>
    <w:rsid w:val="009C0B36"/>
    <w:rsid w:val="009C1B66"/>
    <w:rsid w:val="009C2B7C"/>
    <w:rsid w:val="009C373F"/>
    <w:rsid w:val="009C40C4"/>
    <w:rsid w:val="009C422B"/>
    <w:rsid w:val="009C4A52"/>
    <w:rsid w:val="009C4C79"/>
    <w:rsid w:val="009C5CBC"/>
    <w:rsid w:val="009C7148"/>
    <w:rsid w:val="009C7307"/>
    <w:rsid w:val="009C74A9"/>
    <w:rsid w:val="009D06CD"/>
    <w:rsid w:val="009D0C95"/>
    <w:rsid w:val="009D155F"/>
    <w:rsid w:val="009D25AB"/>
    <w:rsid w:val="009D2852"/>
    <w:rsid w:val="009D301A"/>
    <w:rsid w:val="009D337A"/>
    <w:rsid w:val="009D3596"/>
    <w:rsid w:val="009D3828"/>
    <w:rsid w:val="009D4800"/>
    <w:rsid w:val="009D497D"/>
    <w:rsid w:val="009D526B"/>
    <w:rsid w:val="009D52D1"/>
    <w:rsid w:val="009D56C6"/>
    <w:rsid w:val="009D62A2"/>
    <w:rsid w:val="009D65B3"/>
    <w:rsid w:val="009D7096"/>
    <w:rsid w:val="009D7AC8"/>
    <w:rsid w:val="009E143B"/>
    <w:rsid w:val="009E1610"/>
    <w:rsid w:val="009E198A"/>
    <w:rsid w:val="009E19DD"/>
    <w:rsid w:val="009E25D4"/>
    <w:rsid w:val="009E328E"/>
    <w:rsid w:val="009E3B83"/>
    <w:rsid w:val="009E4CEE"/>
    <w:rsid w:val="009E5417"/>
    <w:rsid w:val="009E54BF"/>
    <w:rsid w:val="009E5664"/>
    <w:rsid w:val="009E59B9"/>
    <w:rsid w:val="009E5A3D"/>
    <w:rsid w:val="009E6081"/>
    <w:rsid w:val="009E6170"/>
    <w:rsid w:val="009E6854"/>
    <w:rsid w:val="009E7001"/>
    <w:rsid w:val="009E7544"/>
    <w:rsid w:val="009E7EB3"/>
    <w:rsid w:val="009F05C3"/>
    <w:rsid w:val="009F1C93"/>
    <w:rsid w:val="009F2873"/>
    <w:rsid w:val="009F36AA"/>
    <w:rsid w:val="009F4451"/>
    <w:rsid w:val="009F4ADD"/>
    <w:rsid w:val="009F6779"/>
    <w:rsid w:val="009F6F12"/>
    <w:rsid w:val="009F73D5"/>
    <w:rsid w:val="009F7D0C"/>
    <w:rsid w:val="00A00048"/>
    <w:rsid w:val="00A008D5"/>
    <w:rsid w:val="00A00D53"/>
    <w:rsid w:val="00A0268E"/>
    <w:rsid w:val="00A05231"/>
    <w:rsid w:val="00A05824"/>
    <w:rsid w:val="00A06E54"/>
    <w:rsid w:val="00A07D41"/>
    <w:rsid w:val="00A07DCD"/>
    <w:rsid w:val="00A07E93"/>
    <w:rsid w:val="00A1008D"/>
    <w:rsid w:val="00A10245"/>
    <w:rsid w:val="00A10AF8"/>
    <w:rsid w:val="00A1120C"/>
    <w:rsid w:val="00A11240"/>
    <w:rsid w:val="00A114CE"/>
    <w:rsid w:val="00A11F2D"/>
    <w:rsid w:val="00A122F2"/>
    <w:rsid w:val="00A12C3C"/>
    <w:rsid w:val="00A13410"/>
    <w:rsid w:val="00A14212"/>
    <w:rsid w:val="00A144EA"/>
    <w:rsid w:val="00A14B1A"/>
    <w:rsid w:val="00A15636"/>
    <w:rsid w:val="00A156B4"/>
    <w:rsid w:val="00A1644F"/>
    <w:rsid w:val="00A16ECE"/>
    <w:rsid w:val="00A17941"/>
    <w:rsid w:val="00A17B0B"/>
    <w:rsid w:val="00A17F28"/>
    <w:rsid w:val="00A205B4"/>
    <w:rsid w:val="00A20C2D"/>
    <w:rsid w:val="00A23332"/>
    <w:rsid w:val="00A24042"/>
    <w:rsid w:val="00A2642A"/>
    <w:rsid w:val="00A27897"/>
    <w:rsid w:val="00A278BB"/>
    <w:rsid w:val="00A30669"/>
    <w:rsid w:val="00A30D7A"/>
    <w:rsid w:val="00A30DC3"/>
    <w:rsid w:val="00A31204"/>
    <w:rsid w:val="00A31FA7"/>
    <w:rsid w:val="00A327D6"/>
    <w:rsid w:val="00A332EA"/>
    <w:rsid w:val="00A33E0A"/>
    <w:rsid w:val="00A34403"/>
    <w:rsid w:val="00A34581"/>
    <w:rsid w:val="00A34883"/>
    <w:rsid w:val="00A35421"/>
    <w:rsid w:val="00A35A5A"/>
    <w:rsid w:val="00A36AC0"/>
    <w:rsid w:val="00A3736C"/>
    <w:rsid w:val="00A37A85"/>
    <w:rsid w:val="00A37C9F"/>
    <w:rsid w:val="00A406DF"/>
    <w:rsid w:val="00A410E8"/>
    <w:rsid w:val="00A41300"/>
    <w:rsid w:val="00A41D74"/>
    <w:rsid w:val="00A41E15"/>
    <w:rsid w:val="00A45132"/>
    <w:rsid w:val="00A452E5"/>
    <w:rsid w:val="00A453D1"/>
    <w:rsid w:val="00A45589"/>
    <w:rsid w:val="00A46016"/>
    <w:rsid w:val="00A4666A"/>
    <w:rsid w:val="00A46C09"/>
    <w:rsid w:val="00A47BE2"/>
    <w:rsid w:val="00A47C00"/>
    <w:rsid w:val="00A5064A"/>
    <w:rsid w:val="00A528BE"/>
    <w:rsid w:val="00A528CD"/>
    <w:rsid w:val="00A530B5"/>
    <w:rsid w:val="00A5336A"/>
    <w:rsid w:val="00A5380C"/>
    <w:rsid w:val="00A539D5"/>
    <w:rsid w:val="00A53B20"/>
    <w:rsid w:val="00A54B23"/>
    <w:rsid w:val="00A55311"/>
    <w:rsid w:val="00A55376"/>
    <w:rsid w:val="00A553F5"/>
    <w:rsid w:val="00A5574B"/>
    <w:rsid w:val="00A558A3"/>
    <w:rsid w:val="00A5649F"/>
    <w:rsid w:val="00A57B74"/>
    <w:rsid w:val="00A60840"/>
    <w:rsid w:val="00A61353"/>
    <w:rsid w:val="00A613CB"/>
    <w:rsid w:val="00A61658"/>
    <w:rsid w:val="00A620BE"/>
    <w:rsid w:val="00A6223C"/>
    <w:rsid w:val="00A62C9A"/>
    <w:rsid w:val="00A63994"/>
    <w:rsid w:val="00A6416B"/>
    <w:rsid w:val="00A64209"/>
    <w:rsid w:val="00A65023"/>
    <w:rsid w:val="00A65EBC"/>
    <w:rsid w:val="00A66872"/>
    <w:rsid w:val="00A67543"/>
    <w:rsid w:val="00A67DA8"/>
    <w:rsid w:val="00A70BC9"/>
    <w:rsid w:val="00A7122E"/>
    <w:rsid w:val="00A7215B"/>
    <w:rsid w:val="00A729A2"/>
    <w:rsid w:val="00A729E9"/>
    <w:rsid w:val="00A72EAD"/>
    <w:rsid w:val="00A72ECC"/>
    <w:rsid w:val="00A72FED"/>
    <w:rsid w:val="00A73AA4"/>
    <w:rsid w:val="00A73C67"/>
    <w:rsid w:val="00A74225"/>
    <w:rsid w:val="00A74710"/>
    <w:rsid w:val="00A74E90"/>
    <w:rsid w:val="00A74FD7"/>
    <w:rsid w:val="00A75510"/>
    <w:rsid w:val="00A7593B"/>
    <w:rsid w:val="00A760E7"/>
    <w:rsid w:val="00A76103"/>
    <w:rsid w:val="00A766F4"/>
    <w:rsid w:val="00A77162"/>
    <w:rsid w:val="00A776F6"/>
    <w:rsid w:val="00A77A5A"/>
    <w:rsid w:val="00A808F0"/>
    <w:rsid w:val="00A8103F"/>
    <w:rsid w:val="00A81166"/>
    <w:rsid w:val="00A8166D"/>
    <w:rsid w:val="00A82B66"/>
    <w:rsid w:val="00A83EBA"/>
    <w:rsid w:val="00A842B4"/>
    <w:rsid w:val="00A843BD"/>
    <w:rsid w:val="00A84FF7"/>
    <w:rsid w:val="00A85064"/>
    <w:rsid w:val="00A85364"/>
    <w:rsid w:val="00A8541D"/>
    <w:rsid w:val="00A85B0A"/>
    <w:rsid w:val="00A86BDB"/>
    <w:rsid w:val="00A86CE1"/>
    <w:rsid w:val="00A87468"/>
    <w:rsid w:val="00A87B92"/>
    <w:rsid w:val="00A87BE1"/>
    <w:rsid w:val="00A9082C"/>
    <w:rsid w:val="00A90838"/>
    <w:rsid w:val="00A90D68"/>
    <w:rsid w:val="00A911A4"/>
    <w:rsid w:val="00A9222E"/>
    <w:rsid w:val="00A9282E"/>
    <w:rsid w:val="00A939DC"/>
    <w:rsid w:val="00A93A4B"/>
    <w:rsid w:val="00A93D67"/>
    <w:rsid w:val="00A94A2C"/>
    <w:rsid w:val="00A95567"/>
    <w:rsid w:val="00A95F43"/>
    <w:rsid w:val="00A9684A"/>
    <w:rsid w:val="00A96F7E"/>
    <w:rsid w:val="00A9731D"/>
    <w:rsid w:val="00A97C23"/>
    <w:rsid w:val="00A97FD2"/>
    <w:rsid w:val="00AA0097"/>
    <w:rsid w:val="00AA090D"/>
    <w:rsid w:val="00AA173A"/>
    <w:rsid w:val="00AA1937"/>
    <w:rsid w:val="00AA1A4F"/>
    <w:rsid w:val="00AA1C22"/>
    <w:rsid w:val="00AA1F67"/>
    <w:rsid w:val="00AA267F"/>
    <w:rsid w:val="00AA2C7E"/>
    <w:rsid w:val="00AA2CE3"/>
    <w:rsid w:val="00AA3353"/>
    <w:rsid w:val="00AA36F5"/>
    <w:rsid w:val="00AA3845"/>
    <w:rsid w:val="00AA4512"/>
    <w:rsid w:val="00AA4919"/>
    <w:rsid w:val="00AA5366"/>
    <w:rsid w:val="00AA541F"/>
    <w:rsid w:val="00AA59B0"/>
    <w:rsid w:val="00AA60DD"/>
    <w:rsid w:val="00AB037B"/>
    <w:rsid w:val="00AB05C2"/>
    <w:rsid w:val="00AB0EB2"/>
    <w:rsid w:val="00AB0F3A"/>
    <w:rsid w:val="00AB0F47"/>
    <w:rsid w:val="00AB0F9B"/>
    <w:rsid w:val="00AB10A2"/>
    <w:rsid w:val="00AB14A3"/>
    <w:rsid w:val="00AB18A3"/>
    <w:rsid w:val="00AB2A5E"/>
    <w:rsid w:val="00AB2B6D"/>
    <w:rsid w:val="00AB3807"/>
    <w:rsid w:val="00AB3C2D"/>
    <w:rsid w:val="00AB3F1B"/>
    <w:rsid w:val="00AB4542"/>
    <w:rsid w:val="00AB4984"/>
    <w:rsid w:val="00AB4C03"/>
    <w:rsid w:val="00AB5125"/>
    <w:rsid w:val="00AB5525"/>
    <w:rsid w:val="00AB60BB"/>
    <w:rsid w:val="00AB638F"/>
    <w:rsid w:val="00AB64E3"/>
    <w:rsid w:val="00AB6657"/>
    <w:rsid w:val="00AB6A83"/>
    <w:rsid w:val="00AB6C28"/>
    <w:rsid w:val="00AC00A0"/>
    <w:rsid w:val="00AC153D"/>
    <w:rsid w:val="00AC1815"/>
    <w:rsid w:val="00AC1850"/>
    <w:rsid w:val="00AC1A29"/>
    <w:rsid w:val="00AC2365"/>
    <w:rsid w:val="00AC3B33"/>
    <w:rsid w:val="00AC3C32"/>
    <w:rsid w:val="00AC482D"/>
    <w:rsid w:val="00AC4B06"/>
    <w:rsid w:val="00AC4F6F"/>
    <w:rsid w:val="00AC50D3"/>
    <w:rsid w:val="00AC56C9"/>
    <w:rsid w:val="00AC5999"/>
    <w:rsid w:val="00AC5E72"/>
    <w:rsid w:val="00AC64FF"/>
    <w:rsid w:val="00AC7278"/>
    <w:rsid w:val="00AC7673"/>
    <w:rsid w:val="00AC7DF3"/>
    <w:rsid w:val="00AD09DA"/>
    <w:rsid w:val="00AD0C48"/>
    <w:rsid w:val="00AD0E4F"/>
    <w:rsid w:val="00AD1CB3"/>
    <w:rsid w:val="00AD21D3"/>
    <w:rsid w:val="00AD2983"/>
    <w:rsid w:val="00AD2CD1"/>
    <w:rsid w:val="00AD325C"/>
    <w:rsid w:val="00AD34B2"/>
    <w:rsid w:val="00AD4CEB"/>
    <w:rsid w:val="00AD50BE"/>
    <w:rsid w:val="00AD59D4"/>
    <w:rsid w:val="00AD62D1"/>
    <w:rsid w:val="00AD63BB"/>
    <w:rsid w:val="00AD73D4"/>
    <w:rsid w:val="00AD7BF0"/>
    <w:rsid w:val="00AE0981"/>
    <w:rsid w:val="00AE0F22"/>
    <w:rsid w:val="00AE120A"/>
    <w:rsid w:val="00AE14FB"/>
    <w:rsid w:val="00AE1A8A"/>
    <w:rsid w:val="00AE2497"/>
    <w:rsid w:val="00AE252F"/>
    <w:rsid w:val="00AE2B3D"/>
    <w:rsid w:val="00AE3593"/>
    <w:rsid w:val="00AE4105"/>
    <w:rsid w:val="00AE45B9"/>
    <w:rsid w:val="00AE51C7"/>
    <w:rsid w:val="00AE5470"/>
    <w:rsid w:val="00AE5475"/>
    <w:rsid w:val="00AE56EE"/>
    <w:rsid w:val="00AE5A63"/>
    <w:rsid w:val="00AE5D6F"/>
    <w:rsid w:val="00AE6D71"/>
    <w:rsid w:val="00AE7512"/>
    <w:rsid w:val="00AE7929"/>
    <w:rsid w:val="00AF0299"/>
    <w:rsid w:val="00AF0B43"/>
    <w:rsid w:val="00AF144C"/>
    <w:rsid w:val="00AF2B7F"/>
    <w:rsid w:val="00AF2BDF"/>
    <w:rsid w:val="00AF3736"/>
    <w:rsid w:val="00AF384C"/>
    <w:rsid w:val="00AF393B"/>
    <w:rsid w:val="00AF4504"/>
    <w:rsid w:val="00AF4674"/>
    <w:rsid w:val="00AF5B6B"/>
    <w:rsid w:val="00AF5B76"/>
    <w:rsid w:val="00AF724D"/>
    <w:rsid w:val="00AF72AA"/>
    <w:rsid w:val="00AF73EF"/>
    <w:rsid w:val="00AF775E"/>
    <w:rsid w:val="00AF7B67"/>
    <w:rsid w:val="00B00635"/>
    <w:rsid w:val="00B027C6"/>
    <w:rsid w:val="00B03802"/>
    <w:rsid w:val="00B04C47"/>
    <w:rsid w:val="00B050CB"/>
    <w:rsid w:val="00B06A3E"/>
    <w:rsid w:val="00B06E05"/>
    <w:rsid w:val="00B06FA2"/>
    <w:rsid w:val="00B07131"/>
    <w:rsid w:val="00B076A2"/>
    <w:rsid w:val="00B10140"/>
    <w:rsid w:val="00B10756"/>
    <w:rsid w:val="00B11B31"/>
    <w:rsid w:val="00B12180"/>
    <w:rsid w:val="00B1234C"/>
    <w:rsid w:val="00B132BD"/>
    <w:rsid w:val="00B154DC"/>
    <w:rsid w:val="00B16DEA"/>
    <w:rsid w:val="00B16EB4"/>
    <w:rsid w:val="00B17C24"/>
    <w:rsid w:val="00B202AF"/>
    <w:rsid w:val="00B203E1"/>
    <w:rsid w:val="00B205F0"/>
    <w:rsid w:val="00B21B65"/>
    <w:rsid w:val="00B22363"/>
    <w:rsid w:val="00B22C42"/>
    <w:rsid w:val="00B2329E"/>
    <w:rsid w:val="00B23600"/>
    <w:rsid w:val="00B23A23"/>
    <w:rsid w:val="00B23B60"/>
    <w:rsid w:val="00B23E3A"/>
    <w:rsid w:val="00B24948"/>
    <w:rsid w:val="00B2498B"/>
    <w:rsid w:val="00B24DDB"/>
    <w:rsid w:val="00B25287"/>
    <w:rsid w:val="00B25E81"/>
    <w:rsid w:val="00B26649"/>
    <w:rsid w:val="00B26925"/>
    <w:rsid w:val="00B26B7F"/>
    <w:rsid w:val="00B26C46"/>
    <w:rsid w:val="00B27A1C"/>
    <w:rsid w:val="00B304E2"/>
    <w:rsid w:val="00B309B4"/>
    <w:rsid w:val="00B31AA8"/>
    <w:rsid w:val="00B31CAA"/>
    <w:rsid w:val="00B3267F"/>
    <w:rsid w:val="00B32924"/>
    <w:rsid w:val="00B337B2"/>
    <w:rsid w:val="00B33DA1"/>
    <w:rsid w:val="00B34260"/>
    <w:rsid w:val="00B3459F"/>
    <w:rsid w:val="00B35C7F"/>
    <w:rsid w:val="00B35EFE"/>
    <w:rsid w:val="00B36227"/>
    <w:rsid w:val="00B3696E"/>
    <w:rsid w:val="00B372C9"/>
    <w:rsid w:val="00B40A37"/>
    <w:rsid w:val="00B4153F"/>
    <w:rsid w:val="00B42113"/>
    <w:rsid w:val="00B42131"/>
    <w:rsid w:val="00B42BB8"/>
    <w:rsid w:val="00B43244"/>
    <w:rsid w:val="00B438DB"/>
    <w:rsid w:val="00B4446E"/>
    <w:rsid w:val="00B444EF"/>
    <w:rsid w:val="00B446E8"/>
    <w:rsid w:val="00B44C23"/>
    <w:rsid w:val="00B44D72"/>
    <w:rsid w:val="00B44EC8"/>
    <w:rsid w:val="00B45500"/>
    <w:rsid w:val="00B45C9D"/>
    <w:rsid w:val="00B4669A"/>
    <w:rsid w:val="00B46C0B"/>
    <w:rsid w:val="00B47267"/>
    <w:rsid w:val="00B50CEE"/>
    <w:rsid w:val="00B515CA"/>
    <w:rsid w:val="00B515F1"/>
    <w:rsid w:val="00B518DF"/>
    <w:rsid w:val="00B51B35"/>
    <w:rsid w:val="00B5226E"/>
    <w:rsid w:val="00B525ED"/>
    <w:rsid w:val="00B53138"/>
    <w:rsid w:val="00B53B3A"/>
    <w:rsid w:val="00B53E20"/>
    <w:rsid w:val="00B54214"/>
    <w:rsid w:val="00B55076"/>
    <w:rsid w:val="00B551F1"/>
    <w:rsid w:val="00B55276"/>
    <w:rsid w:val="00B578E7"/>
    <w:rsid w:val="00B60087"/>
    <w:rsid w:val="00B60A98"/>
    <w:rsid w:val="00B60CE9"/>
    <w:rsid w:val="00B60EAA"/>
    <w:rsid w:val="00B60FB9"/>
    <w:rsid w:val="00B61874"/>
    <w:rsid w:val="00B63743"/>
    <w:rsid w:val="00B63B26"/>
    <w:rsid w:val="00B64AA3"/>
    <w:rsid w:val="00B64BE5"/>
    <w:rsid w:val="00B64D94"/>
    <w:rsid w:val="00B65B2A"/>
    <w:rsid w:val="00B66D19"/>
    <w:rsid w:val="00B6706B"/>
    <w:rsid w:val="00B67A3D"/>
    <w:rsid w:val="00B67D03"/>
    <w:rsid w:val="00B70138"/>
    <w:rsid w:val="00B709DD"/>
    <w:rsid w:val="00B715A5"/>
    <w:rsid w:val="00B7239B"/>
    <w:rsid w:val="00B72FDB"/>
    <w:rsid w:val="00B76754"/>
    <w:rsid w:val="00B776B2"/>
    <w:rsid w:val="00B77E2B"/>
    <w:rsid w:val="00B803E2"/>
    <w:rsid w:val="00B81314"/>
    <w:rsid w:val="00B8153D"/>
    <w:rsid w:val="00B81BE4"/>
    <w:rsid w:val="00B82CED"/>
    <w:rsid w:val="00B82EA6"/>
    <w:rsid w:val="00B8319D"/>
    <w:rsid w:val="00B83356"/>
    <w:rsid w:val="00B8339C"/>
    <w:rsid w:val="00B838B8"/>
    <w:rsid w:val="00B839B8"/>
    <w:rsid w:val="00B83ABA"/>
    <w:rsid w:val="00B83B34"/>
    <w:rsid w:val="00B83B7E"/>
    <w:rsid w:val="00B83E26"/>
    <w:rsid w:val="00B8412A"/>
    <w:rsid w:val="00B85388"/>
    <w:rsid w:val="00B85F90"/>
    <w:rsid w:val="00B86322"/>
    <w:rsid w:val="00B8760D"/>
    <w:rsid w:val="00B87AD9"/>
    <w:rsid w:val="00B91880"/>
    <w:rsid w:val="00B918B2"/>
    <w:rsid w:val="00B91FCE"/>
    <w:rsid w:val="00B9214C"/>
    <w:rsid w:val="00B9274B"/>
    <w:rsid w:val="00B929A3"/>
    <w:rsid w:val="00B938AF"/>
    <w:rsid w:val="00B940CB"/>
    <w:rsid w:val="00B9453B"/>
    <w:rsid w:val="00B9544C"/>
    <w:rsid w:val="00B95F19"/>
    <w:rsid w:val="00B96F2A"/>
    <w:rsid w:val="00B975A7"/>
    <w:rsid w:val="00B97FE1"/>
    <w:rsid w:val="00BA02A3"/>
    <w:rsid w:val="00BA0F23"/>
    <w:rsid w:val="00BA0FC9"/>
    <w:rsid w:val="00BA163C"/>
    <w:rsid w:val="00BA2133"/>
    <w:rsid w:val="00BA22A2"/>
    <w:rsid w:val="00BA22CE"/>
    <w:rsid w:val="00BA45F5"/>
    <w:rsid w:val="00BA4BE9"/>
    <w:rsid w:val="00BA5373"/>
    <w:rsid w:val="00BA55E6"/>
    <w:rsid w:val="00BA560A"/>
    <w:rsid w:val="00BA626F"/>
    <w:rsid w:val="00BA6E15"/>
    <w:rsid w:val="00BA6E9D"/>
    <w:rsid w:val="00BA6F7A"/>
    <w:rsid w:val="00BA703C"/>
    <w:rsid w:val="00BA77A6"/>
    <w:rsid w:val="00BA78E3"/>
    <w:rsid w:val="00BA796F"/>
    <w:rsid w:val="00BA7F09"/>
    <w:rsid w:val="00BB0036"/>
    <w:rsid w:val="00BB064D"/>
    <w:rsid w:val="00BB0B29"/>
    <w:rsid w:val="00BB18CE"/>
    <w:rsid w:val="00BB1D66"/>
    <w:rsid w:val="00BB254F"/>
    <w:rsid w:val="00BB2A88"/>
    <w:rsid w:val="00BB4ADE"/>
    <w:rsid w:val="00BB5271"/>
    <w:rsid w:val="00BB52C1"/>
    <w:rsid w:val="00BB52F9"/>
    <w:rsid w:val="00BB5EC7"/>
    <w:rsid w:val="00BB67BA"/>
    <w:rsid w:val="00BB7523"/>
    <w:rsid w:val="00BC1D6D"/>
    <w:rsid w:val="00BC2650"/>
    <w:rsid w:val="00BC274B"/>
    <w:rsid w:val="00BC4076"/>
    <w:rsid w:val="00BC4853"/>
    <w:rsid w:val="00BC4857"/>
    <w:rsid w:val="00BC4984"/>
    <w:rsid w:val="00BC612D"/>
    <w:rsid w:val="00BC62A4"/>
    <w:rsid w:val="00BC69AD"/>
    <w:rsid w:val="00BC69C2"/>
    <w:rsid w:val="00BC6BEE"/>
    <w:rsid w:val="00BC6E90"/>
    <w:rsid w:val="00BC70CF"/>
    <w:rsid w:val="00BC7100"/>
    <w:rsid w:val="00BC7419"/>
    <w:rsid w:val="00BD0683"/>
    <w:rsid w:val="00BD0BBB"/>
    <w:rsid w:val="00BD0F2E"/>
    <w:rsid w:val="00BD12B5"/>
    <w:rsid w:val="00BD2B81"/>
    <w:rsid w:val="00BD36C4"/>
    <w:rsid w:val="00BD414F"/>
    <w:rsid w:val="00BD4363"/>
    <w:rsid w:val="00BD54AA"/>
    <w:rsid w:val="00BD5B1D"/>
    <w:rsid w:val="00BD5D12"/>
    <w:rsid w:val="00BD607B"/>
    <w:rsid w:val="00BD61A1"/>
    <w:rsid w:val="00BD67D2"/>
    <w:rsid w:val="00BD7C96"/>
    <w:rsid w:val="00BE00CA"/>
    <w:rsid w:val="00BE04F8"/>
    <w:rsid w:val="00BE065A"/>
    <w:rsid w:val="00BE082C"/>
    <w:rsid w:val="00BE0FBD"/>
    <w:rsid w:val="00BE271F"/>
    <w:rsid w:val="00BE2B71"/>
    <w:rsid w:val="00BE3145"/>
    <w:rsid w:val="00BE3EBE"/>
    <w:rsid w:val="00BE410C"/>
    <w:rsid w:val="00BE49CC"/>
    <w:rsid w:val="00BE4AB9"/>
    <w:rsid w:val="00BE4DDB"/>
    <w:rsid w:val="00BE5797"/>
    <w:rsid w:val="00BE59C0"/>
    <w:rsid w:val="00BE59E1"/>
    <w:rsid w:val="00BE5A59"/>
    <w:rsid w:val="00BE5AD5"/>
    <w:rsid w:val="00BE5EA6"/>
    <w:rsid w:val="00BE6BA2"/>
    <w:rsid w:val="00BE6FCE"/>
    <w:rsid w:val="00BE7828"/>
    <w:rsid w:val="00BE7F71"/>
    <w:rsid w:val="00BF02E5"/>
    <w:rsid w:val="00BF038E"/>
    <w:rsid w:val="00BF08AE"/>
    <w:rsid w:val="00BF0950"/>
    <w:rsid w:val="00BF0A76"/>
    <w:rsid w:val="00BF13BD"/>
    <w:rsid w:val="00BF1E79"/>
    <w:rsid w:val="00BF1ED6"/>
    <w:rsid w:val="00BF2ED3"/>
    <w:rsid w:val="00BF3679"/>
    <w:rsid w:val="00BF377D"/>
    <w:rsid w:val="00BF3CE1"/>
    <w:rsid w:val="00BF4236"/>
    <w:rsid w:val="00BF4372"/>
    <w:rsid w:val="00BF480D"/>
    <w:rsid w:val="00BF4D04"/>
    <w:rsid w:val="00BF4F44"/>
    <w:rsid w:val="00BF54FE"/>
    <w:rsid w:val="00BF581A"/>
    <w:rsid w:val="00BF698B"/>
    <w:rsid w:val="00BF6C54"/>
    <w:rsid w:val="00BF75E7"/>
    <w:rsid w:val="00BF7833"/>
    <w:rsid w:val="00BF789E"/>
    <w:rsid w:val="00BF7BC4"/>
    <w:rsid w:val="00C00ACD"/>
    <w:rsid w:val="00C00B52"/>
    <w:rsid w:val="00C00B96"/>
    <w:rsid w:val="00C00E7F"/>
    <w:rsid w:val="00C02570"/>
    <w:rsid w:val="00C02AED"/>
    <w:rsid w:val="00C0391D"/>
    <w:rsid w:val="00C03BA3"/>
    <w:rsid w:val="00C03C81"/>
    <w:rsid w:val="00C045B5"/>
    <w:rsid w:val="00C04DBA"/>
    <w:rsid w:val="00C05F5D"/>
    <w:rsid w:val="00C06232"/>
    <w:rsid w:val="00C0627F"/>
    <w:rsid w:val="00C063E0"/>
    <w:rsid w:val="00C063EF"/>
    <w:rsid w:val="00C071C5"/>
    <w:rsid w:val="00C075D0"/>
    <w:rsid w:val="00C10AA9"/>
    <w:rsid w:val="00C1301C"/>
    <w:rsid w:val="00C13623"/>
    <w:rsid w:val="00C13C9C"/>
    <w:rsid w:val="00C15032"/>
    <w:rsid w:val="00C15337"/>
    <w:rsid w:val="00C16189"/>
    <w:rsid w:val="00C16C09"/>
    <w:rsid w:val="00C171D6"/>
    <w:rsid w:val="00C17941"/>
    <w:rsid w:val="00C17F48"/>
    <w:rsid w:val="00C17F55"/>
    <w:rsid w:val="00C201D0"/>
    <w:rsid w:val="00C209BC"/>
    <w:rsid w:val="00C20F52"/>
    <w:rsid w:val="00C2158D"/>
    <w:rsid w:val="00C2196F"/>
    <w:rsid w:val="00C21F0C"/>
    <w:rsid w:val="00C23DD4"/>
    <w:rsid w:val="00C24103"/>
    <w:rsid w:val="00C24AE7"/>
    <w:rsid w:val="00C24F15"/>
    <w:rsid w:val="00C2644B"/>
    <w:rsid w:val="00C264BE"/>
    <w:rsid w:val="00C26C0F"/>
    <w:rsid w:val="00C273D9"/>
    <w:rsid w:val="00C3043A"/>
    <w:rsid w:val="00C30D2C"/>
    <w:rsid w:val="00C313C0"/>
    <w:rsid w:val="00C32B2E"/>
    <w:rsid w:val="00C33050"/>
    <w:rsid w:val="00C33F68"/>
    <w:rsid w:val="00C3455F"/>
    <w:rsid w:val="00C34F15"/>
    <w:rsid w:val="00C3530F"/>
    <w:rsid w:val="00C35B56"/>
    <w:rsid w:val="00C36081"/>
    <w:rsid w:val="00C3618F"/>
    <w:rsid w:val="00C36354"/>
    <w:rsid w:val="00C369AC"/>
    <w:rsid w:val="00C40751"/>
    <w:rsid w:val="00C40ACA"/>
    <w:rsid w:val="00C40CF6"/>
    <w:rsid w:val="00C4136A"/>
    <w:rsid w:val="00C41E83"/>
    <w:rsid w:val="00C42595"/>
    <w:rsid w:val="00C42914"/>
    <w:rsid w:val="00C42BEA"/>
    <w:rsid w:val="00C43008"/>
    <w:rsid w:val="00C43674"/>
    <w:rsid w:val="00C44ECF"/>
    <w:rsid w:val="00C451B8"/>
    <w:rsid w:val="00C459C1"/>
    <w:rsid w:val="00C4798E"/>
    <w:rsid w:val="00C47A11"/>
    <w:rsid w:val="00C47B60"/>
    <w:rsid w:val="00C47FEA"/>
    <w:rsid w:val="00C50575"/>
    <w:rsid w:val="00C51149"/>
    <w:rsid w:val="00C513B1"/>
    <w:rsid w:val="00C517E6"/>
    <w:rsid w:val="00C51B43"/>
    <w:rsid w:val="00C51CB1"/>
    <w:rsid w:val="00C52162"/>
    <w:rsid w:val="00C53068"/>
    <w:rsid w:val="00C5313B"/>
    <w:rsid w:val="00C53A23"/>
    <w:rsid w:val="00C53B79"/>
    <w:rsid w:val="00C53E15"/>
    <w:rsid w:val="00C545B0"/>
    <w:rsid w:val="00C547B2"/>
    <w:rsid w:val="00C54A30"/>
    <w:rsid w:val="00C54FCF"/>
    <w:rsid w:val="00C55606"/>
    <w:rsid w:val="00C55F1A"/>
    <w:rsid w:val="00C562E8"/>
    <w:rsid w:val="00C5665C"/>
    <w:rsid w:val="00C56ACF"/>
    <w:rsid w:val="00C56DD8"/>
    <w:rsid w:val="00C570A6"/>
    <w:rsid w:val="00C6059E"/>
    <w:rsid w:val="00C6077E"/>
    <w:rsid w:val="00C60C3B"/>
    <w:rsid w:val="00C60EA1"/>
    <w:rsid w:val="00C61758"/>
    <w:rsid w:val="00C61960"/>
    <w:rsid w:val="00C622D8"/>
    <w:rsid w:val="00C6288A"/>
    <w:rsid w:val="00C62926"/>
    <w:rsid w:val="00C62E1C"/>
    <w:rsid w:val="00C62FFA"/>
    <w:rsid w:val="00C63972"/>
    <w:rsid w:val="00C64BFE"/>
    <w:rsid w:val="00C65D07"/>
    <w:rsid w:val="00C65FDC"/>
    <w:rsid w:val="00C67708"/>
    <w:rsid w:val="00C67EB4"/>
    <w:rsid w:val="00C7019F"/>
    <w:rsid w:val="00C704D4"/>
    <w:rsid w:val="00C70FC4"/>
    <w:rsid w:val="00C72DC8"/>
    <w:rsid w:val="00C742A6"/>
    <w:rsid w:val="00C75683"/>
    <w:rsid w:val="00C75805"/>
    <w:rsid w:val="00C75F22"/>
    <w:rsid w:val="00C765D7"/>
    <w:rsid w:val="00C76886"/>
    <w:rsid w:val="00C774C0"/>
    <w:rsid w:val="00C775E3"/>
    <w:rsid w:val="00C80C0A"/>
    <w:rsid w:val="00C816BD"/>
    <w:rsid w:val="00C819CD"/>
    <w:rsid w:val="00C81AFE"/>
    <w:rsid w:val="00C81C9C"/>
    <w:rsid w:val="00C8235E"/>
    <w:rsid w:val="00C823F0"/>
    <w:rsid w:val="00C8272D"/>
    <w:rsid w:val="00C82DA1"/>
    <w:rsid w:val="00C8309E"/>
    <w:rsid w:val="00C8348D"/>
    <w:rsid w:val="00C83BC0"/>
    <w:rsid w:val="00C83C9F"/>
    <w:rsid w:val="00C84F2F"/>
    <w:rsid w:val="00C86095"/>
    <w:rsid w:val="00C86470"/>
    <w:rsid w:val="00C86CEF"/>
    <w:rsid w:val="00C86D8B"/>
    <w:rsid w:val="00C90058"/>
    <w:rsid w:val="00C905C2"/>
    <w:rsid w:val="00C90C1A"/>
    <w:rsid w:val="00C90F00"/>
    <w:rsid w:val="00C91374"/>
    <w:rsid w:val="00C9164F"/>
    <w:rsid w:val="00C91D10"/>
    <w:rsid w:val="00C91F7C"/>
    <w:rsid w:val="00C92D85"/>
    <w:rsid w:val="00C930A4"/>
    <w:rsid w:val="00C93134"/>
    <w:rsid w:val="00C937E3"/>
    <w:rsid w:val="00C93B86"/>
    <w:rsid w:val="00C94C3C"/>
    <w:rsid w:val="00C955A4"/>
    <w:rsid w:val="00C95647"/>
    <w:rsid w:val="00C966FA"/>
    <w:rsid w:val="00C97226"/>
    <w:rsid w:val="00C97C02"/>
    <w:rsid w:val="00C97C7E"/>
    <w:rsid w:val="00C97C8A"/>
    <w:rsid w:val="00C97E4B"/>
    <w:rsid w:val="00CA0986"/>
    <w:rsid w:val="00CA0CEA"/>
    <w:rsid w:val="00CA1D70"/>
    <w:rsid w:val="00CA2880"/>
    <w:rsid w:val="00CA336A"/>
    <w:rsid w:val="00CA3599"/>
    <w:rsid w:val="00CA362B"/>
    <w:rsid w:val="00CA365C"/>
    <w:rsid w:val="00CA3A91"/>
    <w:rsid w:val="00CA4329"/>
    <w:rsid w:val="00CA5123"/>
    <w:rsid w:val="00CA560E"/>
    <w:rsid w:val="00CA60D7"/>
    <w:rsid w:val="00CA6384"/>
    <w:rsid w:val="00CA63A8"/>
    <w:rsid w:val="00CA74FD"/>
    <w:rsid w:val="00CA7A3F"/>
    <w:rsid w:val="00CB034B"/>
    <w:rsid w:val="00CB0535"/>
    <w:rsid w:val="00CB09E4"/>
    <w:rsid w:val="00CB0D13"/>
    <w:rsid w:val="00CB1ED3"/>
    <w:rsid w:val="00CB2861"/>
    <w:rsid w:val="00CB4D7B"/>
    <w:rsid w:val="00CB50AE"/>
    <w:rsid w:val="00CB63FC"/>
    <w:rsid w:val="00CB71D1"/>
    <w:rsid w:val="00CB746E"/>
    <w:rsid w:val="00CB76AF"/>
    <w:rsid w:val="00CB7E88"/>
    <w:rsid w:val="00CB7F94"/>
    <w:rsid w:val="00CC028D"/>
    <w:rsid w:val="00CC1957"/>
    <w:rsid w:val="00CC2759"/>
    <w:rsid w:val="00CC29A5"/>
    <w:rsid w:val="00CC2E22"/>
    <w:rsid w:val="00CC3300"/>
    <w:rsid w:val="00CC41D2"/>
    <w:rsid w:val="00CC4F74"/>
    <w:rsid w:val="00CC50A0"/>
    <w:rsid w:val="00CC576D"/>
    <w:rsid w:val="00CC6655"/>
    <w:rsid w:val="00CC67E7"/>
    <w:rsid w:val="00CC68A3"/>
    <w:rsid w:val="00CD01BD"/>
    <w:rsid w:val="00CD08CB"/>
    <w:rsid w:val="00CD160D"/>
    <w:rsid w:val="00CD18A3"/>
    <w:rsid w:val="00CD240F"/>
    <w:rsid w:val="00CD27F5"/>
    <w:rsid w:val="00CD3056"/>
    <w:rsid w:val="00CD31CA"/>
    <w:rsid w:val="00CD3706"/>
    <w:rsid w:val="00CD3952"/>
    <w:rsid w:val="00CD395C"/>
    <w:rsid w:val="00CD584A"/>
    <w:rsid w:val="00CD5875"/>
    <w:rsid w:val="00CD6E6B"/>
    <w:rsid w:val="00CE05E7"/>
    <w:rsid w:val="00CE09B9"/>
    <w:rsid w:val="00CE0CF3"/>
    <w:rsid w:val="00CE113D"/>
    <w:rsid w:val="00CE1391"/>
    <w:rsid w:val="00CE16CB"/>
    <w:rsid w:val="00CE1F2E"/>
    <w:rsid w:val="00CE2CFA"/>
    <w:rsid w:val="00CE3816"/>
    <w:rsid w:val="00CE4CC1"/>
    <w:rsid w:val="00CE545C"/>
    <w:rsid w:val="00CE5A77"/>
    <w:rsid w:val="00CE622E"/>
    <w:rsid w:val="00CE62AD"/>
    <w:rsid w:val="00CE636F"/>
    <w:rsid w:val="00CE63F9"/>
    <w:rsid w:val="00CE6994"/>
    <w:rsid w:val="00CE6A97"/>
    <w:rsid w:val="00CE7955"/>
    <w:rsid w:val="00CF007B"/>
    <w:rsid w:val="00CF01EB"/>
    <w:rsid w:val="00CF0528"/>
    <w:rsid w:val="00CF0E8C"/>
    <w:rsid w:val="00CF0EEF"/>
    <w:rsid w:val="00CF107F"/>
    <w:rsid w:val="00CF111F"/>
    <w:rsid w:val="00CF16B1"/>
    <w:rsid w:val="00CF17F4"/>
    <w:rsid w:val="00CF2122"/>
    <w:rsid w:val="00CF226F"/>
    <w:rsid w:val="00CF251D"/>
    <w:rsid w:val="00CF253D"/>
    <w:rsid w:val="00CF255A"/>
    <w:rsid w:val="00CF3758"/>
    <w:rsid w:val="00CF3780"/>
    <w:rsid w:val="00CF3E55"/>
    <w:rsid w:val="00CF40E2"/>
    <w:rsid w:val="00CF50DF"/>
    <w:rsid w:val="00CF5424"/>
    <w:rsid w:val="00CF57A0"/>
    <w:rsid w:val="00CF607A"/>
    <w:rsid w:val="00CF70C1"/>
    <w:rsid w:val="00CF7EE1"/>
    <w:rsid w:val="00D000F5"/>
    <w:rsid w:val="00D012B0"/>
    <w:rsid w:val="00D01A18"/>
    <w:rsid w:val="00D029C9"/>
    <w:rsid w:val="00D02A7B"/>
    <w:rsid w:val="00D0324E"/>
    <w:rsid w:val="00D03ACA"/>
    <w:rsid w:val="00D03D44"/>
    <w:rsid w:val="00D052BB"/>
    <w:rsid w:val="00D054BE"/>
    <w:rsid w:val="00D05525"/>
    <w:rsid w:val="00D0583D"/>
    <w:rsid w:val="00D05BBF"/>
    <w:rsid w:val="00D06DAB"/>
    <w:rsid w:val="00D0729B"/>
    <w:rsid w:val="00D10D0B"/>
    <w:rsid w:val="00D113F5"/>
    <w:rsid w:val="00D12F2F"/>
    <w:rsid w:val="00D13322"/>
    <w:rsid w:val="00D13337"/>
    <w:rsid w:val="00D134F2"/>
    <w:rsid w:val="00D1383D"/>
    <w:rsid w:val="00D1429B"/>
    <w:rsid w:val="00D14BE8"/>
    <w:rsid w:val="00D158FB"/>
    <w:rsid w:val="00D15A4B"/>
    <w:rsid w:val="00D15C8C"/>
    <w:rsid w:val="00D16C92"/>
    <w:rsid w:val="00D16DCF"/>
    <w:rsid w:val="00D172B0"/>
    <w:rsid w:val="00D20200"/>
    <w:rsid w:val="00D20D4B"/>
    <w:rsid w:val="00D2195E"/>
    <w:rsid w:val="00D22133"/>
    <w:rsid w:val="00D2276D"/>
    <w:rsid w:val="00D2294D"/>
    <w:rsid w:val="00D2307B"/>
    <w:rsid w:val="00D23943"/>
    <w:rsid w:val="00D23DF3"/>
    <w:rsid w:val="00D24075"/>
    <w:rsid w:val="00D243AC"/>
    <w:rsid w:val="00D24C30"/>
    <w:rsid w:val="00D25E73"/>
    <w:rsid w:val="00D25F88"/>
    <w:rsid w:val="00D26474"/>
    <w:rsid w:val="00D26E92"/>
    <w:rsid w:val="00D27963"/>
    <w:rsid w:val="00D27D21"/>
    <w:rsid w:val="00D30FA3"/>
    <w:rsid w:val="00D312B0"/>
    <w:rsid w:val="00D31775"/>
    <w:rsid w:val="00D3280E"/>
    <w:rsid w:val="00D32CEB"/>
    <w:rsid w:val="00D337D5"/>
    <w:rsid w:val="00D33CB3"/>
    <w:rsid w:val="00D33D6F"/>
    <w:rsid w:val="00D3501D"/>
    <w:rsid w:val="00D35FB5"/>
    <w:rsid w:val="00D367D0"/>
    <w:rsid w:val="00D369F9"/>
    <w:rsid w:val="00D3739B"/>
    <w:rsid w:val="00D37B0B"/>
    <w:rsid w:val="00D4029B"/>
    <w:rsid w:val="00D40A40"/>
    <w:rsid w:val="00D40DAE"/>
    <w:rsid w:val="00D413E1"/>
    <w:rsid w:val="00D4184A"/>
    <w:rsid w:val="00D41C51"/>
    <w:rsid w:val="00D41E7E"/>
    <w:rsid w:val="00D41FE7"/>
    <w:rsid w:val="00D426DF"/>
    <w:rsid w:val="00D445CE"/>
    <w:rsid w:val="00D44BF7"/>
    <w:rsid w:val="00D452EB"/>
    <w:rsid w:val="00D457E9"/>
    <w:rsid w:val="00D45BF3"/>
    <w:rsid w:val="00D46A3A"/>
    <w:rsid w:val="00D46E07"/>
    <w:rsid w:val="00D47DCF"/>
    <w:rsid w:val="00D47EE6"/>
    <w:rsid w:val="00D508A4"/>
    <w:rsid w:val="00D514B2"/>
    <w:rsid w:val="00D51695"/>
    <w:rsid w:val="00D52E17"/>
    <w:rsid w:val="00D53D94"/>
    <w:rsid w:val="00D54207"/>
    <w:rsid w:val="00D54EB1"/>
    <w:rsid w:val="00D54EF2"/>
    <w:rsid w:val="00D55082"/>
    <w:rsid w:val="00D555D3"/>
    <w:rsid w:val="00D56B6F"/>
    <w:rsid w:val="00D57A95"/>
    <w:rsid w:val="00D61C5F"/>
    <w:rsid w:val="00D630DA"/>
    <w:rsid w:val="00D63FA4"/>
    <w:rsid w:val="00D64C83"/>
    <w:rsid w:val="00D64D35"/>
    <w:rsid w:val="00D65BEA"/>
    <w:rsid w:val="00D65C09"/>
    <w:rsid w:val="00D66AD7"/>
    <w:rsid w:val="00D66C60"/>
    <w:rsid w:val="00D67228"/>
    <w:rsid w:val="00D678DA"/>
    <w:rsid w:val="00D70196"/>
    <w:rsid w:val="00D72B50"/>
    <w:rsid w:val="00D732B1"/>
    <w:rsid w:val="00D736F6"/>
    <w:rsid w:val="00D736F7"/>
    <w:rsid w:val="00D747CE"/>
    <w:rsid w:val="00D756F8"/>
    <w:rsid w:val="00D75BB2"/>
    <w:rsid w:val="00D7642D"/>
    <w:rsid w:val="00D76605"/>
    <w:rsid w:val="00D80732"/>
    <w:rsid w:val="00D80843"/>
    <w:rsid w:val="00D80958"/>
    <w:rsid w:val="00D80D17"/>
    <w:rsid w:val="00D815D8"/>
    <w:rsid w:val="00D81844"/>
    <w:rsid w:val="00D82B70"/>
    <w:rsid w:val="00D83059"/>
    <w:rsid w:val="00D83DA4"/>
    <w:rsid w:val="00D83E5E"/>
    <w:rsid w:val="00D843C1"/>
    <w:rsid w:val="00D84477"/>
    <w:rsid w:val="00D85518"/>
    <w:rsid w:val="00D861F3"/>
    <w:rsid w:val="00D8636B"/>
    <w:rsid w:val="00D868D7"/>
    <w:rsid w:val="00D87628"/>
    <w:rsid w:val="00D87D41"/>
    <w:rsid w:val="00D87F56"/>
    <w:rsid w:val="00D87F8C"/>
    <w:rsid w:val="00D9078B"/>
    <w:rsid w:val="00D90FBF"/>
    <w:rsid w:val="00D915F9"/>
    <w:rsid w:val="00D91FD2"/>
    <w:rsid w:val="00D9232D"/>
    <w:rsid w:val="00D923C5"/>
    <w:rsid w:val="00D92930"/>
    <w:rsid w:val="00D92B52"/>
    <w:rsid w:val="00D933A0"/>
    <w:rsid w:val="00D9374E"/>
    <w:rsid w:val="00D93D9F"/>
    <w:rsid w:val="00D9417B"/>
    <w:rsid w:val="00D9514A"/>
    <w:rsid w:val="00D95475"/>
    <w:rsid w:val="00D95E98"/>
    <w:rsid w:val="00D97A88"/>
    <w:rsid w:val="00D97D4C"/>
    <w:rsid w:val="00D97E4B"/>
    <w:rsid w:val="00DA1C21"/>
    <w:rsid w:val="00DA3990"/>
    <w:rsid w:val="00DA3EB3"/>
    <w:rsid w:val="00DA401E"/>
    <w:rsid w:val="00DA4173"/>
    <w:rsid w:val="00DA471E"/>
    <w:rsid w:val="00DA5B7A"/>
    <w:rsid w:val="00DA6CC1"/>
    <w:rsid w:val="00DA6F8A"/>
    <w:rsid w:val="00DA6FB1"/>
    <w:rsid w:val="00DA743C"/>
    <w:rsid w:val="00DA7D52"/>
    <w:rsid w:val="00DB118D"/>
    <w:rsid w:val="00DB2C2F"/>
    <w:rsid w:val="00DB2E1F"/>
    <w:rsid w:val="00DB39E7"/>
    <w:rsid w:val="00DB3C8B"/>
    <w:rsid w:val="00DB3DED"/>
    <w:rsid w:val="00DB4339"/>
    <w:rsid w:val="00DB4403"/>
    <w:rsid w:val="00DB46F3"/>
    <w:rsid w:val="00DB4771"/>
    <w:rsid w:val="00DB5454"/>
    <w:rsid w:val="00DB5720"/>
    <w:rsid w:val="00DB6F0A"/>
    <w:rsid w:val="00DB71C8"/>
    <w:rsid w:val="00DB7BAA"/>
    <w:rsid w:val="00DB7E25"/>
    <w:rsid w:val="00DC1006"/>
    <w:rsid w:val="00DC21D5"/>
    <w:rsid w:val="00DC2537"/>
    <w:rsid w:val="00DC272A"/>
    <w:rsid w:val="00DC2E03"/>
    <w:rsid w:val="00DC2EFE"/>
    <w:rsid w:val="00DC3382"/>
    <w:rsid w:val="00DC3B55"/>
    <w:rsid w:val="00DC3EC4"/>
    <w:rsid w:val="00DC4DBA"/>
    <w:rsid w:val="00DC5010"/>
    <w:rsid w:val="00DC7432"/>
    <w:rsid w:val="00DC746B"/>
    <w:rsid w:val="00DD0AB1"/>
    <w:rsid w:val="00DD0AEC"/>
    <w:rsid w:val="00DD15C8"/>
    <w:rsid w:val="00DD4515"/>
    <w:rsid w:val="00DD567C"/>
    <w:rsid w:val="00DD579D"/>
    <w:rsid w:val="00DD5A18"/>
    <w:rsid w:val="00DD7AA5"/>
    <w:rsid w:val="00DE0067"/>
    <w:rsid w:val="00DE05FF"/>
    <w:rsid w:val="00DE063A"/>
    <w:rsid w:val="00DE06FF"/>
    <w:rsid w:val="00DE14FC"/>
    <w:rsid w:val="00DE15CE"/>
    <w:rsid w:val="00DE1C3D"/>
    <w:rsid w:val="00DE3C07"/>
    <w:rsid w:val="00DE4CC8"/>
    <w:rsid w:val="00DE659B"/>
    <w:rsid w:val="00DE7F35"/>
    <w:rsid w:val="00DF0B7A"/>
    <w:rsid w:val="00DF0E8E"/>
    <w:rsid w:val="00DF1434"/>
    <w:rsid w:val="00DF14CD"/>
    <w:rsid w:val="00DF2104"/>
    <w:rsid w:val="00DF26AE"/>
    <w:rsid w:val="00DF2DEB"/>
    <w:rsid w:val="00DF311F"/>
    <w:rsid w:val="00DF3466"/>
    <w:rsid w:val="00DF367C"/>
    <w:rsid w:val="00DF5766"/>
    <w:rsid w:val="00DF5D6B"/>
    <w:rsid w:val="00DF6228"/>
    <w:rsid w:val="00E00083"/>
    <w:rsid w:val="00E0131C"/>
    <w:rsid w:val="00E013FC"/>
    <w:rsid w:val="00E014F3"/>
    <w:rsid w:val="00E01C6E"/>
    <w:rsid w:val="00E0298E"/>
    <w:rsid w:val="00E03400"/>
    <w:rsid w:val="00E036A2"/>
    <w:rsid w:val="00E038AA"/>
    <w:rsid w:val="00E03F58"/>
    <w:rsid w:val="00E042DE"/>
    <w:rsid w:val="00E043FA"/>
    <w:rsid w:val="00E0473D"/>
    <w:rsid w:val="00E047D5"/>
    <w:rsid w:val="00E063B1"/>
    <w:rsid w:val="00E06516"/>
    <w:rsid w:val="00E067CE"/>
    <w:rsid w:val="00E06AAB"/>
    <w:rsid w:val="00E07706"/>
    <w:rsid w:val="00E07BC6"/>
    <w:rsid w:val="00E07E2D"/>
    <w:rsid w:val="00E10372"/>
    <w:rsid w:val="00E11F5D"/>
    <w:rsid w:val="00E1238A"/>
    <w:rsid w:val="00E12DBB"/>
    <w:rsid w:val="00E13A16"/>
    <w:rsid w:val="00E15826"/>
    <w:rsid w:val="00E165D6"/>
    <w:rsid w:val="00E16B76"/>
    <w:rsid w:val="00E170EA"/>
    <w:rsid w:val="00E171AC"/>
    <w:rsid w:val="00E17662"/>
    <w:rsid w:val="00E1783A"/>
    <w:rsid w:val="00E2027A"/>
    <w:rsid w:val="00E2066A"/>
    <w:rsid w:val="00E20C40"/>
    <w:rsid w:val="00E20FCA"/>
    <w:rsid w:val="00E210BF"/>
    <w:rsid w:val="00E212A6"/>
    <w:rsid w:val="00E212B3"/>
    <w:rsid w:val="00E225EB"/>
    <w:rsid w:val="00E22C07"/>
    <w:rsid w:val="00E23580"/>
    <w:rsid w:val="00E23C7B"/>
    <w:rsid w:val="00E242FE"/>
    <w:rsid w:val="00E24522"/>
    <w:rsid w:val="00E24B68"/>
    <w:rsid w:val="00E24E2A"/>
    <w:rsid w:val="00E2562C"/>
    <w:rsid w:val="00E257FB"/>
    <w:rsid w:val="00E2628D"/>
    <w:rsid w:val="00E2731D"/>
    <w:rsid w:val="00E27791"/>
    <w:rsid w:val="00E300CF"/>
    <w:rsid w:val="00E30AB5"/>
    <w:rsid w:val="00E30E36"/>
    <w:rsid w:val="00E31250"/>
    <w:rsid w:val="00E312AB"/>
    <w:rsid w:val="00E325AD"/>
    <w:rsid w:val="00E32849"/>
    <w:rsid w:val="00E33716"/>
    <w:rsid w:val="00E33BC7"/>
    <w:rsid w:val="00E33BFF"/>
    <w:rsid w:val="00E35454"/>
    <w:rsid w:val="00E35725"/>
    <w:rsid w:val="00E35C19"/>
    <w:rsid w:val="00E35C61"/>
    <w:rsid w:val="00E3782E"/>
    <w:rsid w:val="00E378EB"/>
    <w:rsid w:val="00E37F99"/>
    <w:rsid w:val="00E401F6"/>
    <w:rsid w:val="00E40445"/>
    <w:rsid w:val="00E410E7"/>
    <w:rsid w:val="00E41133"/>
    <w:rsid w:val="00E412F1"/>
    <w:rsid w:val="00E42005"/>
    <w:rsid w:val="00E426FB"/>
    <w:rsid w:val="00E42D53"/>
    <w:rsid w:val="00E432FD"/>
    <w:rsid w:val="00E43CDE"/>
    <w:rsid w:val="00E43D4F"/>
    <w:rsid w:val="00E44C0A"/>
    <w:rsid w:val="00E45267"/>
    <w:rsid w:val="00E45497"/>
    <w:rsid w:val="00E459E5"/>
    <w:rsid w:val="00E46544"/>
    <w:rsid w:val="00E473C9"/>
    <w:rsid w:val="00E47A49"/>
    <w:rsid w:val="00E52342"/>
    <w:rsid w:val="00E52BF1"/>
    <w:rsid w:val="00E54011"/>
    <w:rsid w:val="00E5480D"/>
    <w:rsid w:val="00E54DA3"/>
    <w:rsid w:val="00E54F99"/>
    <w:rsid w:val="00E54FB8"/>
    <w:rsid w:val="00E561BB"/>
    <w:rsid w:val="00E576D5"/>
    <w:rsid w:val="00E578AD"/>
    <w:rsid w:val="00E60A23"/>
    <w:rsid w:val="00E60CD0"/>
    <w:rsid w:val="00E60E7B"/>
    <w:rsid w:val="00E61625"/>
    <w:rsid w:val="00E6198F"/>
    <w:rsid w:val="00E62375"/>
    <w:rsid w:val="00E62639"/>
    <w:rsid w:val="00E62BDD"/>
    <w:rsid w:val="00E63A9B"/>
    <w:rsid w:val="00E645B5"/>
    <w:rsid w:val="00E64B5A"/>
    <w:rsid w:val="00E64BDC"/>
    <w:rsid w:val="00E65D30"/>
    <w:rsid w:val="00E6650C"/>
    <w:rsid w:val="00E66844"/>
    <w:rsid w:val="00E66B28"/>
    <w:rsid w:val="00E66EE9"/>
    <w:rsid w:val="00E67946"/>
    <w:rsid w:val="00E67C58"/>
    <w:rsid w:val="00E67E67"/>
    <w:rsid w:val="00E67F6E"/>
    <w:rsid w:val="00E67F8D"/>
    <w:rsid w:val="00E705BC"/>
    <w:rsid w:val="00E708CE"/>
    <w:rsid w:val="00E70B65"/>
    <w:rsid w:val="00E716F4"/>
    <w:rsid w:val="00E71A1F"/>
    <w:rsid w:val="00E71D82"/>
    <w:rsid w:val="00E724FD"/>
    <w:rsid w:val="00E72886"/>
    <w:rsid w:val="00E729C6"/>
    <w:rsid w:val="00E73F00"/>
    <w:rsid w:val="00E7459D"/>
    <w:rsid w:val="00E748DC"/>
    <w:rsid w:val="00E753DF"/>
    <w:rsid w:val="00E763E8"/>
    <w:rsid w:val="00E768E7"/>
    <w:rsid w:val="00E76DC6"/>
    <w:rsid w:val="00E77353"/>
    <w:rsid w:val="00E776A0"/>
    <w:rsid w:val="00E801A0"/>
    <w:rsid w:val="00E8052F"/>
    <w:rsid w:val="00E8120E"/>
    <w:rsid w:val="00E81324"/>
    <w:rsid w:val="00E8135A"/>
    <w:rsid w:val="00E81929"/>
    <w:rsid w:val="00E819A6"/>
    <w:rsid w:val="00E82980"/>
    <w:rsid w:val="00E82D8D"/>
    <w:rsid w:val="00E83808"/>
    <w:rsid w:val="00E8399A"/>
    <w:rsid w:val="00E84EF6"/>
    <w:rsid w:val="00E86766"/>
    <w:rsid w:val="00E86AB6"/>
    <w:rsid w:val="00E86C55"/>
    <w:rsid w:val="00E90AFB"/>
    <w:rsid w:val="00E91349"/>
    <w:rsid w:val="00E914B5"/>
    <w:rsid w:val="00E9301F"/>
    <w:rsid w:val="00E932D0"/>
    <w:rsid w:val="00E9371E"/>
    <w:rsid w:val="00E939E3"/>
    <w:rsid w:val="00E93B15"/>
    <w:rsid w:val="00E95C66"/>
    <w:rsid w:val="00E95E1F"/>
    <w:rsid w:val="00E9608B"/>
    <w:rsid w:val="00E96B92"/>
    <w:rsid w:val="00E96C39"/>
    <w:rsid w:val="00E97133"/>
    <w:rsid w:val="00E97A08"/>
    <w:rsid w:val="00E97B24"/>
    <w:rsid w:val="00E97B55"/>
    <w:rsid w:val="00E97C73"/>
    <w:rsid w:val="00EA1522"/>
    <w:rsid w:val="00EA19F2"/>
    <w:rsid w:val="00EA2633"/>
    <w:rsid w:val="00EA2D49"/>
    <w:rsid w:val="00EA398B"/>
    <w:rsid w:val="00EA5933"/>
    <w:rsid w:val="00EA5E12"/>
    <w:rsid w:val="00EA5F6D"/>
    <w:rsid w:val="00EA6096"/>
    <w:rsid w:val="00EA6B36"/>
    <w:rsid w:val="00EA7941"/>
    <w:rsid w:val="00EB0048"/>
    <w:rsid w:val="00EB01CC"/>
    <w:rsid w:val="00EB0C88"/>
    <w:rsid w:val="00EB0F7E"/>
    <w:rsid w:val="00EB1233"/>
    <w:rsid w:val="00EB1725"/>
    <w:rsid w:val="00EB18D4"/>
    <w:rsid w:val="00EB1A28"/>
    <w:rsid w:val="00EB1CBF"/>
    <w:rsid w:val="00EB1F6A"/>
    <w:rsid w:val="00EB22B6"/>
    <w:rsid w:val="00EB2FB2"/>
    <w:rsid w:val="00EB3642"/>
    <w:rsid w:val="00EB3BE4"/>
    <w:rsid w:val="00EB3CD9"/>
    <w:rsid w:val="00EB4A41"/>
    <w:rsid w:val="00EB5F8A"/>
    <w:rsid w:val="00EB64F8"/>
    <w:rsid w:val="00EB6606"/>
    <w:rsid w:val="00EB77CC"/>
    <w:rsid w:val="00EB79AF"/>
    <w:rsid w:val="00EB7BF3"/>
    <w:rsid w:val="00EB7C53"/>
    <w:rsid w:val="00EB7E18"/>
    <w:rsid w:val="00EB7EF4"/>
    <w:rsid w:val="00EC035C"/>
    <w:rsid w:val="00EC19E3"/>
    <w:rsid w:val="00EC20D2"/>
    <w:rsid w:val="00EC26F2"/>
    <w:rsid w:val="00EC288B"/>
    <w:rsid w:val="00EC2B4A"/>
    <w:rsid w:val="00EC30C8"/>
    <w:rsid w:val="00EC3751"/>
    <w:rsid w:val="00EC4173"/>
    <w:rsid w:val="00EC4A74"/>
    <w:rsid w:val="00EC5003"/>
    <w:rsid w:val="00EC5078"/>
    <w:rsid w:val="00EC50AE"/>
    <w:rsid w:val="00EC5198"/>
    <w:rsid w:val="00EC6695"/>
    <w:rsid w:val="00EC758B"/>
    <w:rsid w:val="00EC784C"/>
    <w:rsid w:val="00ED007A"/>
    <w:rsid w:val="00ED037E"/>
    <w:rsid w:val="00ED09F8"/>
    <w:rsid w:val="00ED0A75"/>
    <w:rsid w:val="00ED101D"/>
    <w:rsid w:val="00ED114C"/>
    <w:rsid w:val="00ED13F1"/>
    <w:rsid w:val="00ED2901"/>
    <w:rsid w:val="00ED2B6F"/>
    <w:rsid w:val="00ED30D8"/>
    <w:rsid w:val="00ED43EB"/>
    <w:rsid w:val="00ED52B1"/>
    <w:rsid w:val="00ED63C8"/>
    <w:rsid w:val="00ED6ED7"/>
    <w:rsid w:val="00ED7562"/>
    <w:rsid w:val="00ED76D2"/>
    <w:rsid w:val="00EE02CD"/>
    <w:rsid w:val="00EE04FC"/>
    <w:rsid w:val="00EE16F1"/>
    <w:rsid w:val="00EE1C96"/>
    <w:rsid w:val="00EE1D08"/>
    <w:rsid w:val="00EE2C75"/>
    <w:rsid w:val="00EE3327"/>
    <w:rsid w:val="00EE5C25"/>
    <w:rsid w:val="00EE75F6"/>
    <w:rsid w:val="00EE78C2"/>
    <w:rsid w:val="00EE79CE"/>
    <w:rsid w:val="00EE7B72"/>
    <w:rsid w:val="00EE7C2C"/>
    <w:rsid w:val="00EE7D36"/>
    <w:rsid w:val="00EF0438"/>
    <w:rsid w:val="00EF07F5"/>
    <w:rsid w:val="00EF0D5E"/>
    <w:rsid w:val="00EF1399"/>
    <w:rsid w:val="00EF1961"/>
    <w:rsid w:val="00EF3D5A"/>
    <w:rsid w:val="00EF46CC"/>
    <w:rsid w:val="00EF4955"/>
    <w:rsid w:val="00EF667D"/>
    <w:rsid w:val="00EF69E9"/>
    <w:rsid w:val="00EF7CC3"/>
    <w:rsid w:val="00F005C7"/>
    <w:rsid w:val="00F010BE"/>
    <w:rsid w:val="00F01153"/>
    <w:rsid w:val="00F01782"/>
    <w:rsid w:val="00F02377"/>
    <w:rsid w:val="00F031D7"/>
    <w:rsid w:val="00F034BE"/>
    <w:rsid w:val="00F0622C"/>
    <w:rsid w:val="00F06A93"/>
    <w:rsid w:val="00F06BF0"/>
    <w:rsid w:val="00F07765"/>
    <w:rsid w:val="00F10067"/>
    <w:rsid w:val="00F101F4"/>
    <w:rsid w:val="00F10643"/>
    <w:rsid w:val="00F10914"/>
    <w:rsid w:val="00F1159D"/>
    <w:rsid w:val="00F11680"/>
    <w:rsid w:val="00F11CFC"/>
    <w:rsid w:val="00F12DB6"/>
    <w:rsid w:val="00F12EFE"/>
    <w:rsid w:val="00F130B1"/>
    <w:rsid w:val="00F147E1"/>
    <w:rsid w:val="00F153B4"/>
    <w:rsid w:val="00F1583D"/>
    <w:rsid w:val="00F166A2"/>
    <w:rsid w:val="00F169A2"/>
    <w:rsid w:val="00F1760E"/>
    <w:rsid w:val="00F212DE"/>
    <w:rsid w:val="00F21E4A"/>
    <w:rsid w:val="00F2232E"/>
    <w:rsid w:val="00F2285B"/>
    <w:rsid w:val="00F2315D"/>
    <w:rsid w:val="00F2356C"/>
    <w:rsid w:val="00F23BBF"/>
    <w:rsid w:val="00F2415B"/>
    <w:rsid w:val="00F250F1"/>
    <w:rsid w:val="00F254E7"/>
    <w:rsid w:val="00F25FD1"/>
    <w:rsid w:val="00F2619F"/>
    <w:rsid w:val="00F261DB"/>
    <w:rsid w:val="00F2693C"/>
    <w:rsid w:val="00F2721E"/>
    <w:rsid w:val="00F272E8"/>
    <w:rsid w:val="00F31AA7"/>
    <w:rsid w:val="00F323BA"/>
    <w:rsid w:val="00F32A9F"/>
    <w:rsid w:val="00F32E91"/>
    <w:rsid w:val="00F32F8E"/>
    <w:rsid w:val="00F334B3"/>
    <w:rsid w:val="00F3396F"/>
    <w:rsid w:val="00F34180"/>
    <w:rsid w:val="00F3485A"/>
    <w:rsid w:val="00F35CFA"/>
    <w:rsid w:val="00F35DDE"/>
    <w:rsid w:val="00F37225"/>
    <w:rsid w:val="00F37507"/>
    <w:rsid w:val="00F375C1"/>
    <w:rsid w:val="00F377D2"/>
    <w:rsid w:val="00F40D35"/>
    <w:rsid w:val="00F40DF0"/>
    <w:rsid w:val="00F416DB"/>
    <w:rsid w:val="00F42624"/>
    <w:rsid w:val="00F4294B"/>
    <w:rsid w:val="00F42AC7"/>
    <w:rsid w:val="00F42D58"/>
    <w:rsid w:val="00F43A1D"/>
    <w:rsid w:val="00F43FDE"/>
    <w:rsid w:val="00F44464"/>
    <w:rsid w:val="00F44D7F"/>
    <w:rsid w:val="00F45366"/>
    <w:rsid w:val="00F45957"/>
    <w:rsid w:val="00F46254"/>
    <w:rsid w:val="00F463F2"/>
    <w:rsid w:val="00F46FE8"/>
    <w:rsid w:val="00F472AD"/>
    <w:rsid w:val="00F50CB8"/>
    <w:rsid w:val="00F51438"/>
    <w:rsid w:val="00F520F2"/>
    <w:rsid w:val="00F529AC"/>
    <w:rsid w:val="00F52E24"/>
    <w:rsid w:val="00F5349F"/>
    <w:rsid w:val="00F5491A"/>
    <w:rsid w:val="00F54E80"/>
    <w:rsid w:val="00F54FE5"/>
    <w:rsid w:val="00F55192"/>
    <w:rsid w:val="00F5548D"/>
    <w:rsid w:val="00F55B92"/>
    <w:rsid w:val="00F55F2B"/>
    <w:rsid w:val="00F5602F"/>
    <w:rsid w:val="00F5618F"/>
    <w:rsid w:val="00F56467"/>
    <w:rsid w:val="00F56617"/>
    <w:rsid w:val="00F567E9"/>
    <w:rsid w:val="00F573CE"/>
    <w:rsid w:val="00F57780"/>
    <w:rsid w:val="00F5795C"/>
    <w:rsid w:val="00F57DD5"/>
    <w:rsid w:val="00F600A7"/>
    <w:rsid w:val="00F60102"/>
    <w:rsid w:val="00F60737"/>
    <w:rsid w:val="00F61663"/>
    <w:rsid w:val="00F617CE"/>
    <w:rsid w:val="00F62482"/>
    <w:rsid w:val="00F62D9E"/>
    <w:rsid w:val="00F6324B"/>
    <w:rsid w:val="00F63CA9"/>
    <w:rsid w:val="00F65044"/>
    <w:rsid w:val="00F6537E"/>
    <w:rsid w:val="00F67028"/>
    <w:rsid w:val="00F670A3"/>
    <w:rsid w:val="00F724CB"/>
    <w:rsid w:val="00F74B38"/>
    <w:rsid w:val="00F75DD7"/>
    <w:rsid w:val="00F765B0"/>
    <w:rsid w:val="00F768AF"/>
    <w:rsid w:val="00F76B8D"/>
    <w:rsid w:val="00F76F9D"/>
    <w:rsid w:val="00F7716B"/>
    <w:rsid w:val="00F774D0"/>
    <w:rsid w:val="00F803A1"/>
    <w:rsid w:val="00F8059D"/>
    <w:rsid w:val="00F805D8"/>
    <w:rsid w:val="00F80EF0"/>
    <w:rsid w:val="00F81C9C"/>
    <w:rsid w:val="00F820B5"/>
    <w:rsid w:val="00F8306F"/>
    <w:rsid w:val="00F83D28"/>
    <w:rsid w:val="00F84312"/>
    <w:rsid w:val="00F849E9"/>
    <w:rsid w:val="00F85236"/>
    <w:rsid w:val="00F86D2C"/>
    <w:rsid w:val="00F87804"/>
    <w:rsid w:val="00F87B87"/>
    <w:rsid w:val="00F9134C"/>
    <w:rsid w:val="00F91BBD"/>
    <w:rsid w:val="00F91EC5"/>
    <w:rsid w:val="00F9238D"/>
    <w:rsid w:val="00F92F6D"/>
    <w:rsid w:val="00F93243"/>
    <w:rsid w:val="00F932B7"/>
    <w:rsid w:val="00F93822"/>
    <w:rsid w:val="00F93A0D"/>
    <w:rsid w:val="00F947D5"/>
    <w:rsid w:val="00F94A49"/>
    <w:rsid w:val="00F95275"/>
    <w:rsid w:val="00F9670A"/>
    <w:rsid w:val="00F96D24"/>
    <w:rsid w:val="00F96D8C"/>
    <w:rsid w:val="00F96F7F"/>
    <w:rsid w:val="00F9780A"/>
    <w:rsid w:val="00F97B01"/>
    <w:rsid w:val="00F97F77"/>
    <w:rsid w:val="00FA0600"/>
    <w:rsid w:val="00FA0DA4"/>
    <w:rsid w:val="00FA0FC8"/>
    <w:rsid w:val="00FA1D2B"/>
    <w:rsid w:val="00FA2A35"/>
    <w:rsid w:val="00FA355E"/>
    <w:rsid w:val="00FA467C"/>
    <w:rsid w:val="00FA4C17"/>
    <w:rsid w:val="00FA5436"/>
    <w:rsid w:val="00FA54AB"/>
    <w:rsid w:val="00FA583E"/>
    <w:rsid w:val="00FA6818"/>
    <w:rsid w:val="00FA73E9"/>
    <w:rsid w:val="00FA77B6"/>
    <w:rsid w:val="00FB03C5"/>
    <w:rsid w:val="00FB06E5"/>
    <w:rsid w:val="00FB0BA3"/>
    <w:rsid w:val="00FB12E4"/>
    <w:rsid w:val="00FB26BE"/>
    <w:rsid w:val="00FB2FEF"/>
    <w:rsid w:val="00FB3088"/>
    <w:rsid w:val="00FB3F6E"/>
    <w:rsid w:val="00FB4447"/>
    <w:rsid w:val="00FB5493"/>
    <w:rsid w:val="00FB5DE9"/>
    <w:rsid w:val="00FB6133"/>
    <w:rsid w:val="00FB63A1"/>
    <w:rsid w:val="00FB68BA"/>
    <w:rsid w:val="00FB6F22"/>
    <w:rsid w:val="00FB78FB"/>
    <w:rsid w:val="00FB7B84"/>
    <w:rsid w:val="00FB7D8E"/>
    <w:rsid w:val="00FC04B5"/>
    <w:rsid w:val="00FC05B9"/>
    <w:rsid w:val="00FC08B8"/>
    <w:rsid w:val="00FC0F00"/>
    <w:rsid w:val="00FC0F41"/>
    <w:rsid w:val="00FC106D"/>
    <w:rsid w:val="00FC1CB0"/>
    <w:rsid w:val="00FC2F5B"/>
    <w:rsid w:val="00FC3B4A"/>
    <w:rsid w:val="00FC4273"/>
    <w:rsid w:val="00FC4889"/>
    <w:rsid w:val="00FC4F48"/>
    <w:rsid w:val="00FC5B5B"/>
    <w:rsid w:val="00FC66B5"/>
    <w:rsid w:val="00FC6842"/>
    <w:rsid w:val="00FC73B8"/>
    <w:rsid w:val="00FC7575"/>
    <w:rsid w:val="00FC7F1E"/>
    <w:rsid w:val="00FD0CE5"/>
    <w:rsid w:val="00FD0DEF"/>
    <w:rsid w:val="00FD0EC5"/>
    <w:rsid w:val="00FD270A"/>
    <w:rsid w:val="00FD37C1"/>
    <w:rsid w:val="00FD41CF"/>
    <w:rsid w:val="00FD472E"/>
    <w:rsid w:val="00FD4CE1"/>
    <w:rsid w:val="00FD5D35"/>
    <w:rsid w:val="00FD6183"/>
    <w:rsid w:val="00FE19EC"/>
    <w:rsid w:val="00FE1C43"/>
    <w:rsid w:val="00FE26F3"/>
    <w:rsid w:val="00FE2A42"/>
    <w:rsid w:val="00FE3D8C"/>
    <w:rsid w:val="00FE4054"/>
    <w:rsid w:val="00FE430E"/>
    <w:rsid w:val="00FE4642"/>
    <w:rsid w:val="00FE65BC"/>
    <w:rsid w:val="00FE6FDE"/>
    <w:rsid w:val="00FE7DC9"/>
    <w:rsid w:val="00FF0198"/>
    <w:rsid w:val="00FF0C52"/>
    <w:rsid w:val="00FF0DED"/>
    <w:rsid w:val="00FF1926"/>
    <w:rsid w:val="00FF2915"/>
    <w:rsid w:val="00FF330C"/>
    <w:rsid w:val="00FF5DBA"/>
    <w:rsid w:val="00FF6696"/>
    <w:rsid w:val="00FF7ADC"/>
    <w:rsid w:val="00FF7B2C"/>
    <w:rsid w:val="01230692"/>
    <w:rsid w:val="014532F9"/>
    <w:rsid w:val="016247FA"/>
    <w:rsid w:val="01745EE6"/>
    <w:rsid w:val="018326A3"/>
    <w:rsid w:val="018A7679"/>
    <w:rsid w:val="01A06A8F"/>
    <w:rsid w:val="01C6622B"/>
    <w:rsid w:val="01E07CD8"/>
    <w:rsid w:val="01EA671C"/>
    <w:rsid w:val="01FF3BC3"/>
    <w:rsid w:val="021673DB"/>
    <w:rsid w:val="022353B4"/>
    <w:rsid w:val="022A3557"/>
    <w:rsid w:val="024A56F5"/>
    <w:rsid w:val="026E0F2B"/>
    <w:rsid w:val="027A2F04"/>
    <w:rsid w:val="02845B9C"/>
    <w:rsid w:val="02B1196D"/>
    <w:rsid w:val="02DD55DA"/>
    <w:rsid w:val="03140BF2"/>
    <w:rsid w:val="032A676A"/>
    <w:rsid w:val="032D7D27"/>
    <w:rsid w:val="03415224"/>
    <w:rsid w:val="034A24EE"/>
    <w:rsid w:val="03E32C2B"/>
    <w:rsid w:val="03E45FEA"/>
    <w:rsid w:val="03F375BC"/>
    <w:rsid w:val="042D6523"/>
    <w:rsid w:val="044C3505"/>
    <w:rsid w:val="04551879"/>
    <w:rsid w:val="04704D33"/>
    <w:rsid w:val="047713FB"/>
    <w:rsid w:val="04C65B16"/>
    <w:rsid w:val="05184748"/>
    <w:rsid w:val="053A77BB"/>
    <w:rsid w:val="055B55D2"/>
    <w:rsid w:val="05DD7507"/>
    <w:rsid w:val="05FE680E"/>
    <w:rsid w:val="060824FF"/>
    <w:rsid w:val="063F11B9"/>
    <w:rsid w:val="065F1C81"/>
    <w:rsid w:val="06B12657"/>
    <w:rsid w:val="070C0CAE"/>
    <w:rsid w:val="072C420B"/>
    <w:rsid w:val="07725961"/>
    <w:rsid w:val="07E04069"/>
    <w:rsid w:val="08101121"/>
    <w:rsid w:val="08332819"/>
    <w:rsid w:val="083945D9"/>
    <w:rsid w:val="088879FF"/>
    <w:rsid w:val="08A14F57"/>
    <w:rsid w:val="08EE742E"/>
    <w:rsid w:val="09275B42"/>
    <w:rsid w:val="09547520"/>
    <w:rsid w:val="09697C1D"/>
    <w:rsid w:val="09CA6EA6"/>
    <w:rsid w:val="0A2B7D2A"/>
    <w:rsid w:val="0A344626"/>
    <w:rsid w:val="0A57260B"/>
    <w:rsid w:val="0ACC1410"/>
    <w:rsid w:val="0B083D6B"/>
    <w:rsid w:val="0B141F1A"/>
    <w:rsid w:val="0B1D155E"/>
    <w:rsid w:val="0B6573F2"/>
    <w:rsid w:val="0BB93035"/>
    <w:rsid w:val="0BB958B8"/>
    <w:rsid w:val="0BC663BC"/>
    <w:rsid w:val="0BD537C3"/>
    <w:rsid w:val="0BD92474"/>
    <w:rsid w:val="0C2A4705"/>
    <w:rsid w:val="0C600AAB"/>
    <w:rsid w:val="0C650670"/>
    <w:rsid w:val="0D5A60C0"/>
    <w:rsid w:val="0DCA115E"/>
    <w:rsid w:val="0E115C8A"/>
    <w:rsid w:val="0E625C06"/>
    <w:rsid w:val="0E636419"/>
    <w:rsid w:val="0EA30700"/>
    <w:rsid w:val="0EA64893"/>
    <w:rsid w:val="0EB31142"/>
    <w:rsid w:val="0EED0691"/>
    <w:rsid w:val="0F095504"/>
    <w:rsid w:val="0F3B2473"/>
    <w:rsid w:val="0FBA74F6"/>
    <w:rsid w:val="0FC3085C"/>
    <w:rsid w:val="0FE20946"/>
    <w:rsid w:val="10111F7C"/>
    <w:rsid w:val="1023263D"/>
    <w:rsid w:val="104F1744"/>
    <w:rsid w:val="106016F3"/>
    <w:rsid w:val="10861BA8"/>
    <w:rsid w:val="1094132B"/>
    <w:rsid w:val="10A52D12"/>
    <w:rsid w:val="10A56E7C"/>
    <w:rsid w:val="11203590"/>
    <w:rsid w:val="1134315E"/>
    <w:rsid w:val="11402F73"/>
    <w:rsid w:val="11454713"/>
    <w:rsid w:val="114F5A4E"/>
    <w:rsid w:val="11612A9E"/>
    <w:rsid w:val="119A3B84"/>
    <w:rsid w:val="11B95320"/>
    <w:rsid w:val="12671F77"/>
    <w:rsid w:val="127A0FCA"/>
    <w:rsid w:val="127E4ECB"/>
    <w:rsid w:val="12BD152A"/>
    <w:rsid w:val="12EF1953"/>
    <w:rsid w:val="12F67447"/>
    <w:rsid w:val="13177D05"/>
    <w:rsid w:val="131A0221"/>
    <w:rsid w:val="1335429C"/>
    <w:rsid w:val="13540009"/>
    <w:rsid w:val="13BA06E0"/>
    <w:rsid w:val="141D2C0B"/>
    <w:rsid w:val="14957781"/>
    <w:rsid w:val="1593631A"/>
    <w:rsid w:val="16103820"/>
    <w:rsid w:val="161B6B1A"/>
    <w:rsid w:val="16263110"/>
    <w:rsid w:val="16B761A1"/>
    <w:rsid w:val="1711684A"/>
    <w:rsid w:val="173516EA"/>
    <w:rsid w:val="173D7D0F"/>
    <w:rsid w:val="17965F21"/>
    <w:rsid w:val="17D404BB"/>
    <w:rsid w:val="17EC4251"/>
    <w:rsid w:val="17F13463"/>
    <w:rsid w:val="18544C72"/>
    <w:rsid w:val="187E553C"/>
    <w:rsid w:val="18E427C8"/>
    <w:rsid w:val="18E52B69"/>
    <w:rsid w:val="192223EF"/>
    <w:rsid w:val="19523A78"/>
    <w:rsid w:val="196F2052"/>
    <w:rsid w:val="197449B0"/>
    <w:rsid w:val="19AE7F28"/>
    <w:rsid w:val="19B6113F"/>
    <w:rsid w:val="19CA0989"/>
    <w:rsid w:val="19F40797"/>
    <w:rsid w:val="1A213ABD"/>
    <w:rsid w:val="1A617FFD"/>
    <w:rsid w:val="1AF71523"/>
    <w:rsid w:val="1B1A4A1C"/>
    <w:rsid w:val="1B38030C"/>
    <w:rsid w:val="1B3C1C8E"/>
    <w:rsid w:val="1B674AC7"/>
    <w:rsid w:val="1B695F6C"/>
    <w:rsid w:val="1B746B39"/>
    <w:rsid w:val="1B80541E"/>
    <w:rsid w:val="1BC50187"/>
    <w:rsid w:val="1BC577D4"/>
    <w:rsid w:val="1BCA7842"/>
    <w:rsid w:val="1C42696B"/>
    <w:rsid w:val="1C427144"/>
    <w:rsid w:val="1C4409AC"/>
    <w:rsid w:val="1C530BD0"/>
    <w:rsid w:val="1C8F133C"/>
    <w:rsid w:val="1CC90CBC"/>
    <w:rsid w:val="1D094F9C"/>
    <w:rsid w:val="1D0E23E7"/>
    <w:rsid w:val="1D434E54"/>
    <w:rsid w:val="1D491EF1"/>
    <w:rsid w:val="1D8C2345"/>
    <w:rsid w:val="1D8D7A52"/>
    <w:rsid w:val="1DAE65F0"/>
    <w:rsid w:val="1DCC4265"/>
    <w:rsid w:val="1DEF5D9F"/>
    <w:rsid w:val="1E111767"/>
    <w:rsid w:val="1E117A37"/>
    <w:rsid w:val="1E2E3FC6"/>
    <w:rsid w:val="1E720322"/>
    <w:rsid w:val="1E8B4AEE"/>
    <w:rsid w:val="1EB142DF"/>
    <w:rsid w:val="1F035E51"/>
    <w:rsid w:val="1F26695E"/>
    <w:rsid w:val="1F656BFD"/>
    <w:rsid w:val="1F9E565E"/>
    <w:rsid w:val="1FA2333B"/>
    <w:rsid w:val="1FC508AF"/>
    <w:rsid w:val="2023550C"/>
    <w:rsid w:val="203B4DB3"/>
    <w:rsid w:val="208E77B9"/>
    <w:rsid w:val="20F64BEA"/>
    <w:rsid w:val="20F75FD5"/>
    <w:rsid w:val="20FB6AEC"/>
    <w:rsid w:val="2105481C"/>
    <w:rsid w:val="210E4642"/>
    <w:rsid w:val="213011D5"/>
    <w:rsid w:val="21B45DF5"/>
    <w:rsid w:val="21E15853"/>
    <w:rsid w:val="22211C9D"/>
    <w:rsid w:val="224332AE"/>
    <w:rsid w:val="22581B32"/>
    <w:rsid w:val="22605689"/>
    <w:rsid w:val="228377FC"/>
    <w:rsid w:val="22AD589A"/>
    <w:rsid w:val="22FB72D8"/>
    <w:rsid w:val="23245B22"/>
    <w:rsid w:val="23314333"/>
    <w:rsid w:val="23360FD0"/>
    <w:rsid w:val="235F3483"/>
    <w:rsid w:val="23A46E10"/>
    <w:rsid w:val="23C2673F"/>
    <w:rsid w:val="23C43CA2"/>
    <w:rsid w:val="23CC6C6C"/>
    <w:rsid w:val="24105B34"/>
    <w:rsid w:val="24777F0B"/>
    <w:rsid w:val="24975E97"/>
    <w:rsid w:val="24D17B32"/>
    <w:rsid w:val="24FD13D3"/>
    <w:rsid w:val="253C2765"/>
    <w:rsid w:val="25577CC0"/>
    <w:rsid w:val="256652B4"/>
    <w:rsid w:val="256D377B"/>
    <w:rsid w:val="256F5ACC"/>
    <w:rsid w:val="2581184D"/>
    <w:rsid w:val="25965F7C"/>
    <w:rsid w:val="25A517EF"/>
    <w:rsid w:val="25AE084C"/>
    <w:rsid w:val="26713644"/>
    <w:rsid w:val="2674362D"/>
    <w:rsid w:val="268F20C6"/>
    <w:rsid w:val="26C72B6F"/>
    <w:rsid w:val="26DA605D"/>
    <w:rsid w:val="26EC6985"/>
    <w:rsid w:val="273A63A3"/>
    <w:rsid w:val="273D0B66"/>
    <w:rsid w:val="2749444C"/>
    <w:rsid w:val="28197154"/>
    <w:rsid w:val="28431ABF"/>
    <w:rsid w:val="28B65382"/>
    <w:rsid w:val="28BC3D0D"/>
    <w:rsid w:val="28DE02D2"/>
    <w:rsid w:val="28F84B93"/>
    <w:rsid w:val="29077D29"/>
    <w:rsid w:val="2918419C"/>
    <w:rsid w:val="294616FD"/>
    <w:rsid w:val="295B6186"/>
    <w:rsid w:val="29AB330F"/>
    <w:rsid w:val="29AC5FBF"/>
    <w:rsid w:val="29E46DFA"/>
    <w:rsid w:val="29F8157A"/>
    <w:rsid w:val="2A1E335D"/>
    <w:rsid w:val="2A524FDF"/>
    <w:rsid w:val="2A753158"/>
    <w:rsid w:val="2A965B0A"/>
    <w:rsid w:val="2AAC37FB"/>
    <w:rsid w:val="2ADB2BD5"/>
    <w:rsid w:val="2BA519D8"/>
    <w:rsid w:val="2C250B14"/>
    <w:rsid w:val="2C3B5405"/>
    <w:rsid w:val="2C4B2FA5"/>
    <w:rsid w:val="2C59031C"/>
    <w:rsid w:val="2C5907E9"/>
    <w:rsid w:val="2C650E64"/>
    <w:rsid w:val="2C6579B8"/>
    <w:rsid w:val="2CD56F5D"/>
    <w:rsid w:val="2CF00EAC"/>
    <w:rsid w:val="2DAC19F5"/>
    <w:rsid w:val="2DE03CE6"/>
    <w:rsid w:val="2DF1306D"/>
    <w:rsid w:val="2E0470F3"/>
    <w:rsid w:val="2E0D253C"/>
    <w:rsid w:val="2E486DD2"/>
    <w:rsid w:val="2E57306B"/>
    <w:rsid w:val="2F191EB9"/>
    <w:rsid w:val="2F1B7500"/>
    <w:rsid w:val="2F4C544D"/>
    <w:rsid w:val="2F7067E6"/>
    <w:rsid w:val="2F757199"/>
    <w:rsid w:val="2F885A73"/>
    <w:rsid w:val="2F8922A1"/>
    <w:rsid w:val="2FDF791C"/>
    <w:rsid w:val="2FE34720"/>
    <w:rsid w:val="2FE53A6D"/>
    <w:rsid w:val="2FE9521D"/>
    <w:rsid w:val="2FEA60CD"/>
    <w:rsid w:val="30341FA2"/>
    <w:rsid w:val="303E25B2"/>
    <w:rsid w:val="307E7C38"/>
    <w:rsid w:val="30A15D10"/>
    <w:rsid w:val="3106378E"/>
    <w:rsid w:val="312E2219"/>
    <w:rsid w:val="31EF1640"/>
    <w:rsid w:val="321C5403"/>
    <w:rsid w:val="321F5EE6"/>
    <w:rsid w:val="323A17A7"/>
    <w:rsid w:val="327318E0"/>
    <w:rsid w:val="32E22E40"/>
    <w:rsid w:val="33280090"/>
    <w:rsid w:val="334249CD"/>
    <w:rsid w:val="33982369"/>
    <w:rsid w:val="33A201DA"/>
    <w:rsid w:val="33A32A64"/>
    <w:rsid w:val="33D1015A"/>
    <w:rsid w:val="33D25DFC"/>
    <w:rsid w:val="34020717"/>
    <w:rsid w:val="342B3CB6"/>
    <w:rsid w:val="346B5F4A"/>
    <w:rsid w:val="346D28AC"/>
    <w:rsid w:val="34986757"/>
    <w:rsid w:val="349B511E"/>
    <w:rsid w:val="34C834CB"/>
    <w:rsid w:val="34DF211F"/>
    <w:rsid w:val="35154E98"/>
    <w:rsid w:val="35186016"/>
    <w:rsid w:val="35245E9E"/>
    <w:rsid w:val="35740BA0"/>
    <w:rsid w:val="35B01E4A"/>
    <w:rsid w:val="361E2AC3"/>
    <w:rsid w:val="36496066"/>
    <w:rsid w:val="36932551"/>
    <w:rsid w:val="36C2714B"/>
    <w:rsid w:val="36EA2872"/>
    <w:rsid w:val="36EF5800"/>
    <w:rsid w:val="37021DBA"/>
    <w:rsid w:val="37905BEB"/>
    <w:rsid w:val="37B55A13"/>
    <w:rsid w:val="37D44F73"/>
    <w:rsid w:val="3817652A"/>
    <w:rsid w:val="38545D10"/>
    <w:rsid w:val="38556DEE"/>
    <w:rsid w:val="38714F0C"/>
    <w:rsid w:val="388E70B3"/>
    <w:rsid w:val="38CF612C"/>
    <w:rsid w:val="38E5008F"/>
    <w:rsid w:val="38F4304F"/>
    <w:rsid w:val="3A2D21AE"/>
    <w:rsid w:val="3A41153E"/>
    <w:rsid w:val="3A476958"/>
    <w:rsid w:val="3A5E004A"/>
    <w:rsid w:val="3A6409FF"/>
    <w:rsid w:val="3A773F37"/>
    <w:rsid w:val="3A9D283C"/>
    <w:rsid w:val="3AA24F6A"/>
    <w:rsid w:val="3AB042CB"/>
    <w:rsid w:val="3AD76EE6"/>
    <w:rsid w:val="3AED0349"/>
    <w:rsid w:val="3B027B15"/>
    <w:rsid w:val="3B146EA0"/>
    <w:rsid w:val="3B1C7208"/>
    <w:rsid w:val="3B26064F"/>
    <w:rsid w:val="3BB47D76"/>
    <w:rsid w:val="3BCA3D2B"/>
    <w:rsid w:val="3BDD3D31"/>
    <w:rsid w:val="3C0C24D0"/>
    <w:rsid w:val="3C2329DE"/>
    <w:rsid w:val="3C387C13"/>
    <w:rsid w:val="3C3C148C"/>
    <w:rsid w:val="3C566D4D"/>
    <w:rsid w:val="3CF51FB8"/>
    <w:rsid w:val="3D1F45F0"/>
    <w:rsid w:val="3D574DC3"/>
    <w:rsid w:val="3D676C4F"/>
    <w:rsid w:val="3D6D42D8"/>
    <w:rsid w:val="3D82706F"/>
    <w:rsid w:val="3D9764AF"/>
    <w:rsid w:val="3DBD103D"/>
    <w:rsid w:val="3DCD5673"/>
    <w:rsid w:val="3DD50111"/>
    <w:rsid w:val="3DDC6D05"/>
    <w:rsid w:val="3DEB3817"/>
    <w:rsid w:val="3E01510C"/>
    <w:rsid w:val="3E6E6B8D"/>
    <w:rsid w:val="3ECD1262"/>
    <w:rsid w:val="3F216D3E"/>
    <w:rsid w:val="3F69603F"/>
    <w:rsid w:val="3FD95300"/>
    <w:rsid w:val="3FE8458F"/>
    <w:rsid w:val="3FE93DFA"/>
    <w:rsid w:val="3FEB5E51"/>
    <w:rsid w:val="406147FB"/>
    <w:rsid w:val="406A7E41"/>
    <w:rsid w:val="407767B1"/>
    <w:rsid w:val="40DC1DD0"/>
    <w:rsid w:val="40EB305C"/>
    <w:rsid w:val="40FA2DBD"/>
    <w:rsid w:val="4137798B"/>
    <w:rsid w:val="413C07FF"/>
    <w:rsid w:val="414423C4"/>
    <w:rsid w:val="41755597"/>
    <w:rsid w:val="418878EA"/>
    <w:rsid w:val="41A30C6B"/>
    <w:rsid w:val="41BF5814"/>
    <w:rsid w:val="41F87942"/>
    <w:rsid w:val="42247208"/>
    <w:rsid w:val="425B616B"/>
    <w:rsid w:val="42815EC9"/>
    <w:rsid w:val="42B34FB0"/>
    <w:rsid w:val="42F47F65"/>
    <w:rsid w:val="43101E94"/>
    <w:rsid w:val="43256988"/>
    <w:rsid w:val="433444B4"/>
    <w:rsid w:val="433E181F"/>
    <w:rsid w:val="434F194C"/>
    <w:rsid w:val="437D5F38"/>
    <w:rsid w:val="43C81360"/>
    <w:rsid w:val="43F63A9A"/>
    <w:rsid w:val="440D168C"/>
    <w:rsid w:val="441A5719"/>
    <w:rsid w:val="44454911"/>
    <w:rsid w:val="444570D7"/>
    <w:rsid w:val="44687A88"/>
    <w:rsid w:val="44693328"/>
    <w:rsid w:val="44B741BA"/>
    <w:rsid w:val="451106FD"/>
    <w:rsid w:val="454F554E"/>
    <w:rsid w:val="45966907"/>
    <w:rsid w:val="459906E4"/>
    <w:rsid w:val="45A76D4B"/>
    <w:rsid w:val="45BA501A"/>
    <w:rsid w:val="45F22775"/>
    <w:rsid w:val="45F60406"/>
    <w:rsid w:val="461F5F7F"/>
    <w:rsid w:val="462D281F"/>
    <w:rsid w:val="46386346"/>
    <w:rsid w:val="46857774"/>
    <w:rsid w:val="46936EA4"/>
    <w:rsid w:val="46C45A77"/>
    <w:rsid w:val="46E20A9A"/>
    <w:rsid w:val="473258A5"/>
    <w:rsid w:val="47993A99"/>
    <w:rsid w:val="47A130F5"/>
    <w:rsid w:val="47A42777"/>
    <w:rsid w:val="47AA6410"/>
    <w:rsid w:val="47E8192D"/>
    <w:rsid w:val="47F05DD2"/>
    <w:rsid w:val="47FA1031"/>
    <w:rsid w:val="481E0C0D"/>
    <w:rsid w:val="48403B96"/>
    <w:rsid w:val="485754EA"/>
    <w:rsid w:val="487C3FC9"/>
    <w:rsid w:val="487F367A"/>
    <w:rsid w:val="48827C12"/>
    <w:rsid w:val="48BB4C17"/>
    <w:rsid w:val="48DD7E3B"/>
    <w:rsid w:val="492C319F"/>
    <w:rsid w:val="4968161B"/>
    <w:rsid w:val="496F4763"/>
    <w:rsid w:val="49963007"/>
    <w:rsid w:val="49A34A17"/>
    <w:rsid w:val="49AD34D2"/>
    <w:rsid w:val="49B10DCB"/>
    <w:rsid w:val="49E901DB"/>
    <w:rsid w:val="49F112D9"/>
    <w:rsid w:val="4AE43E3C"/>
    <w:rsid w:val="4B2D7D1E"/>
    <w:rsid w:val="4B323E0F"/>
    <w:rsid w:val="4B64236F"/>
    <w:rsid w:val="4B7A3887"/>
    <w:rsid w:val="4B977869"/>
    <w:rsid w:val="4BA86EA2"/>
    <w:rsid w:val="4BB369F5"/>
    <w:rsid w:val="4BC87E09"/>
    <w:rsid w:val="4BED7415"/>
    <w:rsid w:val="4C28492A"/>
    <w:rsid w:val="4C56200A"/>
    <w:rsid w:val="4C8D360A"/>
    <w:rsid w:val="4CA14229"/>
    <w:rsid w:val="4CC35913"/>
    <w:rsid w:val="4CD16286"/>
    <w:rsid w:val="4CEA78A8"/>
    <w:rsid w:val="4D0C3224"/>
    <w:rsid w:val="4D221CD7"/>
    <w:rsid w:val="4D677E3B"/>
    <w:rsid w:val="4D6C41D0"/>
    <w:rsid w:val="4D6F32C7"/>
    <w:rsid w:val="4D8656DA"/>
    <w:rsid w:val="4D987FF5"/>
    <w:rsid w:val="4DA40E96"/>
    <w:rsid w:val="4DAF0F0C"/>
    <w:rsid w:val="4DDC7AE7"/>
    <w:rsid w:val="4DED05FC"/>
    <w:rsid w:val="4DF36CCF"/>
    <w:rsid w:val="4E1A38B1"/>
    <w:rsid w:val="4E3852C6"/>
    <w:rsid w:val="4EBC7A0C"/>
    <w:rsid w:val="4EDB63EB"/>
    <w:rsid w:val="4EF23056"/>
    <w:rsid w:val="4F236AC7"/>
    <w:rsid w:val="4F2D6FE8"/>
    <w:rsid w:val="4F5370C0"/>
    <w:rsid w:val="4F5438DD"/>
    <w:rsid w:val="4F581010"/>
    <w:rsid w:val="4F5B3392"/>
    <w:rsid w:val="4F726AC9"/>
    <w:rsid w:val="50045AC3"/>
    <w:rsid w:val="50244C57"/>
    <w:rsid w:val="50504D1C"/>
    <w:rsid w:val="50AB2F2D"/>
    <w:rsid w:val="50AB3096"/>
    <w:rsid w:val="50AD2C9D"/>
    <w:rsid w:val="50F02B8B"/>
    <w:rsid w:val="51173AE3"/>
    <w:rsid w:val="514B674C"/>
    <w:rsid w:val="517717CD"/>
    <w:rsid w:val="51EB2DE9"/>
    <w:rsid w:val="52030F03"/>
    <w:rsid w:val="52091678"/>
    <w:rsid w:val="5212572E"/>
    <w:rsid w:val="521469DC"/>
    <w:rsid w:val="522C74B0"/>
    <w:rsid w:val="523429E2"/>
    <w:rsid w:val="527B7A70"/>
    <w:rsid w:val="528662F8"/>
    <w:rsid w:val="52CA0C50"/>
    <w:rsid w:val="52FA6F7C"/>
    <w:rsid w:val="53130BF7"/>
    <w:rsid w:val="531B1423"/>
    <w:rsid w:val="5322600D"/>
    <w:rsid w:val="533E1D0F"/>
    <w:rsid w:val="534479FE"/>
    <w:rsid w:val="5363180D"/>
    <w:rsid w:val="53B35F17"/>
    <w:rsid w:val="540D783D"/>
    <w:rsid w:val="541B65F4"/>
    <w:rsid w:val="549D73AB"/>
    <w:rsid w:val="54A02E19"/>
    <w:rsid w:val="54A414C7"/>
    <w:rsid w:val="54A746AA"/>
    <w:rsid w:val="54D0545F"/>
    <w:rsid w:val="5527238A"/>
    <w:rsid w:val="5552691D"/>
    <w:rsid w:val="55566A4B"/>
    <w:rsid w:val="558477DD"/>
    <w:rsid w:val="55A44BCF"/>
    <w:rsid w:val="55A60A43"/>
    <w:rsid w:val="55E23B6E"/>
    <w:rsid w:val="55E8379E"/>
    <w:rsid w:val="55FC278C"/>
    <w:rsid w:val="56011DF0"/>
    <w:rsid w:val="56180A5E"/>
    <w:rsid w:val="56E6151A"/>
    <w:rsid w:val="575F25C1"/>
    <w:rsid w:val="57A03881"/>
    <w:rsid w:val="57B66DF8"/>
    <w:rsid w:val="57E2605D"/>
    <w:rsid w:val="57FD1792"/>
    <w:rsid w:val="583B339B"/>
    <w:rsid w:val="58415193"/>
    <w:rsid w:val="58481CE4"/>
    <w:rsid w:val="58652178"/>
    <w:rsid w:val="5898636D"/>
    <w:rsid w:val="58B73B3C"/>
    <w:rsid w:val="58BA34DE"/>
    <w:rsid w:val="58BC5859"/>
    <w:rsid w:val="58C44A70"/>
    <w:rsid w:val="58C953BB"/>
    <w:rsid w:val="5926651D"/>
    <w:rsid w:val="593D497F"/>
    <w:rsid w:val="59830BF8"/>
    <w:rsid w:val="59D5057A"/>
    <w:rsid w:val="5A024091"/>
    <w:rsid w:val="5A127B76"/>
    <w:rsid w:val="5A5D1662"/>
    <w:rsid w:val="5A8550FA"/>
    <w:rsid w:val="5A8A6DE2"/>
    <w:rsid w:val="5AFC5479"/>
    <w:rsid w:val="5AFE1DDF"/>
    <w:rsid w:val="5B2479CD"/>
    <w:rsid w:val="5B3A4EE7"/>
    <w:rsid w:val="5B40336D"/>
    <w:rsid w:val="5B423BDA"/>
    <w:rsid w:val="5B4E4486"/>
    <w:rsid w:val="5B8C5D73"/>
    <w:rsid w:val="5B9F1E05"/>
    <w:rsid w:val="5BEE65FC"/>
    <w:rsid w:val="5BFA36D3"/>
    <w:rsid w:val="5BFD58A1"/>
    <w:rsid w:val="5C084732"/>
    <w:rsid w:val="5C125816"/>
    <w:rsid w:val="5C13465C"/>
    <w:rsid w:val="5C2115FE"/>
    <w:rsid w:val="5C566B5C"/>
    <w:rsid w:val="5CE16196"/>
    <w:rsid w:val="5D720F98"/>
    <w:rsid w:val="5DCE0AA9"/>
    <w:rsid w:val="5DD07523"/>
    <w:rsid w:val="5DDA0FE2"/>
    <w:rsid w:val="5DE73D28"/>
    <w:rsid w:val="5E527C50"/>
    <w:rsid w:val="5E7A79CF"/>
    <w:rsid w:val="5EC703E6"/>
    <w:rsid w:val="5ECB0068"/>
    <w:rsid w:val="5EDB4F20"/>
    <w:rsid w:val="5F0B4ACB"/>
    <w:rsid w:val="5F284E40"/>
    <w:rsid w:val="5F5641FA"/>
    <w:rsid w:val="5F754BEE"/>
    <w:rsid w:val="5F89287F"/>
    <w:rsid w:val="602148BA"/>
    <w:rsid w:val="60487659"/>
    <w:rsid w:val="606317CC"/>
    <w:rsid w:val="607625F6"/>
    <w:rsid w:val="60A832D2"/>
    <w:rsid w:val="60EA14E8"/>
    <w:rsid w:val="61145E0F"/>
    <w:rsid w:val="61624FEF"/>
    <w:rsid w:val="61997B21"/>
    <w:rsid w:val="61BB2F63"/>
    <w:rsid w:val="61E25761"/>
    <w:rsid w:val="62030D09"/>
    <w:rsid w:val="6222516E"/>
    <w:rsid w:val="622D4EEC"/>
    <w:rsid w:val="623D546B"/>
    <w:rsid w:val="626271F8"/>
    <w:rsid w:val="62746729"/>
    <w:rsid w:val="629275AC"/>
    <w:rsid w:val="62B46A9A"/>
    <w:rsid w:val="62B603BE"/>
    <w:rsid w:val="62B836E7"/>
    <w:rsid w:val="62BE020B"/>
    <w:rsid w:val="62C531E2"/>
    <w:rsid w:val="62CD3163"/>
    <w:rsid w:val="62F55F13"/>
    <w:rsid w:val="636E3A96"/>
    <w:rsid w:val="63951267"/>
    <w:rsid w:val="639F1C85"/>
    <w:rsid w:val="63BE1A11"/>
    <w:rsid w:val="64224B50"/>
    <w:rsid w:val="642E62DB"/>
    <w:rsid w:val="646F4906"/>
    <w:rsid w:val="64EF1EE4"/>
    <w:rsid w:val="654A3F98"/>
    <w:rsid w:val="655167DB"/>
    <w:rsid w:val="65611DD3"/>
    <w:rsid w:val="658F1C8B"/>
    <w:rsid w:val="659A53D5"/>
    <w:rsid w:val="661C031E"/>
    <w:rsid w:val="665D1497"/>
    <w:rsid w:val="66EC609B"/>
    <w:rsid w:val="67054BC5"/>
    <w:rsid w:val="67072FFE"/>
    <w:rsid w:val="671477D7"/>
    <w:rsid w:val="672958C3"/>
    <w:rsid w:val="674928AC"/>
    <w:rsid w:val="67DF2416"/>
    <w:rsid w:val="67F61CED"/>
    <w:rsid w:val="683449CB"/>
    <w:rsid w:val="684150B9"/>
    <w:rsid w:val="6887014C"/>
    <w:rsid w:val="688A62C1"/>
    <w:rsid w:val="68A7765D"/>
    <w:rsid w:val="68B61ACB"/>
    <w:rsid w:val="68D61FD5"/>
    <w:rsid w:val="690F3D82"/>
    <w:rsid w:val="694834FE"/>
    <w:rsid w:val="695745BC"/>
    <w:rsid w:val="69AB4CF2"/>
    <w:rsid w:val="69BF6BDD"/>
    <w:rsid w:val="69C94CCC"/>
    <w:rsid w:val="69D96939"/>
    <w:rsid w:val="69F53BBD"/>
    <w:rsid w:val="69F86402"/>
    <w:rsid w:val="6A476AE4"/>
    <w:rsid w:val="6A517BC2"/>
    <w:rsid w:val="6A65224D"/>
    <w:rsid w:val="6AD03CA4"/>
    <w:rsid w:val="6B015F03"/>
    <w:rsid w:val="6B476E8A"/>
    <w:rsid w:val="6B730D8D"/>
    <w:rsid w:val="6B7A5E67"/>
    <w:rsid w:val="6BC45011"/>
    <w:rsid w:val="6C4F0A89"/>
    <w:rsid w:val="6C9735EF"/>
    <w:rsid w:val="6C9B33DD"/>
    <w:rsid w:val="6CC1445E"/>
    <w:rsid w:val="6CC24780"/>
    <w:rsid w:val="6CE30E35"/>
    <w:rsid w:val="6CFB6AE7"/>
    <w:rsid w:val="6D3C62EF"/>
    <w:rsid w:val="6D3E020C"/>
    <w:rsid w:val="6D5B7C22"/>
    <w:rsid w:val="6D6D47E3"/>
    <w:rsid w:val="6D7F34AE"/>
    <w:rsid w:val="6D96073B"/>
    <w:rsid w:val="6D9F6F97"/>
    <w:rsid w:val="6DD803C3"/>
    <w:rsid w:val="6E2A03E1"/>
    <w:rsid w:val="6E3217E2"/>
    <w:rsid w:val="6E46523A"/>
    <w:rsid w:val="6E4E02CB"/>
    <w:rsid w:val="6F0F37DA"/>
    <w:rsid w:val="6F345DED"/>
    <w:rsid w:val="6F4A4CF9"/>
    <w:rsid w:val="6F4E6D96"/>
    <w:rsid w:val="6F647671"/>
    <w:rsid w:val="6F713328"/>
    <w:rsid w:val="6FA54BCE"/>
    <w:rsid w:val="6FD553A6"/>
    <w:rsid w:val="70025211"/>
    <w:rsid w:val="702173D8"/>
    <w:rsid w:val="705F6AE0"/>
    <w:rsid w:val="70C31947"/>
    <w:rsid w:val="70DA5CBA"/>
    <w:rsid w:val="70EE1B56"/>
    <w:rsid w:val="71B04CB7"/>
    <w:rsid w:val="71E6401D"/>
    <w:rsid w:val="71EC6C57"/>
    <w:rsid w:val="720A1AEC"/>
    <w:rsid w:val="72377A68"/>
    <w:rsid w:val="724F6160"/>
    <w:rsid w:val="72AA2522"/>
    <w:rsid w:val="72C23555"/>
    <w:rsid w:val="72D0311E"/>
    <w:rsid w:val="72E15C27"/>
    <w:rsid w:val="733D3771"/>
    <w:rsid w:val="73470CFE"/>
    <w:rsid w:val="73D3670A"/>
    <w:rsid w:val="73D70FC8"/>
    <w:rsid w:val="73EC4408"/>
    <w:rsid w:val="74006B47"/>
    <w:rsid w:val="74034CD6"/>
    <w:rsid w:val="741E7F6E"/>
    <w:rsid w:val="744C66E2"/>
    <w:rsid w:val="744E128A"/>
    <w:rsid w:val="74613231"/>
    <w:rsid w:val="74C81B3F"/>
    <w:rsid w:val="74EC3944"/>
    <w:rsid w:val="75076AED"/>
    <w:rsid w:val="752D39CB"/>
    <w:rsid w:val="75680129"/>
    <w:rsid w:val="756E770A"/>
    <w:rsid w:val="759B20C5"/>
    <w:rsid w:val="75C62F7B"/>
    <w:rsid w:val="75CB690A"/>
    <w:rsid w:val="76515061"/>
    <w:rsid w:val="76565CF8"/>
    <w:rsid w:val="765D6AD9"/>
    <w:rsid w:val="768C18A5"/>
    <w:rsid w:val="76AF14F6"/>
    <w:rsid w:val="771C2B72"/>
    <w:rsid w:val="773D399C"/>
    <w:rsid w:val="776E2CBE"/>
    <w:rsid w:val="778B4C48"/>
    <w:rsid w:val="77AE64E8"/>
    <w:rsid w:val="77B072BC"/>
    <w:rsid w:val="77F55EC0"/>
    <w:rsid w:val="77F80F61"/>
    <w:rsid w:val="78031D58"/>
    <w:rsid w:val="78207259"/>
    <w:rsid w:val="7832110C"/>
    <w:rsid w:val="78546EFA"/>
    <w:rsid w:val="78627FD0"/>
    <w:rsid w:val="78E26444"/>
    <w:rsid w:val="78E32DDE"/>
    <w:rsid w:val="78EF05F9"/>
    <w:rsid w:val="792A77D2"/>
    <w:rsid w:val="793F27C8"/>
    <w:rsid w:val="79645141"/>
    <w:rsid w:val="79661EFB"/>
    <w:rsid w:val="796A7017"/>
    <w:rsid w:val="796B01E8"/>
    <w:rsid w:val="796C2017"/>
    <w:rsid w:val="797125E2"/>
    <w:rsid w:val="797F1EE5"/>
    <w:rsid w:val="799D2830"/>
    <w:rsid w:val="79A37060"/>
    <w:rsid w:val="79DF25E2"/>
    <w:rsid w:val="7A591AD6"/>
    <w:rsid w:val="7A5E1396"/>
    <w:rsid w:val="7A8E3857"/>
    <w:rsid w:val="7AEB20F3"/>
    <w:rsid w:val="7B097CF6"/>
    <w:rsid w:val="7B0F1EC1"/>
    <w:rsid w:val="7B1D7B50"/>
    <w:rsid w:val="7B2A639A"/>
    <w:rsid w:val="7B8D25BC"/>
    <w:rsid w:val="7BBF0C53"/>
    <w:rsid w:val="7BDC10B2"/>
    <w:rsid w:val="7C344213"/>
    <w:rsid w:val="7C6712B6"/>
    <w:rsid w:val="7C754C18"/>
    <w:rsid w:val="7CBB1486"/>
    <w:rsid w:val="7CC806D1"/>
    <w:rsid w:val="7CFA0158"/>
    <w:rsid w:val="7CFF1633"/>
    <w:rsid w:val="7D1D4579"/>
    <w:rsid w:val="7D1F2AE3"/>
    <w:rsid w:val="7D2E4F75"/>
    <w:rsid w:val="7D322D1E"/>
    <w:rsid w:val="7D362C5F"/>
    <w:rsid w:val="7D4C467F"/>
    <w:rsid w:val="7DE63809"/>
    <w:rsid w:val="7E723B52"/>
    <w:rsid w:val="7E782E0A"/>
    <w:rsid w:val="7EBB7B93"/>
    <w:rsid w:val="7EE80CA9"/>
    <w:rsid w:val="7F3B0A52"/>
    <w:rsid w:val="7FE51643"/>
    <w:rsid w:val="7FFF1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0" w:semiHidden="0" w:name="toc 9"/>
    <w:lsdException w:qFormat="1" w:unhideWhenUsed="0" w:uiPriority="0" w:semiHidden="0" w:name="Normal Indent"/>
    <w:lsdException w:uiPriority="0" w:name="footnote text"/>
    <w:lsdException w:qFormat="1" w:uiPriority="99"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qFormat="1" w:unhideWhenUsed="0" w:uiPriority="99" w:semiHidden="0" w:name="macro"/>
    <w:lsdException w:uiPriority="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qFormat="1" w:unhideWhenUsed="0" w:uiPriority="0" w:semiHidden="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qFormat="1"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99" w:semiHidden="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646"/>
    <w:qFormat/>
    <w:uiPriority w:val="0"/>
    <w:pPr>
      <w:keepNext/>
      <w:keepLines/>
      <w:spacing w:before="340" w:after="330" w:line="578" w:lineRule="auto"/>
      <w:outlineLvl w:val="0"/>
    </w:pPr>
    <w:rPr>
      <w:b/>
      <w:bCs/>
      <w:kern w:val="44"/>
      <w:sz w:val="44"/>
      <w:szCs w:val="44"/>
    </w:rPr>
  </w:style>
  <w:style w:type="paragraph" w:styleId="2">
    <w:name w:val="heading 2"/>
    <w:basedOn w:val="1"/>
    <w:next w:val="1"/>
    <w:link w:val="647"/>
    <w:qFormat/>
    <w:uiPriority w:val="0"/>
    <w:pPr>
      <w:keepNext/>
      <w:adjustRightInd w:val="0"/>
      <w:spacing w:before="120" w:line="360" w:lineRule="auto"/>
      <w:jc w:val="center"/>
      <w:outlineLvl w:val="1"/>
    </w:pPr>
    <w:rPr>
      <w:rFonts w:eastAsia="隶书"/>
      <w:b/>
      <w:kern w:val="0"/>
      <w:sz w:val="44"/>
      <w:szCs w:val="20"/>
    </w:rPr>
  </w:style>
  <w:style w:type="paragraph" w:styleId="5">
    <w:name w:val="heading 3"/>
    <w:basedOn w:val="1"/>
    <w:next w:val="1"/>
    <w:link w:val="648"/>
    <w:qFormat/>
    <w:uiPriority w:val="0"/>
    <w:pPr>
      <w:keepNext/>
      <w:keepLines/>
      <w:spacing w:before="260" w:after="260" w:line="416" w:lineRule="auto"/>
      <w:outlineLvl w:val="2"/>
    </w:pPr>
    <w:rPr>
      <w:b/>
      <w:bCs/>
      <w:sz w:val="32"/>
      <w:szCs w:val="32"/>
    </w:rPr>
  </w:style>
  <w:style w:type="paragraph" w:styleId="6">
    <w:name w:val="heading 4"/>
    <w:basedOn w:val="1"/>
    <w:next w:val="1"/>
    <w:link w:val="649"/>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8"/>
    <w:link w:val="650"/>
    <w:qFormat/>
    <w:uiPriority w:val="0"/>
    <w:pPr>
      <w:keepNext/>
      <w:keepLines/>
      <w:numPr>
        <w:ilvl w:val="4"/>
        <w:numId w:val="1"/>
      </w:numPr>
      <w:spacing w:before="280" w:after="290" w:line="376" w:lineRule="auto"/>
      <w:outlineLvl w:val="4"/>
    </w:pPr>
    <w:rPr>
      <w:b/>
      <w:sz w:val="28"/>
    </w:rPr>
  </w:style>
  <w:style w:type="paragraph" w:styleId="9">
    <w:name w:val="heading 6"/>
    <w:basedOn w:val="1"/>
    <w:next w:val="8"/>
    <w:link w:val="651"/>
    <w:qFormat/>
    <w:uiPriority w:val="0"/>
    <w:pPr>
      <w:keepNext/>
      <w:keepLines/>
      <w:numPr>
        <w:ilvl w:val="5"/>
        <w:numId w:val="1"/>
      </w:numPr>
      <w:spacing w:before="240" w:after="64" w:line="320" w:lineRule="auto"/>
      <w:outlineLvl w:val="5"/>
    </w:pPr>
    <w:rPr>
      <w:rFonts w:ascii="Arial" w:hAnsi="Arial" w:eastAsia="黑体"/>
      <w:b/>
      <w:sz w:val="24"/>
    </w:rPr>
  </w:style>
  <w:style w:type="paragraph" w:styleId="10">
    <w:name w:val="heading 7"/>
    <w:basedOn w:val="1"/>
    <w:next w:val="8"/>
    <w:link w:val="87"/>
    <w:qFormat/>
    <w:uiPriority w:val="0"/>
    <w:pPr>
      <w:keepNext/>
      <w:keepLines/>
      <w:numPr>
        <w:ilvl w:val="6"/>
        <w:numId w:val="1"/>
      </w:numPr>
      <w:spacing w:before="240" w:after="64" w:line="320" w:lineRule="auto"/>
      <w:outlineLvl w:val="6"/>
    </w:pPr>
    <w:rPr>
      <w:b/>
      <w:sz w:val="24"/>
    </w:rPr>
  </w:style>
  <w:style w:type="paragraph" w:styleId="11">
    <w:name w:val="heading 8"/>
    <w:basedOn w:val="1"/>
    <w:next w:val="8"/>
    <w:link w:val="134"/>
    <w:qFormat/>
    <w:uiPriority w:val="0"/>
    <w:pPr>
      <w:keepNext/>
      <w:keepLines/>
      <w:numPr>
        <w:ilvl w:val="7"/>
        <w:numId w:val="1"/>
      </w:numPr>
      <w:spacing w:before="240" w:after="64" w:line="320" w:lineRule="auto"/>
      <w:outlineLvl w:val="7"/>
    </w:pPr>
    <w:rPr>
      <w:rFonts w:ascii="Arial" w:hAnsi="Arial" w:eastAsia="黑体"/>
      <w:sz w:val="24"/>
    </w:rPr>
  </w:style>
  <w:style w:type="paragraph" w:styleId="12">
    <w:name w:val="heading 9"/>
    <w:basedOn w:val="1"/>
    <w:next w:val="8"/>
    <w:link w:val="63"/>
    <w:qFormat/>
    <w:uiPriority w:val="0"/>
    <w:pPr>
      <w:keepNext/>
      <w:keepLines/>
      <w:numPr>
        <w:ilvl w:val="8"/>
        <w:numId w:val="1"/>
      </w:numPr>
      <w:spacing w:before="240" w:after="64" w:line="320" w:lineRule="auto"/>
      <w:outlineLvl w:val="8"/>
    </w:pPr>
    <w:rPr>
      <w:rFonts w:ascii="Arial" w:hAnsi="Arial" w:eastAsia="黑体"/>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3">
    <w:name w:val="macro"/>
    <w:link w:val="92"/>
    <w:qFormat/>
    <w:uiPriority w:val="99"/>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adjustRightInd w:val="0"/>
      <w:textAlignment w:val="baseline"/>
    </w:pPr>
    <w:rPr>
      <w:rFonts w:ascii="Courier New" w:hAnsi="Courier New" w:eastAsia="宋体" w:cs="Times New Roman"/>
      <w:kern w:val="2"/>
      <w:sz w:val="24"/>
      <w:szCs w:val="24"/>
      <w:lang w:val="en-US" w:eastAsia="zh-CN" w:bidi="ar-SA"/>
    </w:rPr>
  </w:style>
  <w:style w:type="paragraph" w:styleId="8">
    <w:name w:val="Normal Indent"/>
    <w:basedOn w:val="1"/>
    <w:link w:val="86"/>
    <w:qFormat/>
    <w:uiPriority w:val="0"/>
    <w:pPr>
      <w:spacing w:line="240" w:lineRule="atLeast"/>
      <w:ind w:left="900" w:hanging="900"/>
      <w:jc w:val="left"/>
    </w:pPr>
    <w:rPr>
      <w:rFonts w:ascii="宋体"/>
      <w:snapToGrid w:val="0"/>
      <w:kern w:val="0"/>
      <w:sz w:val="20"/>
      <w:szCs w:val="20"/>
    </w:rPr>
  </w:style>
  <w:style w:type="paragraph" w:styleId="13">
    <w:name w:val="toc 7"/>
    <w:basedOn w:val="1"/>
    <w:next w:val="1"/>
    <w:qFormat/>
    <w:uiPriority w:val="39"/>
    <w:pPr>
      <w:ind w:left="1260"/>
      <w:jc w:val="left"/>
    </w:pPr>
    <w:rPr>
      <w:rFonts w:ascii="Calibri" w:hAnsi="Calibri"/>
      <w:sz w:val="18"/>
      <w:szCs w:val="18"/>
    </w:rPr>
  </w:style>
  <w:style w:type="paragraph" w:styleId="14">
    <w:name w:val="List Number"/>
    <w:basedOn w:val="1"/>
    <w:qFormat/>
    <w:uiPriority w:val="0"/>
    <w:pPr>
      <w:widowControl/>
      <w:tabs>
        <w:tab w:val="left" w:pos="454"/>
        <w:tab w:val="left" w:pos="720"/>
        <w:tab w:val="left" w:pos="840"/>
      </w:tabs>
      <w:spacing w:after="156" w:afterLines="50"/>
      <w:ind w:left="454" w:hanging="284"/>
      <w:jc w:val="left"/>
    </w:pPr>
    <w:rPr>
      <w:kern w:val="0"/>
      <w:sz w:val="24"/>
      <w:szCs w:val="20"/>
    </w:rPr>
  </w:style>
  <w:style w:type="paragraph" w:styleId="15">
    <w:name w:val="caption"/>
    <w:basedOn w:val="1"/>
    <w:next w:val="1"/>
    <w:link w:val="64"/>
    <w:qFormat/>
    <w:uiPriority w:val="0"/>
    <w:pPr>
      <w:spacing w:before="152" w:after="160"/>
    </w:pPr>
    <w:rPr>
      <w:rFonts w:ascii="Arial" w:hAnsi="Arial" w:eastAsia="黑体"/>
      <w:sz w:val="20"/>
      <w:szCs w:val="20"/>
    </w:rPr>
  </w:style>
  <w:style w:type="paragraph" w:styleId="16">
    <w:name w:val="Document Map"/>
    <w:basedOn w:val="1"/>
    <w:link w:val="130"/>
    <w:qFormat/>
    <w:uiPriority w:val="0"/>
    <w:pPr>
      <w:shd w:val="clear" w:color="auto" w:fill="000080"/>
    </w:pPr>
  </w:style>
  <w:style w:type="paragraph" w:styleId="17">
    <w:name w:val="annotation text"/>
    <w:basedOn w:val="1"/>
    <w:link w:val="103"/>
    <w:unhideWhenUsed/>
    <w:qFormat/>
    <w:uiPriority w:val="99"/>
    <w:pPr>
      <w:jc w:val="left"/>
    </w:pPr>
  </w:style>
  <w:style w:type="paragraph" w:styleId="18">
    <w:name w:val="Body Text 3"/>
    <w:basedOn w:val="1"/>
    <w:link w:val="84"/>
    <w:qFormat/>
    <w:uiPriority w:val="0"/>
    <w:pPr>
      <w:spacing w:line="500" w:lineRule="exact"/>
    </w:pPr>
    <w:rPr>
      <w:b/>
      <w:bCs/>
      <w:kern w:val="0"/>
      <w:sz w:val="24"/>
    </w:rPr>
  </w:style>
  <w:style w:type="paragraph" w:styleId="19">
    <w:name w:val="Body Text"/>
    <w:basedOn w:val="1"/>
    <w:link w:val="120"/>
    <w:qFormat/>
    <w:uiPriority w:val="0"/>
    <w:pPr>
      <w:spacing w:line="420" w:lineRule="exact"/>
    </w:pPr>
    <w:rPr>
      <w:sz w:val="24"/>
    </w:rPr>
  </w:style>
  <w:style w:type="paragraph" w:styleId="20">
    <w:name w:val="Body Text Indent"/>
    <w:basedOn w:val="1"/>
    <w:link w:val="70"/>
    <w:qFormat/>
    <w:uiPriority w:val="0"/>
    <w:pPr>
      <w:spacing w:after="120"/>
      <w:ind w:left="420" w:leftChars="200"/>
    </w:pPr>
  </w:style>
  <w:style w:type="paragraph" w:styleId="21">
    <w:name w:val="List Number 3"/>
    <w:basedOn w:val="1"/>
    <w:qFormat/>
    <w:uiPriority w:val="0"/>
    <w:pPr>
      <w:tabs>
        <w:tab w:val="left" w:pos="1200"/>
      </w:tabs>
      <w:ind w:left="900" w:hanging="420"/>
    </w:pPr>
  </w:style>
  <w:style w:type="paragraph" w:styleId="22">
    <w:name w:val="List 2"/>
    <w:basedOn w:val="1"/>
    <w:qFormat/>
    <w:uiPriority w:val="0"/>
    <w:pPr>
      <w:ind w:left="100" w:leftChars="200" w:hanging="200" w:hangingChars="200"/>
    </w:pPr>
    <w:rPr>
      <w:sz w:val="28"/>
    </w:rPr>
  </w:style>
  <w:style w:type="paragraph" w:styleId="23">
    <w:name w:val="Block Text"/>
    <w:basedOn w:val="1"/>
    <w:qFormat/>
    <w:uiPriority w:val="0"/>
    <w:pPr>
      <w:adjustRightInd w:val="0"/>
      <w:ind w:left="420" w:right="33"/>
      <w:jc w:val="left"/>
      <w:textAlignment w:val="baseline"/>
    </w:pPr>
    <w:rPr>
      <w:kern w:val="0"/>
      <w:sz w:val="24"/>
      <w:szCs w:val="20"/>
    </w:rPr>
  </w:style>
  <w:style w:type="paragraph" w:styleId="24">
    <w:name w:val="toc 5"/>
    <w:basedOn w:val="1"/>
    <w:next w:val="1"/>
    <w:qFormat/>
    <w:uiPriority w:val="39"/>
    <w:pPr>
      <w:ind w:left="840"/>
      <w:jc w:val="left"/>
    </w:pPr>
    <w:rPr>
      <w:rFonts w:ascii="Calibri" w:hAnsi="Calibri"/>
      <w:sz w:val="18"/>
      <w:szCs w:val="18"/>
    </w:rPr>
  </w:style>
  <w:style w:type="paragraph" w:styleId="25">
    <w:name w:val="toc 3"/>
    <w:basedOn w:val="1"/>
    <w:next w:val="1"/>
    <w:qFormat/>
    <w:uiPriority w:val="39"/>
    <w:pPr>
      <w:ind w:left="420"/>
      <w:jc w:val="left"/>
    </w:pPr>
    <w:rPr>
      <w:rFonts w:ascii="Calibri" w:hAnsi="Calibri"/>
      <w:i/>
      <w:iCs/>
      <w:sz w:val="20"/>
      <w:szCs w:val="20"/>
    </w:rPr>
  </w:style>
  <w:style w:type="paragraph" w:styleId="26">
    <w:name w:val="Plain Text"/>
    <w:basedOn w:val="1"/>
    <w:link w:val="131"/>
    <w:qFormat/>
    <w:uiPriority w:val="0"/>
    <w:rPr>
      <w:rFonts w:ascii="宋体" w:hAnsi="Courier New" w:cs="Courier New"/>
      <w:szCs w:val="21"/>
    </w:rPr>
  </w:style>
  <w:style w:type="paragraph" w:styleId="27">
    <w:name w:val="toc 8"/>
    <w:basedOn w:val="1"/>
    <w:next w:val="1"/>
    <w:qFormat/>
    <w:uiPriority w:val="39"/>
    <w:pPr>
      <w:ind w:left="1470"/>
      <w:jc w:val="left"/>
    </w:pPr>
    <w:rPr>
      <w:rFonts w:ascii="Calibri" w:hAnsi="Calibri"/>
      <w:sz w:val="18"/>
      <w:szCs w:val="18"/>
    </w:rPr>
  </w:style>
  <w:style w:type="paragraph" w:styleId="28">
    <w:name w:val="Date"/>
    <w:basedOn w:val="1"/>
    <w:next w:val="1"/>
    <w:link w:val="94"/>
    <w:qFormat/>
    <w:uiPriority w:val="0"/>
    <w:pPr>
      <w:ind w:left="100" w:leftChars="2500"/>
    </w:pPr>
    <w:rPr>
      <w:sz w:val="24"/>
    </w:rPr>
  </w:style>
  <w:style w:type="paragraph" w:styleId="29">
    <w:name w:val="Body Text Indent 2"/>
    <w:basedOn w:val="1"/>
    <w:link w:val="140"/>
    <w:qFormat/>
    <w:uiPriority w:val="0"/>
    <w:pPr>
      <w:spacing w:after="120" w:line="480" w:lineRule="auto"/>
      <w:ind w:left="420" w:leftChars="200"/>
    </w:pPr>
  </w:style>
  <w:style w:type="paragraph" w:styleId="30">
    <w:name w:val="Balloon Text"/>
    <w:basedOn w:val="1"/>
    <w:link w:val="141"/>
    <w:qFormat/>
    <w:uiPriority w:val="0"/>
    <w:rPr>
      <w:sz w:val="18"/>
      <w:szCs w:val="18"/>
    </w:rPr>
  </w:style>
  <w:style w:type="paragraph" w:styleId="31">
    <w:name w:val="footer"/>
    <w:basedOn w:val="1"/>
    <w:next w:val="1"/>
    <w:link w:val="133"/>
    <w:qFormat/>
    <w:uiPriority w:val="99"/>
    <w:pPr>
      <w:tabs>
        <w:tab w:val="center" w:pos="4153"/>
        <w:tab w:val="right" w:pos="8306"/>
      </w:tabs>
      <w:snapToGrid w:val="0"/>
      <w:jc w:val="left"/>
    </w:pPr>
    <w:rPr>
      <w:sz w:val="18"/>
      <w:szCs w:val="18"/>
    </w:rPr>
  </w:style>
  <w:style w:type="paragraph" w:styleId="32">
    <w:name w:val="header"/>
    <w:basedOn w:val="1"/>
    <w:link w:val="127"/>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spacing w:before="120" w:after="120"/>
      <w:jc w:val="left"/>
    </w:pPr>
    <w:rPr>
      <w:rFonts w:ascii="Calibri" w:hAnsi="Calibri"/>
      <w:b/>
      <w:bCs/>
      <w:caps/>
      <w:sz w:val="20"/>
      <w:szCs w:val="20"/>
    </w:rPr>
  </w:style>
  <w:style w:type="paragraph" w:styleId="34">
    <w:name w:val="toc 4"/>
    <w:basedOn w:val="1"/>
    <w:next w:val="1"/>
    <w:qFormat/>
    <w:uiPriority w:val="39"/>
    <w:pPr>
      <w:ind w:left="630"/>
      <w:jc w:val="left"/>
    </w:pPr>
    <w:rPr>
      <w:rFonts w:ascii="Calibri" w:hAnsi="Calibri"/>
      <w:sz w:val="18"/>
      <w:szCs w:val="18"/>
    </w:rPr>
  </w:style>
  <w:style w:type="paragraph" w:styleId="35">
    <w:name w:val="List"/>
    <w:basedOn w:val="1"/>
    <w:qFormat/>
    <w:uiPriority w:val="0"/>
    <w:pPr>
      <w:ind w:left="200" w:hanging="200" w:hangingChars="200"/>
    </w:pPr>
    <w:rPr>
      <w:sz w:val="28"/>
    </w:rPr>
  </w:style>
  <w:style w:type="paragraph" w:styleId="36">
    <w:name w:val="toc 6"/>
    <w:basedOn w:val="1"/>
    <w:next w:val="1"/>
    <w:qFormat/>
    <w:uiPriority w:val="39"/>
    <w:pPr>
      <w:ind w:left="1050"/>
      <w:jc w:val="left"/>
    </w:pPr>
    <w:rPr>
      <w:rFonts w:ascii="Calibri" w:hAnsi="Calibri"/>
      <w:sz w:val="18"/>
      <w:szCs w:val="18"/>
    </w:rPr>
  </w:style>
  <w:style w:type="paragraph" w:styleId="37">
    <w:name w:val="List 5"/>
    <w:basedOn w:val="1"/>
    <w:qFormat/>
    <w:uiPriority w:val="0"/>
    <w:pPr>
      <w:ind w:left="2100" w:hanging="420"/>
    </w:pPr>
    <w:rPr>
      <w:szCs w:val="20"/>
    </w:rPr>
  </w:style>
  <w:style w:type="paragraph" w:styleId="38">
    <w:name w:val="Body Text Indent 3"/>
    <w:basedOn w:val="1"/>
    <w:link w:val="101"/>
    <w:qFormat/>
    <w:uiPriority w:val="0"/>
    <w:pPr>
      <w:spacing w:after="120"/>
      <w:ind w:left="420" w:leftChars="200"/>
    </w:pPr>
    <w:rPr>
      <w:sz w:val="16"/>
      <w:szCs w:val="16"/>
    </w:rPr>
  </w:style>
  <w:style w:type="paragraph" w:styleId="39">
    <w:name w:val="toc 2"/>
    <w:basedOn w:val="1"/>
    <w:next w:val="1"/>
    <w:qFormat/>
    <w:uiPriority w:val="39"/>
    <w:pPr>
      <w:ind w:left="210"/>
      <w:jc w:val="left"/>
    </w:pPr>
    <w:rPr>
      <w:rFonts w:ascii="Calibri" w:hAnsi="Calibri"/>
      <w:smallCaps/>
      <w:sz w:val="20"/>
      <w:szCs w:val="20"/>
    </w:rPr>
  </w:style>
  <w:style w:type="paragraph" w:styleId="40">
    <w:name w:val="toc 9"/>
    <w:basedOn w:val="1"/>
    <w:next w:val="1"/>
    <w:qFormat/>
    <w:uiPriority w:val="0"/>
    <w:pPr>
      <w:ind w:left="1680"/>
      <w:jc w:val="left"/>
    </w:pPr>
    <w:rPr>
      <w:rFonts w:ascii="Calibri" w:hAnsi="Calibri"/>
      <w:sz w:val="18"/>
      <w:szCs w:val="18"/>
    </w:rPr>
  </w:style>
  <w:style w:type="paragraph" w:styleId="41">
    <w:name w:val="Body Text 2"/>
    <w:basedOn w:val="1"/>
    <w:link w:val="157"/>
    <w:qFormat/>
    <w:uiPriority w:val="0"/>
    <w:pPr>
      <w:spacing w:after="120" w:line="480" w:lineRule="auto"/>
    </w:pPr>
    <w:rPr>
      <w:kern w:val="0"/>
      <w:sz w:val="20"/>
    </w:rPr>
  </w:style>
  <w:style w:type="paragraph" w:styleId="42">
    <w:name w:val="HTML Preformatted"/>
    <w:basedOn w:val="1"/>
    <w:link w:val="112"/>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3">
    <w:name w:val="Normal (Web)"/>
    <w:basedOn w:val="1"/>
    <w:qFormat/>
    <w:uiPriority w:val="0"/>
    <w:pPr>
      <w:widowControl/>
      <w:spacing w:before="100" w:beforeAutospacing="1" w:after="100" w:afterAutospacing="1"/>
      <w:jc w:val="left"/>
    </w:pPr>
    <w:rPr>
      <w:rFonts w:hint="eastAsia" w:ascii="宋体" w:hAnsi="宋体"/>
      <w:kern w:val="0"/>
      <w:sz w:val="24"/>
      <w:szCs w:val="20"/>
    </w:rPr>
  </w:style>
  <w:style w:type="paragraph" w:styleId="44">
    <w:name w:val="index 1"/>
    <w:basedOn w:val="1"/>
    <w:next w:val="1"/>
    <w:qFormat/>
    <w:uiPriority w:val="0"/>
    <w:pPr>
      <w:spacing w:line="360" w:lineRule="auto"/>
    </w:pPr>
    <w:rPr>
      <w:rFonts w:ascii="宋体" w:hAnsi="宋体"/>
      <w:bCs/>
      <w:szCs w:val="21"/>
    </w:rPr>
  </w:style>
  <w:style w:type="paragraph" w:styleId="45">
    <w:name w:val="Title"/>
    <w:basedOn w:val="1"/>
    <w:next w:val="1"/>
    <w:qFormat/>
    <w:uiPriority w:val="0"/>
    <w:pPr>
      <w:jc w:val="center"/>
    </w:pPr>
    <w:rPr>
      <w:rFonts w:ascii="宋体"/>
      <w:b/>
      <w:snapToGrid w:val="0"/>
      <w:kern w:val="0"/>
      <w:sz w:val="36"/>
      <w:szCs w:val="20"/>
    </w:rPr>
  </w:style>
  <w:style w:type="paragraph" w:styleId="46">
    <w:name w:val="annotation subject"/>
    <w:basedOn w:val="17"/>
    <w:next w:val="17"/>
    <w:link w:val="122"/>
    <w:unhideWhenUsed/>
    <w:qFormat/>
    <w:uiPriority w:val="0"/>
    <w:rPr>
      <w:b/>
      <w:bCs/>
    </w:rPr>
  </w:style>
  <w:style w:type="paragraph" w:styleId="47">
    <w:name w:val="Body Text First Indent 2"/>
    <w:basedOn w:val="20"/>
    <w:link w:val="233"/>
    <w:semiHidden/>
    <w:unhideWhenUsed/>
    <w:qFormat/>
    <w:uiPriority w:val="0"/>
    <w:pPr>
      <w:ind w:firstLine="420" w:firstLineChars="200"/>
    </w:pPr>
  </w:style>
  <w:style w:type="table" w:styleId="49">
    <w:name w:val="Table Grid"/>
    <w:basedOn w:val="4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qFormat/>
    <w:uiPriority w:val="0"/>
    <w:rPr>
      <w:b/>
      <w:bCs/>
    </w:rPr>
  </w:style>
  <w:style w:type="character" w:styleId="52">
    <w:name w:val="page number"/>
    <w:basedOn w:val="50"/>
    <w:qFormat/>
    <w:uiPriority w:val="0"/>
  </w:style>
  <w:style w:type="character" w:styleId="53">
    <w:name w:val="FollowedHyperlink"/>
    <w:qFormat/>
    <w:uiPriority w:val="99"/>
    <w:rPr>
      <w:color w:val="800080"/>
      <w:u w:val="single"/>
    </w:rPr>
  </w:style>
  <w:style w:type="character" w:styleId="54">
    <w:name w:val="Emphasis"/>
    <w:qFormat/>
    <w:uiPriority w:val="0"/>
    <w:rPr>
      <w:color w:val="CC0000"/>
    </w:rPr>
  </w:style>
  <w:style w:type="character" w:styleId="55">
    <w:name w:val="Hyperlink"/>
    <w:qFormat/>
    <w:uiPriority w:val="99"/>
    <w:rPr>
      <w:color w:val="0000FF"/>
      <w:u w:val="single"/>
    </w:rPr>
  </w:style>
  <w:style w:type="character" w:styleId="56">
    <w:name w:val="annotation reference"/>
    <w:unhideWhenUsed/>
    <w:qFormat/>
    <w:uiPriority w:val="0"/>
    <w:rPr>
      <w:sz w:val="21"/>
      <w:szCs w:val="21"/>
    </w:rPr>
  </w:style>
  <w:style w:type="character" w:customStyle="1" w:styleId="57">
    <w:name w:val="font51"/>
    <w:qFormat/>
    <w:uiPriority w:val="0"/>
    <w:rPr>
      <w:rFonts w:hint="eastAsia" w:ascii="宋体" w:hAnsi="宋体" w:eastAsia="宋体" w:cs="宋体"/>
      <w:color w:val="000000"/>
      <w:sz w:val="20"/>
      <w:szCs w:val="20"/>
      <w:u w:val="none"/>
    </w:rPr>
  </w:style>
  <w:style w:type="character" w:customStyle="1" w:styleId="58">
    <w:name w:val="正文文本缩进 2 Char2"/>
    <w:semiHidden/>
    <w:qFormat/>
    <w:uiPriority w:val="99"/>
    <w:rPr>
      <w:kern w:val="2"/>
      <w:sz w:val="21"/>
      <w:szCs w:val="24"/>
    </w:rPr>
  </w:style>
  <w:style w:type="character" w:customStyle="1" w:styleId="59">
    <w:name w:val="宏文本 Char1"/>
    <w:qFormat/>
    <w:uiPriority w:val="99"/>
    <w:rPr>
      <w:rFonts w:ascii="Courier New" w:hAnsi="Courier New" w:cs="Courier New"/>
      <w:kern w:val="2"/>
      <w:sz w:val="24"/>
      <w:szCs w:val="24"/>
    </w:rPr>
  </w:style>
  <w:style w:type="character" w:customStyle="1" w:styleId="60">
    <w:name w:val="正文文本缩进 2 Char1"/>
    <w:semiHidden/>
    <w:qFormat/>
    <w:uiPriority w:val="99"/>
    <w:rPr>
      <w:rFonts w:ascii="Times New Roman" w:hAnsi="Times New Roman" w:eastAsia="宋体" w:cs="Times New Roman"/>
      <w:szCs w:val="24"/>
    </w:rPr>
  </w:style>
  <w:style w:type="character" w:customStyle="1" w:styleId="61">
    <w:name w:val="样式2"/>
    <w:qFormat/>
    <w:uiPriority w:val="0"/>
    <w:rPr>
      <w:rFonts w:ascii="宋体" w:hAnsi="宋体"/>
      <w:b/>
      <w:szCs w:val="21"/>
    </w:rPr>
  </w:style>
  <w:style w:type="character" w:customStyle="1" w:styleId="62">
    <w:name w:val="apple-converted-space"/>
    <w:basedOn w:val="50"/>
    <w:qFormat/>
    <w:uiPriority w:val="0"/>
  </w:style>
  <w:style w:type="character" w:customStyle="1" w:styleId="63">
    <w:name w:val="标题 9 字符"/>
    <w:link w:val="12"/>
    <w:qFormat/>
    <w:uiPriority w:val="0"/>
    <w:rPr>
      <w:rFonts w:ascii="Arial" w:hAnsi="Arial" w:eastAsia="黑体"/>
      <w:kern w:val="2"/>
      <w:sz w:val="21"/>
      <w:szCs w:val="24"/>
    </w:rPr>
  </w:style>
  <w:style w:type="character" w:customStyle="1" w:styleId="64">
    <w:name w:val="题注 字符"/>
    <w:link w:val="15"/>
    <w:qFormat/>
    <w:uiPriority w:val="0"/>
    <w:rPr>
      <w:rFonts w:ascii="Arial" w:hAnsi="Arial" w:eastAsia="黑体" w:cs="Arial"/>
      <w:kern w:val="2"/>
    </w:rPr>
  </w:style>
  <w:style w:type="character" w:customStyle="1" w:styleId="65">
    <w:name w:val="标题 5 字符"/>
    <w:link w:val="7"/>
    <w:qFormat/>
    <w:uiPriority w:val="0"/>
    <w:rPr>
      <w:b/>
      <w:kern w:val="2"/>
      <w:sz w:val="28"/>
      <w:szCs w:val="24"/>
    </w:rPr>
  </w:style>
  <w:style w:type="character" w:customStyle="1" w:styleId="66">
    <w:name w:val="正文文本 3 Char1"/>
    <w:qFormat/>
    <w:uiPriority w:val="99"/>
    <w:rPr>
      <w:kern w:val="2"/>
      <w:sz w:val="16"/>
      <w:szCs w:val="16"/>
    </w:rPr>
  </w:style>
  <w:style w:type="character" w:customStyle="1" w:styleId="67">
    <w:name w:val="标题 3 字符"/>
    <w:link w:val="5"/>
    <w:qFormat/>
    <w:uiPriority w:val="0"/>
    <w:rPr>
      <w:b/>
      <w:bCs/>
      <w:kern w:val="2"/>
      <w:sz w:val="32"/>
      <w:szCs w:val="32"/>
    </w:rPr>
  </w:style>
  <w:style w:type="character" w:customStyle="1" w:styleId="68">
    <w:name w:val="样式1"/>
    <w:qFormat/>
    <w:uiPriority w:val="0"/>
    <w:rPr>
      <w:rFonts w:ascii="宋体" w:hAnsi="宋体"/>
      <w:szCs w:val="21"/>
    </w:rPr>
  </w:style>
  <w:style w:type="character" w:customStyle="1" w:styleId="69">
    <w:name w:val="标题 2 字符"/>
    <w:link w:val="2"/>
    <w:qFormat/>
    <w:uiPriority w:val="0"/>
    <w:rPr>
      <w:rFonts w:eastAsia="隶书"/>
      <w:b/>
      <w:sz w:val="44"/>
    </w:rPr>
  </w:style>
  <w:style w:type="character" w:customStyle="1" w:styleId="70">
    <w:name w:val="正文文本缩进 字符"/>
    <w:link w:val="20"/>
    <w:qFormat/>
    <w:uiPriority w:val="0"/>
    <w:rPr>
      <w:kern w:val="2"/>
      <w:sz w:val="21"/>
      <w:szCs w:val="24"/>
    </w:rPr>
  </w:style>
  <w:style w:type="character" w:customStyle="1" w:styleId="71">
    <w:name w:val="页脚 Char2"/>
    <w:semiHidden/>
    <w:qFormat/>
    <w:uiPriority w:val="99"/>
    <w:rPr>
      <w:kern w:val="2"/>
      <w:sz w:val="18"/>
      <w:szCs w:val="18"/>
    </w:rPr>
  </w:style>
  <w:style w:type="character" w:customStyle="1" w:styleId="72">
    <w:name w:val="列表段落 字符"/>
    <w:link w:val="73"/>
    <w:qFormat/>
    <w:locked/>
    <w:uiPriority w:val="34"/>
    <w:rPr>
      <w:rFonts w:ascii="Calibri" w:hAnsi="Calibri"/>
      <w:kern w:val="2"/>
      <w:sz w:val="21"/>
      <w:szCs w:val="22"/>
    </w:rPr>
  </w:style>
  <w:style w:type="paragraph" w:styleId="73">
    <w:name w:val="List Paragraph"/>
    <w:basedOn w:val="1"/>
    <w:link w:val="72"/>
    <w:qFormat/>
    <w:uiPriority w:val="34"/>
    <w:pPr>
      <w:ind w:firstLine="420" w:firstLineChars="200"/>
    </w:pPr>
    <w:rPr>
      <w:rFonts w:ascii="Calibri" w:hAnsi="Calibri"/>
      <w:szCs w:val="22"/>
    </w:rPr>
  </w:style>
  <w:style w:type="character" w:customStyle="1" w:styleId="74">
    <w:name w:val="gray"/>
    <w:qFormat/>
    <w:uiPriority w:val="0"/>
    <w:rPr>
      <w:rFonts w:ascii="Tahoma" w:hAnsi="Tahoma" w:eastAsia="宋体"/>
      <w:kern w:val="2"/>
      <w:sz w:val="24"/>
      <w:szCs w:val="24"/>
      <w:lang w:val="en-US" w:eastAsia="zh-CN" w:bidi="ar-SA"/>
    </w:rPr>
  </w:style>
  <w:style w:type="character" w:customStyle="1" w:styleId="75">
    <w:name w:val="HTML 预设格式 Char1"/>
    <w:qFormat/>
    <w:uiPriority w:val="99"/>
    <w:rPr>
      <w:rFonts w:ascii="Courier New" w:hAnsi="Courier New" w:cs="Courier New"/>
      <w:kern w:val="2"/>
    </w:rPr>
  </w:style>
  <w:style w:type="character" w:customStyle="1" w:styleId="76">
    <w:name w:val="mark"/>
    <w:basedOn w:val="50"/>
    <w:qFormat/>
    <w:uiPriority w:val="0"/>
  </w:style>
  <w:style w:type="character" w:customStyle="1" w:styleId="77">
    <w:name w:val="A15"/>
    <w:qFormat/>
    <w:uiPriority w:val="0"/>
    <w:rPr>
      <w:rFonts w:ascii="Times New Roman" w:hAnsi="Times New Roman"/>
      <w:color w:val="000000"/>
      <w:sz w:val="14"/>
      <w:szCs w:val="14"/>
    </w:rPr>
  </w:style>
  <w:style w:type="character" w:customStyle="1" w:styleId="78">
    <w:name w:val="日期 Char1"/>
    <w:semiHidden/>
    <w:qFormat/>
    <w:uiPriority w:val="99"/>
    <w:rPr>
      <w:rFonts w:ascii="Times New Roman" w:hAnsi="Times New Roman" w:eastAsia="宋体" w:cs="Times New Roman"/>
      <w:szCs w:val="24"/>
    </w:rPr>
  </w:style>
  <w:style w:type="character" w:customStyle="1" w:styleId="79">
    <w:name w:val="引用 字符"/>
    <w:link w:val="80"/>
    <w:qFormat/>
    <w:uiPriority w:val="29"/>
    <w:rPr>
      <w:i/>
      <w:iCs/>
      <w:color w:val="404040"/>
      <w:kern w:val="2"/>
      <w:sz w:val="21"/>
      <w:szCs w:val="24"/>
    </w:rPr>
  </w:style>
  <w:style w:type="paragraph" w:styleId="80">
    <w:name w:val="Quote"/>
    <w:basedOn w:val="1"/>
    <w:next w:val="1"/>
    <w:link w:val="79"/>
    <w:qFormat/>
    <w:uiPriority w:val="29"/>
    <w:pPr>
      <w:spacing w:before="200" w:after="160"/>
      <w:ind w:left="864" w:right="864"/>
      <w:jc w:val="center"/>
    </w:pPr>
    <w:rPr>
      <w:i/>
      <w:iCs/>
      <w:color w:val="404040"/>
    </w:rPr>
  </w:style>
  <w:style w:type="character" w:customStyle="1" w:styleId="81">
    <w:name w:val="超链接2"/>
    <w:qFormat/>
    <w:uiPriority w:val="0"/>
    <w:rPr>
      <w:rFonts w:hint="eastAsia" w:ascii="宋体" w:hAnsi="宋体" w:eastAsia="宋体"/>
      <w:color w:val="FFFFFF"/>
      <w:sz w:val="18"/>
      <w:szCs w:val="18"/>
      <w:u w:val="none"/>
    </w:rPr>
  </w:style>
  <w:style w:type="character" w:customStyle="1" w:styleId="82">
    <w:name w:val="ca-2"/>
    <w:basedOn w:val="50"/>
    <w:qFormat/>
    <w:uiPriority w:val="0"/>
  </w:style>
  <w:style w:type="character" w:customStyle="1" w:styleId="83">
    <w:name w:val="页脚 Char1"/>
    <w:semiHidden/>
    <w:qFormat/>
    <w:uiPriority w:val="99"/>
    <w:rPr>
      <w:rFonts w:ascii="Times New Roman" w:hAnsi="Times New Roman" w:eastAsia="宋体" w:cs="Times New Roman"/>
      <w:sz w:val="18"/>
      <w:szCs w:val="18"/>
    </w:rPr>
  </w:style>
  <w:style w:type="character" w:customStyle="1" w:styleId="84">
    <w:name w:val="正文文本 3 字符"/>
    <w:link w:val="18"/>
    <w:qFormat/>
    <w:uiPriority w:val="0"/>
    <w:rPr>
      <w:b/>
      <w:bCs/>
      <w:sz w:val="24"/>
      <w:szCs w:val="24"/>
    </w:rPr>
  </w:style>
  <w:style w:type="character" w:customStyle="1" w:styleId="85">
    <w:name w:val="引用 Char1"/>
    <w:qFormat/>
    <w:uiPriority w:val="99"/>
    <w:rPr>
      <w:rFonts w:ascii="Times New Roman" w:hAnsi="Times New Roman"/>
      <w:i/>
      <w:iCs/>
      <w:color w:val="000000"/>
      <w:kern w:val="2"/>
      <w:sz w:val="21"/>
      <w:szCs w:val="24"/>
    </w:rPr>
  </w:style>
  <w:style w:type="character" w:customStyle="1" w:styleId="86">
    <w:name w:val="正文缩进 字符"/>
    <w:link w:val="8"/>
    <w:qFormat/>
    <w:uiPriority w:val="0"/>
    <w:rPr>
      <w:rFonts w:ascii="宋体"/>
      <w:snapToGrid w:val="0"/>
    </w:rPr>
  </w:style>
  <w:style w:type="character" w:customStyle="1" w:styleId="87">
    <w:name w:val="标题 7 字符"/>
    <w:link w:val="10"/>
    <w:qFormat/>
    <w:uiPriority w:val="0"/>
    <w:rPr>
      <w:b/>
      <w:kern w:val="2"/>
      <w:sz w:val="24"/>
      <w:szCs w:val="24"/>
    </w:rPr>
  </w:style>
  <w:style w:type="character" w:customStyle="1" w:styleId="88">
    <w:name w:val="style21"/>
    <w:qFormat/>
    <w:uiPriority w:val="0"/>
    <w:rPr>
      <w:sz w:val="22"/>
      <w:szCs w:val="22"/>
    </w:rPr>
  </w:style>
  <w:style w:type="character" w:customStyle="1" w:styleId="89">
    <w:name w:val="A4"/>
    <w:qFormat/>
    <w:uiPriority w:val="0"/>
    <w:rPr>
      <w:rFonts w:ascii="新宋体" w:eastAsia="新宋体" w:cs="新宋体"/>
      <w:color w:val="000000"/>
      <w:lang w:bidi="ar-SA"/>
    </w:rPr>
  </w:style>
  <w:style w:type="character" w:customStyle="1" w:styleId="90">
    <w:name w:val="纯文本 字符1"/>
    <w:qFormat/>
    <w:uiPriority w:val="0"/>
    <w:rPr>
      <w:rFonts w:ascii="宋体" w:hAnsi="Courier New" w:eastAsia="宋体" w:cs="Courier New"/>
      <w:szCs w:val="21"/>
    </w:rPr>
  </w:style>
  <w:style w:type="character" w:customStyle="1" w:styleId="91">
    <w:name w:val="Subtle Emphasis"/>
    <w:qFormat/>
    <w:uiPriority w:val="19"/>
    <w:rPr>
      <w:i/>
      <w:iCs/>
      <w:color w:val="808080"/>
    </w:rPr>
  </w:style>
  <w:style w:type="character" w:customStyle="1" w:styleId="92">
    <w:name w:val="宏文本 字符"/>
    <w:link w:val="3"/>
    <w:qFormat/>
    <w:uiPriority w:val="99"/>
    <w:rPr>
      <w:rFonts w:ascii="Courier New" w:hAnsi="Courier New"/>
      <w:kern w:val="2"/>
      <w:sz w:val="24"/>
      <w:szCs w:val="24"/>
      <w:lang w:val="en-US" w:eastAsia="zh-CN" w:bidi="ar-SA"/>
    </w:rPr>
  </w:style>
  <w:style w:type="character" w:customStyle="1" w:styleId="93">
    <w:name w:val="正文文本缩进 3 Char2"/>
    <w:semiHidden/>
    <w:qFormat/>
    <w:uiPriority w:val="99"/>
    <w:rPr>
      <w:kern w:val="2"/>
      <w:sz w:val="16"/>
      <w:szCs w:val="16"/>
    </w:rPr>
  </w:style>
  <w:style w:type="character" w:customStyle="1" w:styleId="94">
    <w:name w:val="日期 字符"/>
    <w:link w:val="28"/>
    <w:qFormat/>
    <w:uiPriority w:val="0"/>
    <w:rPr>
      <w:kern w:val="2"/>
      <w:sz w:val="24"/>
      <w:szCs w:val="24"/>
    </w:rPr>
  </w:style>
  <w:style w:type="character" w:customStyle="1" w:styleId="95">
    <w:name w:val="正文文本缩进 3 Char1"/>
    <w:semiHidden/>
    <w:qFormat/>
    <w:uiPriority w:val="99"/>
    <w:rPr>
      <w:rFonts w:ascii="Times New Roman" w:hAnsi="Times New Roman" w:eastAsia="宋体" w:cs="Times New Roman"/>
      <w:sz w:val="16"/>
      <w:szCs w:val="16"/>
    </w:rPr>
  </w:style>
  <w:style w:type="character" w:customStyle="1" w:styleId="96">
    <w:name w:val="普通文字 Char Char4"/>
    <w:qFormat/>
    <w:uiPriority w:val="0"/>
    <w:rPr>
      <w:rFonts w:ascii="宋体" w:hAnsi="Courier New" w:eastAsia="宋体" w:cs="Courier New"/>
      <w:szCs w:val="21"/>
    </w:rPr>
  </w:style>
  <w:style w:type="character" w:customStyle="1" w:styleId="97">
    <w:name w:val="text1"/>
    <w:basedOn w:val="50"/>
    <w:qFormat/>
    <w:uiPriority w:val="0"/>
  </w:style>
  <w:style w:type="character" w:customStyle="1" w:styleId="98">
    <w:name w:val="表正文 Char2"/>
    <w:qFormat/>
    <w:uiPriority w:val="0"/>
    <w:rPr>
      <w:rFonts w:ascii="Times New Roman" w:hAnsi="Times New Roman"/>
      <w:kern w:val="2"/>
      <w:sz w:val="21"/>
    </w:rPr>
  </w:style>
  <w:style w:type="character" w:customStyle="1" w:styleId="99">
    <w:name w:val="项目排列 Char Char"/>
    <w:link w:val="100"/>
    <w:qFormat/>
    <w:uiPriority w:val="0"/>
    <w:rPr>
      <w:kern w:val="2"/>
      <w:sz w:val="24"/>
      <w:szCs w:val="24"/>
    </w:rPr>
  </w:style>
  <w:style w:type="paragraph" w:customStyle="1" w:styleId="100">
    <w:name w:val="项目排列"/>
    <w:basedOn w:val="1"/>
    <w:link w:val="99"/>
    <w:qFormat/>
    <w:uiPriority w:val="0"/>
    <w:pPr>
      <w:numPr>
        <w:ilvl w:val="0"/>
        <w:numId w:val="1"/>
      </w:numPr>
      <w:tabs>
        <w:tab w:val="left" w:pos="1200"/>
      </w:tabs>
      <w:spacing w:before="156" w:beforeLines="50" w:after="156" w:afterLines="50" w:line="300" w:lineRule="auto"/>
    </w:pPr>
    <w:rPr>
      <w:sz w:val="24"/>
    </w:rPr>
  </w:style>
  <w:style w:type="character" w:customStyle="1" w:styleId="101">
    <w:name w:val="正文文本缩进 3 字符"/>
    <w:link w:val="38"/>
    <w:qFormat/>
    <w:uiPriority w:val="0"/>
    <w:rPr>
      <w:kern w:val="2"/>
      <w:sz w:val="16"/>
      <w:szCs w:val="16"/>
    </w:rPr>
  </w:style>
  <w:style w:type="character" w:customStyle="1" w:styleId="102">
    <w:name w:val="text11"/>
    <w:qFormat/>
    <w:uiPriority w:val="0"/>
    <w:rPr>
      <w:rFonts w:hint="default" w:ascii="Verdana" w:hAnsi="Verdana"/>
      <w:color w:val="4E4E4E"/>
      <w:sz w:val="18"/>
      <w:szCs w:val="18"/>
    </w:rPr>
  </w:style>
  <w:style w:type="character" w:customStyle="1" w:styleId="103">
    <w:name w:val="批注文字 字符"/>
    <w:link w:val="17"/>
    <w:qFormat/>
    <w:uiPriority w:val="99"/>
    <w:rPr>
      <w:kern w:val="2"/>
      <w:sz w:val="21"/>
      <w:szCs w:val="24"/>
    </w:rPr>
  </w:style>
  <w:style w:type="character" w:customStyle="1" w:styleId="104">
    <w:name w:val="lmain1"/>
    <w:qFormat/>
    <w:uiPriority w:val="0"/>
    <w:rPr>
      <w:color w:val="407AAB"/>
      <w:sz w:val="30"/>
      <w:szCs w:val="30"/>
    </w:rPr>
  </w:style>
  <w:style w:type="character" w:customStyle="1" w:styleId="105">
    <w:name w:val="case31"/>
    <w:qFormat/>
    <w:uiPriority w:val="0"/>
    <w:rPr>
      <w:rFonts w:hint="default"/>
      <w:sz w:val="21"/>
      <w:szCs w:val="21"/>
    </w:rPr>
  </w:style>
  <w:style w:type="character" w:customStyle="1" w:styleId="106">
    <w:name w:val="ca-11"/>
    <w:qFormat/>
    <w:uiPriority w:val="0"/>
    <w:rPr>
      <w:rFonts w:hint="eastAsia" w:ascii="宋体" w:hAnsi="宋体" w:eastAsia="宋体"/>
      <w:b/>
      <w:bCs/>
      <w:spacing w:val="-20"/>
      <w:sz w:val="21"/>
      <w:szCs w:val="21"/>
    </w:rPr>
  </w:style>
  <w:style w:type="character" w:customStyle="1" w:styleId="107">
    <w:name w:val="f161"/>
    <w:qFormat/>
    <w:uiPriority w:val="0"/>
    <w:rPr>
      <w:b/>
      <w:bCs/>
      <w:sz w:val="24"/>
      <w:szCs w:val="24"/>
    </w:rPr>
  </w:style>
  <w:style w:type="character" w:customStyle="1" w:styleId="108">
    <w:name w:val="标题 4 字符"/>
    <w:link w:val="6"/>
    <w:qFormat/>
    <w:uiPriority w:val="0"/>
    <w:rPr>
      <w:rFonts w:ascii="Arial" w:hAnsi="Arial" w:eastAsia="黑体"/>
      <w:b/>
      <w:bCs/>
      <w:kern w:val="2"/>
      <w:sz w:val="28"/>
      <w:szCs w:val="28"/>
    </w:rPr>
  </w:style>
  <w:style w:type="character" w:customStyle="1" w:styleId="109">
    <w:name w:val="正文文本 2 Char2"/>
    <w:qFormat/>
    <w:uiPriority w:val="99"/>
    <w:rPr>
      <w:kern w:val="2"/>
      <w:sz w:val="21"/>
      <w:szCs w:val="24"/>
    </w:rPr>
  </w:style>
  <w:style w:type="character" w:customStyle="1" w:styleId="110">
    <w:name w:val="style1"/>
    <w:basedOn w:val="50"/>
    <w:qFormat/>
    <w:uiPriority w:val="0"/>
  </w:style>
  <w:style w:type="character" w:customStyle="1" w:styleId="111">
    <w:name w:val="ca-21"/>
    <w:qFormat/>
    <w:uiPriority w:val="0"/>
    <w:rPr>
      <w:rFonts w:hint="eastAsia" w:ascii="宋体" w:hAnsi="宋体" w:eastAsia="宋体"/>
      <w:sz w:val="21"/>
      <w:szCs w:val="21"/>
    </w:rPr>
  </w:style>
  <w:style w:type="character" w:customStyle="1" w:styleId="112">
    <w:name w:val="HTML 预设格式 字符"/>
    <w:link w:val="42"/>
    <w:qFormat/>
    <w:uiPriority w:val="99"/>
    <w:rPr>
      <w:rFonts w:ascii="宋体" w:hAnsi="宋体" w:cs="宋体"/>
      <w:sz w:val="24"/>
      <w:szCs w:val="24"/>
    </w:rPr>
  </w:style>
  <w:style w:type="character" w:customStyle="1" w:styleId="113">
    <w:name w:val="Char Char11"/>
    <w:qFormat/>
    <w:uiPriority w:val="0"/>
    <w:rPr>
      <w:rFonts w:ascii="宋体" w:hAnsi="Courier New" w:eastAsia="宋体" w:cs="Courier New"/>
      <w:szCs w:val="21"/>
    </w:rPr>
  </w:style>
  <w:style w:type="character" w:customStyle="1" w:styleId="114">
    <w:name w:val="日期 Char2"/>
    <w:semiHidden/>
    <w:qFormat/>
    <w:uiPriority w:val="99"/>
    <w:rPr>
      <w:kern w:val="2"/>
      <w:sz w:val="21"/>
      <w:szCs w:val="24"/>
    </w:rPr>
  </w:style>
  <w:style w:type="character" w:customStyle="1" w:styleId="115">
    <w:name w:val="hei16b"/>
    <w:basedOn w:val="50"/>
    <w:qFormat/>
    <w:uiPriority w:val="0"/>
  </w:style>
  <w:style w:type="character" w:customStyle="1" w:styleId="116">
    <w:name w:val="标题 1 字符"/>
    <w:link w:val="4"/>
    <w:qFormat/>
    <w:uiPriority w:val="0"/>
    <w:rPr>
      <w:b/>
      <w:bCs/>
      <w:kern w:val="44"/>
      <w:sz w:val="44"/>
      <w:szCs w:val="44"/>
    </w:rPr>
  </w:style>
  <w:style w:type="character" w:customStyle="1" w:styleId="117">
    <w:name w:val="页眉 Char1"/>
    <w:semiHidden/>
    <w:qFormat/>
    <w:uiPriority w:val="99"/>
    <w:rPr>
      <w:kern w:val="2"/>
      <w:sz w:val="18"/>
      <w:szCs w:val="18"/>
    </w:rPr>
  </w:style>
  <w:style w:type="character" w:customStyle="1" w:styleId="118">
    <w:name w:val="正文缩进 Char1"/>
    <w:qFormat/>
    <w:uiPriority w:val="0"/>
    <w:rPr>
      <w:rFonts w:ascii="Times New Roman" w:hAnsi="Times New Roman"/>
      <w:kern w:val="2"/>
      <w:sz w:val="21"/>
    </w:rPr>
  </w:style>
  <w:style w:type="character" w:customStyle="1" w:styleId="119">
    <w:name w:val="font12-blue-bold1"/>
    <w:qFormat/>
    <w:uiPriority w:val="0"/>
    <w:rPr>
      <w:b/>
      <w:bCs/>
      <w:color w:val="0249A5"/>
      <w:sz w:val="14"/>
      <w:szCs w:val="14"/>
      <w:u w:val="none"/>
    </w:rPr>
  </w:style>
  <w:style w:type="character" w:customStyle="1" w:styleId="120">
    <w:name w:val="正文文本 字符"/>
    <w:link w:val="19"/>
    <w:qFormat/>
    <w:uiPriority w:val="0"/>
    <w:rPr>
      <w:kern w:val="2"/>
      <w:sz w:val="24"/>
      <w:szCs w:val="24"/>
    </w:rPr>
  </w:style>
  <w:style w:type="character" w:customStyle="1" w:styleId="121">
    <w:name w:val="Body Text Indent 3 Char"/>
    <w:qFormat/>
    <w:locked/>
    <w:uiPriority w:val="99"/>
    <w:rPr>
      <w:rFonts w:eastAsia="宋体"/>
      <w:sz w:val="16"/>
    </w:rPr>
  </w:style>
  <w:style w:type="character" w:customStyle="1" w:styleId="122">
    <w:name w:val="批注主题 字符"/>
    <w:link w:val="46"/>
    <w:qFormat/>
    <w:uiPriority w:val="0"/>
    <w:rPr>
      <w:b/>
      <w:bCs/>
      <w:kern w:val="2"/>
      <w:sz w:val="21"/>
      <w:szCs w:val="24"/>
    </w:rPr>
  </w:style>
  <w:style w:type="character" w:customStyle="1" w:styleId="123">
    <w:name w:val="bold1"/>
    <w:qFormat/>
    <w:uiPriority w:val="0"/>
    <w:rPr>
      <w:rFonts w:hint="default"/>
      <w:b/>
      <w:bCs/>
      <w:color w:val="000000"/>
      <w:sz w:val="18"/>
      <w:szCs w:val="18"/>
    </w:rPr>
  </w:style>
  <w:style w:type="character" w:customStyle="1" w:styleId="124">
    <w:name w:val="标题 6 字符"/>
    <w:link w:val="9"/>
    <w:qFormat/>
    <w:uiPriority w:val="0"/>
    <w:rPr>
      <w:rFonts w:ascii="Arial" w:hAnsi="Arial" w:eastAsia="黑体"/>
      <w:b/>
      <w:kern w:val="2"/>
      <w:sz w:val="24"/>
      <w:szCs w:val="24"/>
    </w:rPr>
  </w:style>
  <w:style w:type="character" w:customStyle="1" w:styleId="125">
    <w:name w:val="文档结构图 Char1"/>
    <w:qFormat/>
    <w:uiPriority w:val="99"/>
    <w:rPr>
      <w:rFonts w:ascii="宋体"/>
      <w:kern w:val="2"/>
      <w:sz w:val="18"/>
      <w:szCs w:val="18"/>
    </w:rPr>
  </w:style>
  <w:style w:type="character" w:customStyle="1" w:styleId="126">
    <w:name w:val="正文文本 Char1"/>
    <w:semiHidden/>
    <w:qFormat/>
    <w:uiPriority w:val="99"/>
    <w:rPr>
      <w:rFonts w:ascii="Times New Roman" w:hAnsi="Times New Roman" w:eastAsia="宋体" w:cs="Times New Roman"/>
      <w:szCs w:val="24"/>
    </w:rPr>
  </w:style>
  <w:style w:type="character" w:customStyle="1" w:styleId="127">
    <w:name w:val="页眉 字符"/>
    <w:link w:val="32"/>
    <w:qFormat/>
    <w:uiPriority w:val="0"/>
    <w:rPr>
      <w:kern w:val="2"/>
      <w:sz w:val="18"/>
      <w:szCs w:val="18"/>
    </w:rPr>
  </w:style>
  <w:style w:type="character" w:customStyle="1" w:styleId="128">
    <w:name w:val="正文文本缩进 Char1"/>
    <w:semiHidden/>
    <w:qFormat/>
    <w:uiPriority w:val="99"/>
    <w:rPr>
      <w:kern w:val="2"/>
      <w:sz w:val="21"/>
      <w:szCs w:val="24"/>
    </w:rPr>
  </w:style>
  <w:style w:type="character" w:customStyle="1" w:styleId="129">
    <w:name w:val="正文文本 2 Char1"/>
    <w:semiHidden/>
    <w:qFormat/>
    <w:uiPriority w:val="99"/>
    <w:rPr>
      <w:rFonts w:ascii="Times New Roman" w:hAnsi="Times New Roman" w:eastAsia="宋体" w:cs="Times New Roman"/>
      <w:szCs w:val="24"/>
    </w:rPr>
  </w:style>
  <w:style w:type="character" w:customStyle="1" w:styleId="130">
    <w:name w:val="文档结构图 字符"/>
    <w:link w:val="16"/>
    <w:qFormat/>
    <w:uiPriority w:val="0"/>
    <w:rPr>
      <w:kern w:val="2"/>
      <w:sz w:val="21"/>
      <w:szCs w:val="24"/>
      <w:shd w:val="clear" w:color="auto" w:fill="000080"/>
    </w:rPr>
  </w:style>
  <w:style w:type="character" w:customStyle="1" w:styleId="131">
    <w:name w:val="纯文本 字符"/>
    <w:link w:val="26"/>
    <w:qFormat/>
    <w:uiPriority w:val="0"/>
    <w:rPr>
      <w:rFonts w:ascii="宋体" w:hAnsi="Courier New" w:eastAsia="宋体" w:cs="Courier New"/>
      <w:kern w:val="2"/>
      <w:sz w:val="21"/>
      <w:szCs w:val="21"/>
      <w:lang w:val="en-US" w:eastAsia="zh-CN" w:bidi="ar-SA"/>
    </w:rPr>
  </w:style>
  <w:style w:type="character" w:customStyle="1" w:styleId="132">
    <w:name w:val="apple-style-span"/>
    <w:qFormat/>
    <w:uiPriority w:val="0"/>
  </w:style>
  <w:style w:type="character" w:customStyle="1" w:styleId="133">
    <w:name w:val="页脚 字符"/>
    <w:link w:val="31"/>
    <w:qFormat/>
    <w:uiPriority w:val="99"/>
    <w:rPr>
      <w:kern w:val="2"/>
      <w:sz w:val="18"/>
      <w:szCs w:val="18"/>
    </w:rPr>
  </w:style>
  <w:style w:type="character" w:customStyle="1" w:styleId="134">
    <w:name w:val="标题 8 字符"/>
    <w:link w:val="11"/>
    <w:qFormat/>
    <w:uiPriority w:val="0"/>
    <w:rPr>
      <w:rFonts w:ascii="Arial" w:hAnsi="Arial" w:eastAsia="黑体"/>
      <w:kern w:val="2"/>
      <w:sz w:val="24"/>
      <w:szCs w:val="24"/>
    </w:rPr>
  </w:style>
  <w:style w:type="character" w:customStyle="1" w:styleId="135">
    <w:name w:val="Char Char4"/>
    <w:semiHidden/>
    <w:qFormat/>
    <w:uiPriority w:val="0"/>
    <w:rPr>
      <w:rFonts w:ascii="Times New Roman" w:hAnsi="Times New Roman" w:eastAsia="宋体" w:cs="Times New Roman"/>
      <w:sz w:val="16"/>
      <w:szCs w:val="16"/>
    </w:rPr>
  </w:style>
  <w:style w:type="character" w:customStyle="1" w:styleId="136">
    <w:name w:val="Plain Text Char"/>
    <w:qFormat/>
    <w:locked/>
    <w:uiPriority w:val="0"/>
    <w:rPr>
      <w:rFonts w:ascii="宋体" w:hAnsi="Courier New" w:eastAsia="宋体"/>
    </w:rPr>
  </w:style>
  <w:style w:type="character" w:customStyle="1" w:styleId="137">
    <w:name w:val="ca-41"/>
    <w:qFormat/>
    <w:uiPriority w:val="0"/>
    <w:rPr>
      <w:rFonts w:hint="eastAsia" w:ascii="宋体" w:hAnsi="宋体" w:eastAsia="宋体"/>
      <w:color w:val="FF0000"/>
      <w:sz w:val="21"/>
      <w:szCs w:val="21"/>
    </w:rPr>
  </w:style>
  <w:style w:type="character" w:customStyle="1" w:styleId="138">
    <w:name w:val="无间隔 字符"/>
    <w:link w:val="139"/>
    <w:qFormat/>
    <w:uiPriority w:val="1"/>
    <w:rPr>
      <w:rFonts w:hAnsi="Courier New"/>
      <w:kern w:val="2"/>
      <w:sz w:val="21"/>
      <w:lang w:val="en-US" w:eastAsia="zh-CN" w:bidi="ar-SA"/>
    </w:rPr>
  </w:style>
  <w:style w:type="paragraph" w:styleId="139">
    <w:name w:val="No Spacing"/>
    <w:link w:val="138"/>
    <w:qFormat/>
    <w:uiPriority w:val="1"/>
    <w:pPr>
      <w:widowControl w:val="0"/>
      <w:jc w:val="both"/>
    </w:pPr>
    <w:rPr>
      <w:rFonts w:ascii="Times New Roman" w:hAnsi="Courier New" w:eastAsia="宋体" w:cs="Times New Roman"/>
      <w:kern w:val="2"/>
      <w:sz w:val="21"/>
      <w:lang w:val="en-US" w:eastAsia="zh-CN" w:bidi="ar-SA"/>
    </w:rPr>
  </w:style>
  <w:style w:type="character" w:customStyle="1" w:styleId="140">
    <w:name w:val="正文文本缩进 2 字符"/>
    <w:link w:val="29"/>
    <w:qFormat/>
    <w:uiPriority w:val="0"/>
    <w:rPr>
      <w:kern w:val="2"/>
      <w:sz w:val="21"/>
      <w:szCs w:val="24"/>
    </w:rPr>
  </w:style>
  <w:style w:type="character" w:customStyle="1" w:styleId="141">
    <w:name w:val="批注框文本 字符"/>
    <w:link w:val="30"/>
    <w:qFormat/>
    <w:uiPriority w:val="0"/>
    <w:rPr>
      <w:kern w:val="2"/>
      <w:sz w:val="18"/>
      <w:szCs w:val="18"/>
    </w:rPr>
  </w:style>
  <w:style w:type="character" w:customStyle="1" w:styleId="142">
    <w:name w:val="文档正文 Char Char"/>
    <w:link w:val="143"/>
    <w:qFormat/>
    <w:locked/>
    <w:uiPriority w:val="0"/>
    <w:rPr>
      <w:rFonts w:ascii="华文细黑" w:hAnsi="华文细黑" w:eastAsia="华文细黑"/>
      <w:color w:val="000000"/>
      <w:sz w:val="24"/>
    </w:rPr>
  </w:style>
  <w:style w:type="paragraph" w:customStyle="1" w:styleId="143">
    <w:name w:val="文档正文"/>
    <w:basedOn w:val="1"/>
    <w:link w:val="142"/>
    <w:qFormat/>
    <w:uiPriority w:val="0"/>
    <w:pPr>
      <w:adjustRightInd w:val="0"/>
      <w:spacing w:after="120" w:line="360" w:lineRule="auto"/>
      <w:ind w:firstLine="480" w:firstLineChars="200"/>
    </w:pPr>
    <w:rPr>
      <w:rFonts w:ascii="华文细黑" w:hAnsi="华文细黑" w:eastAsia="华文细黑"/>
      <w:color w:val="000000"/>
      <w:kern w:val="0"/>
      <w:sz w:val="24"/>
      <w:szCs w:val="20"/>
    </w:rPr>
  </w:style>
  <w:style w:type="character" w:customStyle="1" w:styleId="144">
    <w:name w:val="纯文本 Char2"/>
    <w:qFormat/>
    <w:uiPriority w:val="0"/>
    <w:rPr>
      <w:rFonts w:ascii="宋体" w:hAnsi="Courier New" w:eastAsia="宋体" w:cs="Courier New"/>
      <w:kern w:val="2"/>
      <w:sz w:val="21"/>
      <w:szCs w:val="21"/>
      <w:lang w:val="en-US" w:eastAsia="zh-CN" w:bidi="ar-SA"/>
    </w:rPr>
  </w:style>
  <w:style w:type="character" w:customStyle="1" w:styleId="145">
    <w:name w:val="font91"/>
    <w:qFormat/>
    <w:uiPriority w:val="0"/>
    <w:rPr>
      <w:rFonts w:hint="default" w:ascii="Times New Roman" w:hAnsi="Times New Roman" w:cs="Times New Roman"/>
      <w:color w:val="000000"/>
      <w:sz w:val="20"/>
      <w:szCs w:val="20"/>
      <w:u w:val="none"/>
    </w:rPr>
  </w:style>
  <w:style w:type="character" w:customStyle="1" w:styleId="146">
    <w:name w:val="062"/>
    <w:qFormat/>
    <w:uiPriority w:val="0"/>
    <w:rPr>
      <w:rFonts w:ascii="宋体" w:hAnsi="宋体"/>
      <w:b/>
      <w:bCs/>
      <w:sz w:val="32"/>
    </w:rPr>
  </w:style>
  <w:style w:type="character" w:customStyle="1" w:styleId="147">
    <w:name w:val="纯文本 Char3"/>
    <w:qFormat/>
    <w:uiPriority w:val="0"/>
    <w:rPr>
      <w:rFonts w:ascii="宋体" w:hAnsi="Courier New" w:eastAsia="宋体" w:cs="Courier New"/>
      <w:szCs w:val="21"/>
    </w:rPr>
  </w:style>
  <w:style w:type="character" w:customStyle="1" w:styleId="148">
    <w:name w:val="正文文本 Char2"/>
    <w:semiHidden/>
    <w:qFormat/>
    <w:uiPriority w:val="99"/>
    <w:rPr>
      <w:kern w:val="2"/>
      <w:sz w:val="21"/>
      <w:szCs w:val="24"/>
    </w:rPr>
  </w:style>
  <w:style w:type="character" w:customStyle="1" w:styleId="149">
    <w:name w:val="纯文本 Char1"/>
    <w:qFormat/>
    <w:uiPriority w:val="0"/>
    <w:rPr>
      <w:rFonts w:ascii="宋体" w:hAnsi="Courier New" w:eastAsia="宋体" w:cs="Courier New"/>
      <w:szCs w:val="21"/>
    </w:rPr>
  </w:style>
  <w:style w:type="character" w:customStyle="1" w:styleId="150">
    <w:name w:val="Char Char1"/>
    <w:qFormat/>
    <w:uiPriority w:val="0"/>
    <w:rPr>
      <w:rFonts w:eastAsia="宋体"/>
      <w:kern w:val="2"/>
      <w:sz w:val="21"/>
      <w:szCs w:val="24"/>
      <w:lang w:bidi="ar-SA"/>
    </w:rPr>
  </w:style>
  <w:style w:type="character" w:customStyle="1" w:styleId="151">
    <w:name w:val="1ji Char"/>
    <w:link w:val="152"/>
    <w:qFormat/>
    <w:uiPriority w:val="0"/>
    <w:rPr>
      <w:rFonts w:ascii="宋体" w:hAnsi="宋体"/>
      <w:b/>
      <w:bCs/>
      <w:kern w:val="44"/>
      <w:sz w:val="36"/>
      <w:szCs w:val="44"/>
    </w:rPr>
  </w:style>
  <w:style w:type="paragraph" w:customStyle="1" w:styleId="152">
    <w:name w:val="1ji"/>
    <w:basedOn w:val="4"/>
    <w:link w:val="151"/>
    <w:qFormat/>
    <w:uiPriority w:val="0"/>
    <w:pPr>
      <w:keepLines w:val="0"/>
      <w:widowControl/>
      <w:spacing w:before="0" w:after="0" w:line="240" w:lineRule="auto"/>
      <w:jc w:val="center"/>
    </w:pPr>
    <w:rPr>
      <w:rFonts w:ascii="宋体" w:hAnsi="宋体"/>
      <w:sz w:val="36"/>
    </w:rPr>
  </w:style>
  <w:style w:type="character" w:customStyle="1" w:styleId="153">
    <w:name w:val="批注主题 Char1"/>
    <w:qFormat/>
    <w:uiPriority w:val="99"/>
    <w:rPr>
      <w:b/>
      <w:bCs/>
      <w:kern w:val="2"/>
      <w:sz w:val="21"/>
      <w:szCs w:val="24"/>
    </w:rPr>
  </w:style>
  <w:style w:type="character" w:customStyle="1" w:styleId="154">
    <w:name w:val="标题3 Char Char"/>
    <w:link w:val="155"/>
    <w:qFormat/>
    <w:uiPriority w:val="0"/>
    <w:rPr>
      <w:rFonts w:eastAsia="仿宋_GB2312"/>
      <w:bCs/>
      <w:kern w:val="2"/>
      <w:sz w:val="30"/>
      <w:szCs w:val="32"/>
    </w:rPr>
  </w:style>
  <w:style w:type="paragraph" w:customStyle="1" w:styleId="155">
    <w:name w:val="标题3"/>
    <w:basedOn w:val="5"/>
    <w:link w:val="154"/>
    <w:qFormat/>
    <w:uiPriority w:val="0"/>
    <w:pPr>
      <w:keepNext w:val="0"/>
      <w:keepLines w:val="0"/>
      <w:spacing w:before="0" w:after="0" w:line="360" w:lineRule="auto"/>
    </w:pPr>
    <w:rPr>
      <w:rFonts w:eastAsia="仿宋_GB2312"/>
      <w:b w:val="0"/>
      <w:sz w:val="30"/>
    </w:rPr>
  </w:style>
  <w:style w:type="character" w:customStyle="1" w:styleId="156">
    <w:name w:val="批注框文本 Char1"/>
    <w:semiHidden/>
    <w:qFormat/>
    <w:uiPriority w:val="99"/>
    <w:rPr>
      <w:kern w:val="2"/>
      <w:sz w:val="18"/>
      <w:szCs w:val="18"/>
    </w:rPr>
  </w:style>
  <w:style w:type="character" w:customStyle="1" w:styleId="157">
    <w:name w:val="正文文本 2 字符"/>
    <w:link w:val="41"/>
    <w:qFormat/>
    <w:uiPriority w:val="0"/>
    <w:rPr>
      <w:szCs w:val="24"/>
    </w:rPr>
  </w:style>
  <w:style w:type="character" w:customStyle="1" w:styleId="158">
    <w:name w:val="引用 Char2"/>
    <w:qFormat/>
    <w:uiPriority w:val="29"/>
    <w:rPr>
      <w:i/>
      <w:iCs/>
      <w:color w:val="000000"/>
      <w:kern w:val="2"/>
      <w:sz w:val="21"/>
      <w:szCs w:val="24"/>
    </w:rPr>
  </w:style>
  <w:style w:type="paragraph" w:customStyle="1" w:styleId="159">
    <w:name w:val="Char Char Char"/>
    <w:basedOn w:val="1"/>
    <w:qFormat/>
    <w:uiPriority w:val="0"/>
    <w:rPr>
      <w:rFonts w:ascii="Tahoma" w:hAnsi="Tahoma"/>
      <w:sz w:val="24"/>
      <w:szCs w:val="20"/>
    </w:rPr>
  </w:style>
  <w:style w:type="paragraph" w:customStyle="1" w:styleId="160">
    <w:name w:val="Char11"/>
    <w:basedOn w:val="1"/>
    <w:qFormat/>
    <w:uiPriority w:val="0"/>
    <w:rPr>
      <w:szCs w:val="21"/>
    </w:rPr>
  </w:style>
  <w:style w:type="paragraph" w:customStyle="1" w:styleId="161">
    <w:name w:val="样式"/>
    <w:qFormat/>
    <w:uiPriority w:val="0"/>
    <w:pPr>
      <w:widowControl w:val="0"/>
      <w:autoSpaceDE w:val="0"/>
      <w:autoSpaceDN w:val="0"/>
      <w:adjustRightInd w:val="0"/>
    </w:pPr>
    <w:rPr>
      <w:rFonts w:ascii="Times New Roman" w:hAnsi="Times New Roman" w:eastAsia="宋体" w:cs="Times New Roman"/>
      <w:sz w:val="24"/>
      <w:szCs w:val="24"/>
      <w:lang w:val="en-US" w:eastAsia="zh-CN" w:bidi="ar-SA"/>
    </w:rPr>
  </w:style>
  <w:style w:type="paragraph" w:customStyle="1" w:styleId="162">
    <w:name w:val="n-正文级"/>
    <w:basedOn w:val="1"/>
    <w:qFormat/>
    <w:uiPriority w:val="0"/>
    <w:pPr>
      <w:spacing w:line="360" w:lineRule="auto"/>
      <w:ind w:firstLine="480" w:firstLineChars="200"/>
    </w:pPr>
    <w:rPr>
      <w:rFonts w:ascii="仿宋_GB2312" w:hAnsi="宋体" w:eastAsia="仿宋_GB2312"/>
      <w:sz w:val="24"/>
    </w:rPr>
  </w:style>
  <w:style w:type="paragraph" w:customStyle="1" w:styleId="163">
    <w:name w:val="HTML Top of Form"/>
    <w:basedOn w:val="1"/>
    <w:next w:val="1"/>
    <w:qFormat/>
    <w:uiPriority w:val="0"/>
    <w:pPr>
      <w:widowControl/>
      <w:pBdr>
        <w:bottom w:val="single" w:color="auto" w:sz="6" w:space="1"/>
      </w:pBdr>
      <w:jc w:val="center"/>
    </w:pPr>
    <w:rPr>
      <w:rFonts w:ascii="Arial" w:hAnsi="Arial" w:cs="Arial"/>
      <w:vanish/>
      <w:kern w:val="0"/>
      <w:sz w:val="16"/>
      <w:szCs w:val="16"/>
    </w:rPr>
  </w:style>
  <w:style w:type="paragraph" w:customStyle="1" w:styleId="164">
    <w:name w:val="msolistparagraph"/>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2ji"/>
    <w:basedOn w:val="2"/>
    <w:qFormat/>
    <w:uiPriority w:val="0"/>
    <w:pPr>
      <w:keepLines/>
      <w:spacing w:before="0"/>
      <w:jc w:val="both"/>
      <w:textAlignment w:val="baseline"/>
    </w:pPr>
    <w:rPr>
      <w:rFonts w:ascii="宋体" w:hAnsi="宋体" w:eastAsia="宋体"/>
      <w:bCs/>
      <w:sz w:val="21"/>
      <w:szCs w:val="21"/>
    </w:rPr>
  </w:style>
  <w:style w:type="paragraph" w:customStyle="1" w:styleId="166">
    <w:name w:val="Default"/>
    <w:qFormat/>
    <w:uiPriority w:val="0"/>
    <w:pPr>
      <w:widowControl w:val="0"/>
      <w:autoSpaceDE w:val="0"/>
      <w:autoSpaceDN w:val="0"/>
      <w:adjustRightInd w:val="0"/>
    </w:pPr>
    <w:rPr>
      <w:rFonts w:ascii="方正大黑简体2." w:hAnsi="Times New Roman" w:eastAsia="方正大黑简体2." w:cs="方正大黑简体2."/>
      <w:color w:val="000000"/>
      <w:sz w:val="24"/>
      <w:szCs w:val="24"/>
      <w:lang w:val="en-US" w:eastAsia="zh-CN" w:bidi="ar-SA"/>
    </w:rPr>
  </w:style>
  <w:style w:type="paragraph" w:customStyle="1" w:styleId="167">
    <w:name w:val="正文--2字符首行缩进"/>
    <w:basedOn w:val="1"/>
    <w:qFormat/>
    <w:uiPriority w:val="0"/>
    <w:pPr>
      <w:snapToGrid w:val="0"/>
      <w:spacing w:line="360" w:lineRule="auto"/>
      <w:ind w:firstLine="560" w:firstLineChars="200"/>
      <w:contextualSpacing/>
    </w:pPr>
    <w:rPr>
      <w:rFonts w:ascii="仿宋_GB2312" w:eastAsia="仿宋_GB2312"/>
      <w:sz w:val="28"/>
    </w:rPr>
  </w:style>
  <w:style w:type="paragraph" w:customStyle="1" w:styleId="168">
    <w:name w:val="正文段"/>
    <w:basedOn w:val="1"/>
    <w:qFormat/>
    <w:uiPriority w:val="0"/>
    <w:pPr>
      <w:widowControl/>
      <w:snapToGrid w:val="0"/>
      <w:spacing w:after="156" w:afterLines="50"/>
      <w:ind w:firstLine="200" w:firstLineChars="200"/>
    </w:pPr>
    <w:rPr>
      <w:kern w:val="0"/>
      <w:sz w:val="24"/>
      <w:szCs w:val="20"/>
    </w:rPr>
  </w:style>
  <w:style w:type="paragraph" w:customStyle="1" w:styleId="169">
    <w:name w:val="五级条标题"/>
    <w:basedOn w:val="170"/>
    <w:next w:val="173"/>
    <w:qFormat/>
    <w:uiPriority w:val="0"/>
    <w:pPr>
      <w:outlineLvl w:val="6"/>
    </w:pPr>
  </w:style>
  <w:style w:type="paragraph" w:customStyle="1" w:styleId="170">
    <w:name w:val="四级条标题"/>
    <w:basedOn w:val="171"/>
    <w:next w:val="173"/>
    <w:qFormat/>
    <w:uiPriority w:val="0"/>
    <w:pPr>
      <w:outlineLvl w:val="5"/>
    </w:pPr>
  </w:style>
  <w:style w:type="paragraph" w:customStyle="1" w:styleId="171">
    <w:name w:val="三级条标题"/>
    <w:basedOn w:val="172"/>
    <w:next w:val="173"/>
    <w:qFormat/>
    <w:uiPriority w:val="0"/>
    <w:pPr>
      <w:outlineLvl w:val="4"/>
    </w:pPr>
  </w:style>
  <w:style w:type="paragraph" w:customStyle="1" w:styleId="172">
    <w:name w:val="二级条标题"/>
    <w:basedOn w:val="1"/>
    <w:next w:val="1"/>
    <w:qFormat/>
    <w:uiPriority w:val="0"/>
    <w:pPr>
      <w:widowControl/>
      <w:jc w:val="left"/>
      <w:outlineLvl w:val="3"/>
    </w:pPr>
    <w:rPr>
      <w:rFonts w:ascii="宋体" w:hAnsi="宋体"/>
      <w:color w:val="000000"/>
      <w:kern w:val="0"/>
      <w:szCs w:val="20"/>
    </w:rPr>
  </w:style>
  <w:style w:type="paragraph" w:customStyle="1" w:styleId="173">
    <w:name w:val="段"/>
    <w:qFormat/>
    <w:uiPriority w:val="0"/>
    <w:pPr>
      <w:autoSpaceDE w:val="0"/>
      <w:autoSpaceDN w:val="0"/>
      <w:ind w:firstLine="200" w:firstLineChars="200"/>
      <w:jc w:val="both"/>
    </w:pPr>
    <w:rPr>
      <w:rFonts w:ascii="Times New Roman" w:hAnsi="Times New Roman" w:eastAsia="宋体" w:cs="Times New Roman"/>
      <w:sz w:val="21"/>
      <w:lang w:val="en-US" w:eastAsia="zh-CN" w:bidi="ar-SA"/>
    </w:rPr>
  </w:style>
  <w:style w:type="paragraph" w:customStyle="1" w:styleId="174">
    <w:name w:val="表格"/>
    <w:basedOn w:val="1"/>
    <w:qFormat/>
    <w:uiPriority w:val="0"/>
    <w:pPr>
      <w:spacing w:line="400" w:lineRule="exact"/>
    </w:pPr>
    <w:rPr>
      <w:sz w:val="24"/>
    </w:rPr>
  </w:style>
  <w:style w:type="paragraph" w:customStyle="1" w:styleId="175">
    <w:name w:val="列表段落1"/>
    <w:basedOn w:val="1"/>
    <w:qFormat/>
    <w:uiPriority w:val="0"/>
    <w:pPr>
      <w:ind w:firstLine="420" w:firstLineChars="200"/>
    </w:pPr>
    <w:rPr>
      <w:rFonts w:ascii="Calibri" w:hAnsi="Calibri"/>
      <w:szCs w:val="22"/>
    </w:rPr>
  </w:style>
  <w:style w:type="paragraph" w:customStyle="1" w:styleId="176">
    <w:name w:val="Char1 Char Char Char Char Char Char Char Char Char Char Char Char"/>
    <w:basedOn w:val="1"/>
    <w:qFormat/>
    <w:uiPriority w:val="0"/>
    <w:rPr>
      <w:rFonts w:ascii="Tahoma" w:hAnsi="Tahoma"/>
      <w:sz w:val="24"/>
      <w:szCs w:val="20"/>
    </w:rPr>
  </w:style>
  <w:style w:type="paragraph" w:customStyle="1" w:styleId="177">
    <w:name w:val="_Style 65"/>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p0"/>
    <w:basedOn w:val="1"/>
    <w:qFormat/>
    <w:uiPriority w:val="0"/>
    <w:pPr>
      <w:widowControl/>
    </w:pPr>
    <w:rPr>
      <w:kern w:val="0"/>
      <w:szCs w:val="21"/>
    </w:rPr>
  </w:style>
  <w:style w:type="paragraph" w:customStyle="1" w:styleId="179">
    <w:name w:val="style2"/>
    <w:basedOn w:val="1"/>
    <w:qFormat/>
    <w:uiPriority w:val="0"/>
    <w:pPr>
      <w:widowControl/>
      <w:spacing w:before="100" w:beforeAutospacing="1" w:after="100" w:afterAutospacing="1"/>
    </w:pPr>
    <w:rPr>
      <w:rFonts w:hint="eastAsia" w:ascii="宋体" w:hAnsi="宋体" w:cs="Arial"/>
      <w:kern w:val="0"/>
      <w:sz w:val="18"/>
      <w:szCs w:val="18"/>
    </w:rPr>
  </w:style>
  <w:style w:type="paragraph" w:customStyle="1" w:styleId="180">
    <w:name w:val="正文 A"/>
    <w:qFormat/>
    <w:uiPriority w:val="0"/>
    <w:pPr>
      <w:widowControl w:val="0"/>
      <w:jc w:val="both"/>
    </w:pPr>
    <w:rPr>
      <w:rFonts w:ascii="Times New Roman" w:hAnsi="Times New Roman" w:eastAsia="Arial Unicode MS" w:cs="Arial Unicode MS"/>
      <w:color w:val="000000"/>
      <w:kern w:val="2"/>
      <w:sz w:val="21"/>
      <w:szCs w:val="21"/>
      <w:lang w:val="en-US" w:eastAsia="zh-CN" w:bidi="ar-SA"/>
    </w:rPr>
  </w:style>
  <w:style w:type="paragraph" w:customStyle="1" w:styleId="181">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183">
    <w:name w:val="pa-5"/>
    <w:basedOn w:val="1"/>
    <w:qFormat/>
    <w:uiPriority w:val="0"/>
    <w:pPr>
      <w:widowControl/>
      <w:spacing w:line="240" w:lineRule="atLeast"/>
      <w:ind w:firstLine="420"/>
    </w:pPr>
    <w:rPr>
      <w:rFonts w:ascii="宋体" w:hAnsi="宋体" w:cs="宋体"/>
      <w:kern w:val="0"/>
      <w:sz w:val="24"/>
    </w:rPr>
  </w:style>
  <w:style w:type="paragraph" w:customStyle="1" w:styleId="184">
    <w:name w:val="默认段落字体 Para Char Char Char1 Char"/>
    <w:basedOn w:val="1"/>
    <w:qFormat/>
    <w:uiPriority w:val="0"/>
    <w:rPr>
      <w:rFonts w:ascii="Tahoma" w:hAnsi="Tahoma"/>
      <w:sz w:val="24"/>
      <w:szCs w:val="20"/>
    </w:rPr>
  </w:style>
  <w:style w:type="paragraph" w:customStyle="1" w:styleId="185">
    <w:name w:val="列项——"/>
    <w:qFormat/>
    <w:uiPriority w:val="0"/>
    <w:pPr>
      <w:widowControl w:val="0"/>
      <w:tabs>
        <w:tab w:val="left" w:pos="854"/>
      </w:tabs>
      <w:ind w:left="840" w:leftChars="200" w:hanging="420" w:hangingChars="200"/>
      <w:jc w:val="both"/>
    </w:pPr>
    <w:rPr>
      <w:rFonts w:ascii="Times New Roman" w:hAnsi="Times New Roman" w:eastAsia="宋体" w:cs="Times New Roman"/>
      <w:sz w:val="21"/>
      <w:lang w:val="en-US" w:eastAsia="zh-CN" w:bidi="ar-SA"/>
    </w:rPr>
  </w:style>
  <w:style w:type="paragraph" w:customStyle="1" w:styleId="186">
    <w:name w:val="_Style 86"/>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444"/>
    <w:basedOn w:val="1"/>
    <w:qFormat/>
    <w:uiPriority w:val="0"/>
    <w:pPr>
      <w:adjustRightInd w:val="0"/>
      <w:spacing w:line="312" w:lineRule="atLeast"/>
      <w:jc w:val="center"/>
      <w:textAlignment w:val="baseline"/>
    </w:pPr>
    <w:rPr>
      <w:b/>
      <w:kern w:val="0"/>
      <w:sz w:val="36"/>
      <w:szCs w:val="36"/>
    </w:rPr>
  </w:style>
  <w:style w:type="paragraph" w:customStyle="1" w:styleId="188">
    <w:name w:val="列表1"/>
    <w:basedOn w:val="189"/>
    <w:qFormat/>
    <w:uiPriority w:val="0"/>
    <w:pPr>
      <w:tabs>
        <w:tab w:val="left" w:pos="900"/>
      </w:tabs>
      <w:ind w:left="900" w:hanging="420"/>
    </w:pPr>
    <w:rPr>
      <w:rFonts w:ascii="Times New Roman" w:hAnsi="Times New Roman"/>
      <w:szCs w:val="20"/>
    </w:rPr>
  </w:style>
  <w:style w:type="paragraph" w:customStyle="1" w:styleId="189">
    <w:name w:val="标准正文"/>
    <w:basedOn w:val="20"/>
    <w:qFormat/>
    <w:uiPriority w:val="0"/>
    <w:pPr>
      <w:spacing w:before="60" w:after="60" w:line="360" w:lineRule="auto"/>
      <w:ind w:left="0" w:leftChars="0" w:firstLine="482"/>
    </w:pPr>
    <w:rPr>
      <w:rFonts w:ascii="宋体" w:hAnsi="宋体"/>
      <w:kern w:val="0"/>
      <w:sz w:val="24"/>
      <w:szCs w:val="28"/>
    </w:rPr>
  </w:style>
  <w:style w:type="paragraph" w:customStyle="1" w:styleId="190">
    <w:name w:val="默认段落字体 Para Char1"/>
    <w:next w:val="1"/>
    <w:qFormat/>
    <w:uiPriority w:val="0"/>
    <w:pPr>
      <w:keepNext/>
      <w:keepLines/>
      <w:tabs>
        <w:tab w:val="left" w:pos="360"/>
      </w:tabs>
      <w:snapToGrid w:val="0"/>
      <w:spacing w:before="240" w:after="240"/>
      <w:outlineLvl w:val="7"/>
    </w:pPr>
    <w:rPr>
      <w:rFonts w:ascii="Arial" w:hAnsi="Arial" w:eastAsia="宋体" w:cs="Arial"/>
      <w:kern w:val="2"/>
      <w:lang w:val="en-US" w:eastAsia="zh-CN" w:bidi="ar-SA"/>
    </w:rPr>
  </w:style>
  <w:style w:type="paragraph" w:customStyle="1" w:styleId="191">
    <w:name w:val="样式 标题 2 + Times New Roman 四号 非加粗 段前: 5 磅 段后: 0 磅 行距: 固定值 20..."/>
    <w:basedOn w:val="2"/>
    <w:qFormat/>
    <w:uiPriority w:val="0"/>
    <w:pPr>
      <w:keepLines/>
      <w:adjustRightInd/>
      <w:spacing w:before="100" w:line="400" w:lineRule="exact"/>
      <w:jc w:val="both"/>
    </w:pPr>
    <w:rPr>
      <w:rFonts w:eastAsia="黑体" w:cs="宋体"/>
      <w:b w:val="0"/>
      <w:sz w:val="28"/>
    </w:rPr>
  </w:style>
  <w:style w:type="paragraph" w:customStyle="1" w:styleId="192">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customStyle="1" w:styleId="193">
    <w:name w:val="样式 Verdana 首行缩进:  0.74 厘米"/>
    <w:basedOn w:val="1"/>
    <w:qFormat/>
    <w:uiPriority w:val="0"/>
    <w:pPr>
      <w:spacing w:line="360" w:lineRule="auto"/>
      <w:ind w:firstLine="420"/>
    </w:pPr>
    <w:rPr>
      <w:rFonts w:ascii="Verdana" w:hAnsi="Verdana"/>
      <w:sz w:val="24"/>
      <w:szCs w:val="20"/>
    </w:rPr>
  </w:style>
  <w:style w:type="paragraph" w:customStyle="1" w:styleId="194">
    <w:name w:val="xl3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2"/>
      <w:szCs w:val="22"/>
    </w:rPr>
  </w:style>
  <w:style w:type="paragraph" w:customStyle="1" w:styleId="195">
    <w:name w:val="1 Char"/>
    <w:basedOn w:val="8"/>
    <w:qFormat/>
    <w:uiPriority w:val="0"/>
    <w:pPr>
      <w:spacing w:line="360" w:lineRule="auto"/>
      <w:ind w:left="0" w:firstLine="200" w:firstLineChars="200"/>
      <w:jc w:val="both"/>
    </w:pPr>
    <w:rPr>
      <w:rFonts w:ascii="Times New Roman"/>
      <w:snapToGrid/>
      <w:kern w:val="2"/>
      <w:sz w:val="21"/>
    </w:rPr>
  </w:style>
  <w:style w:type="paragraph" w:customStyle="1" w:styleId="196">
    <w:name w:val="列出段落1"/>
    <w:basedOn w:val="1"/>
    <w:qFormat/>
    <w:uiPriority w:val="0"/>
    <w:pPr>
      <w:ind w:firstLine="420" w:firstLineChars="200"/>
    </w:pPr>
    <w:rPr>
      <w:rFonts w:ascii="Calibri" w:hAnsi="Calibri"/>
      <w:szCs w:val="22"/>
    </w:rPr>
  </w:style>
  <w:style w:type="paragraph" w:customStyle="1" w:styleId="197">
    <w:name w:val="_Style 2"/>
    <w:basedOn w:val="1"/>
    <w:qFormat/>
    <w:uiPriority w:val="0"/>
    <w:pPr>
      <w:ind w:firstLine="420" w:firstLineChars="200"/>
    </w:pPr>
  </w:style>
  <w:style w:type="paragraph" w:customStyle="1" w:styleId="19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99">
    <w:name w:val="Char"/>
    <w:basedOn w:val="1"/>
    <w:qFormat/>
    <w:uiPriority w:val="0"/>
  </w:style>
  <w:style w:type="paragraph" w:customStyle="1" w:styleId="200">
    <w:name w:val="ÕýÎÄ"/>
    <w:qFormat/>
    <w:uiPriority w:val="0"/>
    <w:pPr>
      <w:widowControl w:val="0"/>
      <w:overflowPunct w:val="0"/>
      <w:autoSpaceDE w:val="0"/>
      <w:autoSpaceDN w:val="0"/>
      <w:adjustRightInd w:val="0"/>
      <w:spacing w:line="351" w:lineRule="atLeast"/>
      <w:ind w:firstLine="419"/>
      <w:jc w:val="both"/>
      <w:textAlignment w:val="baseline"/>
    </w:pPr>
    <w:rPr>
      <w:rFonts w:ascii="Times New Roman" w:hAnsi="Times New Roman" w:eastAsia="宋体" w:cs="Times New Roman"/>
      <w:color w:val="000000"/>
      <w:sz w:val="21"/>
      <w:lang w:val="en-US" w:eastAsia="zh-CN" w:bidi="ar-SA"/>
    </w:rPr>
  </w:style>
  <w:style w:type="paragraph" w:customStyle="1" w:styleId="201">
    <w:name w:val="_Style 861"/>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2">
    <w:name w:val="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203">
    <w:name w:val="Char Char Char Char"/>
    <w:basedOn w:val="1"/>
    <w:qFormat/>
    <w:uiPriority w:val="0"/>
  </w:style>
  <w:style w:type="paragraph" w:customStyle="1" w:styleId="204">
    <w:name w:val="1"/>
    <w:basedOn w:val="1"/>
    <w:next w:val="26"/>
    <w:qFormat/>
    <w:uiPriority w:val="0"/>
    <w:rPr>
      <w:rFonts w:ascii="宋体" w:hAnsi="Courier New"/>
      <w:szCs w:val="20"/>
    </w:rPr>
  </w:style>
  <w:style w:type="paragraph" w:customStyle="1" w:styleId="205">
    <w:name w:val="Char Char Char Char1"/>
    <w:basedOn w:val="1"/>
    <w:qFormat/>
    <w:uiPriority w:val="0"/>
  </w:style>
  <w:style w:type="paragraph" w:customStyle="1" w:styleId="206">
    <w:name w:val="HTML Bottom of Form"/>
    <w:basedOn w:val="1"/>
    <w:next w:val="1"/>
    <w:qFormat/>
    <w:uiPriority w:val="0"/>
    <w:pPr>
      <w:widowControl/>
      <w:pBdr>
        <w:top w:val="single" w:color="auto" w:sz="6" w:space="1"/>
      </w:pBdr>
      <w:jc w:val="center"/>
    </w:pPr>
    <w:rPr>
      <w:rFonts w:ascii="Arial" w:hAnsi="Arial" w:cs="Arial"/>
      <w:vanish/>
      <w:kern w:val="0"/>
      <w:sz w:val="16"/>
      <w:szCs w:val="16"/>
    </w:rPr>
  </w:style>
  <w:style w:type="paragraph" w:customStyle="1" w:styleId="207">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208">
    <w:name w:val="pa-3"/>
    <w:basedOn w:val="1"/>
    <w:qFormat/>
    <w:uiPriority w:val="0"/>
    <w:pPr>
      <w:widowControl/>
      <w:spacing w:line="240" w:lineRule="atLeast"/>
    </w:pPr>
    <w:rPr>
      <w:rFonts w:ascii="宋体" w:hAnsi="宋体" w:cs="宋体"/>
      <w:kern w:val="0"/>
      <w:sz w:val="24"/>
    </w:rPr>
  </w:style>
  <w:style w:type="paragraph" w:customStyle="1" w:styleId="209">
    <w:name w:val="规范正文"/>
    <w:basedOn w:val="1"/>
    <w:qFormat/>
    <w:uiPriority w:val="0"/>
    <w:pPr>
      <w:adjustRightInd w:val="0"/>
      <w:spacing w:line="360" w:lineRule="auto"/>
      <w:ind w:left="480"/>
      <w:textAlignment w:val="baseline"/>
    </w:pPr>
    <w:rPr>
      <w:kern w:val="0"/>
      <w:sz w:val="24"/>
      <w:szCs w:val="20"/>
    </w:rPr>
  </w:style>
  <w:style w:type="paragraph" w:customStyle="1" w:styleId="210">
    <w:name w:val="about_main1"/>
    <w:basedOn w:val="1"/>
    <w:qFormat/>
    <w:uiPriority w:val="0"/>
    <w:pPr>
      <w:widowControl/>
      <w:spacing w:before="30" w:after="100" w:afterAutospacing="1"/>
      <w:jc w:val="left"/>
    </w:pPr>
    <w:rPr>
      <w:rFonts w:ascii="宋体" w:hAnsi="宋体" w:cs="宋体"/>
      <w:kern w:val="0"/>
      <w:sz w:val="24"/>
    </w:rPr>
  </w:style>
  <w:style w:type="paragraph" w:customStyle="1" w:styleId="211">
    <w:name w:val="pa-2"/>
    <w:basedOn w:val="1"/>
    <w:qFormat/>
    <w:uiPriority w:val="0"/>
    <w:pPr>
      <w:widowControl/>
      <w:spacing w:line="280" w:lineRule="atLeast"/>
      <w:ind w:firstLine="420"/>
    </w:pPr>
    <w:rPr>
      <w:rFonts w:ascii="宋体" w:hAnsi="宋体" w:cs="宋体"/>
      <w:kern w:val="0"/>
      <w:sz w:val="24"/>
    </w:rPr>
  </w:style>
  <w:style w:type="paragraph" w:customStyle="1" w:styleId="212">
    <w:name w:val="Char1"/>
    <w:basedOn w:val="16"/>
    <w:qFormat/>
    <w:uiPriority w:val="0"/>
    <w:pPr>
      <w:widowControl/>
      <w:ind w:firstLine="454"/>
      <w:jc w:val="left"/>
    </w:pPr>
    <w:rPr>
      <w:rFonts w:ascii="Tahoma" w:hAnsi="Tahoma" w:cs="宋体"/>
      <w:kern w:val="0"/>
      <w:sz w:val="24"/>
      <w:szCs w:val="20"/>
    </w:rPr>
  </w:style>
  <w:style w:type="paragraph" w:customStyle="1" w:styleId="213">
    <w:name w:val="xl24"/>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hint="eastAsia" w:ascii="楷体_GB2312" w:hAnsi="宋体" w:eastAsia="楷体_GB2312"/>
      <w:kern w:val="0"/>
      <w:sz w:val="24"/>
    </w:rPr>
  </w:style>
  <w:style w:type="paragraph" w:customStyle="1" w:styleId="214">
    <w:name w:val="正文1"/>
    <w:basedOn w:val="1"/>
    <w:qFormat/>
    <w:uiPriority w:val="0"/>
    <w:pPr>
      <w:widowControl/>
      <w:overflowPunct w:val="0"/>
      <w:autoSpaceDE w:val="0"/>
      <w:autoSpaceDN w:val="0"/>
      <w:adjustRightInd w:val="0"/>
    </w:pPr>
    <w:rPr>
      <w:rFonts w:ascii="宋体"/>
      <w:kern w:val="0"/>
      <w:szCs w:val="20"/>
    </w:rPr>
  </w:style>
  <w:style w:type="paragraph" w:customStyle="1" w:styleId="215">
    <w:name w:val="样式 标题 3 + (中文) 黑体 小四 非加粗 段前: 7.8 磅 段后: 0 磅 行距: 固定值 20 磅"/>
    <w:basedOn w:val="5"/>
    <w:qFormat/>
    <w:uiPriority w:val="0"/>
    <w:pPr>
      <w:spacing w:before="0" w:after="0" w:line="400" w:lineRule="exact"/>
    </w:pPr>
    <w:rPr>
      <w:rFonts w:eastAsia="黑体" w:cs="宋体"/>
      <w:b w:val="0"/>
      <w:bCs w:val="0"/>
      <w:kern w:val="0"/>
      <w:sz w:val="24"/>
      <w:szCs w:val="20"/>
    </w:rPr>
  </w:style>
  <w:style w:type="paragraph" w:customStyle="1" w:styleId="216">
    <w:name w:val="正文首行缩进两字符"/>
    <w:basedOn w:val="1"/>
    <w:qFormat/>
    <w:uiPriority w:val="0"/>
    <w:pPr>
      <w:spacing w:line="360" w:lineRule="auto"/>
      <w:ind w:firstLine="200" w:firstLineChars="200"/>
    </w:pPr>
  </w:style>
  <w:style w:type="paragraph" w:customStyle="1" w:styleId="217">
    <w:name w:val="一级条标题"/>
    <w:next w:val="173"/>
    <w:qFormat/>
    <w:uiPriority w:val="0"/>
    <w:pPr>
      <w:ind w:left="284"/>
      <w:outlineLvl w:val="2"/>
    </w:pPr>
    <w:rPr>
      <w:rFonts w:ascii="Times New Roman" w:hAnsi="Times New Roman" w:eastAsia="黑体" w:cs="Times New Roman"/>
      <w:sz w:val="21"/>
      <w:lang w:val="en-US" w:eastAsia="zh-CN" w:bidi="ar-SA"/>
    </w:rPr>
  </w:style>
  <w:style w:type="paragraph" w:customStyle="1" w:styleId="218">
    <w:name w:val="1."/>
    <w:basedOn w:val="1"/>
    <w:qFormat/>
    <w:uiPriority w:val="0"/>
    <w:pPr>
      <w:spacing w:line="360" w:lineRule="auto"/>
      <w:ind w:firstLine="480" w:firstLineChars="200"/>
    </w:pPr>
    <w:rPr>
      <w:rFonts w:ascii="宋体" w:hAnsi="宋体"/>
      <w:sz w:val="24"/>
    </w:rPr>
  </w:style>
  <w:style w:type="paragraph" w:customStyle="1" w:styleId="219">
    <w:name w:val="样式 首行缩进:  2 字符"/>
    <w:basedOn w:val="1"/>
    <w:qFormat/>
    <w:uiPriority w:val="0"/>
    <w:pPr>
      <w:spacing w:line="400" w:lineRule="exact"/>
      <w:ind w:firstLine="200" w:firstLineChars="200"/>
    </w:pPr>
    <w:rPr>
      <w:rFonts w:cs="宋体"/>
      <w:sz w:val="24"/>
    </w:rPr>
  </w:style>
  <w:style w:type="paragraph" w:customStyle="1" w:styleId="220">
    <w:name w:val="Char Char3 Char Char"/>
    <w:basedOn w:val="1"/>
    <w:qFormat/>
    <w:uiPriority w:val="0"/>
  </w:style>
  <w:style w:type="paragraph" w:customStyle="1" w:styleId="221">
    <w:name w:val="Char12"/>
    <w:basedOn w:val="1"/>
    <w:qFormat/>
    <w:uiPriority w:val="0"/>
    <w:rPr>
      <w:szCs w:val="21"/>
    </w:rPr>
  </w:style>
  <w:style w:type="paragraph" w:customStyle="1" w:styleId="222">
    <w:name w:val="F2"/>
    <w:basedOn w:val="1"/>
    <w:qFormat/>
    <w:uiPriority w:val="0"/>
    <w:pPr>
      <w:autoSpaceDE w:val="0"/>
      <w:autoSpaceDN w:val="0"/>
      <w:adjustRightInd w:val="0"/>
      <w:ind w:firstLine="601"/>
      <w:textAlignment w:val="baseline"/>
    </w:pPr>
    <w:rPr>
      <w:kern w:val="0"/>
      <w:sz w:val="24"/>
      <w:szCs w:val="20"/>
    </w:rPr>
  </w:style>
  <w:style w:type="paragraph" w:customStyle="1" w:styleId="223">
    <w:name w:val="默认段落字体 Para Char Char Char Char Char Char Char Char Char Char Char Char Char Char Char Char Char Char Char"/>
    <w:basedOn w:val="1"/>
    <w:qFormat/>
    <w:uiPriority w:val="0"/>
    <w:rPr>
      <w:rFonts w:ascii="Calibri" w:hAnsi="Calibri"/>
      <w:szCs w:val="22"/>
    </w:rPr>
  </w:style>
  <w:style w:type="paragraph" w:customStyle="1" w:styleId="224">
    <w:name w:val="样式6"/>
    <w:basedOn w:val="7"/>
    <w:qFormat/>
    <w:uiPriority w:val="0"/>
    <w:pPr>
      <w:numPr>
        <w:numId w:val="0"/>
      </w:numPr>
      <w:spacing w:line="360" w:lineRule="auto"/>
      <w:ind w:left="210" w:leftChars="100"/>
    </w:pPr>
    <w:rPr>
      <w:rFonts w:ascii="宋体" w:hAnsi="宋体" w:cs="Arial"/>
      <w:bCs/>
      <w:sz w:val="24"/>
    </w:rPr>
  </w:style>
  <w:style w:type="paragraph" w:customStyle="1" w:styleId="225">
    <w:name w:val="前言、引言标题"/>
    <w:next w:val="1"/>
    <w:qFormat/>
    <w:uiPriority w:val="0"/>
    <w:pPr>
      <w:shd w:val="clear" w:color="FFFFFF" w:fill="FFFFFF"/>
      <w:spacing w:before="640" w:after="560"/>
      <w:ind w:left="900" w:hanging="420"/>
      <w:jc w:val="center"/>
      <w:outlineLvl w:val="0"/>
    </w:pPr>
    <w:rPr>
      <w:rFonts w:ascii="黑体" w:hAnsi="Times New Roman" w:eastAsia="黑体" w:cs="Times New Roman"/>
      <w:sz w:val="32"/>
      <w:lang w:val="en-US" w:eastAsia="zh-CN" w:bidi="ar-SA"/>
    </w:rPr>
  </w:style>
  <w:style w:type="paragraph" w:customStyle="1" w:styleId="226">
    <w:name w:val="Tabletext"/>
    <w:basedOn w:val="1"/>
    <w:qFormat/>
    <w:uiPriority w:val="0"/>
    <w:pPr>
      <w:keepLines/>
      <w:spacing w:after="120" w:line="240" w:lineRule="atLeast"/>
      <w:jc w:val="left"/>
    </w:pPr>
    <w:rPr>
      <w:rFonts w:ascii="宋体"/>
      <w:snapToGrid w:val="0"/>
      <w:kern w:val="0"/>
      <w:sz w:val="20"/>
      <w:szCs w:val="20"/>
    </w:rPr>
  </w:style>
  <w:style w:type="paragraph" w:customStyle="1" w:styleId="227">
    <w:name w:val="Revision"/>
    <w:unhideWhenUsed/>
    <w:qFormat/>
    <w:uiPriority w:val="99"/>
    <w:rPr>
      <w:rFonts w:ascii="Times New Roman" w:hAnsi="Times New Roman" w:eastAsia="宋体" w:cs="Times New Roman"/>
      <w:kern w:val="2"/>
      <w:sz w:val="21"/>
      <w:szCs w:val="24"/>
      <w:lang w:val="en-US" w:eastAsia="zh-CN" w:bidi="ar-SA"/>
    </w:rPr>
  </w:style>
  <w:style w:type="paragraph" w:customStyle="1" w:styleId="228">
    <w:name w:val="样式5"/>
    <w:basedOn w:val="2"/>
    <w:qFormat/>
    <w:uiPriority w:val="0"/>
    <w:pPr>
      <w:keepLines/>
      <w:adjustRightInd/>
      <w:spacing w:before="260" w:after="260"/>
      <w:ind w:left="420" w:leftChars="200"/>
      <w:jc w:val="both"/>
    </w:pPr>
    <w:rPr>
      <w:rFonts w:ascii="宋体" w:hAnsi="宋体" w:eastAsia="宋体"/>
      <w:bCs/>
      <w:sz w:val="24"/>
      <w:szCs w:val="24"/>
    </w:rPr>
  </w:style>
  <w:style w:type="paragraph" w:customStyle="1" w:styleId="229">
    <w:name w:val="默认段落字体 Para Char Char Char Char Char Char Char Char Char1 Char Char Char Char"/>
    <w:basedOn w:val="1"/>
    <w:qFormat/>
    <w:uiPriority w:val="0"/>
    <w:rPr>
      <w:rFonts w:ascii="Tahoma" w:hAnsi="Tahoma"/>
      <w:sz w:val="24"/>
      <w:szCs w:val="20"/>
    </w:rPr>
  </w:style>
  <w:style w:type="paragraph" w:customStyle="1" w:styleId="230">
    <w:name w:val="2-2ji"/>
    <w:basedOn w:val="2"/>
    <w:qFormat/>
    <w:uiPriority w:val="0"/>
    <w:pPr>
      <w:keepLines/>
      <w:spacing w:before="0"/>
      <w:textAlignment w:val="baseline"/>
    </w:pPr>
    <w:rPr>
      <w:rFonts w:ascii="宋体" w:hAnsi="宋体" w:eastAsia="宋体"/>
      <w:sz w:val="36"/>
      <w:szCs w:val="32"/>
    </w:rPr>
  </w:style>
  <w:style w:type="paragraph" w:customStyle="1" w:styleId="231">
    <w:name w:val="表格文字"/>
    <w:basedOn w:val="1"/>
    <w:qFormat/>
    <w:uiPriority w:val="99"/>
    <w:pPr>
      <w:spacing w:before="25" w:after="25"/>
      <w:jc w:val="left"/>
    </w:pPr>
    <w:rPr>
      <w:bCs/>
      <w:spacing w:val="10"/>
      <w:kern w:val="0"/>
      <w:sz w:val="24"/>
    </w:rPr>
  </w:style>
  <w:style w:type="paragraph" w:customStyle="1" w:styleId="232">
    <w:name w:val="Normal (Web)_file_872_file_882"/>
    <w:basedOn w:val="1"/>
    <w:semiHidden/>
    <w:unhideWhenUsed/>
    <w:qFormat/>
    <w:uiPriority w:val="99"/>
    <w:pPr>
      <w:widowControl/>
      <w:spacing w:before="100" w:beforeAutospacing="1" w:after="100" w:afterAutospacing="1"/>
      <w:jc w:val="left"/>
    </w:pPr>
    <w:rPr>
      <w:rFonts w:ascii="宋体" w:hAnsi="宋体" w:cs="宋体"/>
      <w:kern w:val="0"/>
      <w:sz w:val="24"/>
    </w:rPr>
  </w:style>
  <w:style w:type="character" w:customStyle="1" w:styleId="233">
    <w:name w:val="正文文本首行缩进 2 字符"/>
    <w:basedOn w:val="70"/>
    <w:link w:val="47"/>
    <w:semiHidden/>
    <w:qFormat/>
    <w:uiPriority w:val="0"/>
    <w:rPr>
      <w:kern w:val="2"/>
      <w:sz w:val="21"/>
      <w:szCs w:val="24"/>
    </w:rPr>
  </w:style>
  <w:style w:type="paragraph" w:customStyle="1" w:styleId="234">
    <w:name w:val="Table Text"/>
    <w:basedOn w:val="1"/>
    <w:semiHidden/>
    <w:qFormat/>
    <w:uiPriority w:val="0"/>
    <w:rPr>
      <w:rFonts w:ascii="宋体" w:hAnsi="宋体" w:cs="宋体"/>
      <w:sz w:val="19"/>
      <w:szCs w:val="19"/>
      <w:lang w:eastAsia="en-US"/>
    </w:rPr>
  </w:style>
  <w:style w:type="table" w:customStyle="1" w:styleId="235">
    <w:name w:val="Table Normal"/>
    <w:semiHidden/>
    <w:unhideWhenUsed/>
    <w:qFormat/>
    <w:uiPriority w:val="0"/>
    <w:tblPr>
      <w:tblCellMar>
        <w:top w:w="0" w:type="dxa"/>
        <w:left w:w="0" w:type="dxa"/>
        <w:bottom w:w="0" w:type="dxa"/>
        <w:right w:w="0" w:type="dxa"/>
      </w:tblCellMar>
    </w:tblPr>
  </w:style>
  <w:style w:type="paragraph" w:customStyle="1" w:styleId="236">
    <w:name w:val="Normal_file_2382"/>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heading 4_file_2382"/>
    <w:basedOn w:val="236"/>
    <w:next w:val="4"/>
    <w:qFormat/>
    <w:uiPriority w:val="0"/>
    <w:pPr>
      <w:keepNext/>
      <w:keepLines/>
      <w:spacing w:before="280" w:after="290" w:line="376" w:lineRule="auto"/>
      <w:outlineLvl w:val="3"/>
    </w:pPr>
    <w:rPr>
      <w:rFonts w:ascii="Arial" w:hAnsi="Arial" w:eastAsia="黑体"/>
      <w:b/>
      <w:bCs/>
      <w:sz w:val="28"/>
      <w:szCs w:val="28"/>
    </w:rPr>
  </w:style>
  <w:style w:type="character" w:customStyle="1" w:styleId="238">
    <w:name w:val="Default Paragraph Font_file_2382"/>
    <w:semiHidden/>
    <w:qFormat/>
    <w:uiPriority w:val="0"/>
  </w:style>
  <w:style w:type="table" w:customStyle="1" w:styleId="239">
    <w:name w:val="Normal Table_file_2382"/>
    <w:semiHidden/>
    <w:qFormat/>
    <w:uiPriority w:val="0"/>
    <w:tblPr>
      <w:tblCellMar>
        <w:top w:w="0" w:type="dxa"/>
        <w:left w:w="108" w:type="dxa"/>
        <w:bottom w:w="0" w:type="dxa"/>
        <w:right w:w="108" w:type="dxa"/>
      </w:tblCellMar>
    </w:tblPr>
  </w:style>
  <w:style w:type="paragraph" w:customStyle="1" w:styleId="240">
    <w:name w:val="Body Text_file_2382"/>
    <w:basedOn w:val="236"/>
    <w:qFormat/>
    <w:uiPriority w:val="0"/>
    <w:pPr>
      <w:spacing w:line="420" w:lineRule="exact"/>
    </w:pPr>
    <w:rPr>
      <w:sz w:val="24"/>
    </w:rPr>
  </w:style>
  <w:style w:type="paragraph" w:customStyle="1" w:styleId="241">
    <w:name w:val="annotation text_file_2382"/>
    <w:basedOn w:val="236"/>
    <w:unhideWhenUsed/>
    <w:qFormat/>
    <w:uiPriority w:val="99"/>
    <w:pPr>
      <w:jc w:val="left"/>
    </w:pPr>
  </w:style>
  <w:style w:type="paragraph" w:customStyle="1" w:styleId="242">
    <w:name w:val="Plain Text_file_2382"/>
    <w:basedOn w:val="236"/>
    <w:qFormat/>
    <w:uiPriority w:val="0"/>
    <w:rPr>
      <w:rFonts w:ascii="宋体" w:hAnsi="Courier New" w:cs="Courier New"/>
      <w:szCs w:val="21"/>
    </w:rPr>
  </w:style>
  <w:style w:type="character" w:customStyle="1" w:styleId="243">
    <w:name w:val="annotation reference_file_2382"/>
    <w:unhideWhenUsed/>
    <w:qFormat/>
    <w:uiPriority w:val="0"/>
    <w:rPr>
      <w:sz w:val="21"/>
      <w:szCs w:val="21"/>
    </w:rPr>
  </w:style>
  <w:style w:type="table" w:customStyle="1" w:styleId="244">
    <w:name w:val="Normal Table_file_369_file_420_file_2382"/>
    <w:unhideWhenUsed/>
    <w:qFormat/>
    <w:uiPriority w:val="99"/>
    <w:tblPr>
      <w:tblCellMar>
        <w:top w:w="0" w:type="dxa"/>
        <w:left w:w="108" w:type="dxa"/>
        <w:bottom w:w="0" w:type="dxa"/>
        <w:right w:w="108" w:type="dxa"/>
      </w:tblCellMar>
    </w:tblPr>
  </w:style>
  <w:style w:type="paragraph" w:customStyle="1" w:styleId="245">
    <w:name w:val="Plain Text_file_369_file_420_file_2382"/>
    <w:basedOn w:val="246"/>
    <w:qFormat/>
    <w:uiPriority w:val="0"/>
    <w:rPr>
      <w:rFonts w:ascii="宋体" w:hAnsi="Courier New" w:cs="Courier New"/>
      <w:szCs w:val="21"/>
    </w:rPr>
  </w:style>
  <w:style w:type="paragraph" w:customStyle="1" w:styleId="246">
    <w:name w:val="Normal_file_369_file_420_file_2382"/>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7">
    <w:name w:val="Table Paragraph_file_2382"/>
    <w:basedOn w:val="236"/>
    <w:qFormat/>
    <w:uiPriority w:val="1"/>
    <w:pPr>
      <w:autoSpaceDE w:val="0"/>
      <w:autoSpaceDN w:val="0"/>
      <w:adjustRightInd w:val="0"/>
      <w:jc w:val="left"/>
    </w:pPr>
    <w:rPr>
      <w:rFonts w:ascii="黑体" w:eastAsia="黑体" w:cs="黑体"/>
      <w:kern w:val="0"/>
      <w:sz w:val="24"/>
    </w:rPr>
  </w:style>
  <w:style w:type="paragraph" w:customStyle="1" w:styleId="248">
    <w:name w:val="Normal (Web)_file_312_file_2382"/>
    <w:basedOn w:val="249"/>
    <w:semiHidden/>
    <w:unhideWhenUsed/>
    <w:qFormat/>
    <w:uiPriority w:val="99"/>
  </w:style>
  <w:style w:type="paragraph" w:customStyle="1" w:styleId="249">
    <w:name w:val="Normal_file_312_file_238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50">
    <w:name w:val="Strong_file_312_file_2382"/>
    <w:basedOn w:val="251"/>
    <w:qFormat/>
    <w:uiPriority w:val="22"/>
    <w:rPr>
      <w:b/>
      <w:bCs/>
    </w:rPr>
  </w:style>
  <w:style w:type="character" w:customStyle="1" w:styleId="251">
    <w:name w:val="Default Paragraph Font_file_312_file_2382"/>
    <w:semiHidden/>
    <w:unhideWhenUsed/>
    <w:qFormat/>
    <w:uiPriority w:val="1"/>
  </w:style>
  <w:style w:type="character" w:customStyle="1" w:styleId="252">
    <w:name w:val="Strong_file_627_file_2382"/>
    <w:basedOn w:val="253"/>
    <w:qFormat/>
    <w:uiPriority w:val="22"/>
    <w:rPr>
      <w:b/>
      <w:bCs/>
    </w:rPr>
  </w:style>
  <w:style w:type="character" w:customStyle="1" w:styleId="253">
    <w:name w:val="Default Paragraph Font_file_627_file_2382"/>
    <w:semiHidden/>
    <w:unhideWhenUsed/>
    <w:qFormat/>
    <w:uiPriority w:val="1"/>
  </w:style>
  <w:style w:type="paragraph" w:customStyle="1" w:styleId="254">
    <w:name w:val="Normal (Web)_file_313_file_2382"/>
    <w:basedOn w:val="255"/>
    <w:semiHidden/>
    <w:unhideWhenUsed/>
    <w:qFormat/>
    <w:uiPriority w:val="99"/>
  </w:style>
  <w:style w:type="paragraph" w:customStyle="1" w:styleId="255">
    <w:name w:val="Normal_file_313_file_23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6">
    <w:name w:val="Normal (Web)_file_314_file_2382"/>
    <w:basedOn w:val="257"/>
    <w:semiHidden/>
    <w:unhideWhenUsed/>
    <w:qFormat/>
    <w:uiPriority w:val="99"/>
  </w:style>
  <w:style w:type="paragraph" w:customStyle="1" w:styleId="257">
    <w:name w:val="Normal_file_314_file_238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58">
    <w:name w:val="Table Paragraph_file_2049_file_366_file_2382"/>
    <w:basedOn w:val="259"/>
    <w:qFormat/>
    <w:uiPriority w:val="1"/>
    <w:pPr>
      <w:autoSpaceDE w:val="0"/>
      <w:autoSpaceDN w:val="0"/>
      <w:adjustRightInd w:val="0"/>
      <w:jc w:val="left"/>
    </w:pPr>
    <w:rPr>
      <w:rFonts w:ascii="黑体" w:eastAsia="黑体" w:cs="黑体"/>
      <w:kern w:val="0"/>
      <w:sz w:val="24"/>
    </w:rPr>
  </w:style>
  <w:style w:type="paragraph" w:customStyle="1" w:styleId="259">
    <w:name w:val="Normal_file_366_file_2382"/>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60">
    <w:name w:val="Normal Table_file_369_file_420_file_2049_file_366_file_2382"/>
    <w:semiHidden/>
    <w:unhideWhenUsed/>
    <w:qFormat/>
    <w:uiPriority w:val="99"/>
    <w:tblPr>
      <w:tblCellMar>
        <w:top w:w="0" w:type="dxa"/>
        <w:left w:w="108" w:type="dxa"/>
        <w:bottom w:w="0" w:type="dxa"/>
        <w:right w:w="108" w:type="dxa"/>
      </w:tblCellMar>
    </w:tblPr>
  </w:style>
  <w:style w:type="paragraph" w:customStyle="1" w:styleId="261">
    <w:name w:val="annotation text_file_366_file_2382"/>
    <w:basedOn w:val="259"/>
    <w:unhideWhenUsed/>
    <w:qFormat/>
    <w:uiPriority w:val="99"/>
    <w:pPr>
      <w:jc w:val="left"/>
    </w:pPr>
  </w:style>
  <w:style w:type="paragraph" w:customStyle="1" w:styleId="262">
    <w:name w:val="Normal_file_2383"/>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heading 2_file_2383"/>
    <w:basedOn w:val="262"/>
    <w:next w:val="4"/>
    <w:qFormat/>
    <w:uiPriority w:val="0"/>
    <w:pPr>
      <w:keepNext/>
      <w:adjustRightInd w:val="0"/>
      <w:spacing w:before="120" w:line="360" w:lineRule="auto"/>
      <w:jc w:val="center"/>
      <w:outlineLvl w:val="1"/>
    </w:pPr>
    <w:rPr>
      <w:rFonts w:eastAsia="隶书"/>
      <w:b/>
      <w:kern w:val="0"/>
      <w:sz w:val="44"/>
      <w:szCs w:val="20"/>
    </w:rPr>
  </w:style>
  <w:style w:type="paragraph" w:customStyle="1" w:styleId="264">
    <w:name w:val="heading 3_file_2383"/>
    <w:basedOn w:val="262"/>
    <w:next w:val="4"/>
    <w:qFormat/>
    <w:uiPriority w:val="0"/>
    <w:pPr>
      <w:keepNext/>
      <w:keepLines/>
      <w:spacing w:before="260" w:after="260" w:line="416" w:lineRule="auto"/>
      <w:outlineLvl w:val="2"/>
    </w:pPr>
    <w:rPr>
      <w:b/>
      <w:bCs/>
      <w:sz w:val="32"/>
      <w:szCs w:val="32"/>
    </w:rPr>
  </w:style>
  <w:style w:type="paragraph" w:customStyle="1" w:styleId="265">
    <w:name w:val="heading 4_file_2383"/>
    <w:basedOn w:val="262"/>
    <w:next w:val="4"/>
    <w:qFormat/>
    <w:uiPriority w:val="0"/>
    <w:pPr>
      <w:keepNext/>
      <w:keepLines/>
      <w:spacing w:before="280" w:after="290" w:line="376" w:lineRule="auto"/>
      <w:outlineLvl w:val="3"/>
    </w:pPr>
    <w:rPr>
      <w:rFonts w:ascii="Arial" w:hAnsi="Arial" w:eastAsia="黑体"/>
      <w:b/>
      <w:bCs/>
      <w:sz w:val="28"/>
      <w:szCs w:val="28"/>
    </w:rPr>
  </w:style>
  <w:style w:type="paragraph" w:customStyle="1" w:styleId="266">
    <w:name w:val="heading 5_file_2383"/>
    <w:basedOn w:val="262"/>
    <w:next w:val="10"/>
    <w:qFormat/>
    <w:uiPriority w:val="0"/>
    <w:pPr>
      <w:keepNext/>
      <w:keepLines/>
      <w:numPr>
        <w:ilvl w:val="4"/>
        <w:numId w:val="1"/>
      </w:numPr>
      <w:spacing w:before="280" w:after="290" w:line="376" w:lineRule="auto"/>
      <w:outlineLvl w:val="4"/>
    </w:pPr>
    <w:rPr>
      <w:b/>
      <w:sz w:val="28"/>
    </w:rPr>
  </w:style>
  <w:style w:type="character" w:customStyle="1" w:styleId="267">
    <w:name w:val="Default Paragraph Font_file_2383"/>
    <w:semiHidden/>
    <w:qFormat/>
    <w:uiPriority w:val="0"/>
  </w:style>
  <w:style w:type="table" w:customStyle="1" w:styleId="268">
    <w:name w:val="Normal Table_file_2383"/>
    <w:semiHidden/>
    <w:qFormat/>
    <w:uiPriority w:val="0"/>
    <w:tblPr>
      <w:tblCellMar>
        <w:top w:w="0" w:type="dxa"/>
        <w:left w:w="108" w:type="dxa"/>
        <w:bottom w:w="0" w:type="dxa"/>
        <w:right w:w="108" w:type="dxa"/>
      </w:tblCellMar>
    </w:tblPr>
  </w:style>
  <w:style w:type="paragraph" w:customStyle="1" w:styleId="269">
    <w:name w:val="Body Text Indent 3_file_2383"/>
    <w:basedOn w:val="262"/>
    <w:qFormat/>
    <w:uiPriority w:val="0"/>
    <w:pPr>
      <w:spacing w:after="120"/>
      <w:ind w:left="420" w:leftChars="200"/>
    </w:pPr>
    <w:rPr>
      <w:sz w:val="16"/>
      <w:szCs w:val="16"/>
    </w:rPr>
  </w:style>
  <w:style w:type="paragraph" w:customStyle="1" w:styleId="270">
    <w:name w:val="Normal Indent_file_2383"/>
    <w:basedOn w:val="262"/>
    <w:qFormat/>
    <w:uiPriority w:val="0"/>
    <w:pPr>
      <w:spacing w:line="240" w:lineRule="atLeast"/>
      <w:ind w:left="900" w:hanging="900"/>
      <w:jc w:val="left"/>
    </w:pPr>
    <w:rPr>
      <w:rFonts w:ascii="宋体"/>
      <w:snapToGrid w:val="0"/>
      <w:kern w:val="0"/>
      <w:sz w:val="20"/>
      <w:szCs w:val="20"/>
    </w:rPr>
  </w:style>
  <w:style w:type="paragraph" w:customStyle="1" w:styleId="271">
    <w:name w:val="annotation text_file_2383"/>
    <w:basedOn w:val="262"/>
    <w:unhideWhenUsed/>
    <w:qFormat/>
    <w:uiPriority w:val="99"/>
    <w:pPr>
      <w:jc w:val="left"/>
    </w:pPr>
  </w:style>
  <w:style w:type="table" w:customStyle="1" w:styleId="272">
    <w:name w:val="Normal Table_file_592_file_509_file_669_file_674_file_3138_file_2383"/>
    <w:semiHidden/>
    <w:qFormat/>
    <w:uiPriority w:val="0"/>
    <w:tblPr>
      <w:tblCellMar>
        <w:top w:w="0" w:type="dxa"/>
        <w:left w:w="108" w:type="dxa"/>
        <w:bottom w:w="0" w:type="dxa"/>
        <w:right w:w="108" w:type="dxa"/>
      </w:tblCellMar>
    </w:tblPr>
  </w:style>
  <w:style w:type="paragraph" w:customStyle="1" w:styleId="273">
    <w:name w:val="Plain Text_file_592_file_509_file_669_file_674_file_3138_file_2383"/>
    <w:basedOn w:val="274"/>
    <w:qFormat/>
    <w:uiPriority w:val="0"/>
    <w:rPr>
      <w:rFonts w:ascii="宋体" w:hAnsi="Courier New" w:cs="Courier New"/>
      <w:szCs w:val="21"/>
    </w:rPr>
  </w:style>
  <w:style w:type="paragraph" w:customStyle="1" w:styleId="274">
    <w:name w:val="Normal_file_592_file_509_file_669_file_674_file_3138_file_23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5">
    <w:name w:val="表格文字_file_372_file_669_file_674_file_3138_file_2383"/>
    <w:basedOn w:val="276"/>
    <w:qFormat/>
    <w:uiPriority w:val="99"/>
    <w:pPr>
      <w:spacing w:before="25" w:after="25"/>
      <w:jc w:val="left"/>
    </w:pPr>
    <w:rPr>
      <w:bCs/>
      <w:spacing w:val="10"/>
      <w:kern w:val="0"/>
      <w:sz w:val="24"/>
    </w:rPr>
  </w:style>
  <w:style w:type="paragraph" w:customStyle="1" w:styleId="276">
    <w:name w:val="Normal_file_372_file_669_file_674_file_3138_file_2383"/>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Plain Text_file_372_file_669_file_674_file_3138_file_2383"/>
    <w:basedOn w:val="276"/>
    <w:qFormat/>
    <w:uiPriority w:val="0"/>
    <w:rPr>
      <w:rFonts w:ascii="宋体" w:hAnsi="Courier New" w:cs="Courier New"/>
      <w:szCs w:val="21"/>
    </w:rPr>
  </w:style>
  <w:style w:type="paragraph" w:customStyle="1" w:styleId="278">
    <w:name w:val="List Paragraph_file_3138_file_2383"/>
    <w:basedOn w:val="279"/>
    <w:qFormat/>
    <w:uiPriority w:val="34"/>
    <w:pPr>
      <w:ind w:firstLine="420" w:firstLineChars="200"/>
    </w:pPr>
  </w:style>
  <w:style w:type="paragraph" w:customStyle="1" w:styleId="279">
    <w:name w:val="Normal_file_3138_file_2383"/>
    <w:next w:val="5"/>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280">
    <w:name w:val="表格文字_file_1251_file_2792_file_2383"/>
    <w:basedOn w:val="281"/>
    <w:qFormat/>
    <w:uiPriority w:val="0"/>
    <w:pPr>
      <w:spacing w:before="25" w:after="25"/>
      <w:jc w:val="left"/>
    </w:pPr>
    <w:rPr>
      <w:rFonts w:ascii="Calibri" w:hAnsi="Calibri"/>
      <w:bCs/>
      <w:spacing w:val="10"/>
      <w:kern w:val="0"/>
      <w:sz w:val="24"/>
    </w:rPr>
  </w:style>
  <w:style w:type="paragraph" w:customStyle="1" w:styleId="281">
    <w:name w:val="Normal_file_1251_file_2792_file_2383"/>
    <w:next w:val="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2">
    <w:name w:val="表格文字_file_423_file_342_file_1251_file_2792_file_2383"/>
    <w:basedOn w:val="281"/>
    <w:qFormat/>
    <w:uiPriority w:val="0"/>
    <w:pPr>
      <w:spacing w:before="25" w:after="25"/>
      <w:jc w:val="left"/>
    </w:pPr>
    <w:rPr>
      <w:rFonts w:ascii="Calibri" w:hAnsi="Calibri"/>
      <w:bCs/>
      <w:spacing w:val="10"/>
      <w:kern w:val="0"/>
      <w:sz w:val="24"/>
    </w:rPr>
  </w:style>
  <w:style w:type="paragraph" w:customStyle="1" w:styleId="283">
    <w:name w:val="Plain Text_file_1251_file_2792_file_2383"/>
    <w:basedOn w:val="281"/>
    <w:qFormat/>
    <w:uiPriority w:val="0"/>
    <w:rPr>
      <w:rFonts w:ascii="宋体" w:hAnsi="Courier New" w:cs="Courier New"/>
      <w:szCs w:val="21"/>
    </w:rPr>
  </w:style>
  <w:style w:type="paragraph" w:customStyle="1" w:styleId="284">
    <w:name w:val="Plain Text_file_423_file_342_file_1251_file_2792_file_2383"/>
    <w:basedOn w:val="281"/>
    <w:qFormat/>
    <w:uiPriority w:val="0"/>
    <w:rPr>
      <w:rFonts w:ascii="宋体" w:hAnsi="Courier New" w:cs="Courier New"/>
      <w:szCs w:val="21"/>
    </w:rPr>
  </w:style>
  <w:style w:type="paragraph" w:customStyle="1" w:styleId="285">
    <w:name w:val="Plain Text_file_423_file_1527_file_1194_file_3008_file_1207_file_253_file_2383"/>
    <w:basedOn w:val="286"/>
    <w:qFormat/>
    <w:uiPriority w:val="0"/>
    <w:rPr>
      <w:rFonts w:ascii="宋体" w:hAnsi="Courier New" w:cs="Courier New"/>
      <w:szCs w:val="21"/>
    </w:rPr>
  </w:style>
  <w:style w:type="paragraph" w:customStyle="1" w:styleId="286">
    <w:name w:val="Normal_file_423_file_1527_file_1194_file_3008_file_1207_file_253_file_2383"/>
    <w:next w:val="9"/>
    <w:qFormat/>
    <w:uiPriority w:val="0"/>
    <w:pPr>
      <w:widowControl w:val="0"/>
      <w:jc w:val="both"/>
    </w:pPr>
    <w:rPr>
      <w:rFonts w:ascii="Times New Roman" w:hAnsi="Times New Roman" w:eastAsia="宋体" w:cs="Times New Roman"/>
      <w:kern w:val="2"/>
      <w:sz w:val="21"/>
      <w:szCs w:val="24"/>
      <w:lang w:val="en-US" w:eastAsia="zh-CN" w:bidi="ar-SA"/>
    </w:rPr>
  </w:style>
  <w:style w:type="table" w:customStyle="1" w:styleId="287">
    <w:name w:val="Normal Table_file_3008_file_1207_file_253_file_2383"/>
    <w:semiHidden/>
    <w:qFormat/>
    <w:uiPriority w:val="0"/>
    <w:tblPr>
      <w:tblCellMar>
        <w:top w:w="0" w:type="dxa"/>
        <w:left w:w="108" w:type="dxa"/>
        <w:bottom w:w="0" w:type="dxa"/>
        <w:right w:w="108" w:type="dxa"/>
      </w:tblCellMar>
    </w:tblPr>
  </w:style>
  <w:style w:type="paragraph" w:customStyle="1" w:styleId="288">
    <w:name w:val="Plain Text_file_3008_file_1207_file_253_file_2383"/>
    <w:basedOn w:val="289"/>
    <w:qFormat/>
    <w:uiPriority w:val="0"/>
    <w:rPr>
      <w:rFonts w:ascii="宋体" w:hAnsi="Courier New" w:cs="Courier New"/>
      <w:szCs w:val="21"/>
    </w:rPr>
  </w:style>
  <w:style w:type="paragraph" w:customStyle="1" w:styleId="289">
    <w:name w:val="Normal_file_3008_file_1207_file_253_file_2383"/>
    <w:next w:val="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0">
    <w:name w:val="Normal_file_238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291">
    <w:name w:val="heading 1_file_2384"/>
    <w:basedOn w:val="290"/>
    <w:qFormat/>
    <w:uiPriority w:val="9"/>
    <w:pPr>
      <w:outlineLvl w:val="0"/>
    </w:pPr>
    <w:rPr>
      <w:kern w:val="36"/>
      <w:sz w:val="48"/>
      <w:szCs w:val="48"/>
    </w:rPr>
  </w:style>
  <w:style w:type="paragraph" w:customStyle="1" w:styleId="292">
    <w:name w:val="heading 2_file_2384"/>
    <w:basedOn w:val="290"/>
    <w:qFormat/>
    <w:uiPriority w:val="9"/>
    <w:pPr>
      <w:outlineLvl w:val="1"/>
    </w:pPr>
    <w:rPr>
      <w:sz w:val="36"/>
      <w:szCs w:val="36"/>
    </w:rPr>
  </w:style>
  <w:style w:type="paragraph" w:customStyle="1" w:styleId="293">
    <w:name w:val="heading 3_file_2384"/>
    <w:basedOn w:val="290"/>
    <w:qFormat/>
    <w:uiPriority w:val="9"/>
    <w:pPr>
      <w:outlineLvl w:val="2"/>
    </w:pPr>
    <w:rPr>
      <w:sz w:val="27"/>
      <w:szCs w:val="27"/>
    </w:rPr>
  </w:style>
  <w:style w:type="paragraph" w:customStyle="1" w:styleId="294">
    <w:name w:val="heading 4_file_2384"/>
    <w:basedOn w:val="290"/>
    <w:qFormat/>
    <w:uiPriority w:val="9"/>
    <w:pPr>
      <w:outlineLvl w:val="3"/>
    </w:pPr>
  </w:style>
  <w:style w:type="paragraph" w:customStyle="1" w:styleId="295">
    <w:name w:val="heading 5_file_2384"/>
    <w:basedOn w:val="290"/>
    <w:qFormat/>
    <w:uiPriority w:val="9"/>
    <w:pPr>
      <w:outlineLvl w:val="4"/>
    </w:pPr>
    <w:rPr>
      <w:sz w:val="20"/>
      <w:szCs w:val="20"/>
    </w:rPr>
  </w:style>
  <w:style w:type="paragraph" w:customStyle="1" w:styleId="296">
    <w:name w:val="heading 6_file_2384"/>
    <w:basedOn w:val="290"/>
    <w:qFormat/>
    <w:uiPriority w:val="9"/>
    <w:pPr>
      <w:outlineLvl w:val="5"/>
    </w:pPr>
    <w:rPr>
      <w:sz w:val="15"/>
      <w:szCs w:val="15"/>
    </w:rPr>
  </w:style>
  <w:style w:type="character" w:customStyle="1" w:styleId="297">
    <w:name w:val="Default Paragraph Font_file_2384"/>
    <w:semiHidden/>
    <w:unhideWhenUsed/>
    <w:qFormat/>
    <w:uiPriority w:val="1"/>
  </w:style>
  <w:style w:type="table" w:customStyle="1" w:styleId="298">
    <w:name w:val="Normal Table_file_2384"/>
    <w:semiHidden/>
    <w:unhideWhenUsed/>
    <w:qFormat/>
    <w:uiPriority w:val="99"/>
    <w:tblPr>
      <w:tblCellMar>
        <w:top w:w="0" w:type="dxa"/>
        <w:left w:w="108" w:type="dxa"/>
        <w:bottom w:w="0" w:type="dxa"/>
        <w:right w:w="108" w:type="dxa"/>
      </w:tblCellMar>
    </w:tblPr>
  </w:style>
  <w:style w:type="character" w:customStyle="1" w:styleId="299">
    <w:name w:val="Hyperlink_file_2384"/>
    <w:basedOn w:val="297"/>
    <w:semiHidden/>
    <w:unhideWhenUsed/>
    <w:qFormat/>
    <w:uiPriority w:val="99"/>
    <w:rPr>
      <w:color w:val="0782C1"/>
      <w:u w:val="single"/>
    </w:rPr>
  </w:style>
  <w:style w:type="character" w:customStyle="1" w:styleId="300">
    <w:name w:val="FollowedHyperlink_file_2384"/>
    <w:basedOn w:val="297"/>
    <w:semiHidden/>
    <w:unhideWhenUsed/>
    <w:qFormat/>
    <w:uiPriority w:val="99"/>
    <w:rPr>
      <w:color w:val="0782C1"/>
      <w:u w:val="single"/>
    </w:rPr>
  </w:style>
  <w:style w:type="character" w:customStyle="1" w:styleId="301">
    <w:name w:val="标题 1 Char_file_2384"/>
    <w:basedOn w:val="297"/>
    <w:link w:val="4"/>
    <w:qFormat/>
    <w:uiPriority w:val="9"/>
    <w:rPr>
      <w:rFonts w:ascii="宋体" w:hAnsi="宋体" w:eastAsia="宋体" w:cs="宋体"/>
      <w:b/>
      <w:bCs/>
      <w:kern w:val="44"/>
      <w:sz w:val="44"/>
      <w:szCs w:val="44"/>
    </w:rPr>
  </w:style>
  <w:style w:type="character" w:customStyle="1" w:styleId="302">
    <w:name w:val="标题 2 Char_file_2384"/>
    <w:basedOn w:val="297"/>
    <w:link w:val="2"/>
    <w:semiHidden/>
    <w:qFormat/>
    <w:uiPriority w:val="9"/>
    <w:rPr>
      <w:rFonts w:asciiTheme="majorHAnsi" w:hAnsiTheme="majorHAnsi" w:eastAsiaTheme="majorEastAsia" w:cstheme="majorBidi"/>
      <w:b/>
      <w:bCs/>
      <w:sz w:val="32"/>
      <w:szCs w:val="32"/>
    </w:rPr>
  </w:style>
  <w:style w:type="character" w:customStyle="1" w:styleId="303">
    <w:name w:val="标题 3 Char_file_2384"/>
    <w:basedOn w:val="297"/>
    <w:link w:val="5"/>
    <w:semiHidden/>
    <w:qFormat/>
    <w:uiPriority w:val="9"/>
    <w:rPr>
      <w:rFonts w:ascii="宋体" w:hAnsi="宋体" w:eastAsia="宋体" w:cs="宋体"/>
      <w:b/>
      <w:bCs/>
      <w:sz w:val="32"/>
      <w:szCs w:val="32"/>
    </w:rPr>
  </w:style>
  <w:style w:type="character" w:customStyle="1" w:styleId="304">
    <w:name w:val="标题 4 Char_file_2384"/>
    <w:basedOn w:val="297"/>
    <w:link w:val="6"/>
    <w:semiHidden/>
    <w:qFormat/>
    <w:uiPriority w:val="9"/>
    <w:rPr>
      <w:rFonts w:asciiTheme="majorHAnsi" w:hAnsiTheme="majorHAnsi" w:eastAsiaTheme="majorEastAsia" w:cstheme="majorBidi"/>
      <w:b/>
      <w:bCs/>
      <w:sz w:val="28"/>
      <w:szCs w:val="28"/>
    </w:rPr>
  </w:style>
  <w:style w:type="character" w:customStyle="1" w:styleId="305">
    <w:name w:val="标题 5 Char_file_2384"/>
    <w:basedOn w:val="297"/>
    <w:link w:val="7"/>
    <w:semiHidden/>
    <w:qFormat/>
    <w:uiPriority w:val="9"/>
    <w:rPr>
      <w:rFonts w:ascii="宋体" w:hAnsi="宋体" w:eastAsia="宋体" w:cs="宋体"/>
      <w:b/>
      <w:bCs/>
      <w:sz w:val="28"/>
      <w:szCs w:val="28"/>
    </w:rPr>
  </w:style>
  <w:style w:type="character" w:customStyle="1" w:styleId="306">
    <w:name w:val="标题 6 Char_file_2384"/>
    <w:basedOn w:val="297"/>
    <w:link w:val="9"/>
    <w:semiHidden/>
    <w:qFormat/>
    <w:uiPriority w:val="9"/>
    <w:rPr>
      <w:rFonts w:asciiTheme="majorHAnsi" w:hAnsiTheme="majorHAnsi" w:eastAsiaTheme="majorEastAsia" w:cstheme="majorBidi"/>
      <w:b/>
      <w:bCs/>
      <w:sz w:val="24"/>
      <w:szCs w:val="24"/>
    </w:rPr>
  </w:style>
  <w:style w:type="paragraph" w:customStyle="1" w:styleId="307">
    <w:name w:val="cke_editable_file_2384"/>
    <w:basedOn w:val="290"/>
    <w:qFormat/>
    <w:uiPriority w:val="0"/>
    <w:rPr>
      <w:rFonts w:ascii="仿宋_GB2312" w:eastAsia="仿宋_GB2312"/>
    </w:rPr>
  </w:style>
  <w:style w:type="paragraph" w:customStyle="1" w:styleId="308">
    <w:name w:val="marker_file_2384"/>
    <w:basedOn w:val="290"/>
    <w:qFormat/>
    <w:uiPriority w:val="0"/>
    <w:pPr>
      <w:shd w:val="clear" w:color="auto" w:fill="FFFF00"/>
    </w:pPr>
  </w:style>
  <w:style w:type="paragraph" w:customStyle="1" w:styleId="309">
    <w:name w:val="Normal (Web)_file_2384"/>
    <w:basedOn w:val="290"/>
    <w:semiHidden/>
    <w:unhideWhenUsed/>
    <w:qFormat/>
    <w:uiPriority w:val="99"/>
  </w:style>
  <w:style w:type="character" w:customStyle="1" w:styleId="310">
    <w:name w:val="Emphasis_file_2384"/>
    <w:basedOn w:val="297"/>
    <w:qFormat/>
    <w:uiPriority w:val="20"/>
    <w:rPr>
      <w:i/>
      <w:iCs/>
    </w:rPr>
  </w:style>
  <w:style w:type="paragraph" w:customStyle="1" w:styleId="311">
    <w:name w:val="Normal_file_23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12">
    <w:name w:val="heading 1_file_2385"/>
    <w:basedOn w:val="311"/>
    <w:qFormat/>
    <w:uiPriority w:val="9"/>
    <w:pPr>
      <w:outlineLvl w:val="0"/>
    </w:pPr>
    <w:rPr>
      <w:kern w:val="36"/>
      <w:sz w:val="48"/>
      <w:szCs w:val="48"/>
    </w:rPr>
  </w:style>
  <w:style w:type="paragraph" w:customStyle="1" w:styleId="313">
    <w:name w:val="heading 2_file_2385"/>
    <w:basedOn w:val="311"/>
    <w:qFormat/>
    <w:uiPriority w:val="9"/>
    <w:pPr>
      <w:outlineLvl w:val="1"/>
    </w:pPr>
    <w:rPr>
      <w:sz w:val="36"/>
      <w:szCs w:val="36"/>
    </w:rPr>
  </w:style>
  <w:style w:type="paragraph" w:customStyle="1" w:styleId="314">
    <w:name w:val="heading 3_file_2385"/>
    <w:basedOn w:val="311"/>
    <w:qFormat/>
    <w:uiPriority w:val="9"/>
    <w:pPr>
      <w:outlineLvl w:val="2"/>
    </w:pPr>
    <w:rPr>
      <w:sz w:val="27"/>
      <w:szCs w:val="27"/>
    </w:rPr>
  </w:style>
  <w:style w:type="paragraph" w:customStyle="1" w:styleId="315">
    <w:name w:val="heading 4_file_2385"/>
    <w:basedOn w:val="311"/>
    <w:qFormat/>
    <w:uiPriority w:val="9"/>
    <w:pPr>
      <w:outlineLvl w:val="3"/>
    </w:pPr>
  </w:style>
  <w:style w:type="paragraph" w:customStyle="1" w:styleId="316">
    <w:name w:val="heading 5_file_2385"/>
    <w:basedOn w:val="311"/>
    <w:qFormat/>
    <w:uiPriority w:val="9"/>
    <w:pPr>
      <w:outlineLvl w:val="4"/>
    </w:pPr>
    <w:rPr>
      <w:sz w:val="20"/>
      <w:szCs w:val="20"/>
    </w:rPr>
  </w:style>
  <w:style w:type="paragraph" w:customStyle="1" w:styleId="317">
    <w:name w:val="heading 6_file_2385"/>
    <w:basedOn w:val="311"/>
    <w:qFormat/>
    <w:uiPriority w:val="9"/>
    <w:pPr>
      <w:outlineLvl w:val="5"/>
    </w:pPr>
    <w:rPr>
      <w:sz w:val="15"/>
      <w:szCs w:val="15"/>
    </w:rPr>
  </w:style>
  <w:style w:type="character" w:customStyle="1" w:styleId="318">
    <w:name w:val="Default Paragraph Font_file_2385"/>
    <w:semiHidden/>
    <w:unhideWhenUsed/>
    <w:qFormat/>
    <w:uiPriority w:val="1"/>
  </w:style>
  <w:style w:type="table" w:customStyle="1" w:styleId="319">
    <w:name w:val="Normal Table_file_2385"/>
    <w:semiHidden/>
    <w:unhideWhenUsed/>
    <w:qFormat/>
    <w:uiPriority w:val="99"/>
    <w:tblPr>
      <w:tblCellMar>
        <w:top w:w="0" w:type="dxa"/>
        <w:left w:w="108" w:type="dxa"/>
        <w:bottom w:w="0" w:type="dxa"/>
        <w:right w:w="108" w:type="dxa"/>
      </w:tblCellMar>
    </w:tblPr>
  </w:style>
  <w:style w:type="character" w:customStyle="1" w:styleId="320">
    <w:name w:val="Hyperlink_file_2385"/>
    <w:basedOn w:val="318"/>
    <w:semiHidden/>
    <w:unhideWhenUsed/>
    <w:qFormat/>
    <w:uiPriority w:val="99"/>
    <w:rPr>
      <w:color w:val="0782C1"/>
      <w:u w:val="single"/>
    </w:rPr>
  </w:style>
  <w:style w:type="character" w:customStyle="1" w:styleId="321">
    <w:name w:val="FollowedHyperlink_file_2385"/>
    <w:basedOn w:val="318"/>
    <w:semiHidden/>
    <w:unhideWhenUsed/>
    <w:qFormat/>
    <w:uiPriority w:val="99"/>
    <w:rPr>
      <w:color w:val="0782C1"/>
      <w:u w:val="single"/>
    </w:rPr>
  </w:style>
  <w:style w:type="character" w:customStyle="1" w:styleId="322">
    <w:name w:val="标题 1 Char_file_2385"/>
    <w:basedOn w:val="318"/>
    <w:link w:val="4"/>
    <w:qFormat/>
    <w:uiPriority w:val="9"/>
    <w:rPr>
      <w:rFonts w:ascii="宋体" w:hAnsi="宋体" w:eastAsia="宋体" w:cs="宋体"/>
      <w:b/>
      <w:bCs/>
      <w:kern w:val="44"/>
      <w:sz w:val="44"/>
      <w:szCs w:val="44"/>
    </w:rPr>
  </w:style>
  <w:style w:type="character" w:customStyle="1" w:styleId="323">
    <w:name w:val="标题 2 Char_file_2385"/>
    <w:basedOn w:val="318"/>
    <w:link w:val="2"/>
    <w:semiHidden/>
    <w:qFormat/>
    <w:uiPriority w:val="9"/>
    <w:rPr>
      <w:rFonts w:asciiTheme="majorHAnsi" w:hAnsiTheme="majorHAnsi" w:eastAsiaTheme="majorEastAsia" w:cstheme="majorBidi"/>
      <w:b/>
      <w:bCs/>
      <w:sz w:val="32"/>
      <w:szCs w:val="32"/>
    </w:rPr>
  </w:style>
  <w:style w:type="character" w:customStyle="1" w:styleId="324">
    <w:name w:val="标题 3 Char_file_2385"/>
    <w:basedOn w:val="318"/>
    <w:link w:val="5"/>
    <w:semiHidden/>
    <w:qFormat/>
    <w:uiPriority w:val="9"/>
    <w:rPr>
      <w:rFonts w:ascii="宋体" w:hAnsi="宋体" w:eastAsia="宋体" w:cs="宋体"/>
      <w:b/>
      <w:bCs/>
      <w:sz w:val="32"/>
      <w:szCs w:val="32"/>
    </w:rPr>
  </w:style>
  <w:style w:type="character" w:customStyle="1" w:styleId="325">
    <w:name w:val="标题 4 Char_file_2385"/>
    <w:basedOn w:val="318"/>
    <w:link w:val="6"/>
    <w:semiHidden/>
    <w:qFormat/>
    <w:uiPriority w:val="9"/>
    <w:rPr>
      <w:rFonts w:asciiTheme="majorHAnsi" w:hAnsiTheme="majorHAnsi" w:eastAsiaTheme="majorEastAsia" w:cstheme="majorBidi"/>
      <w:b/>
      <w:bCs/>
      <w:sz w:val="28"/>
      <w:szCs w:val="28"/>
    </w:rPr>
  </w:style>
  <w:style w:type="character" w:customStyle="1" w:styleId="326">
    <w:name w:val="标题 5 Char_file_2385"/>
    <w:basedOn w:val="318"/>
    <w:link w:val="7"/>
    <w:semiHidden/>
    <w:qFormat/>
    <w:uiPriority w:val="9"/>
    <w:rPr>
      <w:rFonts w:ascii="宋体" w:hAnsi="宋体" w:eastAsia="宋体" w:cs="宋体"/>
      <w:b/>
      <w:bCs/>
      <w:sz w:val="28"/>
      <w:szCs w:val="28"/>
    </w:rPr>
  </w:style>
  <w:style w:type="character" w:customStyle="1" w:styleId="327">
    <w:name w:val="标题 6 Char_file_2385"/>
    <w:basedOn w:val="318"/>
    <w:link w:val="9"/>
    <w:semiHidden/>
    <w:qFormat/>
    <w:uiPriority w:val="9"/>
    <w:rPr>
      <w:rFonts w:asciiTheme="majorHAnsi" w:hAnsiTheme="majorHAnsi" w:eastAsiaTheme="majorEastAsia" w:cstheme="majorBidi"/>
      <w:b/>
      <w:bCs/>
      <w:sz w:val="24"/>
      <w:szCs w:val="24"/>
    </w:rPr>
  </w:style>
  <w:style w:type="paragraph" w:customStyle="1" w:styleId="328">
    <w:name w:val="cke_editable_file_2385"/>
    <w:basedOn w:val="311"/>
    <w:qFormat/>
    <w:uiPriority w:val="0"/>
    <w:rPr>
      <w:rFonts w:ascii="仿宋_GB2312" w:eastAsia="仿宋_GB2312"/>
    </w:rPr>
  </w:style>
  <w:style w:type="paragraph" w:customStyle="1" w:styleId="329">
    <w:name w:val="marker_file_2385"/>
    <w:basedOn w:val="311"/>
    <w:qFormat/>
    <w:uiPriority w:val="0"/>
    <w:pPr>
      <w:shd w:val="clear" w:color="auto" w:fill="FFFF00"/>
    </w:pPr>
  </w:style>
  <w:style w:type="paragraph" w:customStyle="1" w:styleId="330">
    <w:name w:val="Normal (Web)_file_2385"/>
    <w:basedOn w:val="311"/>
    <w:semiHidden/>
    <w:unhideWhenUsed/>
    <w:qFormat/>
    <w:uiPriority w:val="99"/>
  </w:style>
  <w:style w:type="character" w:customStyle="1" w:styleId="331">
    <w:name w:val="Strong_file_2385"/>
    <w:basedOn w:val="318"/>
    <w:qFormat/>
    <w:uiPriority w:val="22"/>
    <w:rPr>
      <w:b/>
      <w:bCs/>
    </w:rPr>
  </w:style>
  <w:style w:type="paragraph" w:customStyle="1" w:styleId="332">
    <w:name w:val="Normal_file_2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33">
    <w:name w:val="heading 1_file_2386"/>
    <w:basedOn w:val="332"/>
    <w:qFormat/>
    <w:uiPriority w:val="9"/>
    <w:pPr>
      <w:outlineLvl w:val="0"/>
    </w:pPr>
    <w:rPr>
      <w:kern w:val="36"/>
      <w:sz w:val="48"/>
      <w:szCs w:val="48"/>
    </w:rPr>
  </w:style>
  <w:style w:type="paragraph" w:customStyle="1" w:styleId="334">
    <w:name w:val="heading 2_file_2386"/>
    <w:basedOn w:val="332"/>
    <w:qFormat/>
    <w:uiPriority w:val="9"/>
    <w:pPr>
      <w:outlineLvl w:val="1"/>
    </w:pPr>
    <w:rPr>
      <w:sz w:val="36"/>
      <w:szCs w:val="36"/>
    </w:rPr>
  </w:style>
  <w:style w:type="paragraph" w:customStyle="1" w:styleId="335">
    <w:name w:val="heading 3_file_2386"/>
    <w:basedOn w:val="332"/>
    <w:qFormat/>
    <w:uiPriority w:val="9"/>
    <w:pPr>
      <w:outlineLvl w:val="2"/>
    </w:pPr>
    <w:rPr>
      <w:sz w:val="27"/>
      <w:szCs w:val="27"/>
    </w:rPr>
  </w:style>
  <w:style w:type="paragraph" w:customStyle="1" w:styleId="336">
    <w:name w:val="heading 4_file_2386"/>
    <w:basedOn w:val="332"/>
    <w:qFormat/>
    <w:uiPriority w:val="9"/>
    <w:pPr>
      <w:outlineLvl w:val="3"/>
    </w:pPr>
  </w:style>
  <w:style w:type="paragraph" w:customStyle="1" w:styleId="337">
    <w:name w:val="heading 5_file_2386"/>
    <w:basedOn w:val="332"/>
    <w:qFormat/>
    <w:uiPriority w:val="9"/>
    <w:pPr>
      <w:outlineLvl w:val="4"/>
    </w:pPr>
    <w:rPr>
      <w:sz w:val="20"/>
      <w:szCs w:val="20"/>
    </w:rPr>
  </w:style>
  <w:style w:type="paragraph" w:customStyle="1" w:styleId="338">
    <w:name w:val="heading 6_file_2386"/>
    <w:basedOn w:val="332"/>
    <w:qFormat/>
    <w:uiPriority w:val="9"/>
    <w:pPr>
      <w:outlineLvl w:val="5"/>
    </w:pPr>
    <w:rPr>
      <w:sz w:val="15"/>
      <w:szCs w:val="15"/>
    </w:rPr>
  </w:style>
  <w:style w:type="character" w:customStyle="1" w:styleId="339">
    <w:name w:val="Default Paragraph Font_file_2386"/>
    <w:semiHidden/>
    <w:unhideWhenUsed/>
    <w:qFormat/>
    <w:uiPriority w:val="1"/>
  </w:style>
  <w:style w:type="table" w:customStyle="1" w:styleId="340">
    <w:name w:val="Normal Table_file_2386"/>
    <w:semiHidden/>
    <w:unhideWhenUsed/>
    <w:qFormat/>
    <w:uiPriority w:val="99"/>
    <w:tblPr>
      <w:tblCellMar>
        <w:top w:w="0" w:type="dxa"/>
        <w:left w:w="108" w:type="dxa"/>
        <w:bottom w:w="0" w:type="dxa"/>
        <w:right w:w="108" w:type="dxa"/>
      </w:tblCellMar>
    </w:tblPr>
  </w:style>
  <w:style w:type="character" w:customStyle="1" w:styleId="341">
    <w:name w:val="Hyperlink_file_2386"/>
    <w:basedOn w:val="339"/>
    <w:semiHidden/>
    <w:unhideWhenUsed/>
    <w:qFormat/>
    <w:uiPriority w:val="99"/>
    <w:rPr>
      <w:color w:val="0782C1"/>
      <w:u w:val="single"/>
    </w:rPr>
  </w:style>
  <w:style w:type="character" w:customStyle="1" w:styleId="342">
    <w:name w:val="FollowedHyperlink_file_2386"/>
    <w:basedOn w:val="339"/>
    <w:semiHidden/>
    <w:unhideWhenUsed/>
    <w:qFormat/>
    <w:uiPriority w:val="99"/>
    <w:rPr>
      <w:color w:val="0782C1"/>
      <w:u w:val="single"/>
    </w:rPr>
  </w:style>
  <w:style w:type="character" w:customStyle="1" w:styleId="343">
    <w:name w:val="标题 1 Char_file_2386"/>
    <w:basedOn w:val="339"/>
    <w:link w:val="4"/>
    <w:qFormat/>
    <w:uiPriority w:val="9"/>
    <w:rPr>
      <w:rFonts w:ascii="宋体" w:hAnsi="宋体" w:eastAsia="宋体" w:cs="宋体"/>
      <w:b/>
      <w:bCs/>
      <w:kern w:val="44"/>
      <w:sz w:val="44"/>
      <w:szCs w:val="44"/>
    </w:rPr>
  </w:style>
  <w:style w:type="character" w:customStyle="1" w:styleId="344">
    <w:name w:val="标题 2 Char_file_2386"/>
    <w:basedOn w:val="339"/>
    <w:link w:val="2"/>
    <w:semiHidden/>
    <w:qFormat/>
    <w:uiPriority w:val="9"/>
    <w:rPr>
      <w:rFonts w:asciiTheme="majorHAnsi" w:hAnsiTheme="majorHAnsi" w:eastAsiaTheme="majorEastAsia" w:cstheme="majorBidi"/>
      <w:b/>
      <w:bCs/>
      <w:sz w:val="32"/>
      <w:szCs w:val="32"/>
    </w:rPr>
  </w:style>
  <w:style w:type="character" w:customStyle="1" w:styleId="345">
    <w:name w:val="标题 3 Char_file_2386"/>
    <w:basedOn w:val="339"/>
    <w:link w:val="5"/>
    <w:semiHidden/>
    <w:qFormat/>
    <w:uiPriority w:val="9"/>
    <w:rPr>
      <w:rFonts w:ascii="宋体" w:hAnsi="宋体" w:eastAsia="宋体" w:cs="宋体"/>
      <w:b/>
      <w:bCs/>
      <w:sz w:val="32"/>
      <w:szCs w:val="32"/>
    </w:rPr>
  </w:style>
  <w:style w:type="character" w:customStyle="1" w:styleId="346">
    <w:name w:val="标题 4 Char_file_2386"/>
    <w:basedOn w:val="339"/>
    <w:link w:val="6"/>
    <w:semiHidden/>
    <w:qFormat/>
    <w:uiPriority w:val="9"/>
    <w:rPr>
      <w:rFonts w:asciiTheme="majorHAnsi" w:hAnsiTheme="majorHAnsi" w:eastAsiaTheme="majorEastAsia" w:cstheme="majorBidi"/>
      <w:b/>
      <w:bCs/>
      <w:sz w:val="28"/>
      <w:szCs w:val="28"/>
    </w:rPr>
  </w:style>
  <w:style w:type="character" w:customStyle="1" w:styleId="347">
    <w:name w:val="标题 5 Char_file_2386"/>
    <w:basedOn w:val="339"/>
    <w:link w:val="7"/>
    <w:semiHidden/>
    <w:qFormat/>
    <w:uiPriority w:val="9"/>
    <w:rPr>
      <w:rFonts w:ascii="宋体" w:hAnsi="宋体" w:eastAsia="宋体" w:cs="宋体"/>
      <w:b/>
      <w:bCs/>
      <w:sz w:val="28"/>
      <w:szCs w:val="28"/>
    </w:rPr>
  </w:style>
  <w:style w:type="character" w:customStyle="1" w:styleId="348">
    <w:name w:val="标题 6 Char_file_2386"/>
    <w:basedOn w:val="339"/>
    <w:link w:val="9"/>
    <w:semiHidden/>
    <w:qFormat/>
    <w:uiPriority w:val="9"/>
    <w:rPr>
      <w:rFonts w:asciiTheme="majorHAnsi" w:hAnsiTheme="majorHAnsi" w:eastAsiaTheme="majorEastAsia" w:cstheme="majorBidi"/>
      <w:b/>
      <w:bCs/>
      <w:sz w:val="24"/>
      <w:szCs w:val="24"/>
    </w:rPr>
  </w:style>
  <w:style w:type="paragraph" w:customStyle="1" w:styleId="349">
    <w:name w:val="cke_editable_file_2386"/>
    <w:basedOn w:val="332"/>
    <w:qFormat/>
    <w:uiPriority w:val="0"/>
    <w:rPr>
      <w:rFonts w:ascii="仿宋_GB2312" w:eastAsia="仿宋_GB2312"/>
    </w:rPr>
  </w:style>
  <w:style w:type="paragraph" w:customStyle="1" w:styleId="350">
    <w:name w:val="marker_file_2386"/>
    <w:basedOn w:val="332"/>
    <w:qFormat/>
    <w:uiPriority w:val="0"/>
    <w:pPr>
      <w:shd w:val="clear" w:color="auto" w:fill="FFFF00"/>
    </w:pPr>
  </w:style>
  <w:style w:type="paragraph" w:customStyle="1" w:styleId="351">
    <w:name w:val="Normal (Web)_file_2386"/>
    <w:basedOn w:val="332"/>
    <w:semiHidden/>
    <w:unhideWhenUsed/>
    <w:qFormat/>
    <w:uiPriority w:val="99"/>
  </w:style>
  <w:style w:type="paragraph" w:customStyle="1" w:styleId="352">
    <w:name w:val="Normal_file_23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53">
    <w:name w:val="heading 1_file_2387"/>
    <w:basedOn w:val="352"/>
    <w:qFormat/>
    <w:uiPriority w:val="9"/>
    <w:pPr>
      <w:outlineLvl w:val="0"/>
    </w:pPr>
    <w:rPr>
      <w:kern w:val="36"/>
      <w:sz w:val="48"/>
      <w:szCs w:val="48"/>
    </w:rPr>
  </w:style>
  <w:style w:type="paragraph" w:customStyle="1" w:styleId="354">
    <w:name w:val="heading 2_file_2387"/>
    <w:basedOn w:val="352"/>
    <w:qFormat/>
    <w:uiPriority w:val="9"/>
    <w:pPr>
      <w:outlineLvl w:val="1"/>
    </w:pPr>
    <w:rPr>
      <w:sz w:val="36"/>
      <w:szCs w:val="36"/>
    </w:rPr>
  </w:style>
  <w:style w:type="paragraph" w:customStyle="1" w:styleId="355">
    <w:name w:val="heading 3_file_2387"/>
    <w:basedOn w:val="352"/>
    <w:qFormat/>
    <w:uiPriority w:val="9"/>
    <w:pPr>
      <w:outlineLvl w:val="2"/>
    </w:pPr>
    <w:rPr>
      <w:sz w:val="27"/>
      <w:szCs w:val="27"/>
    </w:rPr>
  </w:style>
  <w:style w:type="paragraph" w:customStyle="1" w:styleId="356">
    <w:name w:val="heading 4_file_2387"/>
    <w:basedOn w:val="352"/>
    <w:qFormat/>
    <w:uiPriority w:val="9"/>
    <w:pPr>
      <w:outlineLvl w:val="3"/>
    </w:pPr>
  </w:style>
  <w:style w:type="paragraph" w:customStyle="1" w:styleId="357">
    <w:name w:val="heading 5_file_2387"/>
    <w:basedOn w:val="352"/>
    <w:qFormat/>
    <w:uiPriority w:val="9"/>
    <w:pPr>
      <w:outlineLvl w:val="4"/>
    </w:pPr>
    <w:rPr>
      <w:sz w:val="20"/>
      <w:szCs w:val="20"/>
    </w:rPr>
  </w:style>
  <w:style w:type="paragraph" w:customStyle="1" w:styleId="358">
    <w:name w:val="heading 6_file_2387"/>
    <w:basedOn w:val="352"/>
    <w:qFormat/>
    <w:uiPriority w:val="9"/>
    <w:pPr>
      <w:outlineLvl w:val="5"/>
    </w:pPr>
    <w:rPr>
      <w:sz w:val="15"/>
      <w:szCs w:val="15"/>
    </w:rPr>
  </w:style>
  <w:style w:type="character" w:customStyle="1" w:styleId="359">
    <w:name w:val="Default Paragraph Font_file_2387"/>
    <w:semiHidden/>
    <w:unhideWhenUsed/>
    <w:qFormat/>
    <w:uiPriority w:val="1"/>
  </w:style>
  <w:style w:type="table" w:customStyle="1" w:styleId="360">
    <w:name w:val="Normal Table_file_2387"/>
    <w:semiHidden/>
    <w:unhideWhenUsed/>
    <w:qFormat/>
    <w:uiPriority w:val="99"/>
    <w:tblPr>
      <w:tblCellMar>
        <w:top w:w="0" w:type="dxa"/>
        <w:left w:w="108" w:type="dxa"/>
        <w:bottom w:w="0" w:type="dxa"/>
        <w:right w:w="108" w:type="dxa"/>
      </w:tblCellMar>
    </w:tblPr>
  </w:style>
  <w:style w:type="character" w:customStyle="1" w:styleId="361">
    <w:name w:val="Hyperlink_file_2387"/>
    <w:basedOn w:val="359"/>
    <w:semiHidden/>
    <w:unhideWhenUsed/>
    <w:qFormat/>
    <w:uiPriority w:val="99"/>
    <w:rPr>
      <w:color w:val="0782C1"/>
      <w:u w:val="single"/>
    </w:rPr>
  </w:style>
  <w:style w:type="character" w:customStyle="1" w:styleId="362">
    <w:name w:val="FollowedHyperlink_file_2387"/>
    <w:basedOn w:val="359"/>
    <w:semiHidden/>
    <w:unhideWhenUsed/>
    <w:qFormat/>
    <w:uiPriority w:val="99"/>
    <w:rPr>
      <w:color w:val="0782C1"/>
      <w:u w:val="single"/>
    </w:rPr>
  </w:style>
  <w:style w:type="character" w:customStyle="1" w:styleId="363">
    <w:name w:val="标题 1 Char_file_2387"/>
    <w:basedOn w:val="359"/>
    <w:link w:val="4"/>
    <w:qFormat/>
    <w:uiPriority w:val="9"/>
    <w:rPr>
      <w:rFonts w:ascii="宋体" w:hAnsi="宋体" w:eastAsia="宋体" w:cs="宋体"/>
      <w:b/>
      <w:bCs/>
      <w:kern w:val="44"/>
      <w:sz w:val="44"/>
      <w:szCs w:val="44"/>
    </w:rPr>
  </w:style>
  <w:style w:type="character" w:customStyle="1" w:styleId="364">
    <w:name w:val="标题 2 Char_file_2387"/>
    <w:basedOn w:val="359"/>
    <w:link w:val="2"/>
    <w:semiHidden/>
    <w:qFormat/>
    <w:uiPriority w:val="9"/>
    <w:rPr>
      <w:rFonts w:asciiTheme="majorHAnsi" w:hAnsiTheme="majorHAnsi" w:eastAsiaTheme="majorEastAsia" w:cstheme="majorBidi"/>
      <w:b/>
      <w:bCs/>
      <w:sz w:val="32"/>
      <w:szCs w:val="32"/>
    </w:rPr>
  </w:style>
  <w:style w:type="character" w:customStyle="1" w:styleId="365">
    <w:name w:val="标题 3 Char_file_2387"/>
    <w:basedOn w:val="359"/>
    <w:link w:val="5"/>
    <w:semiHidden/>
    <w:qFormat/>
    <w:uiPriority w:val="9"/>
    <w:rPr>
      <w:rFonts w:ascii="宋体" w:hAnsi="宋体" w:eastAsia="宋体" w:cs="宋体"/>
      <w:b/>
      <w:bCs/>
      <w:sz w:val="32"/>
      <w:szCs w:val="32"/>
    </w:rPr>
  </w:style>
  <w:style w:type="character" w:customStyle="1" w:styleId="366">
    <w:name w:val="标题 4 Char_file_2387"/>
    <w:basedOn w:val="359"/>
    <w:link w:val="6"/>
    <w:semiHidden/>
    <w:qFormat/>
    <w:uiPriority w:val="9"/>
    <w:rPr>
      <w:rFonts w:asciiTheme="majorHAnsi" w:hAnsiTheme="majorHAnsi" w:eastAsiaTheme="majorEastAsia" w:cstheme="majorBidi"/>
      <w:b/>
      <w:bCs/>
      <w:sz w:val="28"/>
      <w:szCs w:val="28"/>
    </w:rPr>
  </w:style>
  <w:style w:type="character" w:customStyle="1" w:styleId="367">
    <w:name w:val="标题 5 Char_file_2387"/>
    <w:basedOn w:val="359"/>
    <w:link w:val="7"/>
    <w:semiHidden/>
    <w:qFormat/>
    <w:uiPriority w:val="9"/>
    <w:rPr>
      <w:rFonts w:ascii="宋体" w:hAnsi="宋体" w:eastAsia="宋体" w:cs="宋体"/>
      <w:b/>
      <w:bCs/>
      <w:sz w:val="28"/>
      <w:szCs w:val="28"/>
    </w:rPr>
  </w:style>
  <w:style w:type="character" w:customStyle="1" w:styleId="368">
    <w:name w:val="标题 6 Char_file_2387"/>
    <w:basedOn w:val="359"/>
    <w:link w:val="9"/>
    <w:semiHidden/>
    <w:qFormat/>
    <w:uiPriority w:val="9"/>
    <w:rPr>
      <w:rFonts w:asciiTheme="majorHAnsi" w:hAnsiTheme="majorHAnsi" w:eastAsiaTheme="majorEastAsia" w:cstheme="majorBidi"/>
      <w:b/>
      <w:bCs/>
      <w:sz w:val="24"/>
      <w:szCs w:val="24"/>
    </w:rPr>
  </w:style>
  <w:style w:type="paragraph" w:customStyle="1" w:styleId="369">
    <w:name w:val="cke_editable_file_2387"/>
    <w:basedOn w:val="352"/>
    <w:qFormat/>
    <w:uiPriority w:val="0"/>
    <w:rPr>
      <w:rFonts w:ascii="仿宋_GB2312" w:eastAsia="仿宋_GB2312"/>
    </w:rPr>
  </w:style>
  <w:style w:type="paragraph" w:customStyle="1" w:styleId="370">
    <w:name w:val="marker_file_2387"/>
    <w:basedOn w:val="352"/>
    <w:qFormat/>
    <w:uiPriority w:val="0"/>
    <w:pPr>
      <w:shd w:val="clear" w:color="auto" w:fill="FFFF00"/>
    </w:pPr>
  </w:style>
  <w:style w:type="paragraph" w:customStyle="1" w:styleId="371">
    <w:name w:val="Normal (Web)_file_2387"/>
    <w:basedOn w:val="352"/>
    <w:semiHidden/>
    <w:unhideWhenUsed/>
    <w:qFormat/>
    <w:uiPriority w:val="99"/>
  </w:style>
  <w:style w:type="paragraph" w:customStyle="1" w:styleId="372">
    <w:name w:val="Normal_file_238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73">
    <w:name w:val="heading 1_file_2388"/>
    <w:basedOn w:val="372"/>
    <w:qFormat/>
    <w:uiPriority w:val="9"/>
    <w:pPr>
      <w:outlineLvl w:val="0"/>
    </w:pPr>
    <w:rPr>
      <w:kern w:val="36"/>
      <w:sz w:val="48"/>
      <w:szCs w:val="48"/>
    </w:rPr>
  </w:style>
  <w:style w:type="paragraph" w:customStyle="1" w:styleId="374">
    <w:name w:val="heading 2_file_2388"/>
    <w:basedOn w:val="372"/>
    <w:qFormat/>
    <w:uiPriority w:val="9"/>
    <w:pPr>
      <w:outlineLvl w:val="1"/>
    </w:pPr>
    <w:rPr>
      <w:sz w:val="36"/>
      <w:szCs w:val="36"/>
    </w:rPr>
  </w:style>
  <w:style w:type="paragraph" w:customStyle="1" w:styleId="375">
    <w:name w:val="heading 3_file_2388"/>
    <w:basedOn w:val="372"/>
    <w:qFormat/>
    <w:uiPriority w:val="9"/>
    <w:pPr>
      <w:outlineLvl w:val="2"/>
    </w:pPr>
    <w:rPr>
      <w:sz w:val="27"/>
      <w:szCs w:val="27"/>
    </w:rPr>
  </w:style>
  <w:style w:type="paragraph" w:customStyle="1" w:styleId="376">
    <w:name w:val="heading 4_file_2388"/>
    <w:basedOn w:val="372"/>
    <w:qFormat/>
    <w:uiPriority w:val="9"/>
    <w:pPr>
      <w:outlineLvl w:val="3"/>
    </w:pPr>
  </w:style>
  <w:style w:type="paragraph" w:customStyle="1" w:styleId="377">
    <w:name w:val="heading 5_file_2388"/>
    <w:basedOn w:val="372"/>
    <w:qFormat/>
    <w:uiPriority w:val="9"/>
    <w:pPr>
      <w:outlineLvl w:val="4"/>
    </w:pPr>
    <w:rPr>
      <w:sz w:val="20"/>
      <w:szCs w:val="20"/>
    </w:rPr>
  </w:style>
  <w:style w:type="paragraph" w:customStyle="1" w:styleId="378">
    <w:name w:val="heading 6_file_2388"/>
    <w:basedOn w:val="372"/>
    <w:qFormat/>
    <w:uiPriority w:val="9"/>
    <w:pPr>
      <w:outlineLvl w:val="5"/>
    </w:pPr>
    <w:rPr>
      <w:sz w:val="15"/>
      <w:szCs w:val="15"/>
    </w:rPr>
  </w:style>
  <w:style w:type="character" w:customStyle="1" w:styleId="379">
    <w:name w:val="Default Paragraph Font_file_2388"/>
    <w:semiHidden/>
    <w:unhideWhenUsed/>
    <w:qFormat/>
    <w:uiPriority w:val="1"/>
  </w:style>
  <w:style w:type="table" w:customStyle="1" w:styleId="380">
    <w:name w:val="Normal Table_file_2388"/>
    <w:semiHidden/>
    <w:unhideWhenUsed/>
    <w:qFormat/>
    <w:uiPriority w:val="99"/>
    <w:tblPr>
      <w:tblCellMar>
        <w:top w:w="0" w:type="dxa"/>
        <w:left w:w="108" w:type="dxa"/>
        <w:bottom w:w="0" w:type="dxa"/>
        <w:right w:w="108" w:type="dxa"/>
      </w:tblCellMar>
    </w:tblPr>
  </w:style>
  <w:style w:type="character" w:customStyle="1" w:styleId="381">
    <w:name w:val="Hyperlink_file_2388"/>
    <w:basedOn w:val="379"/>
    <w:semiHidden/>
    <w:unhideWhenUsed/>
    <w:qFormat/>
    <w:uiPriority w:val="99"/>
    <w:rPr>
      <w:color w:val="0782C1"/>
      <w:u w:val="single"/>
    </w:rPr>
  </w:style>
  <w:style w:type="character" w:customStyle="1" w:styleId="382">
    <w:name w:val="FollowedHyperlink_file_2388"/>
    <w:basedOn w:val="379"/>
    <w:semiHidden/>
    <w:unhideWhenUsed/>
    <w:qFormat/>
    <w:uiPriority w:val="99"/>
    <w:rPr>
      <w:color w:val="0782C1"/>
      <w:u w:val="single"/>
    </w:rPr>
  </w:style>
  <w:style w:type="character" w:customStyle="1" w:styleId="383">
    <w:name w:val="标题 1 Char_file_2388"/>
    <w:basedOn w:val="379"/>
    <w:link w:val="4"/>
    <w:qFormat/>
    <w:uiPriority w:val="9"/>
    <w:rPr>
      <w:rFonts w:ascii="宋体" w:hAnsi="宋体" w:eastAsia="宋体" w:cs="宋体"/>
      <w:b/>
      <w:bCs/>
      <w:kern w:val="44"/>
      <w:sz w:val="44"/>
      <w:szCs w:val="44"/>
    </w:rPr>
  </w:style>
  <w:style w:type="character" w:customStyle="1" w:styleId="384">
    <w:name w:val="标题 2 Char_file_2388"/>
    <w:basedOn w:val="379"/>
    <w:link w:val="2"/>
    <w:semiHidden/>
    <w:qFormat/>
    <w:uiPriority w:val="9"/>
    <w:rPr>
      <w:rFonts w:asciiTheme="majorHAnsi" w:hAnsiTheme="majorHAnsi" w:eastAsiaTheme="majorEastAsia" w:cstheme="majorBidi"/>
      <w:b/>
      <w:bCs/>
      <w:sz w:val="32"/>
      <w:szCs w:val="32"/>
    </w:rPr>
  </w:style>
  <w:style w:type="character" w:customStyle="1" w:styleId="385">
    <w:name w:val="标题 3 Char_file_2388"/>
    <w:basedOn w:val="379"/>
    <w:link w:val="5"/>
    <w:semiHidden/>
    <w:qFormat/>
    <w:uiPriority w:val="9"/>
    <w:rPr>
      <w:rFonts w:ascii="宋体" w:hAnsi="宋体" w:eastAsia="宋体" w:cs="宋体"/>
      <w:b/>
      <w:bCs/>
      <w:sz w:val="32"/>
      <w:szCs w:val="32"/>
    </w:rPr>
  </w:style>
  <w:style w:type="character" w:customStyle="1" w:styleId="386">
    <w:name w:val="标题 4 Char_file_2388"/>
    <w:basedOn w:val="379"/>
    <w:link w:val="6"/>
    <w:semiHidden/>
    <w:qFormat/>
    <w:uiPriority w:val="9"/>
    <w:rPr>
      <w:rFonts w:asciiTheme="majorHAnsi" w:hAnsiTheme="majorHAnsi" w:eastAsiaTheme="majorEastAsia" w:cstheme="majorBidi"/>
      <w:b/>
      <w:bCs/>
      <w:sz w:val="28"/>
      <w:szCs w:val="28"/>
    </w:rPr>
  </w:style>
  <w:style w:type="character" w:customStyle="1" w:styleId="387">
    <w:name w:val="标题 5 Char_file_2388"/>
    <w:basedOn w:val="379"/>
    <w:link w:val="7"/>
    <w:semiHidden/>
    <w:qFormat/>
    <w:uiPriority w:val="9"/>
    <w:rPr>
      <w:rFonts w:ascii="宋体" w:hAnsi="宋体" w:eastAsia="宋体" w:cs="宋体"/>
      <w:b/>
      <w:bCs/>
      <w:sz w:val="28"/>
      <w:szCs w:val="28"/>
    </w:rPr>
  </w:style>
  <w:style w:type="character" w:customStyle="1" w:styleId="388">
    <w:name w:val="标题 6 Char_file_2388"/>
    <w:basedOn w:val="379"/>
    <w:link w:val="9"/>
    <w:semiHidden/>
    <w:qFormat/>
    <w:uiPriority w:val="9"/>
    <w:rPr>
      <w:rFonts w:asciiTheme="majorHAnsi" w:hAnsiTheme="majorHAnsi" w:eastAsiaTheme="majorEastAsia" w:cstheme="majorBidi"/>
      <w:b/>
      <w:bCs/>
      <w:sz w:val="24"/>
      <w:szCs w:val="24"/>
    </w:rPr>
  </w:style>
  <w:style w:type="paragraph" w:customStyle="1" w:styleId="389">
    <w:name w:val="cke_editable_file_2388"/>
    <w:basedOn w:val="372"/>
    <w:qFormat/>
    <w:uiPriority w:val="0"/>
    <w:rPr>
      <w:rFonts w:ascii="仿宋_GB2312" w:eastAsia="仿宋_GB2312"/>
    </w:rPr>
  </w:style>
  <w:style w:type="paragraph" w:customStyle="1" w:styleId="390">
    <w:name w:val="marker_file_2388"/>
    <w:basedOn w:val="372"/>
    <w:qFormat/>
    <w:uiPriority w:val="0"/>
    <w:pPr>
      <w:shd w:val="clear" w:color="auto" w:fill="FFFF00"/>
    </w:pPr>
  </w:style>
  <w:style w:type="paragraph" w:customStyle="1" w:styleId="391">
    <w:name w:val="Normal_file_238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392">
    <w:name w:val="heading 1_file_2389"/>
    <w:basedOn w:val="391"/>
    <w:qFormat/>
    <w:uiPriority w:val="9"/>
    <w:pPr>
      <w:outlineLvl w:val="0"/>
    </w:pPr>
    <w:rPr>
      <w:kern w:val="36"/>
      <w:sz w:val="48"/>
      <w:szCs w:val="48"/>
    </w:rPr>
  </w:style>
  <w:style w:type="paragraph" w:customStyle="1" w:styleId="393">
    <w:name w:val="heading 2_file_2389"/>
    <w:basedOn w:val="391"/>
    <w:qFormat/>
    <w:uiPriority w:val="9"/>
    <w:pPr>
      <w:outlineLvl w:val="1"/>
    </w:pPr>
    <w:rPr>
      <w:sz w:val="36"/>
      <w:szCs w:val="36"/>
    </w:rPr>
  </w:style>
  <w:style w:type="paragraph" w:customStyle="1" w:styleId="394">
    <w:name w:val="heading 3_file_2389"/>
    <w:basedOn w:val="391"/>
    <w:qFormat/>
    <w:uiPriority w:val="9"/>
    <w:pPr>
      <w:outlineLvl w:val="2"/>
    </w:pPr>
    <w:rPr>
      <w:sz w:val="27"/>
      <w:szCs w:val="27"/>
    </w:rPr>
  </w:style>
  <w:style w:type="paragraph" w:customStyle="1" w:styleId="395">
    <w:name w:val="heading 4_file_2389"/>
    <w:basedOn w:val="391"/>
    <w:qFormat/>
    <w:uiPriority w:val="9"/>
    <w:pPr>
      <w:outlineLvl w:val="3"/>
    </w:pPr>
  </w:style>
  <w:style w:type="paragraph" w:customStyle="1" w:styleId="396">
    <w:name w:val="heading 5_file_2389"/>
    <w:basedOn w:val="391"/>
    <w:qFormat/>
    <w:uiPriority w:val="9"/>
    <w:pPr>
      <w:outlineLvl w:val="4"/>
    </w:pPr>
    <w:rPr>
      <w:sz w:val="20"/>
      <w:szCs w:val="20"/>
    </w:rPr>
  </w:style>
  <w:style w:type="paragraph" w:customStyle="1" w:styleId="397">
    <w:name w:val="heading 6_file_2389"/>
    <w:basedOn w:val="391"/>
    <w:qFormat/>
    <w:uiPriority w:val="9"/>
    <w:pPr>
      <w:outlineLvl w:val="5"/>
    </w:pPr>
    <w:rPr>
      <w:sz w:val="15"/>
      <w:szCs w:val="15"/>
    </w:rPr>
  </w:style>
  <w:style w:type="character" w:customStyle="1" w:styleId="398">
    <w:name w:val="Default Paragraph Font_file_2389"/>
    <w:semiHidden/>
    <w:unhideWhenUsed/>
    <w:qFormat/>
    <w:uiPriority w:val="1"/>
  </w:style>
  <w:style w:type="table" w:customStyle="1" w:styleId="399">
    <w:name w:val="Normal Table_file_2389"/>
    <w:semiHidden/>
    <w:unhideWhenUsed/>
    <w:qFormat/>
    <w:uiPriority w:val="99"/>
    <w:tblPr>
      <w:tblCellMar>
        <w:top w:w="0" w:type="dxa"/>
        <w:left w:w="108" w:type="dxa"/>
        <w:bottom w:w="0" w:type="dxa"/>
        <w:right w:w="108" w:type="dxa"/>
      </w:tblCellMar>
    </w:tblPr>
  </w:style>
  <w:style w:type="character" w:customStyle="1" w:styleId="400">
    <w:name w:val="Hyperlink_file_2389"/>
    <w:basedOn w:val="398"/>
    <w:semiHidden/>
    <w:unhideWhenUsed/>
    <w:qFormat/>
    <w:uiPriority w:val="99"/>
    <w:rPr>
      <w:color w:val="0782C1"/>
      <w:u w:val="single"/>
    </w:rPr>
  </w:style>
  <w:style w:type="character" w:customStyle="1" w:styleId="401">
    <w:name w:val="FollowedHyperlink_file_2389"/>
    <w:basedOn w:val="398"/>
    <w:semiHidden/>
    <w:unhideWhenUsed/>
    <w:qFormat/>
    <w:uiPriority w:val="99"/>
    <w:rPr>
      <w:color w:val="0782C1"/>
      <w:u w:val="single"/>
    </w:rPr>
  </w:style>
  <w:style w:type="character" w:customStyle="1" w:styleId="402">
    <w:name w:val="标题 1 Char_file_2389"/>
    <w:basedOn w:val="398"/>
    <w:link w:val="4"/>
    <w:qFormat/>
    <w:uiPriority w:val="9"/>
    <w:rPr>
      <w:rFonts w:ascii="宋体" w:hAnsi="宋体" w:eastAsia="宋体" w:cs="宋体"/>
      <w:b/>
      <w:bCs/>
      <w:kern w:val="44"/>
      <w:sz w:val="44"/>
      <w:szCs w:val="44"/>
    </w:rPr>
  </w:style>
  <w:style w:type="character" w:customStyle="1" w:styleId="403">
    <w:name w:val="标题 2 Char_file_2389"/>
    <w:basedOn w:val="398"/>
    <w:link w:val="2"/>
    <w:semiHidden/>
    <w:qFormat/>
    <w:uiPriority w:val="9"/>
    <w:rPr>
      <w:rFonts w:asciiTheme="majorHAnsi" w:hAnsiTheme="majorHAnsi" w:eastAsiaTheme="majorEastAsia" w:cstheme="majorBidi"/>
      <w:b/>
      <w:bCs/>
      <w:sz w:val="32"/>
      <w:szCs w:val="32"/>
    </w:rPr>
  </w:style>
  <w:style w:type="character" w:customStyle="1" w:styleId="404">
    <w:name w:val="标题 3 Char_file_2389"/>
    <w:basedOn w:val="398"/>
    <w:link w:val="5"/>
    <w:semiHidden/>
    <w:qFormat/>
    <w:uiPriority w:val="9"/>
    <w:rPr>
      <w:rFonts w:ascii="宋体" w:hAnsi="宋体" w:eastAsia="宋体" w:cs="宋体"/>
      <w:b/>
      <w:bCs/>
      <w:sz w:val="32"/>
      <w:szCs w:val="32"/>
    </w:rPr>
  </w:style>
  <w:style w:type="character" w:customStyle="1" w:styleId="405">
    <w:name w:val="标题 4 Char_file_2389"/>
    <w:basedOn w:val="398"/>
    <w:link w:val="6"/>
    <w:semiHidden/>
    <w:qFormat/>
    <w:uiPriority w:val="9"/>
    <w:rPr>
      <w:rFonts w:asciiTheme="majorHAnsi" w:hAnsiTheme="majorHAnsi" w:eastAsiaTheme="majorEastAsia" w:cstheme="majorBidi"/>
      <w:b/>
      <w:bCs/>
      <w:sz w:val="28"/>
      <w:szCs w:val="28"/>
    </w:rPr>
  </w:style>
  <w:style w:type="character" w:customStyle="1" w:styleId="406">
    <w:name w:val="标题 5 Char_file_2389"/>
    <w:basedOn w:val="398"/>
    <w:link w:val="7"/>
    <w:semiHidden/>
    <w:qFormat/>
    <w:uiPriority w:val="9"/>
    <w:rPr>
      <w:rFonts w:ascii="宋体" w:hAnsi="宋体" w:eastAsia="宋体" w:cs="宋体"/>
      <w:b/>
      <w:bCs/>
      <w:sz w:val="28"/>
      <w:szCs w:val="28"/>
    </w:rPr>
  </w:style>
  <w:style w:type="character" w:customStyle="1" w:styleId="407">
    <w:name w:val="标题 6 Char_file_2389"/>
    <w:basedOn w:val="398"/>
    <w:link w:val="9"/>
    <w:semiHidden/>
    <w:qFormat/>
    <w:uiPriority w:val="9"/>
    <w:rPr>
      <w:rFonts w:asciiTheme="majorHAnsi" w:hAnsiTheme="majorHAnsi" w:eastAsiaTheme="majorEastAsia" w:cstheme="majorBidi"/>
      <w:b/>
      <w:bCs/>
      <w:sz w:val="24"/>
      <w:szCs w:val="24"/>
    </w:rPr>
  </w:style>
  <w:style w:type="paragraph" w:customStyle="1" w:styleId="408">
    <w:name w:val="cke_editable_file_2389"/>
    <w:basedOn w:val="391"/>
    <w:qFormat/>
    <w:uiPriority w:val="0"/>
    <w:rPr>
      <w:rFonts w:ascii="仿宋_GB2312" w:eastAsia="仿宋_GB2312"/>
    </w:rPr>
  </w:style>
  <w:style w:type="paragraph" w:customStyle="1" w:styleId="409">
    <w:name w:val="marker_file_2389"/>
    <w:basedOn w:val="391"/>
    <w:qFormat/>
    <w:uiPriority w:val="0"/>
    <w:pPr>
      <w:shd w:val="clear" w:color="auto" w:fill="FFFF00"/>
    </w:pPr>
  </w:style>
  <w:style w:type="paragraph" w:customStyle="1" w:styleId="410">
    <w:name w:val="Normal (Web)_file_2389"/>
    <w:basedOn w:val="391"/>
    <w:semiHidden/>
    <w:unhideWhenUsed/>
    <w:qFormat/>
    <w:uiPriority w:val="99"/>
  </w:style>
  <w:style w:type="character" w:customStyle="1" w:styleId="411">
    <w:name w:val="Strong_file_2389"/>
    <w:basedOn w:val="398"/>
    <w:qFormat/>
    <w:uiPriority w:val="22"/>
    <w:rPr>
      <w:b/>
      <w:bCs/>
    </w:rPr>
  </w:style>
  <w:style w:type="paragraph" w:customStyle="1" w:styleId="412">
    <w:name w:val="Normal_file_239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13">
    <w:name w:val="heading 1_file_2390"/>
    <w:basedOn w:val="412"/>
    <w:qFormat/>
    <w:uiPriority w:val="9"/>
    <w:pPr>
      <w:outlineLvl w:val="0"/>
    </w:pPr>
    <w:rPr>
      <w:kern w:val="36"/>
      <w:sz w:val="48"/>
      <w:szCs w:val="48"/>
    </w:rPr>
  </w:style>
  <w:style w:type="paragraph" w:customStyle="1" w:styleId="414">
    <w:name w:val="heading 2_file_2390"/>
    <w:basedOn w:val="412"/>
    <w:qFormat/>
    <w:uiPriority w:val="9"/>
    <w:pPr>
      <w:outlineLvl w:val="1"/>
    </w:pPr>
    <w:rPr>
      <w:sz w:val="36"/>
      <w:szCs w:val="36"/>
    </w:rPr>
  </w:style>
  <w:style w:type="paragraph" w:customStyle="1" w:styleId="415">
    <w:name w:val="heading 3_file_2390"/>
    <w:basedOn w:val="412"/>
    <w:qFormat/>
    <w:uiPriority w:val="9"/>
    <w:pPr>
      <w:outlineLvl w:val="2"/>
    </w:pPr>
    <w:rPr>
      <w:sz w:val="27"/>
      <w:szCs w:val="27"/>
    </w:rPr>
  </w:style>
  <w:style w:type="paragraph" w:customStyle="1" w:styleId="416">
    <w:name w:val="heading 4_file_2390"/>
    <w:basedOn w:val="412"/>
    <w:qFormat/>
    <w:uiPriority w:val="9"/>
    <w:pPr>
      <w:outlineLvl w:val="3"/>
    </w:pPr>
  </w:style>
  <w:style w:type="paragraph" w:customStyle="1" w:styleId="417">
    <w:name w:val="heading 5_file_2390"/>
    <w:basedOn w:val="412"/>
    <w:qFormat/>
    <w:uiPriority w:val="9"/>
    <w:pPr>
      <w:outlineLvl w:val="4"/>
    </w:pPr>
    <w:rPr>
      <w:sz w:val="20"/>
      <w:szCs w:val="20"/>
    </w:rPr>
  </w:style>
  <w:style w:type="paragraph" w:customStyle="1" w:styleId="418">
    <w:name w:val="heading 6_file_2390"/>
    <w:basedOn w:val="412"/>
    <w:qFormat/>
    <w:uiPriority w:val="9"/>
    <w:pPr>
      <w:outlineLvl w:val="5"/>
    </w:pPr>
    <w:rPr>
      <w:sz w:val="15"/>
      <w:szCs w:val="15"/>
    </w:rPr>
  </w:style>
  <w:style w:type="character" w:customStyle="1" w:styleId="419">
    <w:name w:val="Default Paragraph Font_file_2390"/>
    <w:semiHidden/>
    <w:unhideWhenUsed/>
    <w:qFormat/>
    <w:uiPriority w:val="1"/>
  </w:style>
  <w:style w:type="table" w:customStyle="1" w:styleId="420">
    <w:name w:val="Normal Table_file_2390"/>
    <w:semiHidden/>
    <w:unhideWhenUsed/>
    <w:qFormat/>
    <w:uiPriority w:val="99"/>
    <w:tblPr>
      <w:tblCellMar>
        <w:top w:w="0" w:type="dxa"/>
        <w:left w:w="108" w:type="dxa"/>
        <w:bottom w:w="0" w:type="dxa"/>
        <w:right w:w="108" w:type="dxa"/>
      </w:tblCellMar>
    </w:tblPr>
  </w:style>
  <w:style w:type="character" w:customStyle="1" w:styleId="421">
    <w:name w:val="Hyperlink_file_2390"/>
    <w:basedOn w:val="419"/>
    <w:semiHidden/>
    <w:unhideWhenUsed/>
    <w:qFormat/>
    <w:uiPriority w:val="99"/>
    <w:rPr>
      <w:color w:val="0782C1"/>
      <w:u w:val="single"/>
    </w:rPr>
  </w:style>
  <w:style w:type="character" w:customStyle="1" w:styleId="422">
    <w:name w:val="FollowedHyperlink_file_2390"/>
    <w:basedOn w:val="419"/>
    <w:semiHidden/>
    <w:unhideWhenUsed/>
    <w:qFormat/>
    <w:uiPriority w:val="99"/>
    <w:rPr>
      <w:color w:val="0782C1"/>
      <w:u w:val="single"/>
    </w:rPr>
  </w:style>
  <w:style w:type="character" w:customStyle="1" w:styleId="423">
    <w:name w:val="标题 1 Char_file_2390"/>
    <w:basedOn w:val="419"/>
    <w:link w:val="4"/>
    <w:qFormat/>
    <w:uiPriority w:val="9"/>
    <w:rPr>
      <w:rFonts w:ascii="宋体" w:hAnsi="宋体" w:eastAsia="宋体" w:cs="宋体"/>
      <w:b/>
      <w:bCs/>
      <w:kern w:val="44"/>
      <w:sz w:val="44"/>
      <w:szCs w:val="44"/>
    </w:rPr>
  </w:style>
  <w:style w:type="character" w:customStyle="1" w:styleId="424">
    <w:name w:val="标题 2 Char_file_2390"/>
    <w:basedOn w:val="419"/>
    <w:link w:val="2"/>
    <w:semiHidden/>
    <w:qFormat/>
    <w:uiPriority w:val="9"/>
    <w:rPr>
      <w:rFonts w:asciiTheme="majorHAnsi" w:hAnsiTheme="majorHAnsi" w:eastAsiaTheme="majorEastAsia" w:cstheme="majorBidi"/>
      <w:b/>
      <w:bCs/>
      <w:sz w:val="32"/>
      <w:szCs w:val="32"/>
    </w:rPr>
  </w:style>
  <w:style w:type="character" w:customStyle="1" w:styleId="425">
    <w:name w:val="标题 3 Char_file_2390"/>
    <w:basedOn w:val="419"/>
    <w:link w:val="5"/>
    <w:semiHidden/>
    <w:qFormat/>
    <w:uiPriority w:val="9"/>
    <w:rPr>
      <w:rFonts w:ascii="宋体" w:hAnsi="宋体" w:eastAsia="宋体" w:cs="宋体"/>
      <w:b/>
      <w:bCs/>
      <w:sz w:val="32"/>
      <w:szCs w:val="32"/>
    </w:rPr>
  </w:style>
  <w:style w:type="character" w:customStyle="1" w:styleId="426">
    <w:name w:val="标题 4 Char_file_2390"/>
    <w:basedOn w:val="419"/>
    <w:link w:val="6"/>
    <w:semiHidden/>
    <w:qFormat/>
    <w:uiPriority w:val="9"/>
    <w:rPr>
      <w:rFonts w:asciiTheme="majorHAnsi" w:hAnsiTheme="majorHAnsi" w:eastAsiaTheme="majorEastAsia" w:cstheme="majorBidi"/>
      <w:b/>
      <w:bCs/>
      <w:sz w:val="28"/>
      <w:szCs w:val="28"/>
    </w:rPr>
  </w:style>
  <w:style w:type="character" w:customStyle="1" w:styleId="427">
    <w:name w:val="标题 5 Char_file_2390"/>
    <w:basedOn w:val="419"/>
    <w:link w:val="7"/>
    <w:semiHidden/>
    <w:qFormat/>
    <w:uiPriority w:val="9"/>
    <w:rPr>
      <w:rFonts w:ascii="宋体" w:hAnsi="宋体" w:eastAsia="宋体" w:cs="宋体"/>
      <w:b/>
      <w:bCs/>
      <w:sz w:val="28"/>
      <w:szCs w:val="28"/>
    </w:rPr>
  </w:style>
  <w:style w:type="character" w:customStyle="1" w:styleId="428">
    <w:name w:val="标题 6 Char_file_2390"/>
    <w:basedOn w:val="419"/>
    <w:link w:val="9"/>
    <w:semiHidden/>
    <w:qFormat/>
    <w:uiPriority w:val="9"/>
    <w:rPr>
      <w:rFonts w:asciiTheme="majorHAnsi" w:hAnsiTheme="majorHAnsi" w:eastAsiaTheme="majorEastAsia" w:cstheme="majorBidi"/>
      <w:b/>
      <w:bCs/>
      <w:sz w:val="24"/>
      <w:szCs w:val="24"/>
    </w:rPr>
  </w:style>
  <w:style w:type="paragraph" w:customStyle="1" w:styleId="429">
    <w:name w:val="cke_editable_file_2390"/>
    <w:basedOn w:val="412"/>
    <w:qFormat/>
    <w:uiPriority w:val="0"/>
    <w:rPr>
      <w:rFonts w:ascii="仿宋_GB2312" w:eastAsia="仿宋_GB2312"/>
    </w:rPr>
  </w:style>
  <w:style w:type="paragraph" w:customStyle="1" w:styleId="430">
    <w:name w:val="marker_file_2390"/>
    <w:basedOn w:val="412"/>
    <w:qFormat/>
    <w:uiPriority w:val="0"/>
    <w:pPr>
      <w:shd w:val="clear" w:color="auto" w:fill="FFFF00"/>
    </w:pPr>
  </w:style>
  <w:style w:type="paragraph" w:customStyle="1" w:styleId="431">
    <w:name w:val="Normal (Web)_file_2390"/>
    <w:basedOn w:val="412"/>
    <w:semiHidden/>
    <w:unhideWhenUsed/>
    <w:qFormat/>
    <w:uiPriority w:val="99"/>
  </w:style>
  <w:style w:type="paragraph" w:customStyle="1" w:styleId="432">
    <w:name w:val="Normal_file_239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33">
    <w:name w:val="heading 1_file_2391"/>
    <w:basedOn w:val="432"/>
    <w:qFormat/>
    <w:uiPriority w:val="9"/>
    <w:pPr>
      <w:outlineLvl w:val="0"/>
    </w:pPr>
    <w:rPr>
      <w:kern w:val="36"/>
      <w:sz w:val="48"/>
      <w:szCs w:val="48"/>
    </w:rPr>
  </w:style>
  <w:style w:type="paragraph" w:customStyle="1" w:styleId="434">
    <w:name w:val="heading 2_file_2391"/>
    <w:basedOn w:val="432"/>
    <w:qFormat/>
    <w:uiPriority w:val="9"/>
    <w:pPr>
      <w:outlineLvl w:val="1"/>
    </w:pPr>
    <w:rPr>
      <w:sz w:val="36"/>
      <w:szCs w:val="36"/>
    </w:rPr>
  </w:style>
  <w:style w:type="paragraph" w:customStyle="1" w:styleId="435">
    <w:name w:val="heading 3_file_2391"/>
    <w:basedOn w:val="432"/>
    <w:qFormat/>
    <w:uiPriority w:val="9"/>
    <w:pPr>
      <w:outlineLvl w:val="2"/>
    </w:pPr>
    <w:rPr>
      <w:sz w:val="27"/>
      <w:szCs w:val="27"/>
    </w:rPr>
  </w:style>
  <w:style w:type="paragraph" w:customStyle="1" w:styleId="436">
    <w:name w:val="heading 4_file_2391"/>
    <w:basedOn w:val="432"/>
    <w:qFormat/>
    <w:uiPriority w:val="9"/>
    <w:pPr>
      <w:outlineLvl w:val="3"/>
    </w:pPr>
  </w:style>
  <w:style w:type="paragraph" w:customStyle="1" w:styleId="437">
    <w:name w:val="heading 5_file_2391"/>
    <w:basedOn w:val="432"/>
    <w:qFormat/>
    <w:uiPriority w:val="9"/>
    <w:pPr>
      <w:outlineLvl w:val="4"/>
    </w:pPr>
    <w:rPr>
      <w:sz w:val="20"/>
      <w:szCs w:val="20"/>
    </w:rPr>
  </w:style>
  <w:style w:type="paragraph" w:customStyle="1" w:styleId="438">
    <w:name w:val="heading 6_file_2391"/>
    <w:basedOn w:val="432"/>
    <w:qFormat/>
    <w:uiPriority w:val="9"/>
    <w:pPr>
      <w:outlineLvl w:val="5"/>
    </w:pPr>
    <w:rPr>
      <w:sz w:val="15"/>
      <w:szCs w:val="15"/>
    </w:rPr>
  </w:style>
  <w:style w:type="character" w:customStyle="1" w:styleId="439">
    <w:name w:val="Default Paragraph Font_file_2391"/>
    <w:semiHidden/>
    <w:unhideWhenUsed/>
    <w:qFormat/>
    <w:uiPriority w:val="1"/>
  </w:style>
  <w:style w:type="table" w:customStyle="1" w:styleId="440">
    <w:name w:val="Normal Table_file_2391"/>
    <w:semiHidden/>
    <w:unhideWhenUsed/>
    <w:qFormat/>
    <w:uiPriority w:val="99"/>
    <w:tblPr>
      <w:tblCellMar>
        <w:top w:w="0" w:type="dxa"/>
        <w:left w:w="108" w:type="dxa"/>
        <w:bottom w:w="0" w:type="dxa"/>
        <w:right w:w="108" w:type="dxa"/>
      </w:tblCellMar>
    </w:tblPr>
  </w:style>
  <w:style w:type="character" w:customStyle="1" w:styleId="441">
    <w:name w:val="Hyperlink_file_2391"/>
    <w:basedOn w:val="439"/>
    <w:semiHidden/>
    <w:unhideWhenUsed/>
    <w:qFormat/>
    <w:uiPriority w:val="99"/>
    <w:rPr>
      <w:color w:val="0782C1"/>
      <w:u w:val="single"/>
    </w:rPr>
  </w:style>
  <w:style w:type="character" w:customStyle="1" w:styleId="442">
    <w:name w:val="FollowedHyperlink_file_2391"/>
    <w:basedOn w:val="439"/>
    <w:semiHidden/>
    <w:unhideWhenUsed/>
    <w:qFormat/>
    <w:uiPriority w:val="99"/>
    <w:rPr>
      <w:color w:val="0782C1"/>
      <w:u w:val="single"/>
    </w:rPr>
  </w:style>
  <w:style w:type="character" w:customStyle="1" w:styleId="443">
    <w:name w:val="标题 1 Char_file_2391"/>
    <w:basedOn w:val="439"/>
    <w:link w:val="4"/>
    <w:qFormat/>
    <w:uiPriority w:val="9"/>
    <w:rPr>
      <w:rFonts w:ascii="宋体" w:hAnsi="宋体" w:eastAsia="宋体" w:cs="宋体"/>
      <w:b/>
      <w:bCs/>
      <w:kern w:val="44"/>
      <w:sz w:val="44"/>
      <w:szCs w:val="44"/>
    </w:rPr>
  </w:style>
  <w:style w:type="character" w:customStyle="1" w:styleId="444">
    <w:name w:val="标题 2 Char_file_2391"/>
    <w:basedOn w:val="439"/>
    <w:link w:val="2"/>
    <w:semiHidden/>
    <w:qFormat/>
    <w:uiPriority w:val="9"/>
    <w:rPr>
      <w:rFonts w:asciiTheme="majorHAnsi" w:hAnsiTheme="majorHAnsi" w:eastAsiaTheme="majorEastAsia" w:cstheme="majorBidi"/>
      <w:b/>
      <w:bCs/>
      <w:sz w:val="32"/>
      <w:szCs w:val="32"/>
    </w:rPr>
  </w:style>
  <w:style w:type="character" w:customStyle="1" w:styleId="445">
    <w:name w:val="标题 3 Char_file_2391"/>
    <w:basedOn w:val="439"/>
    <w:link w:val="5"/>
    <w:semiHidden/>
    <w:qFormat/>
    <w:uiPriority w:val="9"/>
    <w:rPr>
      <w:rFonts w:ascii="宋体" w:hAnsi="宋体" w:eastAsia="宋体" w:cs="宋体"/>
      <w:b/>
      <w:bCs/>
      <w:sz w:val="32"/>
      <w:szCs w:val="32"/>
    </w:rPr>
  </w:style>
  <w:style w:type="character" w:customStyle="1" w:styleId="446">
    <w:name w:val="标题 4 Char_file_2391"/>
    <w:basedOn w:val="439"/>
    <w:link w:val="6"/>
    <w:semiHidden/>
    <w:qFormat/>
    <w:uiPriority w:val="9"/>
    <w:rPr>
      <w:rFonts w:asciiTheme="majorHAnsi" w:hAnsiTheme="majorHAnsi" w:eastAsiaTheme="majorEastAsia" w:cstheme="majorBidi"/>
      <w:b/>
      <w:bCs/>
      <w:sz w:val="28"/>
      <w:szCs w:val="28"/>
    </w:rPr>
  </w:style>
  <w:style w:type="character" w:customStyle="1" w:styleId="447">
    <w:name w:val="标题 5 Char_file_2391"/>
    <w:basedOn w:val="439"/>
    <w:link w:val="7"/>
    <w:semiHidden/>
    <w:qFormat/>
    <w:uiPriority w:val="9"/>
    <w:rPr>
      <w:rFonts w:ascii="宋体" w:hAnsi="宋体" w:eastAsia="宋体" w:cs="宋体"/>
      <w:b/>
      <w:bCs/>
      <w:sz w:val="28"/>
      <w:szCs w:val="28"/>
    </w:rPr>
  </w:style>
  <w:style w:type="character" w:customStyle="1" w:styleId="448">
    <w:name w:val="标题 6 Char_file_2391"/>
    <w:basedOn w:val="439"/>
    <w:link w:val="9"/>
    <w:semiHidden/>
    <w:qFormat/>
    <w:uiPriority w:val="9"/>
    <w:rPr>
      <w:rFonts w:asciiTheme="majorHAnsi" w:hAnsiTheme="majorHAnsi" w:eastAsiaTheme="majorEastAsia" w:cstheme="majorBidi"/>
      <w:b/>
      <w:bCs/>
      <w:sz w:val="24"/>
      <w:szCs w:val="24"/>
    </w:rPr>
  </w:style>
  <w:style w:type="paragraph" w:customStyle="1" w:styleId="449">
    <w:name w:val="cke_editable_file_2391"/>
    <w:basedOn w:val="432"/>
    <w:qFormat/>
    <w:uiPriority w:val="0"/>
    <w:rPr>
      <w:rFonts w:ascii="仿宋_GB2312" w:eastAsia="仿宋_GB2312"/>
    </w:rPr>
  </w:style>
  <w:style w:type="paragraph" w:customStyle="1" w:styleId="450">
    <w:name w:val="marker_file_2391"/>
    <w:basedOn w:val="432"/>
    <w:qFormat/>
    <w:uiPriority w:val="0"/>
    <w:pPr>
      <w:shd w:val="clear" w:color="auto" w:fill="FFFF00"/>
    </w:pPr>
  </w:style>
  <w:style w:type="paragraph" w:customStyle="1" w:styleId="451">
    <w:name w:val="Normal (Web)_file_2391"/>
    <w:basedOn w:val="432"/>
    <w:semiHidden/>
    <w:unhideWhenUsed/>
    <w:qFormat/>
    <w:uiPriority w:val="99"/>
  </w:style>
  <w:style w:type="paragraph" w:customStyle="1" w:styleId="452">
    <w:name w:val="Normal_file_239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53">
    <w:name w:val="heading 1_file_2392"/>
    <w:basedOn w:val="452"/>
    <w:qFormat/>
    <w:uiPriority w:val="9"/>
    <w:pPr>
      <w:outlineLvl w:val="0"/>
    </w:pPr>
    <w:rPr>
      <w:kern w:val="36"/>
      <w:sz w:val="48"/>
      <w:szCs w:val="48"/>
    </w:rPr>
  </w:style>
  <w:style w:type="paragraph" w:customStyle="1" w:styleId="454">
    <w:name w:val="heading 2_file_2392"/>
    <w:basedOn w:val="452"/>
    <w:qFormat/>
    <w:uiPriority w:val="9"/>
    <w:pPr>
      <w:outlineLvl w:val="1"/>
    </w:pPr>
    <w:rPr>
      <w:sz w:val="36"/>
      <w:szCs w:val="36"/>
    </w:rPr>
  </w:style>
  <w:style w:type="paragraph" w:customStyle="1" w:styleId="455">
    <w:name w:val="heading 3_file_2392"/>
    <w:basedOn w:val="452"/>
    <w:qFormat/>
    <w:uiPriority w:val="9"/>
    <w:pPr>
      <w:outlineLvl w:val="2"/>
    </w:pPr>
    <w:rPr>
      <w:sz w:val="27"/>
      <w:szCs w:val="27"/>
    </w:rPr>
  </w:style>
  <w:style w:type="paragraph" w:customStyle="1" w:styleId="456">
    <w:name w:val="heading 4_file_2392"/>
    <w:basedOn w:val="452"/>
    <w:qFormat/>
    <w:uiPriority w:val="9"/>
    <w:pPr>
      <w:outlineLvl w:val="3"/>
    </w:pPr>
  </w:style>
  <w:style w:type="paragraph" w:customStyle="1" w:styleId="457">
    <w:name w:val="heading 5_file_2392"/>
    <w:basedOn w:val="452"/>
    <w:qFormat/>
    <w:uiPriority w:val="9"/>
    <w:pPr>
      <w:outlineLvl w:val="4"/>
    </w:pPr>
    <w:rPr>
      <w:sz w:val="20"/>
      <w:szCs w:val="20"/>
    </w:rPr>
  </w:style>
  <w:style w:type="paragraph" w:customStyle="1" w:styleId="458">
    <w:name w:val="heading 6_file_2392"/>
    <w:basedOn w:val="452"/>
    <w:qFormat/>
    <w:uiPriority w:val="9"/>
    <w:pPr>
      <w:outlineLvl w:val="5"/>
    </w:pPr>
    <w:rPr>
      <w:sz w:val="15"/>
      <w:szCs w:val="15"/>
    </w:rPr>
  </w:style>
  <w:style w:type="character" w:customStyle="1" w:styleId="459">
    <w:name w:val="Default Paragraph Font_file_2392"/>
    <w:semiHidden/>
    <w:unhideWhenUsed/>
    <w:qFormat/>
    <w:uiPriority w:val="1"/>
  </w:style>
  <w:style w:type="table" w:customStyle="1" w:styleId="460">
    <w:name w:val="Normal Table_file_2392"/>
    <w:semiHidden/>
    <w:unhideWhenUsed/>
    <w:qFormat/>
    <w:uiPriority w:val="99"/>
    <w:tblPr>
      <w:tblCellMar>
        <w:top w:w="0" w:type="dxa"/>
        <w:left w:w="108" w:type="dxa"/>
        <w:bottom w:w="0" w:type="dxa"/>
        <w:right w:w="108" w:type="dxa"/>
      </w:tblCellMar>
    </w:tblPr>
  </w:style>
  <w:style w:type="character" w:customStyle="1" w:styleId="461">
    <w:name w:val="Hyperlink_file_2392"/>
    <w:basedOn w:val="459"/>
    <w:semiHidden/>
    <w:unhideWhenUsed/>
    <w:qFormat/>
    <w:uiPriority w:val="99"/>
    <w:rPr>
      <w:color w:val="0782C1"/>
      <w:u w:val="single"/>
    </w:rPr>
  </w:style>
  <w:style w:type="character" w:customStyle="1" w:styleId="462">
    <w:name w:val="FollowedHyperlink_file_2392"/>
    <w:basedOn w:val="459"/>
    <w:semiHidden/>
    <w:unhideWhenUsed/>
    <w:qFormat/>
    <w:uiPriority w:val="99"/>
    <w:rPr>
      <w:color w:val="0782C1"/>
      <w:u w:val="single"/>
    </w:rPr>
  </w:style>
  <w:style w:type="character" w:customStyle="1" w:styleId="463">
    <w:name w:val="标题 1 Char_file_2392"/>
    <w:basedOn w:val="459"/>
    <w:link w:val="4"/>
    <w:qFormat/>
    <w:uiPriority w:val="9"/>
    <w:rPr>
      <w:rFonts w:ascii="宋体" w:hAnsi="宋体" w:eastAsia="宋体" w:cs="宋体"/>
      <w:b/>
      <w:bCs/>
      <w:kern w:val="44"/>
      <w:sz w:val="44"/>
      <w:szCs w:val="44"/>
    </w:rPr>
  </w:style>
  <w:style w:type="character" w:customStyle="1" w:styleId="464">
    <w:name w:val="标题 2 Char_file_2392"/>
    <w:basedOn w:val="459"/>
    <w:link w:val="2"/>
    <w:semiHidden/>
    <w:qFormat/>
    <w:uiPriority w:val="9"/>
    <w:rPr>
      <w:rFonts w:asciiTheme="majorHAnsi" w:hAnsiTheme="majorHAnsi" w:eastAsiaTheme="majorEastAsia" w:cstheme="majorBidi"/>
      <w:b/>
      <w:bCs/>
      <w:sz w:val="32"/>
      <w:szCs w:val="32"/>
    </w:rPr>
  </w:style>
  <w:style w:type="character" w:customStyle="1" w:styleId="465">
    <w:name w:val="标题 3 Char_file_2392"/>
    <w:basedOn w:val="459"/>
    <w:link w:val="5"/>
    <w:semiHidden/>
    <w:qFormat/>
    <w:uiPriority w:val="9"/>
    <w:rPr>
      <w:rFonts w:ascii="宋体" w:hAnsi="宋体" w:eastAsia="宋体" w:cs="宋体"/>
      <w:b/>
      <w:bCs/>
      <w:sz w:val="32"/>
      <w:szCs w:val="32"/>
    </w:rPr>
  </w:style>
  <w:style w:type="character" w:customStyle="1" w:styleId="466">
    <w:name w:val="标题 4 Char_file_2392"/>
    <w:basedOn w:val="459"/>
    <w:link w:val="6"/>
    <w:semiHidden/>
    <w:qFormat/>
    <w:uiPriority w:val="9"/>
    <w:rPr>
      <w:rFonts w:asciiTheme="majorHAnsi" w:hAnsiTheme="majorHAnsi" w:eastAsiaTheme="majorEastAsia" w:cstheme="majorBidi"/>
      <w:b/>
      <w:bCs/>
      <w:sz w:val="28"/>
      <w:szCs w:val="28"/>
    </w:rPr>
  </w:style>
  <w:style w:type="character" w:customStyle="1" w:styleId="467">
    <w:name w:val="标题 5 Char_file_2392"/>
    <w:basedOn w:val="459"/>
    <w:link w:val="7"/>
    <w:semiHidden/>
    <w:qFormat/>
    <w:uiPriority w:val="9"/>
    <w:rPr>
      <w:rFonts w:ascii="宋体" w:hAnsi="宋体" w:eastAsia="宋体" w:cs="宋体"/>
      <w:b/>
      <w:bCs/>
      <w:sz w:val="28"/>
      <w:szCs w:val="28"/>
    </w:rPr>
  </w:style>
  <w:style w:type="character" w:customStyle="1" w:styleId="468">
    <w:name w:val="标题 6 Char_file_2392"/>
    <w:basedOn w:val="459"/>
    <w:link w:val="9"/>
    <w:semiHidden/>
    <w:qFormat/>
    <w:uiPriority w:val="9"/>
    <w:rPr>
      <w:rFonts w:asciiTheme="majorHAnsi" w:hAnsiTheme="majorHAnsi" w:eastAsiaTheme="majorEastAsia" w:cstheme="majorBidi"/>
      <w:b/>
      <w:bCs/>
      <w:sz w:val="24"/>
      <w:szCs w:val="24"/>
    </w:rPr>
  </w:style>
  <w:style w:type="paragraph" w:customStyle="1" w:styleId="469">
    <w:name w:val="cke_editable_file_2392"/>
    <w:basedOn w:val="452"/>
    <w:qFormat/>
    <w:uiPriority w:val="0"/>
    <w:rPr>
      <w:rFonts w:ascii="仿宋_GB2312" w:eastAsia="仿宋_GB2312"/>
    </w:rPr>
  </w:style>
  <w:style w:type="paragraph" w:customStyle="1" w:styleId="470">
    <w:name w:val="marker_file_2392"/>
    <w:basedOn w:val="452"/>
    <w:qFormat/>
    <w:uiPriority w:val="0"/>
    <w:pPr>
      <w:shd w:val="clear" w:color="auto" w:fill="FFFF00"/>
    </w:pPr>
  </w:style>
  <w:style w:type="paragraph" w:customStyle="1" w:styleId="471">
    <w:name w:val="Normal (Web)_file_2392"/>
    <w:basedOn w:val="452"/>
    <w:semiHidden/>
    <w:unhideWhenUsed/>
    <w:qFormat/>
    <w:uiPriority w:val="99"/>
  </w:style>
  <w:style w:type="paragraph" w:customStyle="1" w:styleId="472">
    <w:name w:val="Normal_file_239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73">
    <w:name w:val="heading 1_file_2393"/>
    <w:basedOn w:val="472"/>
    <w:qFormat/>
    <w:uiPriority w:val="9"/>
    <w:pPr>
      <w:outlineLvl w:val="0"/>
    </w:pPr>
    <w:rPr>
      <w:kern w:val="36"/>
      <w:sz w:val="48"/>
      <w:szCs w:val="48"/>
    </w:rPr>
  </w:style>
  <w:style w:type="paragraph" w:customStyle="1" w:styleId="474">
    <w:name w:val="heading 2_file_2393"/>
    <w:basedOn w:val="472"/>
    <w:qFormat/>
    <w:uiPriority w:val="9"/>
    <w:pPr>
      <w:outlineLvl w:val="1"/>
    </w:pPr>
    <w:rPr>
      <w:sz w:val="36"/>
      <w:szCs w:val="36"/>
    </w:rPr>
  </w:style>
  <w:style w:type="paragraph" w:customStyle="1" w:styleId="475">
    <w:name w:val="heading 3_file_2393"/>
    <w:basedOn w:val="472"/>
    <w:qFormat/>
    <w:uiPriority w:val="9"/>
    <w:pPr>
      <w:outlineLvl w:val="2"/>
    </w:pPr>
    <w:rPr>
      <w:sz w:val="27"/>
      <w:szCs w:val="27"/>
    </w:rPr>
  </w:style>
  <w:style w:type="paragraph" w:customStyle="1" w:styleId="476">
    <w:name w:val="heading 4_file_2393"/>
    <w:basedOn w:val="472"/>
    <w:qFormat/>
    <w:uiPriority w:val="9"/>
    <w:pPr>
      <w:outlineLvl w:val="3"/>
    </w:pPr>
  </w:style>
  <w:style w:type="paragraph" w:customStyle="1" w:styleId="477">
    <w:name w:val="heading 5_file_2393"/>
    <w:basedOn w:val="472"/>
    <w:qFormat/>
    <w:uiPriority w:val="9"/>
    <w:pPr>
      <w:outlineLvl w:val="4"/>
    </w:pPr>
    <w:rPr>
      <w:sz w:val="20"/>
      <w:szCs w:val="20"/>
    </w:rPr>
  </w:style>
  <w:style w:type="paragraph" w:customStyle="1" w:styleId="478">
    <w:name w:val="heading 6_file_2393"/>
    <w:basedOn w:val="472"/>
    <w:qFormat/>
    <w:uiPriority w:val="9"/>
    <w:pPr>
      <w:outlineLvl w:val="5"/>
    </w:pPr>
    <w:rPr>
      <w:sz w:val="15"/>
      <w:szCs w:val="15"/>
    </w:rPr>
  </w:style>
  <w:style w:type="character" w:customStyle="1" w:styleId="479">
    <w:name w:val="Default Paragraph Font_file_2393"/>
    <w:semiHidden/>
    <w:unhideWhenUsed/>
    <w:qFormat/>
    <w:uiPriority w:val="1"/>
  </w:style>
  <w:style w:type="table" w:customStyle="1" w:styleId="480">
    <w:name w:val="Normal Table_file_2393"/>
    <w:semiHidden/>
    <w:unhideWhenUsed/>
    <w:qFormat/>
    <w:uiPriority w:val="99"/>
    <w:tblPr>
      <w:tblCellMar>
        <w:top w:w="0" w:type="dxa"/>
        <w:left w:w="108" w:type="dxa"/>
        <w:bottom w:w="0" w:type="dxa"/>
        <w:right w:w="108" w:type="dxa"/>
      </w:tblCellMar>
    </w:tblPr>
  </w:style>
  <w:style w:type="character" w:customStyle="1" w:styleId="481">
    <w:name w:val="Hyperlink_file_2393"/>
    <w:basedOn w:val="479"/>
    <w:semiHidden/>
    <w:unhideWhenUsed/>
    <w:qFormat/>
    <w:uiPriority w:val="99"/>
    <w:rPr>
      <w:color w:val="0782C1"/>
      <w:u w:val="single"/>
    </w:rPr>
  </w:style>
  <w:style w:type="character" w:customStyle="1" w:styleId="482">
    <w:name w:val="FollowedHyperlink_file_2393"/>
    <w:basedOn w:val="479"/>
    <w:semiHidden/>
    <w:unhideWhenUsed/>
    <w:qFormat/>
    <w:uiPriority w:val="99"/>
    <w:rPr>
      <w:color w:val="0782C1"/>
      <w:u w:val="single"/>
    </w:rPr>
  </w:style>
  <w:style w:type="character" w:customStyle="1" w:styleId="483">
    <w:name w:val="标题 1 Char_file_2393"/>
    <w:basedOn w:val="479"/>
    <w:link w:val="4"/>
    <w:qFormat/>
    <w:uiPriority w:val="9"/>
    <w:rPr>
      <w:rFonts w:ascii="宋体" w:hAnsi="宋体" w:eastAsia="宋体" w:cs="宋体"/>
      <w:b/>
      <w:bCs/>
      <w:kern w:val="44"/>
      <w:sz w:val="44"/>
      <w:szCs w:val="44"/>
    </w:rPr>
  </w:style>
  <w:style w:type="character" w:customStyle="1" w:styleId="484">
    <w:name w:val="标题 2 Char_file_2393"/>
    <w:basedOn w:val="479"/>
    <w:link w:val="2"/>
    <w:semiHidden/>
    <w:qFormat/>
    <w:uiPriority w:val="9"/>
    <w:rPr>
      <w:rFonts w:asciiTheme="majorHAnsi" w:hAnsiTheme="majorHAnsi" w:eastAsiaTheme="majorEastAsia" w:cstheme="majorBidi"/>
      <w:b/>
      <w:bCs/>
      <w:sz w:val="32"/>
      <w:szCs w:val="32"/>
    </w:rPr>
  </w:style>
  <w:style w:type="character" w:customStyle="1" w:styleId="485">
    <w:name w:val="标题 3 Char_file_2393"/>
    <w:basedOn w:val="479"/>
    <w:link w:val="5"/>
    <w:semiHidden/>
    <w:qFormat/>
    <w:uiPriority w:val="9"/>
    <w:rPr>
      <w:rFonts w:ascii="宋体" w:hAnsi="宋体" w:eastAsia="宋体" w:cs="宋体"/>
      <w:b/>
      <w:bCs/>
      <w:sz w:val="32"/>
      <w:szCs w:val="32"/>
    </w:rPr>
  </w:style>
  <w:style w:type="character" w:customStyle="1" w:styleId="486">
    <w:name w:val="标题 4 Char_file_2393"/>
    <w:basedOn w:val="479"/>
    <w:link w:val="6"/>
    <w:semiHidden/>
    <w:qFormat/>
    <w:uiPriority w:val="9"/>
    <w:rPr>
      <w:rFonts w:asciiTheme="majorHAnsi" w:hAnsiTheme="majorHAnsi" w:eastAsiaTheme="majorEastAsia" w:cstheme="majorBidi"/>
      <w:b/>
      <w:bCs/>
      <w:sz w:val="28"/>
      <w:szCs w:val="28"/>
    </w:rPr>
  </w:style>
  <w:style w:type="character" w:customStyle="1" w:styleId="487">
    <w:name w:val="标题 5 Char_file_2393"/>
    <w:basedOn w:val="479"/>
    <w:link w:val="7"/>
    <w:semiHidden/>
    <w:qFormat/>
    <w:uiPriority w:val="9"/>
    <w:rPr>
      <w:rFonts w:ascii="宋体" w:hAnsi="宋体" w:eastAsia="宋体" w:cs="宋体"/>
      <w:b/>
      <w:bCs/>
      <w:sz w:val="28"/>
      <w:szCs w:val="28"/>
    </w:rPr>
  </w:style>
  <w:style w:type="character" w:customStyle="1" w:styleId="488">
    <w:name w:val="标题 6 Char_file_2393"/>
    <w:basedOn w:val="479"/>
    <w:link w:val="9"/>
    <w:semiHidden/>
    <w:qFormat/>
    <w:uiPriority w:val="9"/>
    <w:rPr>
      <w:rFonts w:asciiTheme="majorHAnsi" w:hAnsiTheme="majorHAnsi" w:eastAsiaTheme="majorEastAsia" w:cstheme="majorBidi"/>
      <w:b/>
      <w:bCs/>
      <w:sz w:val="24"/>
      <w:szCs w:val="24"/>
    </w:rPr>
  </w:style>
  <w:style w:type="paragraph" w:customStyle="1" w:styleId="489">
    <w:name w:val="cke_editable_file_2393"/>
    <w:basedOn w:val="472"/>
    <w:qFormat/>
    <w:uiPriority w:val="0"/>
    <w:rPr>
      <w:rFonts w:ascii="仿宋_GB2312" w:eastAsia="仿宋_GB2312"/>
    </w:rPr>
  </w:style>
  <w:style w:type="paragraph" w:customStyle="1" w:styleId="490">
    <w:name w:val="marker_file_2393"/>
    <w:basedOn w:val="472"/>
    <w:qFormat/>
    <w:uiPriority w:val="0"/>
    <w:pPr>
      <w:shd w:val="clear" w:color="auto" w:fill="FFFF00"/>
    </w:pPr>
  </w:style>
  <w:style w:type="paragraph" w:customStyle="1" w:styleId="491">
    <w:name w:val="Normal (Web)_file_2393"/>
    <w:basedOn w:val="472"/>
    <w:semiHidden/>
    <w:unhideWhenUsed/>
    <w:qFormat/>
    <w:uiPriority w:val="99"/>
  </w:style>
  <w:style w:type="paragraph" w:customStyle="1" w:styleId="492">
    <w:name w:val="Normal_file_239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493">
    <w:name w:val="heading 1_file_2394"/>
    <w:basedOn w:val="492"/>
    <w:qFormat/>
    <w:uiPriority w:val="9"/>
    <w:pPr>
      <w:outlineLvl w:val="0"/>
    </w:pPr>
    <w:rPr>
      <w:kern w:val="36"/>
      <w:sz w:val="48"/>
      <w:szCs w:val="48"/>
    </w:rPr>
  </w:style>
  <w:style w:type="paragraph" w:customStyle="1" w:styleId="494">
    <w:name w:val="heading 2_file_2394"/>
    <w:basedOn w:val="492"/>
    <w:qFormat/>
    <w:uiPriority w:val="9"/>
    <w:pPr>
      <w:outlineLvl w:val="1"/>
    </w:pPr>
    <w:rPr>
      <w:sz w:val="36"/>
      <w:szCs w:val="36"/>
    </w:rPr>
  </w:style>
  <w:style w:type="paragraph" w:customStyle="1" w:styleId="495">
    <w:name w:val="heading 3_file_2394"/>
    <w:basedOn w:val="492"/>
    <w:qFormat/>
    <w:uiPriority w:val="9"/>
    <w:pPr>
      <w:outlineLvl w:val="2"/>
    </w:pPr>
    <w:rPr>
      <w:sz w:val="27"/>
      <w:szCs w:val="27"/>
    </w:rPr>
  </w:style>
  <w:style w:type="paragraph" w:customStyle="1" w:styleId="496">
    <w:name w:val="heading 4_file_2394"/>
    <w:basedOn w:val="492"/>
    <w:qFormat/>
    <w:uiPriority w:val="9"/>
    <w:pPr>
      <w:outlineLvl w:val="3"/>
    </w:pPr>
  </w:style>
  <w:style w:type="paragraph" w:customStyle="1" w:styleId="497">
    <w:name w:val="heading 5_file_2394"/>
    <w:basedOn w:val="492"/>
    <w:qFormat/>
    <w:uiPriority w:val="9"/>
    <w:pPr>
      <w:outlineLvl w:val="4"/>
    </w:pPr>
    <w:rPr>
      <w:sz w:val="20"/>
      <w:szCs w:val="20"/>
    </w:rPr>
  </w:style>
  <w:style w:type="paragraph" w:customStyle="1" w:styleId="498">
    <w:name w:val="heading 6_file_2394"/>
    <w:basedOn w:val="492"/>
    <w:qFormat/>
    <w:uiPriority w:val="9"/>
    <w:pPr>
      <w:outlineLvl w:val="5"/>
    </w:pPr>
    <w:rPr>
      <w:sz w:val="15"/>
      <w:szCs w:val="15"/>
    </w:rPr>
  </w:style>
  <w:style w:type="character" w:customStyle="1" w:styleId="499">
    <w:name w:val="Default Paragraph Font_file_2394"/>
    <w:semiHidden/>
    <w:unhideWhenUsed/>
    <w:qFormat/>
    <w:uiPriority w:val="1"/>
  </w:style>
  <w:style w:type="table" w:customStyle="1" w:styleId="500">
    <w:name w:val="Normal Table_file_2394"/>
    <w:semiHidden/>
    <w:unhideWhenUsed/>
    <w:qFormat/>
    <w:uiPriority w:val="99"/>
    <w:tblPr>
      <w:tblCellMar>
        <w:top w:w="0" w:type="dxa"/>
        <w:left w:w="108" w:type="dxa"/>
        <w:bottom w:w="0" w:type="dxa"/>
        <w:right w:w="108" w:type="dxa"/>
      </w:tblCellMar>
    </w:tblPr>
  </w:style>
  <w:style w:type="character" w:customStyle="1" w:styleId="501">
    <w:name w:val="Hyperlink_file_2394"/>
    <w:basedOn w:val="499"/>
    <w:semiHidden/>
    <w:unhideWhenUsed/>
    <w:qFormat/>
    <w:uiPriority w:val="99"/>
    <w:rPr>
      <w:color w:val="0782C1"/>
      <w:u w:val="single"/>
    </w:rPr>
  </w:style>
  <w:style w:type="character" w:customStyle="1" w:styleId="502">
    <w:name w:val="FollowedHyperlink_file_2394"/>
    <w:basedOn w:val="499"/>
    <w:semiHidden/>
    <w:unhideWhenUsed/>
    <w:qFormat/>
    <w:uiPriority w:val="99"/>
    <w:rPr>
      <w:color w:val="0782C1"/>
      <w:u w:val="single"/>
    </w:rPr>
  </w:style>
  <w:style w:type="character" w:customStyle="1" w:styleId="503">
    <w:name w:val="标题 1 Char_file_2394"/>
    <w:basedOn w:val="499"/>
    <w:link w:val="4"/>
    <w:qFormat/>
    <w:uiPriority w:val="9"/>
    <w:rPr>
      <w:rFonts w:ascii="宋体" w:hAnsi="宋体" w:eastAsia="宋体" w:cs="宋体"/>
      <w:b/>
      <w:bCs/>
      <w:kern w:val="44"/>
      <w:sz w:val="44"/>
      <w:szCs w:val="44"/>
    </w:rPr>
  </w:style>
  <w:style w:type="character" w:customStyle="1" w:styleId="504">
    <w:name w:val="标题 2 Char_file_2394"/>
    <w:basedOn w:val="499"/>
    <w:link w:val="2"/>
    <w:semiHidden/>
    <w:qFormat/>
    <w:uiPriority w:val="9"/>
    <w:rPr>
      <w:rFonts w:asciiTheme="majorHAnsi" w:hAnsiTheme="majorHAnsi" w:eastAsiaTheme="majorEastAsia" w:cstheme="majorBidi"/>
      <w:b/>
      <w:bCs/>
      <w:sz w:val="32"/>
      <w:szCs w:val="32"/>
    </w:rPr>
  </w:style>
  <w:style w:type="character" w:customStyle="1" w:styleId="505">
    <w:name w:val="标题 3 Char_file_2394"/>
    <w:basedOn w:val="499"/>
    <w:link w:val="5"/>
    <w:semiHidden/>
    <w:qFormat/>
    <w:uiPriority w:val="9"/>
    <w:rPr>
      <w:rFonts w:ascii="宋体" w:hAnsi="宋体" w:eastAsia="宋体" w:cs="宋体"/>
      <w:b/>
      <w:bCs/>
      <w:sz w:val="32"/>
      <w:szCs w:val="32"/>
    </w:rPr>
  </w:style>
  <w:style w:type="character" w:customStyle="1" w:styleId="506">
    <w:name w:val="标题 4 Char_file_2394"/>
    <w:basedOn w:val="499"/>
    <w:link w:val="6"/>
    <w:semiHidden/>
    <w:qFormat/>
    <w:uiPriority w:val="9"/>
    <w:rPr>
      <w:rFonts w:asciiTheme="majorHAnsi" w:hAnsiTheme="majorHAnsi" w:eastAsiaTheme="majorEastAsia" w:cstheme="majorBidi"/>
      <w:b/>
      <w:bCs/>
      <w:sz w:val="28"/>
      <w:szCs w:val="28"/>
    </w:rPr>
  </w:style>
  <w:style w:type="character" w:customStyle="1" w:styleId="507">
    <w:name w:val="标题 5 Char_file_2394"/>
    <w:basedOn w:val="499"/>
    <w:link w:val="7"/>
    <w:semiHidden/>
    <w:qFormat/>
    <w:uiPriority w:val="9"/>
    <w:rPr>
      <w:rFonts w:ascii="宋体" w:hAnsi="宋体" w:eastAsia="宋体" w:cs="宋体"/>
      <w:b/>
      <w:bCs/>
      <w:sz w:val="28"/>
      <w:szCs w:val="28"/>
    </w:rPr>
  </w:style>
  <w:style w:type="character" w:customStyle="1" w:styleId="508">
    <w:name w:val="标题 6 Char_file_2394"/>
    <w:basedOn w:val="499"/>
    <w:link w:val="9"/>
    <w:semiHidden/>
    <w:qFormat/>
    <w:uiPriority w:val="9"/>
    <w:rPr>
      <w:rFonts w:asciiTheme="majorHAnsi" w:hAnsiTheme="majorHAnsi" w:eastAsiaTheme="majorEastAsia" w:cstheme="majorBidi"/>
      <w:b/>
      <w:bCs/>
      <w:sz w:val="24"/>
      <w:szCs w:val="24"/>
    </w:rPr>
  </w:style>
  <w:style w:type="paragraph" w:customStyle="1" w:styleId="509">
    <w:name w:val="cke_editable_file_2394"/>
    <w:basedOn w:val="492"/>
    <w:qFormat/>
    <w:uiPriority w:val="0"/>
    <w:rPr>
      <w:rFonts w:ascii="仿宋_GB2312" w:eastAsia="仿宋_GB2312"/>
    </w:rPr>
  </w:style>
  <w:style w:type="paragraph" w:customStyle="1" w:styleId="510">
    <w:name w:val="marker_file_2394"/>
    <w:basedOn w:val="492"/>
    <w:qFormat/>
    <w:uiPriority w:val="0"/>
    <w:pPr>
      <w:shd w:val="clear" w:color="auto" w:fill="FFFF00"/>
    </w:pPr>
  </w:style>
  <w:style w:type="paragraph" w:customStyle="1" w:styleId="511">
    <w:name w:val="Normal (Web)_file_2394"/>
    <w:basedOn w:val="492"/>
    <w:semiHidden/>
    <w:unhideWhenUsed/>
    <w:qFormat/>
    <w:uiPriority w:val="99"/>
  </w:style>
  <w:style w:type="paragraph" w:customStyle="1" w:styleId="512">
    <w:name w:val="Normal_file_23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13">
    <w:name w:val="heading 1_file_2395"/>
    <w:basedOn w:val="512"/>
    <w:qFormat/>
    <w:uiPriority w:val="9"/>
    <w:pPr>
      <w:outlineLvl w:val="0"/>
    </w:pPr>
    <w:rPr>
      <w:kern w:val="36"/>
      <w:sz w:val="48"/>
      <w:szCs w:val="48"/>
    </w:rPr>
  </w:style>
  <w:style w:type="paragraph" w:customStyle="1" w:styleId="514">
    <w:name w:val="heading 2_file_2395"/>
    <w:basedOn w:val="512"/>
    <w:qFormat/>
    <w:uiPriority w:val="9"/>
    <w:pPr>
      <w:outlineLvl w:val="1"/>
    </w:pPr>
    <w:rPr>
      <w:sz w:val="36"/>
      <w:szCs w:val="36"/>
    </w:rPr>
  </w:style>
  <w:style w:type="paragraph" w:customStyle="1" w:styleId="515">
    <w:name w:val="heading 3_file_2395"/>
    <w:basedOn w:val="512"/>
    <w:qFormat/>
    <w:uiPriority w:val="9"/>
    <w:pPr>
      <w:outlineLvl w:val="2"/>
    </w:pPr>
    <w:rPr>
      <w:sz w:val="27"/>
      <w:szCs w:val="27"/>
    </w:rPr>
  </w:style>
  <w:style w:type="paragraph" w:customStyle="1" w:styleId="516">
    <w:name w:val="heading 4_file_2395"/>
    <w:basedOn w:val="512"/>
    <w:qFormat/>
    <w:uiPriority w:val="9"/>
    <w:pPr>
      <w:outlineLvl w:val="3"/>
    </w:pPr>
  </w:style>
  <w:style w:type="paragraph" w:customStyle="1" w:styleId="517">
    <w:name w:val="heading 5_file_2395"/>
    <w:basedOn w:val="512"/>
    <w:qFormat/>
    <w:uiPriority w:val="9"/>
    <w:pPr>
      <w:outlineLvl w:val="4"/>
    </w:pPr>
    <w:rPr>
      <w:sz w:val="20"/>
      <w:szCs w:val="20"/>
    </w:rPr>
  </w:style>
  <w:style w:type="paragraph" w:customStyle="1" w:styleId="518">
    <w:name w:val="heading 6_file_2395"/>
    <w:basedOn w:val="512"/>
    <w:qFormat/>
    <w:uiPriority w:val="9"/>
    <w:pPr>
      <w:outlineLvl w:val="5"/>
    </w:pPr>
    <w:rPr>
      <w:sz w:val="15"/>
      <w:szCs w:val="15"/>
    </w:rPr>
  </w:style>
  <w:style w:type="character" w:customStyle="1" w:styleId="519">
    <w:name w:val="Default Paragraph Font_file_2395"/>
    <w:semiHidden/>
    <w:unhideWhenUsed/>
    <w:qFormat/>
    <w:uiPriority w:val="1"/>
  </w:style>
  <w:style w:type="table" w:customStyle="1" w:styleId="520">
    <w:name w:val="Normal Table_file_2395"/>
    <w:semiHidden/>
    <w:unhideWhenUsed/>
    <w:qFormat/>
    <w:uiPriority w:val="99"/>
    <w:tblPr>
      <w:tblCellMar>
        <w:top w:w="0" w:type="dxa"/>
        <w:left w:w="108" w:type="dxa"/>
        <w:bottom w:w="0" w:type="dxa"/>
        <w:right w:w="108" w:type="dxa"/>
      </w:tblCellMar>
    </w:tblPr>
  </w:style>
  <w:style w:type="character" w:customStyle="1" w:styleId="521">
    <w:name w:val="Hyperlink_file_2395"/>
    <w:basedOn w:val="519"/>
    <w:semiHidden/>
    <w:unhideWhenUsed/>
    <w:qFormat/>
    <w:uiPriority w:val="99"/>
    <w:rPr>
      <w:color w:val="0782C1"/>
      <w:u w:val="single"/>
    </w:rPr>
  </w:style>
  <w:style w:type="character" w:customStyle="1" w:styleId="522">
    <w:name w:val="FollowedHyperlink_file_2395"/>
    <w:basedOn w:val="519"/>
    <w:semiHidden/>
    <w:unhideWhenUsed/>
    <w:qFormat/>
    <w:uiPriority w:val="99"/>
    <w:rPr>
      <w:color w:val="0782C1"/>
      <w:u w:val="single"/>
    </w:rPr>
  </w:style>
  <w:style w:type="character" w:customStyle="1" w:styleId="523">
    <w:name w:val="标题 1 Char_file_2395"/>
    <w:basedOn w:val="519"/>
    <w:link w:val="4"/>
    <w:qFormat/>
    <w:uiPriority w:val="9"/>
    <w:rPr>
      <w:rFonts w:ascii="宋体" w:hAnsi="宋体" w:eastAsia="宋体" w:cs="宋体"/>
      <w:b/>
      <w:bCs/>
      <w:kern w:val="44"/>
      <w:sz w:val="44"/>
      <w:szCs w:val="44"/>
    </w:rPr>
  </w:style>
  <w:style w:type="character" w:customStyle="1" w:styleId="524">
    <w:name w:val="标题 2 Char_file_2395"/>
    <w:basedOn w:val="519"/>
    <w:link w:val="2"/>
    <w:semiHidden/>
    <w:qFormat/>
    <w:uiPriority w:val="9"/>
    <w:rPr>
      <w:rFonts w:asciiTheme="majorHAnsi" w:hAnsiTheme="majorHAnsi" w:eastAsiaTheme="majorEastAsia" w:cstheme="majorBidi"/>
      <w:b/>
      <w:bCs/>
      <w:sz w:val="32"/>
      <w:szCs w:val="32"/>
    </w:rPr>
  </w:style>
  <w:style w:type="character" w:customStyle="1" w:styleId="525">
    <w:name w:val="标题 3 Char_file_2395"/>
    <w:basedOn w:val="519"/>
    <w:link w:val="5"/>
    <w:semiHidden/>
    <w:qFormat/>
    <w:uiPriority w:val="9"/>
    <w:rPr>
      <w:rFonts w:ascii="宋体" w:hAnsi="宋体" w:eastAsia="宋体" w:cs="宋体"/>
      <w:b/>
      <w:bCs/>
      <w:sz w:val="32"/>
      <w:szCs w:val="32"/>
    </w:rPr>
  </w:style>
  <w:style w:type="character" w:customStyle="1" w:styleId="526">
    <w:name w:val="标题 4 Char_file_2395"/>
    <w:basedOn w:val="519"/>
    <w:link w:val="6"/>
    <w:semiHidden/>
    <w:qFormat/>
    <w:uiPriority w:val="9"/>
    <w:rPr>
      <w:rFonts w:asciiTheme="majorHAnsi" w:hAnsiTheme="majorHAnsi" w:eastAsiaTheme="majorEastAsia" w:cstheme="majorBidi"/>
      <w:b/>
      <w:bCs/>
      <w:sz w:val="28"/>
      <w:szCs w:val="28"/>
    </w:rPr>
  </w:style>
  <w:style w:type="character" w:customStyle="1" w:styleId="527">
    <w:name w:val="标题 5 Char_file_2395"/>
    <w:basedOn w:val="519"/>
    <w:link w:val="7"/>
    <w:semiHidden/>
    <w:qFormat/>
    <w:uiPriority w:val="9"/>
    <w:rPr>
      <w:rFonts w:ascii="宋体" w:hAnsi="宋体" w:eastAsia="宋体" w:cs="宋体"/>
      <w:b/>
      <w:bCs/>
      <w:sz w:val="28"/>
      <w:szCs w:val="28"/>
    </w:rPr>
  </w:style>
  <w:style w:type="character" w:customStyle="1" w:styleId="528">
    <w:name w:val="标题 6 Char_file_2395"/>
    <w:basedOn w:val="519"/>
    <w:link w:val="9"/>
    <w:semiHidden/>
    <w:qFormat/>
    <w:uiPriority w:val="9"/>
    <w:rPr>
      <w:rFonts w:asciiTheme="majorHAnsi" w:hAnsiTheme="majorHAnsi" w:eastAsiaTheme="majorEastAsia" w:cstheme="majorBidi"/>
      <w:b/>
      <w:bCs/>
      <w:sz w:val="24"/>
      <w:szCs w:val="24"/>
    </w:rPr>
  </w:style>
  <w:style w:type="paragraph" w:customStyle="1" w:styleId="529">
    <w:name w:val="cke_editable_file_2395"/>
    <w:basedOn w:val="512"/>
    <w:qFormat/>
    <w:uiPriority w:val="0"/>
    <w:rPr>
      <w:rFonts w:ascii="仿宋_GB2312" w:eastAsia="仿宋_GB2312"/>
    </w:rPr>
  </w:style>
  <w:style w:type="paragraph" w:customStyle="1" w:styleId="530">
    <w:name w:val="marker_file_2395"/>
    <w:basedOn w:val="512"/>
    <w:qFormat/>
    <w:uiPriority w:val="0"/>
    <w:pPr>
      <w:shd w:val="clear" w:color="auto" w:fill="FFFF00"/>
    </w:pPr>
  </w:style>
  <w:style w:type="paragraph" w:customStyle="1" w:styleId="531">
    <w:name w:val="Normal (Web)_file_2395"/>
    <w:basedOn w:val="512"/>
    <w:semiHidden/>
    <w:unhideWhenUsed/>
    <w:qFormat/>
    <w:uiPriority w:val="99"/>
  </w:style>
  <w:style w:type="character" w:customStyle="1" w:styleId="532">
    <w:name w:val="Strong_file_2395"/>
    <w:basedOn w:val="519"/>
    <w:qFormat/>
    <w:uiPriority w:val="22"/>
    <w:rPr>
      <w:b/>
      <w:bCs/>
    </w:rPr>
  </w:style>
  <w:style w:type="paragraph" w:customStyle="1" w:styleId="533">
    <w:name w:val="Normal_file_239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34">
    <w:name w:val="heading 1_file_2396"/>
    <w:basedOn w:val="533"/>
    <w:qFormat/>
    <w:uiPriority w:val="9"/>
    <w:pPr>
      <w:outlineLvl w:val="0"/>
    </w:pPr>
    <w:rPr>
      <w:kern w:val="36"/>
      <w:sz w:val="48"/>
      <w:szCs w:val="48"/>
    </w:rPr>
  </w:style>
  <w:style w:type="paragraph" w:customStyle="1" w:styleId="535">
    <w:name w:val="heading 2_file_2396"/>
    <w:basedOn w:val="533"/>
    <w:qFormat/>
    <w:uiPriority w:val="9"/>
    <w:pPr>
      <w:outlineLvl w:val="1"/>
    </w:pPr>
    <w:rPr>
      <w:sz w:val="36"/>
      <w:szCs w:val="36"/>
    </w:rPr>
  </w:style>
  <w:style w:type="paragraph" w:customStyle="1" w:styleId="536">
    <w:name w:val="heading 3_file_2396"/>
    <w:basedOn w:val="533"/>
    <w:qFormat/>
    <w:uiPriority w:val="9"/>
    <w:pPr>
      <w:outlineLvl w:val="2"/>
    </w:pPr>
    <w:rPr>
      <w:sz w:val="27"/>
      <w:szCs w:val="27"/>
    </w:rPr>
  </w:style>
  <w:style w:type="paragraph" w:customStyle="1" w:styleId="537">
    <w:name w:val="heading 4_file_2396"/>
    <w:basedOn w:val="533"/>
    <w:qFormat/>
    <w:uiPriority w:val="9"/>
    <w:pPr>
      <w:outlineLvl w:val="3"/>
    </w:pPr>
  </w:style>
  <w:style w:type="paragraph" w:customStyle="1" w:styleId="538">
    <w:name w:val="heading 5_file_2396"/>
    <w:basedOn w:val="533"/>
    <w:qFormat/>
    <w:uiPriority w:val="9"/>
    <w:pPr>
      <w:outlineLvl w:val="4"/>
    </w:pPr>
    <w:rPr>
      <w:sz w:val="20"/>
      <w:szCs w:val="20"/>
    </w:rPr>
  </w:style>
  <w:style w:type="paragraph" w:customStyle="1" w:styleId="539">
    <w:name w:val="heading 6_file_2396"/>
    <w:basedOn w:val="533"/>
    <w:qFormat/>
    <w:uiPriority w:val="9"/>
    <w:pPr>
      <w:outlineLvl w:val="5"/>
    </w:pPr>
    <w:rPr>
      <w:sz w:val="15"/>
      <w:szCs w:val="15"/>
    </w:rPr>
  </w:style>
  <w:style w:type="character" w:customStyle="1" w:styleId="540">
    <w:name w:val="Default Paragraph Font_file_2396"/>
    <w:semiHidden/>
    <w:unhideWhenUsed/>
    <w:qFormat/>
    <w:uiPriority w:val="1"/>
  </w:style>
  <w:style w:type="table" w:customStyle="1" w:styleId="541">
    <w:name w:val="Normal Table_file_2396"/>
    <w:semiHidden/>
    <w:unhideWhenUsed/>
    <w:qFormat/>
    <w:uiPriority w:val="99"/>
    <w:tblPr>
      <w:tblCellMar>
        <w:top w:w="0" w:type="dxa"/>
        <w:left w:w="108" w:type="dxa"/>
        <w:bottom w:w="0" w:type="dxa"/>
        <w:right w:w="108" w:type="dxa"/>
      </w:tblCellMar>
    </w:tblPr>
  </w:style>
  <w:style w:type="character" w:customStyle="1" w:styleId="542">
    <w:name w:val="Hyperlink_file_2396"/>
    <w:basedOn w:val="540"/>
    <w:semiHidden/>
    <w:unhideWhenUsed/>
    <w:qFormat/>
    <w:uiPriority w:val="99"/>
    <w:rPr>
      <w:color w:val="0782C1"/>
      <w:u w:val="single"/>
    </w:rPr>
  </w:style>
  <w:style w:type="character" w:customStyle="1" w:styleId="543">
    <w:name w:val="FollowedHyperlink_file_2396"/>
    <w:basedOn w:val="540"/>
    <w:semiHidden/>
    <w:unhideWhenUsed/>
    <w:qFormat/>
    <w:uiPriority w:val="99"/>
    <w:rPr>
      <w:color w:val="0782C1"/>
      <w:u w:val="single"/>
    </w:rPr>
  </w:style>
  <w:style w:type="character" w:customStyle="1" w:styleId="544">
    <w:name w:val="标题 1 Char_file_2396"/>
    <w:basedOn w:val="540"/>
    <w:link w:val="4"/>
    <w:qFormat/>
    <w:uiPriority w:val="9"/>
    <w:rPr>
      <w:rFonts w:ascii="宋体" w:hAnsi="宋体" w:eastAsia="宋体" w:cs="宋体"/>
      <w:b/>
      <w:bCs/>
      <w:kern w:val="44"/>
      <w:sz w:val="44"/>
      <w:szCs w:val="44"/>
    </w:rPr>
  </w:style>
  <w:style w:type="character" w:customStyle="1" w:styleId="545">
    <w:name w:val="标题 2 Char_file_2396"/>
    <w:basedOn w:val="540"/>
    <w:link w:val="2"/>
    <w:semiHidden/>
    <w:qFormat/>
    <w:uiPriority w:val="9"/>
    <w:rPr>
      <w:rFonts w:asciiTheme="majorHAnsi" w:hAnsiTheme="majorHAnsi" w:eastAsiaTheme="majorEastAsia" w:cstheme="majorBidi"/>
      <w:b/>
      <w:bCs/>
      <w:sz w:val="32"/>
      <w:szCs w:val="32"/>
    </w:rPr>
  </w:style>
  <w:style w:type="character" w:customStyle="1" w:styleId="546">
    <w:name w:val="标题 3 Char_file_2396"/>
    <w:basedOn w:val="540"/>
    <w:link w:val="5"/>
    <w:semiHidden/>
    <w:qFormat/>
    <w:uiPriority w:val="9"/>
    <w:rPr>
      <w:rFonts w:ascii="宋体" w:hAnsi="宋体" w:eastAsia="宋体" w:cs="宋体"/>
      <w:b/>
      <w:bCs/>
      <w:sz w:val="32"/>
      <w:szCs w:val="32"/>
    </w:rPr>
  </w:style>
  <w:style w:type="character" w:customStyle="1" w:styleId="547">
    <w:name w:val="标题 4 Char_file_2396"/>
    <w:basedOn w:val="540"/>
    <w:link w:val="6"/>
    <w:semiHidden/>
    <w:qFormat/>
    <w:uiPriority w:val="9"/>
    <w:rPr>
      <w:rFonts w:asciiTheme="majorHAnsi" w:hAnsiTheme="majorHAnsi" w:eastAsiaTheme="majorEastAsia" w:cstheme="majorBidi"/>
      <w:b/>
      <w:bCs/>
      <w:sz w:val="28"/>
      <w:szCs w:val="28"/>
    </w:rPr>
  </w:style>
  <w:style w:type="character" w:customStyle="1" w:styleId="548">
    <w:name w:val="标题 5 Char_file_2396"/>
    <w:basedOn w:val="540"/>
    <w:link w:val="7"/>
    <w:semiHidden/>
    <w:qFormat/>
    <w:uiPriority w:val="9"/>
    <w:rPr>
      <w:rFonts w:ascii="宋体" w:hAnsi="宋体" w:eastAsia="宋体" w:cs="宋体"/>
      <w:b/>
      <w:bCs/>
      <w:sz w:val="28"/>
      <w:szCs w:val="28"/>
    </w:rPr>
  </w:style>
  <w:style w:type="character" w:customStyle="1" w:styleId="549">
    <w:name w:val="标题 6 Char_file_2396"/>
    <w:basedOn w:val="540"/>
    <w:link w:val="9"/>
    <w:semiHidden/>
    <w:qFormat/>
    <w:uiPriority w:val="9"/>
    <w:rPr>
      <w:rFonts w:asciiTheme="majorHAnsi" w:hAnsiTheme="majorHAnsi" w:eastAsiaTheme="majorEastAsia" w:cstheme="majorBidi"/>
      <w:b/>
      <w:bCs/>
      <w:sz w:val="24"/>
      <w:szCs w:val="24"/>
    </w:rPr>
  </w:style>
  <w:style w:type="paragraph" w:customStyle="1" w:styleId="550">
    <w:name w:val="cke_editable_file_2396"/>
    <w:basedOn w:val="533"/>
    <w:qFormat/>
    <w:uiPriority w:val="0"/>
    <w:rPr>
      <w:rFonts w:ascii="仿宋_GB2312" w:eastAsia="仿宋_GB2312"/>
    </w:rPr>
  </w:style>
  <w:style w:type="paragraph" w:customStyle="1" w:styleId="551">
    <w:name w:val="marker_file_2396"/>
    <w:basedOn w:val="533"/>
    <w:qFormat/>
    <w:uiPriority w:val="0"/>
    <w:pPr>
      <w:shd w:val="clear" w:color="auto" w:fill="FFFF00"/>
    </w:pPr>
  </w:style>
  <w:style w:type="paragraph" w:customStyle="1" w:styleId="552">
    <w:name w:val="Normal (Web)_file_2396"/>
    <w:basedOn w:val="533"/>
    <w:semiHidden/>
    <w:unhideWhenUsed/>
    <w:qFormat/>
    <w:uiPriority w:val="99"/>
  </w:style>
  <w:style w:type="character" w:customStyle="1" w:styleId="553">
    <w:name w:val="Strong_file_2396"/>
    <w:basedOn w:val="540"/>
    <w:qFormat/>
    <w:uiPriority w:val="22"/>
    <w:rPr>
      <w:b/>
      <w:bCs/>
    </w:rPr>
  </w:style>
  <w:style w:type="paragraph" w:customStyle="1" w:styleId="554">
    <w:name w:val="Normal_file_239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55">
    <w:name w:val="heading 1_file_2397"/>
    <w:basedOn w:val="554"/>
    <w:qFormat/>
    <w:uiPriority w:val="9"/>
    <w:pPr>
      <w:outlineLvl w:val="0"/>
    </w:pPr>
    <w:rPr>
      <w:kern w:val="36"/>
      <w:sz w:val="48"/>
      <w:szCs w:val="48"/>
    </w:rPr>
  </w:style>
  <w:style w:type="paragraph" w:customStyle="1" w:styleId="556">
    <w:name w:val="heading 2_file_2397"/>
    <w:basedOn w:val="554"/>
    <w:qFormat/>
    <w:uiPriority w:val="9"/>
    <w:pPr>
      <w:outlineLvl w:val="1"/>
    </w:pPr>
    <w:rPr>
      <w:sz w:val="36"/>
      <w:szCs w:val="36"/>
    </w:rPr>
  </w:style>
  <w:style w:type="paragraph" w:customStyle="1" w:styleId="557">
    <w:name w:val="heading 3_file_2397"/>
    <w:basedOn w:val="554"/>
    <w:qFormat/>
    <w:uiPriority w:val="9"/>
    <w:pPr>
      <w:outlineLvl w:val="2"/>
    </w:pPr>
    <w:rPr>
      <w:sz w:val="27"/>
      <w:szCs w:val="27"/>
    </w:rPr>
  </w:style>
  <w:style w:type="paragraph" w:customStyle="1" w:styleId="558">
    <w:name w:val="heading 4_file_2397"/>
    <w:basedOn w:val="554"/>
    <w:qFormat/>
    <w:uiPriority w:val="9"/>
    <w:pPr>
      <w:outlineLvl w:val="3"/>
    </w:pPr>
  </w:style>
  <w:style w:type="paragraph" w:customStyle="1" w:styleId="559">
    <w:name w:val="heading 5_file_2397"/>
    <w:basedOn w:val="554"/>
    <w:qFormat/>
    <w:uiPriority w:val="9"/>
    <w:pPr>
      <w:outlineLvl w:val="4"/>
    </w:pPr>
    <w:rPr>
      <w:sz w:val="20"/>
      <w:szCs w:val="20"/>
    </w:rPr>
  </w:style>
  <w:style w:type="paragraph" w:customStyle="1" w:styleId="560">
    <w:name w:val="heading 6_file_2397"/>
    <w:basedOn w:val="554"/>
    <w:qFormat/>
    <w:uiPriority w:val="9"/>
    <w:pPr>
      <w:outlineLvl w:val="5"/>
    </w:pPr>
    <w:rPr>
      <w:sz w:val="15"/>
      <w:szCs w:val="15"/>
    </w:rPr>
  </w:style>
  <w:style w:type="character" w:customStyle="1" w:styleId="561">
    <w:name w:val="Default Paragraph Font_file_2397"/>
    <w:semiHidden/>
    <w:unhideWhenUsed/>
    <w:qFormat/>
    <w:uiPriority w:val="1"/>
  </w:style>
  <w:style w:type="table" w:customStyle="1" w:styleId="562">
    <w:name w:val="Normal Table_file_2397"/>
    <w:semiHidden/>
    <w:unhideWhenUsed/>
    <w:qFormat/>
    <w:uiPriority w:val="99"/>
    <w:tblPr>
      <w:tblCellMar>
        <w:top w:w="0" w:type="dxa"/>
        <w:left w:w="108" w:type="dxa"/>
        <w:bottom w:w="0" w:type="dxa"/>
        <w:right w:w="108" w:type="dxa"/>
      </w:tblCellMar>
    </w:tblPr>
  </w:style>
  <w:style w:type="character" w:customStyle="1" w:styleId="563">
    <w:name w:val="Hyperlink_file_2397"/>
    <w:basedOn w:val="561"/>
    <w:semiHidden/>
    <w:unhideWhenUsed/>
    <w:qFormat/>
    <w:uiPriority w:val="99"/>
    <w:rPr>
      <w:color w:val="0782C1"/>
      <w:u w:val="single"/>
    </w:rPr>
  </w:style>
  <w:style w:type="character" w:customStyle="1" w:styleId="564">
    <w:name w:val="FollowedHyperlink_file_2397"/>
    <w:basedOn w:val="561"/>
    <w:semiHidden/>
    <w:unhideWhenUsed/>
    <w:qFormat/>
    <w:uiPriority w:val="99"/>
    <w:rPr>
      <w:color w:val="0782C1"/>
      <w:u w:val="single"/>
    </w:rPr>
  </w:style>
  <w:style w:type="character" w:customStyle="1" w:styleId="565">
    <w:name w:val="标题 1 Char_file_2397"/>
    <w:basedOn w:val="561"/>
    <w:link w:val="4"/>
    <w:qFormat/>
    <w:uiPriority w:val="9"/>
    <w:rPr>
      <w:rFonts w:ascii="宋体" w:hAnsi="宋体" w:eastAsia="宋体" w:cs="宋体"/>
      <w:b/>
      <w:bCs/>
      <w:kern w:val="44"/>
      <w:sz w:val="44"/>
      <w:szCs w:val="44"/>
    </w:rPr>
  </w:style>
  <w:style w:type="character" w:customStyle="1" w:styleId="566">
    <w:name w:val="标题 2 Char_file_2397"/>
    <w:basedOn w:val="561"/>
    <w:link w:val="2"/>
    <w:semiHidden/>
    <w:qFormat/>
    <w:uiPriority w:val="9"/>
    <w:rPr>
      <w:rFonts w:asciiTheme="majorHAnsi" w:hAnsiTheme="majorHAnsi" w:eastAsiaTheme="majorEastAsia" w:cstheme="majorBidi"/>
      <w:b/>
      <w:bCs/>
      <w:sz w:val="32"/>
      <w:szCs w:val="32"/>
    </w:rPr>
  </w:style>
  <w:style w:type="character" w:customStyle="1" w:styleId="567">
    <w:name w:val="标题 3 Char_file_2397"/>
    <w:basedOn w:val="561"/>
    <w:link w:val="5"/>
    <w:semiHidden/>
    <w:qFormat/>
    <w:uiPriority w:val="9"/>
    <w:rPr>
      <w:rFonts w:ascii="宋体" w:hAnsi="宋体" w:eastAsia="宋体" w:cs="宋体"/>
      <w:b/>
      <w:bCs/>
      <w:sz w:val="32"/>
      <w:szCs w:val="32"/>
    </w:rPr>
  </w:style>
  <w:style w:type="character" w:customStyle="1" w:styleId="568">
    <w:name w:val="标题 4 Char_file_2397"/>
    <w:basedOn w:val="561"/>
    <w:link w:val="6"/>
    <w:semiHidden/>
    <w:qFormat/>
    <w:uiPriority w:val="9"/>
    <w:rPr>
      <w:rFonts w:asciiTheme="majorHAnsi" w:hAnsiTheme="majorHAnsi" w:eastAsiaTheme="majorEastAsia" w:cstheme="majorBidi"/>
      <w:b/>
      <w:bCs/>
      <w:sz w:val="28"/>
      <w:szCs w:val="28"/>
    </w:rPr>
  </w:style>
  <w:style w:type="character" w:customStyle="1" w:styleId="569">
    <w:name w:val="标题 5 Char_file_2397"/>
    <w:basedOn w:val="561"/>
    <w:link w:val="7"/>
    <w:semiHidden/>
    <w:qFormat/>
    <w:uiPriority w:val="9"/>
    <w:rPr>
      <w:rFonts w:ascii="宋体" w:hAnsi="宋体" w:eastAsia="宋体" w:cs="宋体"/>
      <w:b/>
      <w:bCs/>
      <w:sz w:val="28"/>
      <w:szCs w:val="28"/>
    </w:rPr>
  </w:style>
  <w:style w:type="character" w:customStyle="1" w:styleId="570">
    <w:name w:val="标题 6 Char_file_2397"/>
    <w:basedOn w:val="561"/>
    <w:link w:val="9"/>
    <w:semiHidden/>
    <w:qFormat/>
    <w:uiPriority w:val="9"/>
    <w:rPr>
      <w:rFonts w:asciiTheme="majorHAnsi" w:hAnsiTheme="majorHAnsi" w:eastAsiaTheme="majorEastAsia" w:cstheme="majorBidi"/>
      <w:b/>
      <w:bCs/>
      <w:sz w:val="24"/>
      <w:szCs w:val="24"/>
    </w:rPr>
  </w:style>
  <w:style w:type="paragraph" w:customStyle="1" w:styleId="571">
    <w:name w:val="cke_editable_file_2397"/>
    <w:basedOn w:val="554"/>
    <w:qFormat/>
    <w:uiPriority w:val="0"/>
    <w:rPr>
      <w:rFonts w:ascii="仿宋_GB2312" w:eastAsia="仿宋_GB2312"/>
    </w:rPr>
  </w:style>
  <w:style w:type="paragraph" w:customStyle="1" w:styleId="572">
    <w:name w:val="marker_file_2397"/>
    <w:basedOn w:val="554"/>
    <w:qFormat/>
    <w:uiPriority w:val="0"/>
    <w:pPr>
      <w:shd w:val="clear" w:color="auto" w:fill="FFFF00"/>
    </w:pPr>
  </w:style>
  <w:style w:type="paragraph" w:customStyle="1" w:styleId="573">
    <w:name w:val="Normal (Web)_file_2397"/>
    <w:basedOn w:val="554"/>
    <w:semiHidden/>
    <w:unhideWhenUsed/>
    <w:qFormat/>
    <w:uiPriority w:val="99"/>
  </w:style>
  <w:style w:type="character" w:customStyle="1" w:styleId="574">
    <w:name w:val="Strong_file_2397"/>
    <w:basedOn w:val="561"/>
    <w:qFormat/>
    <w:uiPriority w:val="22"/>
    <w:rPr>
      <w:b/>
      <w:bCs/>
    </w:rPr>
  </w:style>
  <w:style w:type="paragraph" w:customStyle="1" w:styleId="575">
    <w:name w:val="Normal_file_2398"/>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76">
    <w:name w:val="heading 1_file_2398"/>
    <w:basedOn w:val="575"/>
    <w:qFormat/>
    <w:uiPriority w:val="9"/>
    <w:pPr>
      <w:outlineLvl w:val="0"/>
    </w:pPr>
    <w:rPr>
      <w:kern w:val="36"/>
      <w:sz w:val="48"/>
      <w:szCs w:val="48"/>
    </w:rPr>
  </w:style>
  <w:style w:type="paragraph" w:customStyle="1" w:styleId="577">
    <w:name w:val="heading 2_file_2398"/>
    <w:basedOn w:val="575"/>
    <w:qFormat/>
    <w:uiPriority w:val="9"/>
    <w:pPr>
      <w:outlineLvl w:val="1"/>
    </w:pPr>
    <w:rPr>
      <w:sz w:val="36"/>
      <w:szCs w:val="36"/>
    </w:rPr>
  </w:style>
  <w:style w:type="paragraph" w:customStyle="1" w:styleId="578">
    <w:name w:val="heading 3_file_2398"/>
    <w:basedOn w:val="575"/>
    <w:qFormat/>
    <w:uiPriority w:val="9"/>
    <w:pPr>
      <w:outlineLvl w:val="2"/>
    </w:pPr>
    <w:rPr>
      <w:sz w:val="27"/>
      <w:szCs w:val="27"/>
    </w:rPr>
  </w:style>
  <w:style w:type="paragraph" w:customStyle="1" w:styleId="579">
    <w:name w:val="heading 4_file_2398"/>
    <w:basedOn w:val="575"/>
    <w:qFormat/>
    <w:uiPriority w:val="9"/>
    <w:pPr>
      <w:outlineLvl w:val="3"/>
    </w:pPr>
  </w:style>
  <w:style w:type="paragraph" w:customStyle="1" w:styleId="580">
    <w:name w:val="heading 5_file_2398"/>
    <w:basedOn w:val="575"/>
    <w:qFormat/>
    <w:uiPriority w:val="9"/>
    <w:pPr>
      <w:outlineLvl w:val="4"/>
    </w:pPr>
    <w:rPr>
      <w:sz w:val="20"/>
      <w:szCs w:val="20"/>
    </w:rPr>
  </w:style>
  <w:style w:type="paragraph" w:customStyle="1" w:styleId="581">
    <w:name w:val="heading 6_file_2398"/>
    <w:basedOn w:val="575"/>
    <w:qFormat/>
    <w:uiPriority w:val="9"/>
    <w:pPr>
      <w:outlineLvl w:val="5"/>
    </w:pPr>
    <w:rPr>
      <w:sz w:val="15"/>
      <w:szCs w:val="15"/>
    </w:rPr>
  </w:style>
  <w:style w:type="character" w:customStyle="1" w:styleId="582">
    <w:name w:val="Default Paragraph Font_file_2398"/>
    <w:semiHidden/>
    <w:unhideWhenUsed/>
    <w:qFormat/>
    <w:uiPriority w:val="1"/>
  </w:style>
  <w:style w:type="table" w:customStyle="1" w:styleId="583">
    <w:name w:val="Normal Table_file_2398"/>
    <w:semiHidden/>
    <w:unhideWhenUsed/>
    <w:qFormat/>
    <w:uiPriority w:val="99"/>
    <w:tblPr>
      <w:tblCellMar>
        <w:top w:w="0" w:type="dxa"/>
        <w:left w:w="108" w:type="dxa"/>
        <w:bottom w:w="0" w:type="dxa"/>
        <w:right w:w="108" w:type="dxa"/>
      </w:tblCellMar>
    </w:tblPr>
  </w:style>
  <w:style w:type="character" w:customStyle="1" w:styleId="584">
    <w:name w:val="Hyperlink_file_2398"/>
    <w:basedOn w:val="582"/>
    <w:semiHidden/>
    <w:unhideWhenUsed/>
    <w:qFormat/>
    <w:uiPriority w:val="99"/>
    <w:rPr>
      <w:color w:val="0782C1"/>
      <w:u w:val="single"/>
    </w:rPr>
  </w:style>
  <w:style w:type="character" w:customStyle="1" w:styleId="585">
    <w:name w:val="FollowedHyperlink_file_2398"/>
    <w:basedOn w:val="582"/>
    <w:semiHidden/>
    <w:unhideWhenUsed/>
    <w:qFormat/>
    <w:uiPriority w:val="99"/>
    <w:rPr>
      <w:color w:val="0782C1"/>
      <w:u w:val="single"/>
    </w:rPr>
  </w:style>
  <w:style w:type="character" w:customStyle="1" w:styleId="586">
    <w:name w:val="标题 1 Char_file_2398"/>
    <w:basedOn w:val="582"/>
    <w:link w:val="4"/>
    <w:qFormat/>
    <w:uiPriority w:val="9"/>
    <w:rPr>
      <w:rFonts w:ascii="宋体" w:hAnsi="宋体" w:eastAsia="宋体" w:cs="宋体"/>
      <w:b/>
      <w:bCs/>
      <w:kern w:val="44"/>
      <w:sz w:val="44"/>
      <w:szCs w:val="44"/>
    </w:rPr>
  </w:style>
  <w:style w:type="character" w:customStyle="1" w:styleId="587">
    <w:name w:val="标题 2 Char_file_2398"/>
    <w:basedOn w:val="582"/>
    <w:link w:val="2"/>
    <w:semiHidden/>
    <w:qFormat/>
    <w:uiPriority w:val="9"/>
    <w:rPr>
      <w:rFonts w:asciiTheme="majorHAnsi" w:hAnsiTheme="majorHAnsi" w:eastAsiaTheme="majorEastAsia" w:cstheme="majorBidi"/>
      <w:b/>
      <w:bCs/>
      <w:sz w:val="32"/>
      <w:szCs w:val="32"/>
    </w:rPr>
  </w:style>
  <w:style w:type="character" w:customStyle="1" w:styleId="588">
    <w:name w:val="标题 3 Char_file_2398"/>
    <w:basedOn w:val="582"/>
    <w:link w:val="5"/>
    <w:semiHidden/>
    <w:qFormat/>
    <w:uiPriority w:val="9"/>
    <w:rPr>
      <w:rFonts w:ascii="宋体" w:hAnsi="宋体" w:eastAsia="宋体" w:cs="宋体"/>
      <w:b/>
      <w:bCs/>
      <w:sz w:val="32"/>
      <w:szCs w:val="32"/>
    </w:rPr>
  </w:style>
  <w:style w:type="character" w:customStyle="1" w:styleId="589">
    <w:name w:val="标题 4 Char_file_2398"/>
    <w:basedOn w:val="582"/>
    <w:link w:val="6"/>
    <w:semiHidden/>
    <w:qFormat/>
    <w:uiPriority w:val="9"/>
    <w:rPr>
      <w:rFonts w:asciiTheme="majorHAnsi" w:hAnsiTheme="majorHAnsi" w:eastAsiaTheme="majorEastAsia" w:cstheme="majorBidi"/>
      <w:b/>
      <w:bCs/>
      <w:sz w:val="28"/>
      <w:szCs w:val="28"/>
    </w:rPr>
  </w:style>
  <w:style w:type="character" w:customStyle="1" w:styleId="590">
    <w:name w:val="标题 5 Char_file_2398"/>
    <w:basedOn w:val="582"/>
    <w:link w:val="7"/>
    <w:semiHidden/>
    <w:qFormat/>
    <w:uiPriority w:val="9"/>
    <w:rPr>
      <w:rFonts w:ascii="宋体" w:hAnsi="宋体" w:eastAsia="宋体" w:cs="宋体"/>
      <w:b/>
      <w:bCs/>
      <w:sz w:val="28"/>
      <w:szCs w:val="28"/>
    </w:rPr>
  </w:style>
  <w:style w:type="character" w:customStyle="1" w:styleId="591">
    <w:name w:val="标题 6 Char_file_2398"/>
    <w:basedOn w:val="582"/>
    <w:link w:val="9"/>
    <w:semiHidden/>
    <w:qFormat/>
    <w:uiPriority w:val="9"/>
    <w:rPr>
      <w:rFonts w:asciiTheme="majorHAnsi" w:hAnsiTheme="majorHAnsi" w:eastAsiaTheme="majorEastAsia" w:cstheme="majorBidi"/>
      <w:b/>
      <w:bCs/>
      <w:sz w:val="24"/>
      <w:szCs w:val="24"/>
    </w:rPr>
  </w:style>
  <w:style w:type="paragraph" w:customStyle="1" w:styleId="592">
    <w:name w:val="cke_editable_file_2398"/>
    <w:basedOn w:val="575"/>
    <w:qFormat/>
    <w:uiPriority w:val="0"/>
    <w:rPr>
      <w:rFonts w:ascii="仿宋_GB2312" w:eastAsia="仿宋_GB2312"/>
    </w:rPr>
  </w:style>
  <w:style w:type="paragraph" w:customStyle="1" w:styleId="593">
    <w:name w:val="marker_file_2398"/>
    <w:basedOn w:val="575"/>
    <w:qFormat/>
    <w:uiPriority w:val="0"/>
    <w:pPr>
      <w:shd w:val="clear" w:color="auto" w:fill="FFFF00"/>
    </w:pPr>
  </w:style>
  <w:style w:type="paragraph" w:customStyle="1" w:styleId="594">
    <w:name w:val="Normal (Web)_file_2398"/>
    <w:basedOn w:val="575"/>
    <w:semiHidden/>
    <w:unhideWhenUsed/>
    <w:qFormat/>
    <w:uiPriority w:val="99"/>
  </w:style>
  <w:style w:type="paragraph" w:customStyle="1" w:styleId="595">
    <w:name w:val="Normal_file_2399"/>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596">
    <w:name w:val="heading 1_file_2399"/>
    <w:basedOn w:val="595"/>
    <w:qFormat/>
    <w:uiPriority w:val="9"/>
    <w:pPr>
      <w:outlineLvl w:val="0"/>
    </w:pPr>
    <w:rPr>
      <w:kern w:val="36"/>
      <w:sz w:val="48"/>
      <w:szCs w:val="48"/>
    </w:rPr>
  </w:style>
  <w:style w:type="paragraph" w:customStyle="1" w:styleId="597">
    <w:name w:val="heading 2_file_2399"/>
    <w:basedOn w:val="595"/>
    <w:qFormat/>
    <w:uiPriority w:val="9"/>
    <w:pPr>
      <w:outlineLvl w:val="1"/>
    </w:pPr>
    <w:rPr>
      <w:sz w:val="36"/>
      <w:szCs w:val="36"/>
    </w:rPr>
  </w:style>
  <w:style w:type="paragraph" w:customStyle="1" w:styleId="598">
    <w:name w:val="heading 3_file_2399"/>
    <w:basedOn w:val="595"/>
    <w:qFormat/>
    <w:uiPriority w:val="9"/>
    <w:pPr>
      <w:outlineLvl w:val="2"/>
    </w:pPr>
    <w:rPr>
      <w:sz w:val="27"/>
      <w:szCs w:val="27"/>
    </w:rPr>
  </w:style>
  <w:style w:type="paragraph" w:customStyle="1" w:styleId="599">
    <w:name w:val="heading 4_file_2399"/>
    <w:basedOn w:val="595"/>
    <w:qFormat/>
    <w:uiPriority w:val="9"/>
    <w:pPr>
      <w:outlineLvl w:val="3"/>
    </w:pPr>
  </w:style>
  <w:style w:type="paragraph" w:customStyle="1" w:styleId="600">
    <w:name w:val="heading 5_file_2399"/>
    <w:basedOn w:val="595"/>
    <w:qFormat/>
    <w:uiPriority w:val="9"/>
    <w:pPr>
      <w:outlineLvl w:val="4"/>
    </w:pPr>
    <w:rPr>
      <w:sz w:val="20"/>
      <w:szCs w:val="20"/>
    </w:rPr>
  </w:style>
  <w:style w:type="paragraph" w:customStyle="1" w:styleId="601">
    <w:name w:val="heading 6_file_2399"/>
    <w:basedOn w:val="595"/>
    <w:qFormat/>
    <w:uiPriority w:val="9"/>
    <w:pPr>
      <w:outlineLvl w:val="5"/>
    </w:pPr>
    <w:rPr>
      <w:sz w:val="15"/>
      <w:szCs w:val="15"/>
    </w:rPr>
  </w:style>
  <w:style w:type="character" w:customStyle="1" w:styleId="602">
    <w:name w:val="Default Paragraph Font_file_2399"/>
    <w:semiHidden/>
    <w:unhideWhenUsed/>
    <w:qFormat/>
    <w:uiPriority w:val="1"/>
  </w:style>
  <w:style w:type="table" w:customStyle="1" w:styleId="603">
    <w:name w:val="Normal Table_file_2399"/>
    <w:semiHidden/>
    <w:unhideWhenUsed/>
    <w:qFormat/>
    <w:uiPriority w:val="99"/>
    <w:tblPr>
      <w:tblCellMar>
        <w:top w:w="0" w:type="dxa"/>
        <w:left w:w="108" w:type="dxa"/>
        <w:bottom w:w="0" w:type="dxa"/>
        <w:right w:w="108" w:type="dxa"/>
      </w:tblCellMar>
    </w:tblPr>
  </w:style>
  <w:style w:type="character" w:customStyle="1" w:styleId="604">
    <w:name w:val="Hyperlink_file_2399"/>
    <w:basedOn w:val="602"/>
    <w:semiHidden/>
    <w:unhideWhenUsed/>
    <w:qFormat/>
    <w:uiPriority w:val="99"/>
    <w:rPr>
      <w:color w:val="0782C1"/>
      <w:u w:val="single"/>
    </w:rPr>
  </w:style>
  <w:style w:type="character" w:customStyle="1" w:styleId="605">
    <w:name w:val="FollowedHyperlink_file_2399"/>
    <w:basedOn w:val="602"/>
    <w:semiHidden/>
    <w:unhideWhenUsed/>
    <w:qFormat/>
    <w:uiPriority w:val="99"/>
    <w:rPr>
      <w:color w:val="0782C1"/>
      <w:u w:val="single"/>
    </w:rPr>
  </w:style>
  <w:style w:type="character" w:customStyle="1" w:styleId="606">
    <w:name w:val="标题 1 Char_file_2399"/>
    <w:basedOn w:val="602"/>
    <w:link w:val="4"/>
    <w:qFormat/>
    <w:uiPriority w:val="9"/>
    <w:rPr>
      <w:rFonts w:ascii="宋体" w:hAnsi="宋体" w:eastAsia="宋体" w:cs="宋体"/>
      <w:b/>
      <w:bCs/>
      <w:kern w:val="44"/>
      <w:sz w:val="44"/>
      <w:szCs w:val="44"/>
    </w:rPr>
  </w:style>
  <w:style w:type="character" w:customStyle="1" w:styleId="607">
    <w:name w:val="标题 2 Char_file_2399"/>
    <w:basedOn w:val="602"/>
    <w:link w:val="2"/>
    <w:semiHidden/>
    <w:qFormat/>
    <w:uiPriority w:val="9"/>
    <w:rPr>
      <w:rFonts w:asciiTheme="majorHAnsi" w:hAnsiTheme="majorHAnsi" w:eastAsiaTheme="majorEastAsia" w:cstheme="majorBidi"/>
      <w:b/>
      <w:bCs/>
      <w:sz w:val="32"/>
      <w:szCs w:val="32"/>
    </w:rPr>
  </w:style>
  <w:style w:type="character" w:customStyle="1" w:styleId="608">
    <w:name w:val="标题 3 Char_file_2399"/>
    <w:basedOn w:val="602"/>
    <w:link w:val="5"/>
    <w:semiHidden/>
    <w:qFormat/>
    <w:uiPriority w:val="9"/>
    <w:rPr>
      <w:rFonts w:ascii="宋体" w:hAnsi="宋体" w:eastAsia="宋体" w:cs="宋体"/>
      <w:b/>
      <w:bCs/>
      <w:sz w:val="32"/>
      <w:szCs w:val="32"/>
    </w:rPr>
  </w:style>
  <w:style w:type="character" w:customStyle="1" w:styleId="609">
    <w:name w:val="标题 4 Char_file_2399"/>
    <w:basedOn w:val="602"/>
    <w:link w:val="6"/>
    <w:semiHidden/>
    <w:qFormat/>
    <w:uiPriority w:val="9"/>
    <w:rPr>
      <w:rFonts w:asciiTheme="majorHAnsi" w:hAnsiTheme="majorHAnsi" w:eastAsiaTheme="majorEastAsia" w:cstheme="majorBidi"/>
      <w:b/>
      <w:bCs/>
      <w:sz w:val="28"/>
      <w:szCs w:val="28"/>
    </w:rPr>
  </w:style>
  <w:style w:type="character" w:customStyle="1" w:styleId="610">
    <w:name w:val="标题 5 Char_file_2399"/>
    <w:basedOn w:val="602"/>
    <w:link w:val="7"/>
    <w:semiHidden/>
    <w:qFormat/>
    <w:uiPriority w:val="9"/>
    <w:rPr>
      <w:rFonts w:ascii="宋体" w:hAnsi="宋体" w:eastAsia="宋体" w:cs="宋体"/>
      <w:b/>
      <w:bCs/>
      <w:sz w:val="28"/>
      <w:szCs w:val="28"/>
    </w:rPr>
  </w:style>
  <w:style w:type="character" w:customStyle="1" w:styleId="611">
    <w:name w:val="标题 6 Char_file_2399"/>
    <w:basedOn w:val="602"/>
    <w:link w:val="9"/>
    <w:semiHidden/>
    <w:qFormat/>
    <w:uiPriority w:val="9"/>
    <w:rPr>
      <w:rFonts w:asciiTheme="majorHAnsi" w:hAnsiTheme="majorHAnsi" w:eastAsiaTheme="majorEastAsia" w:cstheme="majorBidi"/>
      <w:b/>
      <w:bCs/>
      <w:sz w:val="24"/>
      <w:szCs w:val="24"/>
    </w:rPr>
  </w:style>
  <w:style w:type="paragraph" w:customStyle="1" w:styleId="612">
    <w:name w:val="cke_editable_file_2399"/>
    <w:basedOn w:val="595"/>
    <w:qFormat/>
    <w:uiPriority w:val="0"/>
    <w:rPr>
      <w:rFonts w:ascii="仿宋_GB2312" w:eastAsia="仿宋_GB2312"/>
    </w:rPr>
  </w:style>
  <w:style w:type="paragraph" w:customStyle="1" w:styleId="613">
    <w:name w:val="marker_file_2399"/>
    <w:basedOn w:val="595"/>
    <w:qFormat/>
    <w:uiPriority w:val="0"/>
    <w:pPr>
      <w:shd w:val="clear" w:color="auto" w:fill="FFFF00"/>
    </w:pPr>
  </w:style>
  <w:style w:type="paragraph" w:customStyle="1" w:styleId="614">
    <w:name w:val="Normal (Web)_file_2399"/>
    <w:basedOn w:val="595"/>
    <w:semiHidden/>
    <w:unhideWhenUsed/>
    <w:qFormat/>
    <w:uiPriority w:val="99"/>
  </w:style>
  <w:style w:type="paragraph" w:customStyle="1" w:styleId="615">
    <w:name w:val="Normal_file_2400"/>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16">
    <w:name w:val="heading 1_file_2400"/>
    <w:basedOn w:val="615"/>
    <w:qFormat/>
    <w:uiPriority w:val="9"/>
    <w:pPr>
      <w:outlineLvl w:val="0"/>
    </w:pPr>
    <w:rPr>
      <w:kern w:val="36"/>
      <w:sz w:val="48"/>
      <w:szCs w:val="48"/>
    </w:rPr>
  </w:style>
  <w:style w:type="paragraph" w:customStyle="1" w:styleId="617">
    <w:name w:val="heading 2_file_2400"/>
    <w:basedOn w:val="615"/>
    <w:qFormat/>
    <w:uiPriority w:val="9"/>
    <w:pPr>
      <w:outlineLvl w:val="1"/>
    </w:pPr>
    <w:rPr>
      <w:sz w:val="36"/>
      <w:szCs w:val="36"/>
    </w:rPr>
  </w:style>
  <w:style w:type="paragraph" w:customStyle="1" w:styleId="618">
    <w:name w:val="heading 3_file_2400"/>
    <w:basedOn w:val="615"/>
    <w:qFormat/>
    <w:uiPriority w:val="9"/>
    <w:pPr>
      <w:outlineLvl w:val="2"/>
    </w:pPr>
    <w:rPr>
      <w:sz w:val="27"/>
      <w:szCs w:val="27"/>
    </w:rPr>
  </w:style>
  <w:style w:type="paragraph" w:customStyle="1" w:styleId="619">
    <w:name w:val="heading 4_file_2400"/>
    <w:basedOn w:val="615"/>
    <w:qFormat/>
    <w:uiPriority w:val="9"/>
    <w:pPr>
      <w:outlineLvl w:val="3"/>
    </w:pPr>
  </w:style>
  <w:style w:type="paragraph" w:customStyle="1" w:styleId="620">
    <w:name w:val="heading 5_file_2400"/>
    <w:basedOn w:val="615"/>
    <w:qFormat/>
    <w:uiPriority w:val="9"/>
    <w:pPr>
      <w:outlineLvl w:val="4"/>
    </w:pPr>
    <w:rPr>
      <w:sz w:val="20"/>
      <w:szCs w:val="20"/>
    </w:rPr>
  </w:style>
  <w:style w:type="paragraph" w:customStyle="1" w:styleId="621">
    <w:name w:val="heading 6_file_2400"/>
    <w:basedOn w:val="615"/>
    <w:qFormat/>
    <w:uiPriority w:val="9"/>
    <w:pPr>
      <w:outlineLvl w:val="5"/>
    </w:pPr>
    <w:rPr>
      <w:sz w:val="15"/>
      <w:szCs w:val="15"/>
    </w:rPr>
  </w:style>
  <w:style w:type="character" w:customStyle="1" w:styleId="622">
    <w:name w:val="Default Paragraph Font_file_2400"/>
    <w:semiHidden/>
    <w:unhideWhenUsed/>
    <w:qFormat/>
    <w:uiPriority w:val="1"/>
  </w:style>
  <w:style w:type="table" w:customStyle="1" w:styleId="623">
    <w:name w:val="Normal Table_file_2400"/>
    <w:semiHidden/>
    <w:unhideWhenUsed/>
    <w:qFormat/>
    <w:uiPriority w:val="99"/>
    <w:tblPr>
      <w:tblCellMar>
        <w:top w:w="0" w:type="dxa"/>
        <w:left w:w="108" w:type="dxa"/>
        <w:bottom w:w="0" w:type="dxa"/>
        <w:right w:w="108" w:type="dxa"/>
      </w:tblCellMar>
    </w:tblPr>
  </w:style>
  <w:style w:type="character" w:customStyle="1" w:styleId="624">
    <w:name w:val="Hyperlink_file_2400"/>
    <w:basedOn w:val="622"/>
    <w:semiHidden/>
    <w:unhideWhenUsed/>
    <w:qFormat/>
    <w:uiPriority w:val="99"/>
    <w:rPr>
      <w:color w:val="0782C1"/>
      <w:u w:val="single"/>
    </w:rPr>
  </w:style>
  <w:style w:type="character" w:customStyle="1" w:styleId="625">
    <w:name w:val="FollowedHyperlink_file_2400"/>
    <w:basedOn w:val="622"/>
    <w:semiHidden/>
    <w:unhideWhenUsed/>
    <w:qFormat/>
    <w:uiPriority w:val="99"/>
    <w:rPr>
      <w:color w:val="0782C1"/>
      <w:u w:val="single"/>
    </w:rPr>
  </w:style>
  <w:style w:type="character" w:customStyle="1" w:styleId="626">
    <w:name w:val="标题 1 Char_file_2400"/>
    <w:basedOn w:val="622"/>
    <w:link w:val="4"/>
    <w:qFormat/>
    <w:uiPriority w:val="9"/>
    <w:rPr>
      <w:rFonts w:ascii="宋体" w:hAnsi="宋体" w:eastAsia="宋体" w:cs="宋体"/>
      <w:b/>
      <w:bCs/>
      <w:kern w:val="44"/>
      <w:sz w:val="44"/>
      <w:szCs w:val="44"/>
    </w:rPr>
  </w:style>
  <w:style w:type="character" w:customStyle="1" w:styleId="627">
    <w:name w:val="标题 2 Char_file_2400"/>
    <w:basedOn w:val="622"/>
    <w:link w:val="2"/>
    <w:semiHidden/>
    <w:qFormat/>
    <w:uiPriority w:val="9"/>
    <w:rPr>
      <w:rFonts w:asciiTheme="majorHAnsi" w:hAnsiTheme="majorHAnsi" w:eastAsiaTheme="majorEastAsia" w:cstheme="majorBidi"/>
      <w:b/>
      <w:bCs/>
      <w:sz w:val="32"/>
      <w:szCs w:val="32"/>
    </w:rPr>
  </w:style>
  <w:style w:type="character" w:customStyle="1" w:styleId="628">
    <w:name w:val="标题 3 Char_file_2400"/>
    <w:basedOn w:val="622"/>
    <w:link w:val="5"/>
    <w:semiHidden/>
    <w:qFormat/>
    <w:uiPriority w:val="9"/>
    <w:rPr>
      <w:rFonts w:ascii="宋体" w:hAnsi="宋体" w:eastAsia="宋体" w:cs="宋体"/>
      <w:b/>
      <w:bCs/>
      <w:sz w:val="32"/>
      <w:szCs w:val="32"/>
    </w:rPr>
  </w:style>
  <w:style w:type="character" w:customStyle="1" w:styleId="629">
    <w:name w:val="标题 4 Char_file_2400"/>
    <w:basedOn w:val="622"/>
    <w:link w:val="6"/>
    <w:semiHidden/>
    <w:qFormat/>
    <w:uiPriority w:val="9"/>
    <w:rPr>
      <w:rFonts w:asciiTheme="majorHAnsi" w:hAnsiTheme="majorHAnsi" w:eastAsiaTheme="majorEastAsia" w:cstheme="majorBidi"/>
      <w:b/>
      <w:bCs/>
      <w:sz w:val="28"/>
      <w:szCs w:val="28"/>
    </w:rPr>
  </w:style>
  <w:style w:type="character" w:customStyle="1" w:styleId="630">
    <w:name w:val="标题 5 Char_file_2400"/>
    <w:basedOn w:val="622"/>
    <w:link w:val="7"/>
    <w:semiHidden/>
    <w:qFormat/>
    <w:uiPriority w:val="9"/>
    <w:rPr>
      <w:rFonts w:ascii="宋体" w:hAnsi="宋体" w:eastAsia="宋体" w:cs="宋体"/>
      <w:b/>
      <w:bCs/>
      <w:sz w:val="28"/>
      <w:szCs w:val="28"/>
    </w:rPr>
  </w:style>
  <w:style w:type="character" w:customStyle="1" w:styleId="631">
    <w:name w:val="标题 6 Char_file_2400"/>
    <w:basedOn w:val="622"/>
    <w:link w:val="9"/>
    <w:semiHidden/>
    <w:qFormat/>
    <w:uiPriority w:val="9"/>
    <w:rPr>
      <w:rFonts w:asciiTheme="majorHAnsi" w:hAnsiTheme="majorHAnsi" w:eastAsiaTheme="majorEastAsia" w:cstheme="majorBidi"/>
      <w:b/>
      <w:bCs/>
      <w:sz w:val="24"/>
      <w:szCs w:val="24"/>
    </w:rPr>
  </w:style>
  <w:style w:type="paragraph" w:customStyle="1" w:styleId="632">
    <w:name w:val="cke_editable_file_2400"/>
    <w:basedOn w:val="615"/>
    <w:qFormat/>
    <w:uiPriority w:val="0"/>
    <w:rPr>
      <w:rFonts w:ascii="仿宋_GB2312" w:eastAsia="仿宋_GB2312"/>
    </w:rPr>
  </w:style>
  <w:style w:type="paragraph" w:customStyle="1" w:styleId="633">
    <w:name w:val="marker_file_2400"/>
    <w:basedOn w:val="615"/>
    <w:qFormat/>
    <w:uiPriority w:val="0"/>
    <w:pPr>
      <w:shd w:val="clear" w:color="auto" w:fill="FFFF00"/>
    </w:pPr>
  </w:style>
  <w:style w:type="paragraph" w:customStyle="1" w:styleId="634">
    <w:name w:val="Normal (Web)_file_2400"/>
    <w:basedOn w:val="615"/>
    <w:semiHidden/>
    <w:unhideWhenUsed/>
    <w:qFormat/>
    <w:uiPriority w:val="99"/>
  </w:style>
  <w:style w:type="paragraph" w:customStyle="1" w:styleId="635">
    <w:name w:val="Normal_file_24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36">
    <w:name w:val="heading 1_file_2401"/>
    <w:basedOn w:val="635"/>
    <w:qFormat/>
    <w:uiPriority w:val="9"/>
    <w:pPr>
      <w:outlineLvl w:val="0"/>
    </w:pPr>
    <w:rPr>
      <w:kern w:val="36"/>
      <w:sz w:val="48"/>
      <w:szCs w:val="48"/>
    </w:rPr>
  </w:style>
  <w:style w:type="paragraph" w:customStyle="1" w:styleId="637">
    <w:name w:val="heading 2_file_2401"/>
    <w:basedOn w:val="635"/>
    <w:qFormat/>
    <w:uiPriority w:val="9"/>
    <w:pPr>
      <w:outlineLvl w:val="1"/>
    </w:pPr>
    <w:rPr>
      <w:sz w:val="36"/>
      <w:szCs w:val="36"/>
    </w:rPr>
  </w:style>
  <w:style w:type="paragraph" w:customStyle="1" w:styleId="638">
    <w:name w:val="heading 3_file_2401"/>
    <w:basedOn w:val="635"/>
    <w:qFormat/>
    <w:uiPriority w:val="9"/>
    <w:pPr>
      <w:outlineLvl w:val="2"/>
    </w:pPr>
    <w:rPr>
      <w:sz w:val="27"/>
      <w:szCs w:val="27"/>
    </w:rPr>
  </w:style>
  <w:style w:type="paragraph" w:customStyle="1" w:styleId="639">
    <w:name w:val="heading 4_file_2401"/>
    <w:basedOn w:val="635"/>
    <w:qFormat/>
    <w:uiPriority w:val="9"/>
    <w:pPr>
      <w:outlineLvl w:val="3"/>
    </w:pPr>
  </w:style>
  <w:style w:type="paragraph" w:customStyle="1" w:styleId="640">
    <w:name w:val="heading 5_file_2401"/>
    <w:basedOn w:val="635"/>
    <w:qFormat/>
    <w:uiPriority w:val="9"/>
    <w:pPr>
      <w:outlineLvl w:val="4"/>
    </w:pPr>
    <w:rPr>
      <w:sz w:val="20"/>
      <w:szCs w:val="20"/>
    </w:rPr>
  </w:style>
  <w:style w:type="paragraph" w:customStyle="1" w:styleId="641">
    <w:name w:val="heading 6_file_2401"/>
    <w:basedOn w:val="635"/>
    <w:qFormat/>
    <w:uiPriority w:val="9"/>
    <w:pPr>
      <w:outlineLvl w:val="5"/>
    </w:pPr>
    <w:rPr>
      <w:sz w:val="15"/>
      <w:szCs w:val="15"/>
    </w:rPr>
  </w:style>
  <w:style w:type="character" w:customStyle="1" w:styleId="642">
    <w:name w:val="Default Paragraph Font_file_2401"/>
    <w:semiHidden/>
    <w:unhideWhenUsed/>
    <w:qFormat/>
    <w:uiPriority w:val="1"/>
  </w:style>
  <w:style w:type="table" w:customStyle="1" w:styleId="643">
    <w:name w:val="Normal Table_file_2401"/>
    <w:semiHidden/>
    <w:unhideWhenUsed/>
    <w:qFormat/>
    <w:uiPriority w:val="99"/>
    <w:tblPr>
      <w:tblCellMar>
        <w:top w:w="0" w:type="dxa"/>
        <w:left w:w="108" w:type="dxa"/>
        <w:bottom w:w="0" w:type="dxa"/>
        <w:right w:w="108" w:type="dxa"/>
      </w:tblCellMar>
    </w:tblPr>
  </w:style>
  <w:style w:type="character" w:customStyle="1" w:styleId="644">
    <w:name w:val="Hyperlink_file_2401"/>
    <w:basedOn w:val="642"/>
    <w:semiHidden/>
    <w:unhideWhenUsed/>
    <w:qFormat/>
    <w:uiPriority w:val="99"/>
    <w:rPr>
      <w:color w:val="0782C1"/>
      <w:u w:val="single"/>
    </w:rPr>
  </w:style>
  <w:style w:type="character" w:customStyle="1" w:styleId="645">
    <w:name w:val="FollowedHyperlink_file_2401"/>
    <w:basedOn w:val="642"/>
    <w:semiHidden/>
    <w:unhideWhenUsed/>
    <w:qFormat/>
    <w:uiPriority w:val="99"/>
    <w:rPr>
      <w:color w:val="0782C1"/>
      <w:u w:val="single"/>
    </w:rPr>
  </w:style>
  <w:style w:type="character" w:customStyle="1" w:styleId="646">
    <w:name w:val="标题 1 Char_file_2401"/>
    <w:basedOn w:val="642"/>
    <w:link w:val="4"/>
    <w:qFormat/>
    <w:uiPriority w:val="9"/>
    <w:rPr>
      <w:rFonts w:ascii="宋体" w:hAnsi="宋体" w:eastAsia="宋体" w:cs="宋体"/>
      <w:b/>
      <w:bCs/>
      <w:kern w:val="44"/>
      <w:sz w:val="44"/>
      <w:szCs w:val="44"/>
    </w:rPr>
  </w:style>
  <w:style w:type="character" w:customStyle="1" w:styleId="647">
    <w:name w:val="标题 2 Char_file_2401"/>
    <w:basedOn w:val="642"/>
    <w:link w:val="2"/>
    <w:semiHidden/>
    <w:qFormat/>
    <w:uiPriority w:val="9"/>
    <w:rPr>
      <w:rFonts w:asciiTheme="majorHAnsi" w:hAnsiTheme="majorHAnsi" w:eastAsiaTheme="majorEastAsia" w:cstheme="majorBidi"/>
      <w:b/>
      <w:bCs/>
      <w:sz w:val="32"/>
      <w:szCs w:val="32"/>
    </w:rPr>
  </w:style>
  <w:style w:type="character" w:customStyle="1" w:styleId="648">
    <w:name w:val="标题 3 Char_file_2401"/>
    <w:basedOn w:val="642"/>
    <w:link w:val="5"/>
    <w:semiHidden/>
    <w:qFormat/>
    <w:uiPriority w:val="9"/>
    <w:rPr>
      <w:rFonts w:ascii="宋体" w:hAnsi="宋体" w:eastAsia="宋体" w:cs="宋体"/>
      <w:b/>
      <w:bCs/>
      <w:sz w:val="32"/>
      <w:szCs w:val="32"/>
    </w:rPr>
  </w:style>
  <w:style w:type="character" w:customStyle="1" w:styleId="649">
    <w:name w:val="标题 4 Char_file_2401"/>
    <w:basedOn w:val="642"/>
    <w:link w:val="6"/>
    <w:semiHidden/>
    <w:qFormat/>
    <w:uiPriority w:val="9"/>
    <w:rPr>
      <w:rFonts w:asciiTheme="majorHAnsi" w:hAnsiTheme="majorHAnsi" w:eastAsiaTheme="majorEastAsia" w:cstheme="majorBidi"/>
      <w:b/>
      <w:bCs/>
      <w:sz w:val="28"/>
      <w:szCs w:val="28"/>
    </w:rPr>
  </w:style>
  <w:style w:type="character" w:customStyle="1" w:styleId="650">
    <w:name w:val="标题 5 Char_file_2401"/>
    <w:basedOn w:val="642"/>
    <w:link w:val="7"/>
    <w:semiHidden/>
    <w:qFormat/>
    <w:uiPriority w:val="9"/>
    <w:rPr>
      <w:rFonts w:ascii="宋体" w:hAnsi="宋体" w:eastAsia="宋体" w:cs="宋体"/>
      <w:b/>
      <w:bCs/>
      <w:sz w:val="28"/>
      <w:szCs w:val="28"/>
    </w:rPr>
  </w:style>
  <w:style w:type="character" w:customStyle="1" w:styleId="651">
    <w:name w:val="标题 6 Char_file_2401"/>
    <w:basedOn w:val="642"/>
    <w:link w:val="9"/>
    <w:semiHidden/>
    <w:qFormat/>
    <w:uiPriority w:val="9"/>
    <w:rPr>
      <w:rFonts w:asciiTheme="majorHAnsi" w:hAnsiTheme="majorHAnsi" w:eastAsiaTheme="majorEastAsia" w:cstheme="majorBidi"/>
      <w:b/>
      <w:bCs/>
      <w:sz w:val="24"/>
      <w:szCs w:val="24"/>
    </w:rPr>
  </w:style>
  <w:style w:type="paragraph" w:customStyle="1" w:styleId="652">
    <w:name w:val="cke_editable_file_2401"/>
    <w:basedOn w:val="635"/>
    <w:qFormat/>
    <w:uiPriority w:val="0"/>
    <w:rPr>
      <w:rFonts w:ascii="仿宋_GB2312" w:eastAsia="仿宋_GB2312"/>
    </w:rPr>
  </w:style>
  <w:style w:type="paragraph" w:customStyle="1" w:styleId="653">
    <w:name w:val="marker_file_2401"/>
    <w:basedOn w:val="635"/>
    <w:qFormat/>
    <w:uiPriority w:val="0"/>
    <w:pPr>
      <w:shd w:val="clear" w:color="auto" w:fill="FFFF00"/>
    </w:pPr>
  </w:style>
  <w:style w:type="paragraph" w:customStyle="1" w:styleId="654">
    <w:name w:val="Normal (Web)_file_2401"/>
    <w:basedOn w:val="635"/>
    <w:semiHidden/>
    <w:unhideWhenUsed/>
    <w:qFormat/>
    <w:uiPriority w:val="99"/>
  </w:style>
  <w:style w:type="paragraph" w:customStyle="1" w:styleId="655">
    <w:name w:val="Normal (Web)_file_485"/>
    <w:basedOn w:val="656"/>
    <w:unhideWhenUsed/>
    <w:qFormat/>
    <w:uiPriority w:val="99"/>
  </w:style>
  <w:style w:type="paragraph" w:customStyle="1" w:styleId="656">
    <w:name w:val="Normal_file_48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7">
    <w:name w:val="Normal (Web)_file_486"/>
    <w:basedOn w:val="658"/>
    <w:unhideWhenUsed/>
    <w:qFormat/>
    <w:uiPriority w:val="99"/>
  </w:style>
  <w:style w:type="paragraph" w:customStyle="1" w:styleId="658">
    <w:name w:val="Normal_file_4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59">
    <w:name w:val="Normal (Web)_file_487"/>
    <w:basedOn w:val="660"/>
    <w:unhideWhenUsed/>
    <w:qFormat/>
    <w:uiPriority w:val="99"/>
  </w:style>
  <w:style w:type="paragraph" w:customStyle="1" w:styleId="660">
    <w:name w:val="Normal_file_48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61">
    <w:name w:val="Normal (Web)_file_488"/>
    <w:basedOn w:val="662"/>
    <w:unhideWhenUsed/>
    <w:qFormat/>
    <w:uiPriority w:val="99"/>
  </w:style>
  <w:style w:type="paragraph" w:customStyle="1" w:styleId="662">
    <w:name w:val="Normal_file_488"/>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663">
    <w:name w:val="Normal Table_file_369_file_420"/>
    <w:unhideWhenUsed/>
    <w:qFormat/>
    <w:uiPriority w:val="99"/>
    <w:tblPr>
      <w:tblCellMar>
        <w:top w:w="0" w:type="dxa"/>
        <w:left w:w="108" w:type="dxa"/>
        <w:bottom w:w="0" w:type="dxa"/>
        <w:right w:w="108" w:type="dxa"/>
      </w:tblCellMar>
    </w:tblPr>
  </w:style>
  <w:style w:type="paragraph" w:customStyle="1" w:styleId="664">
    <w:name w:val="Plain Text_file_369_file_420"/>
    <w:basedOn w:val="665"/>
    <w:qFormat/>
    <w:uiPriority w:val="0"/>
    <w:rPr>
      <w:rFonts w:ascii="宋体" w:hAnsi="Courier New" w:cs="Courier New"/>
      <w:szCs w:val="21"/>
    </w:rPr>
  </w:style>
  <w:style w:type="paragraph" w:customStyle="1" w:styleId="665">
    <w:name w:val="Normal_file_369_file_420"/>
    <w:next w:val="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6">
    <w:name w:val="Table Paragraph_file_2049_file_366"/>
    <w:basedOn w:val="667"/>
    <w:qFormat/>
    <w:uiPriority w:val="1"/>
    <w:pPr>
      <w:autoSpaceDE w:val="0"/>
      <w:autoSpaceDN w:val="0"/>
      <w:adjustRightInd w:val="0"/>
      <w:jc w:val="left"/>
    </w:pPr>
    <w:rPr>
      <w:rFonts w:ascii="黑体" w:eastAsia="黑体" w:cs="黑体"/>
      <w:kern w:val="0"/>
      <w:sz w:val="24"/>
    </w:rPr>
  </w:style>
  <w:style w:type="paragraph" w:customStyle="1" w:styleId="667">
    <w:name w:val="Normal_file_3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8">
    <w:name w:val="annotation text_file_366"/>
    <w:basedOn w:val="667"/>
    <w:unhideWhenUsed/>
    <w:qFormat/>
    <w:uiPriority w:val="99"/>
    <w:pPr>
      <w:jc w:val="left"/>
    </w:pPr>
  </w:style>
  <w:style w:type="paragraph" w:customStyle="1" w:styleId="669">
    <w:name w:val="Table Paragraph"/>
    <w:basedOn w:val="1"/>
    <w:qFormat/>
    <w:uiPriority w:val="1"/>
    <w:pPr>
      <w:autoSpaceDE w:val="0"/>
      <w:autoSpaceDN w:val="0"/>
      <w:adjustRightInd w:val="0"/>
      <w:jc w:val="left"/>
    </w:pPr>
    <w:rPr>
      <w:rFonts w:ascii="黑体" w:eastAsia="黑体" w:cs="黑体"/>
      <w:kern w:val="0"/>
      <w:sz w:val="24"/>
    </w:rPr>
  </w:style>
  <w:style w:type="paragraph" w:customStyle="1" w:styleId="670">
    <w:name w:val="Normal (Web)_file_312"/>
    <w:basedOn w:val="671"/>
    <w:semiHidden/>
    <w:unhideWhenUsed/>
    <w:qFormat/>
    <w:uiPriority w:val="99"/>
  </w:style>
  <w:style w:type="paragraph" w:customStyle="1" w:styleId="671">
    <w:name w:val="Normal_file_312"/>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672">
    <w:name w:val="Strong_file_312"/>
    <w:basedOn w:val="673"/>
    <w:qFormat/>
    <w:uiPriority w:val="22"/>
    <w:rPr>
      <w:b/>
      <w:bCs/>
    </w:rPr>
  </w:style>
  <w:style w:type="character" w:customStyle="1" w:styleId="673">
    <w:name w:val="Default Paragraph Font_file_312"/>
    <w:semiHidden/>
    <w:unhideWhenUsed/>
    <w:qFormat/>
    <w:uiPriority w:val="1"/>
  </w:style>
  <w:style w:type="character" w:customStyle="1" w:styleId="674">
    <w:name w:val="Strong_file_627"/>
    <w:basedOn w:val="675"/>
    <w:qFormat/>
    <w:uiPriority w:val="22"/>
    <w:rPr>
      <w:b/>
      <w:bCs/>
    </w:rPr>
  </w:style>
  <w:style w:type="character" w:customStyle="1" w:styleId="675">
    <w:name w:val="Default Paragraph Font_file_627"/>
    <w:semiHidden/>
    <w:unhideWhenUsed/>
    <w:qFormat/>
    <w:uiPriority w:val="1"/>
  </w:style>
  <w:style w:type="paragraph" w:customStyle="1" w:styleId="676">
    <w:name w:val="Normal (Web)_file_313"/>
    <w:basedOn w:val="677"/>
    <w:semiHidden/>
    <w:unhideWhenUsed/>
    <w:qFormat/>
    <w:uiPriority w:val="99"/>
  </w:style>
  <w:style w:type="paragraph" w:customStyle="1" w:styleId="677">
    <w:name w:val="Normal_file_31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78">
    <w:name w:val="Normal (Web)_file_314"/>
    <w:basedOn w:val="679"/>
    <w:semiHidden/>
    <w:unhideWhenUsed/>
    <w:qFormat/>
    <w:uiPriority w:val="99"/>
  </w:style>
  <w:style w:type="paragraph" w:customStyle="1" w:styleId="679">
    <w:name w:val="Normal_file_31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0">
    <w:name w:val="Normal (Web)_file_595"/>
    <w:basedOn w:val="681"/>
    <w:semiHidden/>
    <w:unhideWhenUsed/>
    <w:qFormat/>
    <w:uiPriority w:val="99"/>
  </w:style>
  <w:style w:type="paragraph" w:customStyle="1" w:styleId="681">
    <w:name w:val="Normal_file_595"/>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2">
    <w:name w:val="Normal (Web)_file_601"/>
    <w:basedOn w:val="683"/>
    <w:semiHidden/>
    <w:unhideWhenUsed/>
    <w:qFormat/>
    <w:uiPriority w:val="99"/>
  </w:style>
  <w:style w:type="paragraph" w:customStyle="1" w:styleId="683">
    <w:name w:val="Normal_file_601"/>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4">
    <w:name w:val="Normal (Web)_file_2377"/>
    <w:basedOn w:val="685"/>
    <w:semiHidden/>
    <w:unhideWhenUsed/>
    <w:qFormat/>
    <w:uiPriority w:val="99"/>
  </w:style>
  <w:style w:type="paragraph" w:customStyle="1" w:styleId="685">
    <w:name w:val="Normal_file_2377"/>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6">
    <w:name w:val="Normal (Web)_file_602"/>
    <w:basedOn w:val="687"/>
    <w:semiHidden/>
    <w:unhideWhenUsed/>
    <w:qFormat/>
    <w:uiPriority w:val="99"/>
  </w:style>
  <w:style w:type="paragraph" w:customStyle="1" w:styleId="687">
    <w:name w:val="Normal_file_602"/>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88">
    <w:name w:val="Normal (Web)_file_1416"/>
    <w:basedOn w:val="689"/>
    <w:unhideWhenUsed/>
    <w:qFormat/>
    <w:uiPriority w:val="99"/>
  </w:style>
  <w:style w:type="paragraph" w:customStyle="1" w:styleId="689">
    <w:name w:val="Normal_file_141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0">
    <w:name w:val="Normal (Web)_file_591_file_603"/>
    <w:basedOn w:val="691"/>
    <w:semiHidden/>
    <w:unhideWhenUsed/>
    <w:qFormat/>
    <w:uiPriority w:val="99"/>
  </w:style>
  <w:style w:type="paragraph" w:customStyle="1" w:styleId="691">
    <w:name w:val="Normal_file_591_file_603"/>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2">
    <w:name w:val="Normal (Web)_file_604"/>
    <w:basedOn w:val="693"/>
    <w:semiHidden/>
    <w:unhideWhenUsed/>
    <w:qFormat/>
    <w:uiPriority w:val="99"/>
  </w:style>
  <w:style w:type="paragraph" w:customStyle="1" w:styleId="693">
    <w:name w:val="Normal_file_604"/>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4">
    <w:name w:val="Normal (Web)_file_1386"/>
    <w:basedOn w:val="695"/>
    <w:semiHidden/>
    <w:unhideWhenUsed/>
    <w:qFormat/>
    <w:uiPriority w:val="99"/>
  </w:style>
  <w:style w:type="paragraph" w:customStyle="1" w:styleId="695">
    <w:name w:val="Normal_file_1386"/>
    <w:qFormat/>
    <w:uiPriority w:val="0"/>
    <w:pPr>
      <w:spacing w:before="100" w:beforeAutospacing="1" w:after="100" w:afterAutospacing="1"/>
    </w:pPr>
    <w:rPr>
      <w:rFonts w:ascii="宋体" w:hAnsi="宋体" w:eastAsia="宋体" w:cs="宋体"/>
      <w:sz w:val="24"/>
      <w:szCs w:val="24"/>
      <w:lang w:val="en-US" w:eastAsia="zh-CN" w:bidi="ar-SA"/>
    </w:rPr>
  </w:style>
  <w:style w:type="paragraph" w:customStyle="1" w:styleId="696">
    <w:name w:val="Normal (Web)_file_939"/>
    <w:basedOn w:val="697"/>
    <w:unhideWhenUsed/>
    <w:qFormat/>
    <w:uiPriority w:val="99"/>
  </w:style>
  <w:style w:type="paragraph" w:customStyle="1" w:styleId="697">
    <w:name w:val="Normal_file_939"/>
    <w:qFormat/>
    <w:uiPriority w:val="0"/>
    <w:pPr>
      <w:spacing w:before="100" w:beforeAutospacing="1" w:after="100" w:afterAutospacing="1"/>
    </w:pPr>
    <w:rPr>
      <w:rFonts w:ascii="宋体" w:hAnsi="宋体" w:eastAsia="宋体" w:cs="宋体"/>
      <w:sz w:val="24"/>
      <w:szCs w:val="24"/>
      <w:lang w:val="en-US" w:eastAsia="zh-CN" w:bidi="ar-SA"/>
    </w:rPr>
  </w:style>
  <w:style w:type="table" w:customStyle="1" w:styleId="698">
    <w:name w:val="Normal Table_file_299_file_2528"/>
    <w:semiHidden/>
    <w:qFormat/>
    <w:uiPriority w:val="0"/>
    <w:tblPr>
      <w:tblCellMar>
        <w:top w:w="0" w:type="dxa"/>
        <w:left w:w="108" w:type="dxa"/>
        <w:bottom w:w="0" w:type="dxa"/>
        <w:right w:w="108" w:type="dxa"/>
      </w:tblCellMar>
    </w:tblPr>
  </w:style>
  <w:style w:type="paragraph" w:customStyle="1" w:styleId="699">
    <w:name w:val="Normal (Web)_file_933"/>
    <w:basedOn w:val="700"/>
    <w:unhideWhenUsed/>
    <w:qFormat/>
    <w:uiPriority w:val="99"/>
  </w:style>
  <w:style w:type="paragraph" w:customStyle="1" w:styleId="700">
    <w:name w:val="Normal_file_933"/>
    <w:qFormat/>
    <w:uiPriority w:val="0"/>
    <w:pPr>
      <w:spacing w:before="100" w:beforeAutospacing="1" w:after="100" w:afterAutospacing="1"/>
    </w:pPr>
    <w:rPr>
      <w:rFonts w:ascii="宋体" w:hAnsi="宋体" w:eastAsia="宋体" w:cs="宋体"/>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E24D189-2A55-4EB3-A392-3A2735E7D267}">
  <ds:schemaRefs/>
</ds:datastoreItem>
</file>

<file path=docProps/app.xml><?xml version="1.0" encoding="utf-8"?>
<Properties xmlns="http://schemas.openxmlformats.org/officeDocument/2006/extended-properties" xmlns:vt="http://schemas.openxmlformats.org/officeDocument/2006/docPropsVTypes">
  <Template>Normal.dotm</Template>
  <Company>微软公司</Company>
  <Pages>100</Pages>
  <Words>14071</Words>
  <Characters>15968</Characters>
  <Lines>1626</Lines>
  <Paragraphs>1261</Paragraphs>
  <TotalTime>390</TotalTime>
  <ScaleCrop>false</ScaleCrop>
  <LinksUpToDate>false</LinksUpToDate>
  <CharactersWithSpaces>16138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2026-03-11T01:23:00Z</dcterms:created>
  <dc:creator>柳州市政府集中采购中心</dc:creator>
  <cp:lastModifiedBy>何可</cp:lastModifiedBy>
  <cp:lastPrinted>2018-11-29T07:27:00Z</cp:lastPrinted>
  <dcterms:modified xsi:type="dcterms:W3CDTF">2026-07-09T02:17:01Z</dcterms:modified>
  <dc:title>询价通知书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eyJoZGlkIjoiNzI5MzQ0MjFjYmIwODVmM2Y2ZTgzODAzZjE2NDU5Y2MiLCJ1c2VySWQiOiI2MjUxNjE2NzEifQ==</vt:lpwstr>
  </property>
  <property fmtid="{D5CDD505-2E9C-101B-9397-08002B2CF9AE}" pid="4" name="ICV">
    <vt:lpwstr>8F75C72003C94A769B736E005B6C5DF5_13</vt:lpwstr>
  </property>
</Properties>
</file>