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eastAsia="仿宋_GB2312" w:asciiTheme="minorHAnsi" w:hAnsiTheme="minorHAnsi"/>
          <w:sz w:val="44"/>
          <w:szCs w:val="44"/>
          <w:lang w:val="en-GB"/>
        </w:rPr>
      </w:pPr>
    </w:p>
    <w:p w14:paraId="77C9D43E">
      <w:pPr>
        <w:spacing w:line="360" w:lineRule="auto"/>
        <w:jc w:val="center"/>
        <w:rPr>
          <w:rFonts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ascii="华文中宋" w:hAnsi="华文中宋" w:eastAsia="华文中宋"/>
          <w:b/>
          <w:spacing w:val="200"/>
          <w:sz w:val="84"/>
          <w:szCs w:val="84"/>
        </w:rPr>
      </w:pPr>
    </w:p>
    <w:p w14:paraId="2EB24F35">
      <w:pPr>
        <w:jc w:val="center"/>
        <w:rPr>
          <w:rFonts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柳州职业技术大学人工智能领域基础设施建设一期设备采购</w:t>
      </w:r>
    </w:p>
    <w:p w14:paraId="03954D42">
      <w:pPr>
        <w:spacing w:line="800" w:lineRule="exact"/>
        <w:ind w:left="907" w:leftChars="432"/>
        <w:rPr>
          <w:rFonts w:ascii="楷体" w:hAnsi="楷体" w:eastAsia="楷体"/>
          <w:b/>
          <w:sz w:val="44"/>
          <w:szCs w:val="44"/>
          <w:lang w:val="en-GB"/>
        </w:rPr>
      </w:pPr>
      <w:r>
        <w:rPr>
          <w:rFonts w:hint="eastAsia" w:ascii="楷体" w:hAnsi="楷体" w:eastAsia="楷体"/>
          <w:b/>
          <w:sz w:val="44"/>
          <w:szCs w:val="44"/>
        </w:rPr>
        <w:t>项目编号：LZZC2026-G1-990254-LZSZ</w:t>
      </w:r>
    </w:p>
    <w:p w14:paraId="475FBFE0">
      <w:pPr>
        <w:spacing w:line="800" w:lineRule="exact"/>
        <w:rPr>
          <w:rFonts w:ascii="楷体" w:hAnsi="楷体" w:eastAsia="楷体"/>
          <w:b/>
          <w:sz w:val="44"/>
          <w:szCs w:val="44"/>
        </w:rPr>
      </w:pPr>
    </w:p>
    <w:p w14:paraId="3F50D9AE">
      <w:pPr>
        <w:spacing w:line="800" w:lineRule="exact"/>
        <w:ind w:firstLine="663" w:firstLineChars="150"/>
        <w:jc w:val="center"/>
        <w:rPr>
          <w:rFonts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柳州职业技术大学</w:t>
      </w:r>
    </w:p>
    <w:p w14:paraId="1BBBB1DE">
      <w:pPr>
        <w:spacing w:line="800" w:lineRule="exact"/>
        <w:ind w:firstLine="658" w:firstLineChars="149"/>
        <w:rPr>
          <w:rFonts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ascii="楷体" w:hAnsi="楷体" w:eastAsia="楷体"/>
          <w:b/>
          <w:sz w:val="44"/>
          <w:szCs w:val="44"/>
        </w:rPr>
      </w:pPr>
    </w:p>
    <w:p w14:paraId="37CD29B3">
      <w:pPr>
        <w:spacing w:line="600" w:lineRule="exact"/>
        <w:jc w:val="center"/>
        <w:rPr>
          <w:rFonts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17</w:t>
      </w:r>
      <w:r>
        <w:rPr>
          <w:rFonts w:ascii="楷体" w:hAnsi="楷体" w:eastAsia="楷体"/>
          <w:b/>
          <w:sz w:val="44"/>
          <w:szCs w:val="44"/>
        </w:rPr>
        <w:t>日</w:t>
      </w:r>
    </w:p>
    <w:p w14:paraId="23F53DD9">
      <w:pPr>
        <w:widowControl/>
        <w:jc w:val="left"/>
        <w:rPr>
          <w:rFonts w:ascii="楷体" w:hAnsi="楷体" w:eastAsia="楷体"/>
          <w:b/>
          <w:sz w:val="44"/>
          <w:szCs w:val="44"/>
        </w:rPr>
      </w:pPr>
    </w:p>
    <w:p w14:paraId="53067B8D">
      <w:pPr>
        <w:spacing w:line="600" w:lineRule="exact"/>
        <w:jc w:val="center"/>
        <w:rPr>
          <w:rFonts w:ascii="楷体" w:hAnsi="楷体" w:eastAsia="楷体"/>
          <w:b/>
          <w:sz w:val="44"/>
          <w:szCs w:val="44"/>
        </w:rPr>
      </w:pPr>
    </w:p>
    <w:p w14:paraId="54C5820E">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tabs>
          <w:tab w:val="left" w:pos="7864"/>
        </w:tabs>
        <w:spacing w:line="360" w:lineRule="auto"/>
        <w:jc w:val="left"/>
        <w:rPr>
          <w:b/>
          <w:sz w:val="52"/>
          <w:szCs w:val="52"/>
        </w:rPr>
      </w:pPr>
      <w:r>
        <w:rPr>
          <w:rFonts w:hint="eastAsia"/>
          <w:b/>
          <w:sz w:val="52"/>
          <w:szCs w:val="52"/>
        </w:rPr>
        <w:tab/>
      </w:r>
    </w:p>
    <w:p w14:paraId="05A17302">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_Toc23278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_Toc23278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5DAEDC">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_Toc6673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9E9C094">
      <w:pPr>
        <w:pStyle w:val="33"/>
        <w:tabs>
          <w:tab w:val="right" w:leader="dot" w:pos="9026"/>
        </w:tabs>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_Toc23041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w:t>
      </w:r>
    </w:p>
    <w:p w14:paraId="35B420EB">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_Toc25948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_Toc25948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88018CB">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_Toc22585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_Toc22585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F86CB1D">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_Toc7558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_Toc7558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9F7CAC">
      <w:pPr>
        <w:pStyle w:val="33"/>
        <w:tabs>
          <w:tab w:val="right" w:leader="dot" w:pos="9016"/>
        </w:tabs>
        <w:spacing w:line="360" w:lineRule="auto"/>
        <w:rPr>
          <w:rFonts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327F6AEE"/>
    <w:p w14:paraId="4EF79B28"/>
    <w:p w14:paraId="0C0819E3">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3"/>
        <w:spacing w:line="276" w:lineRule="auto"/>
        <w:jc w:val="center"/>
        <w:rPr>
          <w:sz w:val="32"/>
          <w:szCs w:val="32"/>
        </w:rPr>
      </w:pPr>
      <w:bookmarkStart w:id="0" w:name="_Toc23278"/>
      <w:bookmarkStart w:id="1" w:name="_Toc29306"/>
      <w:r>
        <w:rPr>
          <w:rFonts w:hint="eastAsia"/>
          <w:sz w:val="32"/>
          <w:szCs w:val="32"/>
        </w:rPr>
        <w:t>第一章 公开招标公告</w:t>
      </w:r>
      <w:bookmarkEnd w:id="0"/>
      <w:bookmarkEnd w:id="1"/>
    </w:p>
    <w:p w14:paraId="222E60FE">
      <w:pPr>
        <w:pStyle w:val="4"/>
        <w:spacing w:line="240" w:lineRule="auto"/>
        <w:ind w:right="-21" w:rightChars="-10" w:firstLine="711" w:firstLineChars="253"/>
        <w:jc w:val="both"/>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sz w:val="28"/>
          <w:szCs w:val="28"/>
          <w:u w:val="single"/>
        </w:rPr>
      </w:pPr>
      <w:bookmarkStart w:id="2" w:name="_Hlk50568865"/>
      <w:r>
        <w:rPr>
          <w:rFonts w:ascii="仿宋_GB2312" w:eastAsia="仿宋_GB2312"/>
          <w:sz w:val="28"/>
          <w:szCs w:val="28"/>
        </w:rPr>
        <w:t>柳州职业技术大学人工智能领域基础设施建设一期设备采购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7</w:t>
      </w:r>
      <w:r>
        <w:rPr>
          <w:rFonts w:ascii="仿宋_GB2312" w:eastAsia="仿宋_GB2312"/>
          <w:sz w:val="28"/>
          <w:szCs w:val="28"/>
        </w:rPr>
        <w:t>日 09:20</w:t>
      </w:r>
      <w:r>
        <w:rPr>
          <w:rFonts w:hint="eastAsia" w:ascii="仿宋_GB2312" w:eastAsia="仿宋_GB2312"/>
          <w:sz w:val="28"/>
          <w:szCs w:val="28"/>
        </w:rPr>
        <w:t>（北京时间）前</w:t>
      </w:r>
      <w:bookmarkEnd w:id="2"/>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35F2D8F7">
      <w:pPr>
        <w:spacing w:line="400" w:lineRule="exact"/>
        <w:ind w:right="-21" w:rightChars="-10" w:firstLine="562" w:firstLineChars="200"/>
        <w:rPr>
          <w:rFonts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14:paraId="407A539F">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项目编号：LZZC2026-G1-990254-LZSZ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柳州职业技术大学人工智能领域基础设施建设一期设备采购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1900000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标项一</w:t>
      </w:r>
      <w:r>
        <w:rPr>
          <w:rFonts w:ascii="仿宋" w:hAnsi="仿宋" w:eastAsia="仿宋"/>
          <w:bCs/>
          <w:sz w:val="24"/>
        </w:rPr>
        <w:cr/>
      </w:r>
      <w:r>
        <w:rPr>
          <w:rFonts w:ascii="仿宋" w:hAnsi="仿宋" w:eastAsia="仿宋"/>
          <w:bCs/>
          <w:sz w:val="24"/>
        </w:rPr>
        <w:t>标项名称：智算云平台采购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预算金额（元）：400000</w:t>
      </w:r>
      <w:r>
        <w:rPr>
          <w:rFonts w:ascii="仿宋" w:hAnsi="仿宋" w:eastAsia="仿宋"/>
          <w:bCs/>
          <w:sz w:val="24"/>
        </w:rPr>
        <w:cr/>
      </w:r>
      <w:r>
        <w:rPr>
          <w:rFonts w:ascii="仿宋" w:hAnsi="仿宋" w:eastAsia="仿宋"/>
          <w:bCs/>
          <w:sz w:val="24"/>
        </w:rPr>
        <w:t>简要规格描述或项目基本概况介绍、用途：智算云平台采购（具体内容详见招标文件第二章《采购需求》）</w:t>
      </w:r>
      <w:r>
        <w:rPr>
          <w:rFonts w:ascii="仿宋" w:hAnsi="仿宋" w:eastAsia="仿宋"/>
          <w:bCs/>
          <w:sz w:val="24"/>
        </w:rPr>
        <w:cr/>
      </w:r>
      <w:r>
        <w:rPr>
          <w:rFonts w:ascii="仿宋" w:hAnsi="仿宋" w:eastAsia="仿宋"/>
          <w:bCs/>
          <w:sz w:val="24"/>
        </w:rPr>
        <w:t>最高限价（如有）：400000</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rPr>
        <w:t>50</w:t>
      </w:r>
      <w:r>
        <w:rPr>
          <w:rFonts w:ascii="仿宋" w:hAnsi="仿宋" w:eastAsia="仿宋"/>
          <w:bCs/>
          <w:sz w:val="24"/>
        </w:rPr>
        <w:t>日内安装调试完毕，验收合格并交付使用。</w:t>
      </w:r>
      <w:r>
        <w:rPr>
          <w:rFonts w:ascii="仿宋" w:hAnsi="仿宋" w:eastAsia="仿宋"/>
          <w:bCs/>
          <w:sz w:val="24"/>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备注：本项目为线上电子招标项目，有意向参与本项目的供应商应当做好参与全流程电子招投标交易的充分准备。</w:t>
      </w:r>
      <w:r>
        <w:rPr>
          <w:rFonts w:ascii="仿宋" w:hAnsi="仿宋" w:eastAsia="仿宋"/>
          <w:bCs/>
          <w:sz w:val="24"/>
        </w:rPr>
        <w:cr/>
      </w:r>
      <w:r>
        <w:rPr>
          <w:rFonts w:ascii="仿宋" w:hAnsi="仿宋" w:eastAsia="仿宋"/>
          <w:bCs/>
          <w:sz w:val="24"/>
        </w:rPr>
        <w:cr/>
      </w:r>
      <w:r>
        <w:rPr>
          <w:rFonts w:ascii="仿宋" w:hAnsi="仿宋" w:eastAsia="仿宋"/>
          <w:bCs/>
          <w:sz w:val="24"/>
        </w:rPr>
        <w:t>标项二</w:t>
      </w:r>
      <w:r>
        <w:rPr>
          <w:rFonts w:ascii="仿宋" w:hAnsi="仿宋" w:eastAsia="仿宋"/>
          <w:bCs/>
          <w:sz w:val="24"/>
        </w:rPr>
        <w:cr/>
      </w:r>
      <w:r>
        <w:rPr>
          <w:rFonts w:ascii="仿宋" w:hAnsi="仿宋" w:eastAsia="仿宋"/>
          <w:bCs/>
          <w:sz w:val="24"/>
        </w:rPr>
        <w:t>标项名称：AI算力服务器采购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预算金额（元）：1100000</w:t>
      </w:r>
      <w:r>
        <w:rPr>
          <w:rFonts w:ascii="仿宋" w:hAnsi="仿宋" w:eastAsia="仿宋"/>
          <w:bCs/>
          <w:sz w:val="24"/>
        </w:rPr>
        <w:cr/>
      </w:r>
      <w:r>
        <w:rPr>
          <w:rFonts w:ascii="仿宋" w:hAnsi="仿宋" w:eastAsia="仿宋"/>
          <w:bCs/>
          <w:sz w:val="24"/>
        </w:rPr>
        <w:t>简要规格描述或项目基本概况介绍、用途：AI算力服务器采购（具体内容详见招标文件第二章《采购需求》）</w:t>
      </w:r>
      <w:r>
        <w:rPr>
          <w:rFonts w:ascii="仿宋" w:hAnsi="仿宋" w:eastAsia="仿宋"/>
          <w:bCs/>
          <w:sz w:val="24"/>
        </w:rPr>
        <w:cr/>
      </w:r>
      <w:r>
        <w:rPr>
          <w:rFonts w:ascii="仿宋" w:hAnsi="仿宋" w:eastAsia="仿宋"/>
          <w:bCs/>
          <w:sz w:val="24"/>
        </w:rPr>
        <w:t>最高限价（如有）：1100000</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rPr>
        <w:t>50</w:t>
      </w:r>
      <w:r>
        <w:rPr>
          <w:rFonts w:ascii="仿宋" w:hAnsi="仿宋" w:eastAsia="仿宋"/>
          <w:bCs/>
          <w:sz w:val="24"/>
        </w:rPr>
        <w:t>日内安装调试完毕，验收合格并交付使用。</w:t>
      </w:r>
      <w:r>
        <w:rPr>
          <w:rFonts w:ascii="仿宋" w:hAnsi="仿宋" w:eastAsia="仿宋"/>
          <w:bCs/>
          <w:sz w:val="24"/>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备注：本项目为线上电子招标项目，有意向参与本项目的供应商应当做好参与全流程电子招投标交易的充分准备。</w:t>
      </w:r>
      <w:r>
        <w:rPr>
          <w:rFonts w:ascii="仿宋" w:hAnsi="仿宋" w:eastAsia="仿宋"/>
          <w:bCs/>
          <w:sz w:val="24"/>
        </w:rPr>
        <w:cr/>
      </w:r>
      <w:r>
        <w:rPr>
          <w:rFonts w:ascii="仿宋" w:hAnsi="仿宋" w:eastAsia="仿宋"/>
          <w:bCs/>
          <w:sz w:val="24"/>
        </w:rPr>
        <w:cr/>
      </w:r>
      <w:r>
        <w:rPr>
          <w:rFonts w:ascii="仿宋" w:hAnsi="仿宋" w:eastAsia="仿宋"/>
          <w:bCs/>
          <w:sz w:val="24"/>
        </w:rPr>
        <w:t>标项三</w:t>
      </w:r>
      <w:r>
        <w:rPr>
          <w:rFonts w:ascii="仿宋" w:hAnsi="仿宋" w:eastAsia="仿宋"/>
          <w:bCs/>
          <w:sz w:val="24"/>
        </w:rPr>
        <w:cr/>
      </w:r>
      <w:r>
        <w:rPr>
          <w:rFonts w:ascii="仿宋" w:hAnsi="仿宋" w:eastAsia="仿宋"/>
          <w:bCs/>
          <w:sz w:val="24"/>
        </w:rPr>
        <w:t>标项名称：FC磁阵设备采购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预算金额（元）：400000</w:t>
      </w:r>
      <w:r>
        <w:rPr>
          <w:rFonts w:ascii="仿宋" w:hAnsi="仿宋" w:eastAsia="仿宋"/>
          <w:bCs/>
          <w:sz w:val="24"/>
        </w:rPr>
        <w:cr/>
      </w:r>
      <w:r>
        <w:rPr>
          <w:rFonts w:ascii="仿宋" w:hAnsi="仿宋" w:eastAsia="仿宋"/>
          <w:bCs/>
          <w:sz w:val="24"/>
        </w:rPr>
        <w:t>简要规格描述或项目基本概况介绍、用途：FC磁阵设备采购（具体内容详见招标文件第二章《采购需求》）</w:t>
      </w:r>
      <w:r>
        <w:rPr>
          <w:rFonts w:ascii="仿宋" w:hAnsi="仿宋" w:eastAsia="仿宋"/>
          <w:bCs/>
          <w:sz w:val="24"/>
        </w:rPr>
        <w:cr/>
      </w:r>
      <w:r>
        <w:rPr>
          <w:rFonts w:ascii="仿宋" w:hAnsi="仿宋" w:eastAsia="仿宋"/>
          <w:bCs/>
          <w:sz w:val="24"/>
        </w:rPr>
        <w:t>最高限价（如有）：400000</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rPr>
        <w:t>50</w:t>
      </w:r>
      <w:r>
        <w:rPr>
          <w:rFonts w:ascii="仿宋" w:hAnsi="仿宋" w:eastAsia="仿宋"/>
          <w:bCs/>
          <w:sz w:val="24"/>
        </w:rPr>
        <w:t>日内安装调试完毕，验收合格并交付使用。</w:t>
      </w:r>
      <w:r>
        <w:rPr>
          <w:rFonts w:ascii="仿宋" w:hAnsi="仿宋" w:eastAsia="仿宋"/>
          <w:bCs/>
          <w:sz w:val="24"/>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备注：本项目为线上电子招标项目，有意向参与本项目的供应商应当做好参与全流程电子招投标交易的充分准备。</w:t>
      </w:r>
    </w:p>
    <w:p w14:paraId="464D999A">
      <w:pPr>
        <w:pStyle w:val="4"/>
        <w:spacing w:line="400" w:lineRule="exact"/>
        <w:ind w:right="-21" w:rightChars="-10" w:firstLine="562" w:firstLineChars="200"/>
        <w:jc w:val="both"/>
        <w:rPr>
          <w:rFonts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4"/>
        <w:spacing w:line="400" w:lineRule="exact"/>
        <w:ind w:right="-21" w:rightChars="-10" w:firstLine="562" w:firstLineChars="200"/>
        <w:jc w:val="both"/>
        <w:rPr>
          <w:rFonts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27</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B738F17">
      <w:pPr>
        <w:spacing w:line="480" w:lineRule="exact"/>
        <w:ind w:right="-21" w:rightChars="-10"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4"/>
        <w:spacing w:line="400" w:lineRule="exact"/>
        <w:ind w:right="-21" w:rightChars="-10" w:firstLine="562" w:firstLineChars="200"/>
        <w:jc w:val="both"/>
        <w:rPr>
          <w:rFonts w:ascii="黑体" w:hAnsi="黑体" w:eastAsia="黑体" w:cs="黑体"/>
          <w:bCs/>
          <w:sz w:val="28"/>
          <w:szCs w:val="28"/>
        </w:rPr>
      </w:pPr>
      <w:bookmarkStart w:id="8" w:name="_Toc28359082"/>
      <w:bookmarkStart w:id="9" w:name="_Toc35393624"/>
      <w:bookmarkStart w:id="10" w:name="_Toc28359005"/>
      <w:bookmarkStart w:id="11" w:name="_Toc35393793"/>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0044BB57">
      <w:pPr>
        <w:spacing w:line="480" w:lineRule="exact"/>
        <w:ind w:right="-21" w:rightChars="-10" w:firstLine="560" w:firstLineChars="200"/>
        <w:rPr>
          <w:rFonts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7</w:t>
      </w:r>
      <w:r>
        <w:rPr>
          <w:rFonts w:ascii="仿宋_GB2312" w:eastAsia="仿宋_GB2312"/>
          <w:bCs/>
          <w:sz w:val="28"/>
          <w:szCs w:val="28"/>
        </w:rPr>
        <w:t>日 09:20</w:t>
      </w:r>
    </w:p>
    <w:p w14:paraId="3F12EC94">
      <w:pPr>
        <w:spacing w:line="480" w:lineRule="exact"/>
        <w:ind w:right="-21" w:rightChars="-10" w:firstLine="560" w:firstLineChars="200"/>
        <w:rPr>
          <w:rFonts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4"/>
        <w:spacing w:line="400" w:lineRule="exact"/>
        <w:ind w:right="-21" w:rightChars="-10" w:firstLine="562" w:firstLineChars="200"/>
        <w:jc w:val="both"/>
        <w:rPr>
          <w:rFonts w:ascii="黑体" w:hAnsi="黑体" w:eastAsia="黑体" w:cs="黑体"/>
          <w:bCs/>
          <w:sz w:val="28"/>
          <w:szCs w:val="28"/>
        </w:rPr>
      </w:pPr>
      <w:bookmarkStart w:id="12" w:name="_Toc35393625"/>
      <w:bookmarkStart w:id="13" w:name="_Toc28359007"/>
      <w:bookmarkStart w:id="14" w:name="_Toc28359084"/>
      <w:bookmarkStart w:id="15" w:name="_Toc35393794"/>
      <w:r>
        <w:rPr>
          <w:rFonts w:hint="eastAsia" w:ascii="黑体" w:hAnsi="黑体" w:eastAsia="黑体" w:cs="黑体"/>
          <w:bCs/>
          <w:sz w:val="28"/>
          <w:szCs w:val="28"/>
        </w:rPr>
        <w:t>五、公告期限</w:t>
      </w:r>
      <w:bookmarkEnd w:id="12"/>
      <w:bookmarkEnd w:id="13"/>
      <w:bookmarkEnd w:id="14"/>
      <w:bookmarkEnd w:id="15"/>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4"/>
        <w:spacing w:line="400" w:lineRule="exact"/>
        <w:ind w:right="-21" w:rightChars="-10" w:firstLine="562" w:firstLineChars="200"/>
        <w:jc w:val="both"/>
        <w:rPr>
          <w:rFonts w:ascii="仿宋_GB2312" w:hAnsi="仿宋_GB2312" w:eastAsia="仿宋_GB2312" w:cs="仿宋_GB2312"/>
          <w:bCs/>
          <w:sz w:val="28"/>
          <w:szCs w:val="28"/>
        </w:rPr>
      </w:pPr>
      <w:bookmarkStart w:id="16" w:name="_Toc35393626"/>
      <w:bookmarkStart w:id="17" w:name="_Toc35393795"/>
      <w:r>
        <w:rPr>
          <w:rFonts w:hint="eastAsia" w:ascii="黑体" w:hAnsi="黑体" w:eastAsia="黑体" w:cs="黑体"/>
          <w:bCs/>
          <w:sz w:val="28"/>
          <w:szCs w:val="28"/>
        </w:rPr>
        <w:t>六、其他补充事宜</w:t>
      </w:r>
      <w:bookmarkEnd w:id="16"/>
      <w:bookmarkEnd w:id="17"/>
    </w:p>
    <w:p w14:paraId="2AD84B71">
      <w:pPr>
        <w:pStyle w:val="73"/>
        <w:spacing w:line="400" w:lineRule="exact"/>
        <w:ind w:right="-21" w:rightChars="-10"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（二）投标保证金：</w:t>
      </w:r>
      <w:r>
        <w:rPr>
          <w:rFonts w:hint="eastAsia" w:ascii="仿宋_GB2312" w:hAnsi="仿宋_GB2312" w:eastAsia="仿宋_GB2312" w:cs="仿宋_GB2312"/>
          <w:sz w:val="28"/>
          <w:szCs w:val="28"/>
        </w:rPr>
        <w:t>本项目无需提交投标保证金。</w:t>
      </w:r>
    </w:p>
    <w:p w14:paraId="46D30498">
      <w:pPr>
        <w:pStyle w:val="73"/>
        <w:spacing w:line="420" w:lineRule="exact"/>
        <w:ind w:firstLine="562"/>
        <w:rPr>
          <w:rFonts w:ascii="仿宋_GB2312" w:hAnsi="仿宋_GB2312" w:eastAsia="仿宋_GB2312" w:cs="仿宋_GB2312"/>
          <w:sz w:val="28"/>
          <w:szCs w:val="28"/>
        </w:rPr>
      </w:pPr>
      <w:r>
        <w:rPr>
          <w:rFonts w:hint="eastAsia" w:ascii="仿宋_GB2312" w:hAnsi="仿宋_GB2312" w:eastAsia="仿宋_GB2312" w:cs="仿宋_GB2312"/>
          <w:b/>
          <w:bCs/>
          <w:sz w:val="28"/>
          <w:szCs w:val="28"/>
        </w:rPr>
        <w:t>（三）发布媒体：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28640D31">
      <w:pPr>
        <w:pStyle w:val="73"/>
        <w:spacing w:line="420" w:lineRule="exact"/>
        <w:ind w:firstLine="560"/>
        <w:rPr>
          <w:rFonts w:ascii="仿宋_GB2312" w:hAnsi="仿宋_GB2312" w:eastAsia="仿宋_GB2312" w:cs="仿宋_GB2312"/>
          <w:sz w:val="28"/>
          <w:szCs w:val="28"/>
        </w:rPr>
      </w:pPr>
      <w:bookmarkStart w:id="18" w:name="_Hlk93681467"/>
      <w:r>
        <w:rPr>
          <w:rFonts w:hint="eastAsia" w:ascii="仿宋_GB2312" w:hAnsi="仿宋_GB2312" w:eastAsia="仿宋_GB2312" w:cs="仿宋_GB2312"/>
          <w:sz w:val="28"/>
          <w:szCs w:val="28"/>
        </w:rPr>
        <w:t>（四）</w:t>
      </w:r>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实施本国产品标准及相关政策。如需进一步了解详细内容，详见公开招标文件第二章《采购需求》及第四章《评标方法及评标标准》。</w:t>
      </w:r>
    </w:p>
    <w:bookmarkEnd w:id="18"/>
    <w:p w14:paraId="0E264BA8">
      <w:pPr>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（五）对在“信用中国”网站(www.creditchina.gov.cn)、中国政府采购网(www.ccgp.gov.cn)等渠道列入失信被执行人、重大税收违法案件当事人名单、政府采购严重违法失信行为记录名单的投标人，不得参与政府采购活动。</w:t>
      </w:r>
    </w:p>
    <w:p w14:paraId="6E3132FC">
      <w:pPr>
        <w:spacing w:line="42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3644BA22">
      <w:pPr>
        <w:spacing w:line="42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05A5779B">
      <w:pPr>
        <w:pStyle w:val="73"/>
        <w:spacing w:line="42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37EA3333">
      <w:pPr>
        <w:pStyle w:val="73"/>
        <w:wordWrap w:val="0"/>
        <w:spacing w:line="42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57FD767E">
      <w:pPr>
        <w:pStyle w:val="73"/>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31B79BB6">
      <w:pPr>
        <w:pStyle w:val="73"/>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6BDD6A15">
      <w:pPr>
        <w:pStyle w:val="73"/>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48C448D2">
      <w:pPr>
        <w:pStyle w:val="73"/>
        <w:wordWrap w:val="0"/>
        <w:spacing w:line="42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283BA715">
      <w:pPr>
        <w:pStyle w:val="73"/>
        <w:wordWrap w:val="0"/>
        <w:spacing w:line="42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1385A96C">
      <w:pPr>
        <w:spacing w:line="42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09C15114">
      <w:pPr>
        <w:pStyle w:val="73"/>
        <w:spacing w:line="42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4"/>
        <w:spacing w:line="400" w:lineRule="exact"/>
        <w:ind w:right="-21" w:rightChars="-10" w:firstLine="562" w:firstLineChars="200"/>
        <w:jc w:val="both"/>
        <w:rPr>
          <w:rFonts w:ascii="黑体" w:hAnsi="黑体" w:eastAsia="黑体" w:cs="黑体"/>
          <w:b w:val="0"/>
          <w:sz w:val="28"/>
          <w:szCs w:val="28"/>
        </w:rPr>
      </w:pPr>
      <w:bookmarkStart w:id="19" w:name="_Toc35393796"/>
      <w:bookmarkStart w:id="20" w:name="_Toc28359008"/>
      <w:bookmarkStart w:id="21" w:name="_Toc28359085"/>
      <w:bookmarkStart w:id="22" w:name="_Toc35393627"/>
      <w:bookmarkStart w:id="23" w:name="_Hlk50569036"/>
      <w:r>
        <w:rPr>
          <w:rFonts w:hint="eastAsia" w:ascii="黑体" w:hAnsi="黑体" w:eastAsia="黑体" w:cs="黑体"/>
          <w:bCs/>
          <w:sz w:val="28"/>
          <w:szCs w:val="28"/>
        </w:rPr>
        <w:t>七、对本次招标提出询问，请按以下方式联系</w:t>
      </w:r>
      <w:bookmarkEnd w:id="19"/>
      <w:bookmarkEnd w:id="20"/>
      <w:bookmarkEnd w:id="21"/>
      <w:bookmarkEnd w:id="22"/>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柳州职业技术大学</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广西柳州市社湾路28号</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陈国银</w:t>
      </w:r>
    </w:p>
    <w:p w14:paraId="4AF71D92">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0772-3156307</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文慧</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23"/>
    </w:p>
    <w:p w14:paraId="41E1C359">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3"/>
        <w:spacing w:line="276" w:lineRule="auto"/>
        <w:jc w:val="center"/>
        <w:rPr>
          <w:rFonts w:ascii="宋体" w:hAnsi="宋体"/>
          <w:sz w:val="32"/>
          <w:szCs w:val="32"/>
        </w:rPr>
      </w:pPr>
      <w:bookmarkStart w:id="24" w:name="_Toc13541"/>
      <w:bookmarkStart w:id="25" w:name="_Toc6673"/>
      <w:r>
        <w:rPr>
          <w:rFonts w:hint="eastAsia" w:ascii="宋体" w:hAnsi="宋体"/>
          <w:sz w:val="32"/>
          <w:szCs w:val="32"/>
        </w:rPr>
        <w:t>第二章 采购需求</w:t>
      </w:r>
      <w:bookmarkEnd w:id="24"/>
      <w:bookmarkEnd w:id="25"/>
    </w:p>
    <w:p w14:paraId="32933568">
      <w:pPr>
        <w:spacing w:line="276" w:lineRule="auto"/>
        <w:ind w:right="-330" w:rightChars="-157"/>
        <w:rPr>
          <w:rFonts w:ascii="仿宋_GB2312" w:eastAsia="仿宋_GB2312"/>
          <w:b/>
          <w:bCs/>
          <w:sz w:val="24"/>
        </w:rPr>
      </w:pPr>
      <w:r>
        <w:rPr>
          <w:rFonts w:hint="eastAsia" w:ascii="仿宋_GB2312" w:eastAsia="仿宋_GB2312"/>
          <w:b/>
          <w:bCs/>
          <w:sz w:val="24"/>
        </w:rPr>
        <w:t>说明：</w:t>
      </w:r>
    </w:p>
    <w:p w14:paraId="202BA6EB">
      <w:pPr>
        <w:spacing w:line="380" w:lineRule="exact"/>
        <w:ind w:right="-330" w:rightChars="-157" w:firstLine="482" w:firstLineChars="200"/>
        <w:rPr>
          <w:rFonts w:ascii="仿宋_GB2312" w:eastAsia="仿宋_GB2312"/>
          <w:b/>
          <w:bCs/>
          <w:color w:val="000000"/>
          <w:sz w:val="24"/>
        </w:rPr>
      </w:pPr>
      <w:bookmarkStart w:id="26"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45AF4A3B">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D729DF7">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rPr>
        <w:t>分标1没有</w:t>
      </w:r>
      <w:r>
        <w:rPr>
          <w:rFonts w:ascii="仿宋_GB2312" w:eastAsia="仿宋_GB2312"/>
          <w:b/>
          <w:bCs/>
          <w:color w:val="000000"/>
          <w:sz w:val="24"/>
        </w:rPr>
        <w:t>标记“★”符号的技术参数要求，评审时投标人的响应内容发生负偏离2项以上的，视为投标无效</w:t>
      </w:r>
      <w:r>
        <w:rPr>
          <w:rFonts w:hint="eastAsia" w:ascii="仿宋_GB2312" w:eastAsia="仿宋_GB2312"/>
          <w:b/>
          <w:bCs/>
          <w:color w:val="000000"/>
          <w:sz w:val="24"/>
        </w:rPr>
        <w:t>；分标2没有</w:t>
      </w:r>
      <w:r>
        <w:rPr>
          <w:rFonts w:ascii="仿宋_GB2312" w:eastAsia="仿宋_GB2312"/>
          <w:b/>
          <w:bCs/>
          <w:color w:val="000000"/>
          <w:sz w:val="24"/>
        </w:rPr>
        <w:t>标记“★”符号的技术参数要求，评审时投标人的响应内容发生负偏离2项以上的，视为投标无效</w:t>
      </w:r>
      <w:r>
        <w:rPr>
          <w:rFonts w:hint="eastAsia" w:ascii="仿宋_GB2312" w:eastAsia="仿宋_GB2312"/>
          <w:b/>
          <w:bCs/>
          <w:color w:val="000000"/>
          <w:sz w:val="24"/>
        </w:rPr>
        <w:t>；分标3没有</w:t>
      </w:r>
      <w:r>
        <w:rPr>
          <w:rFonts w:ascii="仿宋_GB2312" w:eastAsia="仿宋_GB2312"/>
          <w:b/>
          <w:bCs/>
          <w:color w:val="000000"/>
          <w:sz w:val="24"/>
        </w:rPr>
        <w:t>标记“★”符号的技术参数要求，评审时投标人的响应内容发生负偏离2项以上的，视为投标无效。关于“项数”的规定，凡标有最低一级序号的指标项即为一项技术条款，无论是否隶属于上一级编号（有特别说明的除外）。</w:t>
      </w:r>
    </w:p>
    <w:p w14:paraId="00175AE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1B068EF5">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5A7145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55C40BB8">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5D0281EF">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443FA3D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 HYPERLINK "http://gks.mof.gov.cn/zhengfucaigouguanli/201904/P020190402638613799126.pdf" </w:instrText>
      </w:r>
      <w:r>
        <w:fldChar w:fldCharType="separate"/>
      </w:r>
      <w:r>
        <w:rPr>
          <w:rFonts w:hint="eastAsia" w:ascii="仿宋_GB2312" w:eastAsia="仿宋_GB2312"/>
          <w:b/>
          <w:bCs/>
          <w:color w:val="000000"/>
          <w:sz w:val="24"/>
        </w:rPr>
        <w:t>节能产品政府采购品目清单</w:t>
      </w:r>
      <w:r>
        <w:rPr>
          <w:rFonts w:hint="eastAsia" w:ascii="仿宋_GB2312" w:eastAsia="仿宋_GB2312"/>
          <w:b/>
          <w:bCs/>
          <w:color w:val="000000"/>
          <w:sz w:val="24"/>
        </w:rP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587D25CD">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p w14:paraId="1CE2657D">
      <w:pPr>
        <w:spacing w:line="380" w:lineRule="exact"/>
        <w:ind w:right="-330" w:rightChars="-157"/>
        <w:rPr>
          <w:rFonts w:ascii="仿宋_GB2312" w:eastAsia="仿宋_GB2312"/>
          <w:b/>
          <w:bCs/>
          <w:color w:val="000000"/>
          <w:sz w:val="24"/>
        </w:rPr>
      </w:pPr>
      <w:r>
        <w:rPr>
          <w:rFonts w:ascii="仿宋_GB2312" w:eastAsia="仿宋_GB2312"/>
          <w:b/>
          <w:bCs/>
          <w:color w:val="000000"/>
          <w:sz w:val="24"/>
        </w:rPr>
        <w:t>分标</w:t>
      </w:r>
      <w:r>
        <w:rPr>
          <w:rFonts w:hint="eastAsia" w:ascii="仿宋_GB2312" w:eastAsia="仿宋_GB2312"/>
          <w:b/>
          <w:bCs/>
          <w:color w:val="000000"/>
          <w:sz w:val="24"/>
        </w:rPr>
        <w:t>1：</w:t>
      </w:r>
    </w:p>
    <w:bookmarkEnd w:id="26"/>
    <w:tbl>
      <w:tblPr>
        <w:tblStyle w:val="239"/>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1195"/>
        <w:gridCol w:w="6411"/>
        <w:gridCol w:w="967"/>
      </w:tblGrid>
      <w:tr w14:paraId="1F69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9164" w:type="dxa"/>
            <w:gridSpan w:val="4"/>
            <w:vAlign w:val="center"/>
          </w:tcPr>
          <w:p w14:paraId="5EEC042E">
            <w:pPr>
              <w:widowControl/>
              <w:spacing w:line="400" w:lineRule="exact"/>
              <w:rPr>
                <w:rFonts w:ascii="仿宋_GB2312" w:hAnsi="仿宋_GB2312" w:eastAsia="仿宋_GB2312" w:cs="仿宋_GB2312"/>
                <w:sz w:val="24"/>
              </w:rPr>
            </w:pPr>
            <w:r>
              <w:rPr>
                <w:rFonts w:hint="eastAsia" w:ascii="仿宋_GB2312" w:hAnsi="仿宋_GB2312" w:eastAsia="仿宋_GB2312" w:cs="仿宋_GB2312"/>
                <w:b/>
                <w:bCs/>
                <w:sz w:val="24"/>
              </w:rPr>
              <w:t>一、项目技术规格参数及要求</w:t>
            </w:r>
          </w:p>
        </w:tc>
      </w:tr>
      <w:tr w14:paraId="4E7B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2285B43B">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项号</w:t>
            </w:r>
          </w:p>
        </w:tc>
        <w:tc>
          <w:tcPr>
            <w:tcW w:w="1195" w:type="dxa"/>
            <w:vAlign w:val="center"/>
          </w:tcPr>
          <w:p w14:paraId="7E600D40">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标的名称</w:t>
            </w:r>
          </w:p>
        </w:tc>
        <w:tc>
          <w:tcPr>
            <w:tcW w:w="6411" w:type="dxa"/>
            <w:vAlign w:val="center"/>
          </w:tcPr>
          <w:p w14:paraId="45E95DF0">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技术参数</w:t>
            </w:r>
          </w:p>
        </w:tc>
        <w:tc>
          <w:tcPr>
            <w:tcW w:w="967" w:type="dxa"/>
            <w:vAlign w:val="center"/>
          </w:tcPr>
          <w:p w14:paraId="24C5AC9C">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数量及单位</w:t>
            </w:r>
          </w:p>
        </w:tc>
      </w:tr>
      <w:tr w14:paraId="4709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7A213C40">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sz w:val="24"/>
              </w:rPr>
              <w:t>1</w:t>
            </w:r>
          </w:p>
        </w:tc>
        <w:tc>
          <w:tcPr>
            <w:tcW w:w="1195" w:type="dxa"/>
            <w:vAlign w:val="center"/>
          </w:tcPr>
          <w:p w14:paraId="68116805">
            <w:pPr>
              <w:pStyle w:val="241"/>
              <w:widowControl w:val="0"/>
              <w:spacing w:line="4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智算云平台</w:t>
            </w:r>
          </w:p>
        </w:tc>
        <w:tc>
          <w:tcPr>
            <w:tcW w:w="6411" w:type="dxa"/>
            <w:vAlign w:val="center"/>
          </w:tcPr>
          <w:p w14:paraId="7ED082EC">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智算云平台帮助纳管本地私有化服务器集群，统一运营运维算力集群，提高算力资源整体利用率，同时稳固多模态大模型协同、训练性能，支持本次项目分标2采购的AI算力服务器的接入，后续可横向拓展算力节点。</w:t>
            </w:r>
          </w:p>
          <w:p w14:paraId="203B8249">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2.帮助文档：平台帮助文档应能够支持介绍平台软件详情，内容包含简介、快速入门、GPU性能实测、容器实例、数据传输、配置环境、弹性部署、全面指南、最佳实践、常见问题、更新日志详细介绍。</w:t>
            </w:r>
          </w:p>
          <w:p w14:paraId="2601E963">
            <w:pPr>
              <w:spacing w:line="400" w:lineRule="exact"/>
              <w:jc w:val="left"/>
              <w:rPr>
                <w:rFonts w:ascii="仿宋_GB2312" w:hAnsi="仿宋_GB2312" w:eastAsia="仿宋_GB2312" w:cs="仿宋_GB2312"/>
                <w:sz w:val="24"/>
                <w:u w:val="single"/>
              </w:rPr>
            </w:pPr>
            <w:r>
              <w:rPr>
                <w:rFonts w:ascii="仿宋_GB2312" w:hAnsi="仿宋_GB2312" w:eastAsia="仿宋_GB2312" w:cs="仿宋_GB2312"/>
                <w:sz w:val="24"/>
                <w:u w:val="none"/>
              </w:rPr>
              <w:t>3.控制台：平台能够具有控制台功能，在控制台管理功能中具备查看所有主机、容器实例、弹性部署、用户镜像、充值记录、账单、事件记录子功能菜单功能。</w:t>
            </w:r>
          </w:p>
          <w:p w14:paraId="32633DA7">
            <w:pPr>
              <w:spacing w:line="400" w:lineRule="exact"/>
              <w:jc w:val="left"/>
              <w:rPr>
                <w:rFonts w:ascii="仿宋_GB2312" w:hAnsi="仿宋_GB2312" w:eastAsia="仿宋_GB2312" w:cs="仿宋_GB2312"/>
                <w:color w:val="FF0000"/>
                <w:sz w:val="24"/>
                <w:u w:val="single"/>
              </w:rPr>
            </w:pPr>
            <w:r>
              <w:rPr>
                <w:rFonts w:hint="eastAsia" w:ascii="仿宋_GB2312" w:hAnsi="仿宋_GB2312" w:eastAsia="仿宋_GB2312" w:cs="仿宋_GB2312"/>
                <w:sz w:val="24"/>
              </w:rPr>
              <w:t>◆</w:t>
            </w:r>
            <w:r>
              <w:rPr>
                <w:rFonts w:ascii="仿宋_GB2312" w:hAnsi="仿宋_GB2312" w:eastAsia="仿宋_GB2312" w:cs="仿宋_GB2312"/>
                <w:sz w:val="24"/>
                <w:u w:val="single"/>
              </w:rPr>
              <w:t>4.</w:t>
            </w:r>
            <w:r>
              <w:rPr>
                <w:rFonts w:hint="eastAsia" w:ascii="仿宋_GB2312" w:hAnsi="仿宋_GB2312" w:eastAsia="仿宋_GB2312" w:cs="仿宋_GB2312"/>
                <w:sz w:val="24"/>
                <w:u w:val="single"/>
              </w:rPr>
              <w:t>数据概览：平台数据概览应能够支持查看主机</w:t>
            </w:r>
            <w:r>
              <w:rPr>
                <w:rFonts w:ascii="仿宋_GB2312" w:hAnsi="仿宋_GB2312" w:eastAsia="仿宋_GB2312" w:cs="仿宋_GB2312"/>
                <w:sz w:val="24"/>
                <w:u w:val="single"/>
              </w:rPr>
              <w:t xml:space="preserve">/GPU、实例/镜像、用户、账单信息，支持以折线图形式显示主机/GPU </w:t>
            </w:r>
            <w:r>
              <w:rPr>
                <w:rFonts w:hint="eastAsia" w:ascii="仿宋_GB2312" w:hAnsi="仿宋_GB2312" w:eastAsia="仿宋_GB2312" w:cs="仿宋_GB2312"/>
                <w:color w:val="000000" w:themeColor="text1"/>
                <w:sz w:val="24"/>
                <w:u w:val="single"/>
                <w14:textFill>
                  <w14:solidFill>
                    <w14:schemeClr w14:val="tx1"/>
                  </w14:solidFill>
                </w14:textFill>
              </w:rPr>
              <w:t>近</w:t>
            </w:r>
            <w:r>
              <w:rPr>
                <w:rFonts w:ascii="仿宋_GB2312" w:hAnsi="仿宋_GB2312" w:eastAsia="仿宋_GB2312" w:cs="仿宋_GB2312"/>
                <w:color w:val="000000" w:themeColor="text1"/>
                <w:sz w:val="24"/>
                <w:u w:val="single"/>
                <w14:textFill>
                  <w14:solidFill>
                    <w14:schemeClr w14:val="tx1"/>
                  </w14:solidFill>
                </w14:textFill>
              </w:rPr>
              <w:t>7天、近30</w:t>
            </w:r>
            <w:r>
              <w:rPr>
                <w:rFonts w:hint="eastAsia" w:ascii="仿宋_GB2312" w:hAnsi="仿宋_GB2312" w:eastAsia="仿宋_GB2312" w:cs="仿宋_GB2312"/>
                <w:color w:val="000000" w:themeColor="text1"/>
                <w:sz w:val="24"/>
                <w:u w:val="single"/>
                <w14:textFill>
                  <w14:solidFill>
                    <w14:schemeClr w14:val="tx1"/>
                  </w14:solidFill>
                </w14:textFill>
              </w:rPr>
              <w:t>天、近半年的</w:t>
            </w:r>
            <w:r>
              <w:rPr>
                <w:rFonts w:ascii="仿宋_GB2312" w:hAnsi="仿宋_GB2312" w:eastAsia="仿宋_GB2312" w:cs="仿宋_GB2312"/>
                <w:color w:val="000000" w:themeColor="text1"/>
                <w:sz w:val="24"/>
                <w:u w:val="single"/>
                <w14:textFill>
                  <w14:solidFill>
                    <w14:schemeClr w14:val="tx1"/>
                  </w14:solidFill>
                </w14:textFill>
              </w:rPr>
              <w:t>GPU</w:t>
            </w:r>
            <w:r>
              <w:rPr>
                <w:rFonts w:hint="eastAsia" w:ascii="仿宋_GB2312" w:hAnsi="仿宋_GB2312" w:eastAsia="仿宋_GB2312" w:cs="仿宋_GB2312"/>
                <w:color w:val="000000" w:themeColor="text1"/>
                <w:sz w:val="24"/>
                <w:u w:val="single"/>
                <w14:textFill>
                  <w14:solidFill>
                    <w14:schemeClr w14:val="tx1"/>
                  </w14:solidFill>
                </w14:textFill>
              </w:rPr>
              <w:t>资源占比，显示实例</w:t>
            </w:r>
            <w:r>
              <w:rPr>
                <w:rFonts w:ascii="仿宋_GB2312" w:hAnsi="仿宋_GB2312" w:eastAsia="仿宋_GB2312" w:cs="仿宋_GB2312"/>
                <w:color w:val="000000" w:themeColor="text1"/>
                <w:sz w:val="24"/>
                <w:u w:val="single"/>
                <w14:textFill>
                  <w14:solidFill>
                    <w14:schemeClr w14:val="tx1"/>
                  </w14:solidFill>
                </w14:textFill>
              </w:rPr>
              <w:t>/镜像近7</w:t>
            </w:r>
            <w:r>
              <w:rPr>
                <w:rFonts w:hint="eastAsia" w:ascii="仿宋_GB2312" w:hAnsi="仿宋_GB2312" w:eastAsia="仿宋_GB2312" w:cs="仿宋_GB2312"/>
                <w:color w:val="000000" w:themeColor="text1"/>
                <w:sz w:val="24"/>
                <w:u w:val="single"/>
                <w14:textFill>
                  <w14:solidFill>
                    <w14:schemeClr w14:val="tx1"/>
                  </w14:solidFill>
                </w14:textFill>
              </w:rPr>
              <w:t>天、近</w:t>
            </w:r>
            <w:r>
              <w:rPr>
                <w:rFonts w:ascii="仿宋_GB2312" w:hAnsi="仿宋_GB2312" w:eastAsia="仿宋_GB2312" w:cs="仿宋_GB2312"/>
                <w:color w:val="000000" w:themeColor="text1"/>
                <w:sz w:val="24"/>
                <w:u w:val="single"/>
                <w14:textFill>
                  <w14:solidFill>
                    <w14:schemeClr w14:val="tx1"/>
                  </w14:solidFill>
                </w14:textFill>
              </w:rPr>
              <w:t>30</w:t>
            </w:r>
            <w:r>
              <w:rPr>
                <w:rFonts w:hint="eastAsia" w:ascii="仿宋_GB2312" w:hAnsi="仿宋_GB2312" w:eastAsia="仿宋_GB2312" w:cs="仿宋_GB2312"/>
                <w:color w:val="000000" w:themeColor="text1"/>
                <w:sz w:val="24"/>
                <w:u w:val="single"/>
                <w14:textFill>
                  <w14:solidFill>
                    <w14:schemeClr w14:val="tx1"/>
                  </w14:solidFill>
                </w14:textFill>
              </w:rPr>
              <w:t>天</w:t>
            </w:r>
            <w:r>
              <w:rPr>
                <w:rFonts w:hint="eastAsia" w:ascii="仿宋_GB2312" w:hAnsi="仿宋_GB2312" w:eastAsia="仿宋_GB2312" w:cs="仿宋_GB2312"/>
                <w:sz w:val="24"/>
                <w:u w:val="single"/>
              </w:rPr>
              <w:t>、近半年各时间段消费额、消费总体情况、用户活跃时段及支出账单信息情况。</w:t>
            </w:r>
          </w:p>
          <w:p w14:paraId="2440FC79">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5.数据存储：平台应能够支持通过网络存储、用户储存、网盘客户端，方便用户对数据集进行管理；提供网盘客户端接入阿里云盘、百度云盘、爱数网盘等网络云盘，让普通用户通过网络云盘传输数据进行作业。</w:t>
            </w:r>
          </w:p>
          <w:p w14:paraId="6C226866">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6.融合架构：平台应能够实现高性能计算与智能计算业务形态融合管理，实现国产CPU与非国产CPU统一调度，实现国产GPU加速卡与非国产GPU加速卡统一调度。</w:t>
            </w:r>
          </w:p>
          <w:p w14:paraId="7F0C04F7">
            <w:pPr>
              <w:spacing w:line="400" w:lineRule="exact"/>
              <w:jc w:val="left"/>
              <w:rPr>
                <w:rFonts w:ascii="仿宋_GB2312" w:hAnsi="仿宋_GB2312" w:eastAsia="仿宋_GB2312" w:cs="仿宋_GB2312"/>
                <w:sz w:val="24"/>
                <w:u w:val="single"/>
              </w:rPr>
            </w:pPr>
            <w:r>
              <w:rPr>
                <w:rFonts w:ascii="仿宋_GB2312" w:hAnsi="仿宋_GB2312" w:eastAsia="仿宋_GB2312" w:cs="仿宋_GB2312"/>
                <w:sz w:val="24"/>
                <w:u w:val="none"/>
              </w:rPr>
              <w:t>7.多计算中心接入：平台对多种不同硬件机台进行融合管理与调度，</w:t>
            </w:r>
            <w:r>
              <w:rPr>
                <w:rFonts w:hint="eastAsia" w:ascii="仿宋_GB2312" w:hAnsi="仿宋_GB2312" w:eastAsia="仿宋_GB2312" w:cs="仿宋_GB2312"/>
                <w:sz w:val="24"/>
                <w:u w:val="none"/>
              </w:rPr>
              <w:t>支持免费接入多个异地计算中心硬件（在硬件兼容性列表范围内），实现统一管理调度，计算中心应能够弹性扩容，应具备不少于</w:t>
            </w:r>
            <w:r>
              <w:rPr>
                <w:rFonts w:hint="eastAsia" w:ascii="仿宋_GB2312" w:hAnsi="仿宋_GB2312" w:eastAsia="仿宋_GB2312" w:cs="仿宋_GB2312"/>
                <w:sz w:val="24"/>
              </w:rPr>
              <w:t>20</w:t>
            </w:r>
            <w:r>
              <w:rPr>
                <w:rFonts w:ascii="仿宋_GB2312" w:hAnsi="仿宋_GB2312" w:eastAsia="仿宋_GB2312" w:cs="仿宋_GB2312"/>
                <w:sz w:val="24"/>
                <w:u w:val="none"/>
              </w:rPr>
              <w:t>个算力服务器节点并行纳管的能力</w:t>
            </w:r>
            <w:r>
              <w:rPr>
                <w:rFonts w:hint="eastAsia" w:ascii="仿宋_GB2312" w:hAnsi="仿宋_GB2312" w:eastAsia="仿宋_GB2312" w:cs="仿宋_GB2312"/>
                <w:sz w:val="24"/>
                <w:u w:val="none"/>
              </w:rPr>
              <w:t>。</w:t>
            </w:r>
          </w:p>
          <w:p w14:paraId="0B2777F0">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8.资源服务运营：平台具有资源服务运营能力，包括资源服务申请、配额管理、数据管理、权限管理、分级管理、卡时使用功能及机台自动化运维、运营状况统计功能。</w:t>
            </w:r>
          </w:p>
          <w:p w14:paraId="0430DD93">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分权管理：平台能够通过角色分配相应的功能权限，角色分为普通用户、租户管理员、超级管理员。普通用户主要进行作业提交、自己申请、账号注册功能；租户管理员负责资源管理，管理系统中所有计算资源和作业信息；超级管理员负责系统集群基础环境、作业调度环境、业务环境运维、集群健康检查工作。</w:t>
            </w:r>
          </w:p>
          <w:p w14:paraId="61B10A65">
            <w:pPr>
              <w:spacing w:line="400" w:lineRule="exact"/>
              <w:jc w:val="left"/>
              <w:rPr>
                <w:rFonts w:ascii="仿宋_GB2312" w:hAnsi="仿宋_GB2312" w:eastAsia="仿宋_GB2312" w:cs="仿宋_GB2312"/>
                <w:sz w:val="24"/>
              </w:rPr>
            </w:pPr>
            <w:r>
              <w:rPr>
                <w:rFonts w:hint="eastAsia" w:ascii="宋体" w:hAnsi="宋体" w:cs="宋体"/>
                <w:szCs w:val="21"/>
                <w:u w:val="single"/>
              </w:rPr>
              <w:t>◆</w:t>
            </w:r>
            <w:r>
              <w:rPr>
                <w:rFonts w:ascii="仿宋_GB2312" w:hAnsi="仿宋_GB2312" w:eastAsia="仿宋_GB2312" w:cs="仿宋_GB2312"/>
                <w:sz w:val="24"/>
                <w:u w:val="single"/>
              </w:rPr>
              <w:t>10.用户管理：平台能够支持租户管理员查看用户管理，显示用户名、用户别名、加入时间、角色、累计充值、当前余额、账号状态，租户管理员通过生成邀请链接和二维码邀请用户注册，支持批量用户管理（充值、重置密码、移除）的能力。</w:t>
            </w:r>
          </w:p>
          <w:p w14:paraId="5FE8B528">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11.计费管理：平台应能够支持针对用户的充值计费功能，针对用户的计费、收支明细账单管理，实现对费用（机时）的精细化管理和控制，包括预计费功能、用户配额制度、资源配额查询、充值详细明细记录、自定义费率功能，支持按照资源总量、资源规格、资源类型（机时、存储）进行计费。</w:t>
            </w:r>
          </w:p>
          <w:p w14:paraId="7D7AB205">
            <w:pPr>
              <w:spacing w:line="400" w:lineRule="exact"/>
              <w:jc w:val="left"/>
              <w:rPr>
                <w:rFonts w:ascii="仿宋_GB2312" w:hAnsi="仿宋_GB2312" w:eastAsia="仿宋_GB2312" w:cs="仿宋_GB2312"/>
                <w:sz w:val="24"/>
                <w:u w:val="single"/>
              </w:rPr>
            </w:pPr>
            <w:r>
              <w:rPr>
                <w:rFonts w:hint="eastAsia" w:ascii="宋体" w:hAnsi="宋体" w:cs="宋体"/>
                <w:szCs w:val="21"/>
                <w:u w:val="single"/>
              </w:rPr>
              <w:t>◆</w:t>
            </w:r>
            <w:r>
              <w:rPr>
                <w:rFonts w:ascii="仿宋_GB2312" w:hAnsi="仿宋_GB2312" w:eastAsia="仿宋_GB2312" w:cs="仿宋_GB2312"/>
                <w:sz w:val="24"/>
                <w:u w:val="single"/>
              </w:rPr>
              <w:t>12.系统监控：平台应能够提供资源监控、作业监控、集群监控，</w:t>
            </w:r>
            <w:r>
              <w:rPr>
                <w:rFonts w:hint="eastAsia" w:ascii="仿宋_GB2312" w:hAnsi="仿宋_GB2312" w:eastAsia="仿宋_GB2312" w:cs="仿宋_GB2312"/>
                <w:sz w:val="24"/>
                <w:u w:val="single"/>
              </w:rPr>
              <w:t>配置纳米纹理显示系统展示集群运行情况、节点使用情况、作业状态、集群用户资产信息。</w:t>
            </w:r>
          </w:p>
          <w:p w14:paraId="670C58A2">
            <w:pPr>
              <w:spacing w:line="400" w:lineRule="exact"/>
              <w:jc w:val="left"/>
              <w:rPr>
                <w:rFonts w:ascii="仿宋_GB2312" w:hAnsi="仿宋_GB2312" w:eastAsia="仿宋_GB2312" w:cs="仿宋_GB2312"/>
                <w:sz w:val="24"/>
                <w:u w:val="none"/>
              </w:rPr>
            </w:pPr>
            <w:r>
              <w:rPr>
                <w:rFonts w:ascii="仿宋_GB2312" w:hAnsi="仿宋_GB2312" w:eastAsia="仿宋_GB2312" w:cs="仿宋_GB2312"/>
                <w:sz w:val="24"/>
                <w:u w:val="none"/>
              </w:rPr>
              <w:t>13.</w:t>
            </w:r>
            <w:r>
              <w:rPr>
                <w:rFonts w:hint="eastAsia" w:ascii="仿宋_GB2312" w:hAnsi="仿宋_GB2312" w:eastAsia="仿宋_GB2312" w:cs="仿宋_GB2312"/>
                <w:sz w:val="24"/>
                <w:u w:val="none"/>
              </w:rPr>
              <w:t>用户登陆及功能切换响应时间：平台具备</w:t>
            </w:r>
            <w:r>
              <w:rPr>
                <w:rFonts w:ascii="仿宋_GB2312" w:hAnsi="仿宋_GB2312" w:eastAsia="仿宋_GB2312" w:cs="仿宋_GB2312"/>
                <w:sz w:val="24"/>
                <w:u w:val="none"/>
              </w:rPr>
              <w:t xml:space="preserve">500个并发用户从登陆页面点击登陆按钮开始到进入主界面，平均响应时间不大于3s </w:t>
            </w:r>
            <w:r>
              <w:rPr>
                <w:rFonts w:hint="eastAsia" w:ascii="仿宋_GB2312" w:hAnsi="仿宋_GB2312" w:eastAsia="仿宋_GB2312" w:cs="仿宋_GB2312"/>
                <w:sz w:val="24"/>
                <w:u w:val="none"/>
              </w:rPr>
              <w:t>，各功能例如数据概览、云镜像仓库、控制台、帮助文档按钮的切换响应时间应均小于</w:t>
            </w:r>
            <w:r>
              <w:rPr>
                <w:rFonts w:ascii="仿宋_GB2312" w:hAnsi="仿宋_GB2312" w:eastAsia="仿宋_GB2312" w:cs="仿宋_GB2312"/>
                <w:sz w:val="24"/>
                <w:u w:val="none"/>
              </w:rPr>
              <w:t>500ms。</w:t>
            </w:r>
          </w:p>
          <w:p w14:paraId="5FB13191">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14.开发工具：平台能够提供一系列开发工具，如JupyterLab、实例监控。配置18个计算核心，20核GPU，16核神经网络引擎，64G统一内存开发设备，能够通过remote ssh技术，使用vscode、pycharm工具远程开发。</w:t>
            </w:r>
          </w:p>
          <w:p w14:paraId="2BC7650A">
            <w:pPr>
              <w:spacing w:line="400" w:lineRule="exact"/>
              <w:jc w:val="left"/>
              <w:rPr>
                <w:rFonts w:ascii="仿宋_GB2312" w:hAnsi="仿宋_GB2312" w:eastAsia="仿宋_GB2312" w:cs="仿宋_GB2312"/>
                <w:sz w:val="24"/>
                <w:u w:val="single"/>
              </w:rPr>
            </w:pPr>
            <w:r>
              <w:rPr>
                <w:rFonts w:hint="eastAsia" w:ascii="宋体" w:hAnsi="宋体" w:cs="宋体"/>
                <w:szCs w:val="21"/>
              </w:rPr>
              <w:t>◆</w:t>
            </w:r>
            <w:r>
              <w:rPr>
                <w:rFonts w:hint="eastAsia" w:ascii="仿宋_GB2312" w:hAnsi="仿宋_GB2312" w:eastAsia="仿宋_GB2312" w:cs="仿宋_GB2312"/>
                <w:sz w:val="24"/>
                <w:u w:val="single"/>
              </w:rPr>
              <w:t>15.计算框架和运行时：平台应能够提供多种类型和多个版本的科学计算框架，包含：miniconda、torch、tensorflow、jax、paddlepaddle、tensorrt、gromacs、jittor，提供可运行的python环境，提供多版本的cuda即时可用的容器运行时。</w:t>
            </w:r>
          </w:p>
          <w:p w14:paraId="1B7BF08D">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16.集成多种深度学习框架（如TensorFlow、Torch等）及科学计算工具链（如CUDA Toolkit、OpenMPI、GPU版VASP、LAMMPS等），支持用户进行AI模型开发、训练及高性能科学计算（如虚拟现实、人工智能）；同时支持自定义环境扩展，管理员可配置C/C++编译器、MPI库、GPU加速科学软件等环境。</w:t>
            </w:r>
          </w:p>
          <w:p w14:paraId="7CC8025F">
            <w:pPr>
              <w:spacing w:line="400" w:lineRule="exact"/>
              <w:jc w:val="left"/>
              <w:rPr>
                <w:rFonts w:ascii="仿宋_GB2312" w:hAnsi="仿宋_GB2312" w:eastAsia="仿宋_GB2312" w:cs="仿宋_GB2312"/>
                <w:sz w:val="24"/>
              </w:rPr>
            </w:pPr>
            <w:r>
              <w:rPr>
                <w:rFonts w:hint="eastAsia" w:ascii="宋体" w:hAnsi="宋体" w:cs="宋体"/>
                <w:szCs w:val="21"/>
              </w:rPr>
              <w:t>◆</w:t>
            </w:r>
            <w:r>
              <w:rPr>
                <w:rFonts w:hint="eastAsia" w:ascii="仿宋_GB2312" w:hAnsi="仿宋_GB2312" w:eastAsia="仿宋_GB2312" w:cs="仿宋_GB2312"/>
                <w:sz w:val="24"/>
                <w:u w:val="single"/>
              </w:rPr>
              <w:t>17.镜像选择：平台云镜像仓库中热门类镜像应能够支持选用类型包含：AI绘画、大语言模型、知识问答、视频生成、数字人、面部替换、语音合成、训练模型、视频剪辑、问答、图像转3D、图像描述、声音克隆；多模态类镜像支持选用大语言模型、数字人、AI绘画、知识问答、视频生成、语音合成、声音克隆、训练模型、图像描述；计算机视觉类镜像选用图像转3D；语音类镜像选用语音合成；自然语言处理类镜像选用问答；其他类选用面部替换、视频剪辑，云镜像仓库中已部署的镜像不低于30个。</w:t>
            </w:r>
          </w:p>
          <w:p w14:paraId="200FFCB6">
            <w:pPr>
              <w:spacing w:line="400" w:lineRule="exact"/>
              <w:jc w:val="left"/>
              <w:rPr>
                <w:rFonts w:ascii="仿宋_GB2312" w:hAnsi="仿宋_GB2312" w:eastAsia="仿宋_GB2312" w:cs="仿宋_GB2312"/>
                <w:sz w:val="24"/>
              </w:rPr>
            </w:pPr>
            <w:r>
              <w:rPr>
                <w:rFonts w:hint="eastAsia" w:ascii="宋体" w:hAnsi="宋体" w:cs="宋体"/>
                <w:szCs w:val="21"/>
                <w:u w:val="single"/>
              </w:rPr>
              <w:t>◆</w:t>
            </w:r>
            <w:r>
              <w:rPr>
                <w:rFonts w:ascii="仿宋_GB2312" w:hAnsi="仿宋_GB2312" w:eastAsia="仿宋_GB2312" w:cs="仿宋_GB2312"/>
                <w:sz w:val="24"/>
                <w:u w:val="single"/>
              </w:rPr>
              <w:t>18.云镜像创建：平台应能够支持点击选中镜像后，查看云镜像使用方法，包括运行的效果图，使用此镜像创建实例后，选择算力型号、所需算力数、选择主机（包括主机名称/ID,算力型号，最高CUDA，CPU/内存分配，空闲磁盘，空闲算力，单价）、数据盘、自定义服务端口、无卡模式开机、hosts、镜像。</w:t>
            </w:r>
          </w:p>
          <w:p w14:paraId="205E91E2">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19.镜像访问方式：平台应能够支持多种访问方式，包括SSH远程连接和JupyterLab访问。</w:t>
            </w:r>
          </w:p>
          <w:p w14:paraId="670F54AE">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20.镜像创建实例：平台应能够支撑Stable-Diffusion-WebUI镜像创建实例，从开机到运行小于5s，访问实例响应时间小于3s，图片生成响应时间小于3s，支撑Deepseek-r1镜像创建实例，从开机到运行时间小于5s，访问实例响应时间小于3s，输入问题回答响应时间小于3s；支撑Qwen2-VL、Langchain-Chatchat镜像创建实例，从开机到运行时间小于5s，访问实例响应时间小于3s，输入问题回答响应时间小于2s。</w:t>
            </w:r>
          </w:p>
          <w:p w14:paraId="52307F49">
            <w:pPr>
              <w:spacing w:line="400" w:lineRule="exact"/>
              <w:jc w:val="left"/>
              <w:rPr>
                <w:rFonts w:ascii="仿宋_GB2312" w:hAnsi="仿宋_GB2312" w:eastAsia="仿宋_GB2312" w:cs="仿宋_GB2312"/>
                <w:sz w:val="24"/>
              </w:rPr>
            </w:pPr>
            <w:r>
              <w:rPr>
                <w:rFonts w:hint="eastAsia" w:ascii="宋体" w:hAnsi="宋体" w:cs="宋体"/>
                <w:szCs w:val="21"/>
                <w:u w:val="single"/>
              </w:rPr>
              <w:t>◆</w:t>
            </w:r>
            <w:r>
              <w:rPr>
                <w:rFonts w:ascii="仿宋_GB2312" w:hAnsi="仿宋_GB2312" w:eastAsia="仿宋_GB2312" w:cs="仿宋_GB2312"/>
                <w:sz w:val="24"/>
                <w:u w:val="single"/>
              </w:rPr>
              <w:t>21.容器实例：平台能够具有容器实例页面，支持查看用户已创建实例的信息：主机名称/实例ID/实例名称，标签（包含语音转文字、关键词唤醒、语音转文本、文本转向量），状态（包含显示创建中、开机中、运行中、克隆中、重置中、已关机、创建失败、充值失败、克隆失败、规格详情、健康状态、SSH登陆、快捷工具）。</w:t>
            </w:r>
          </w:p>
          <w:p w14:paraId="298FF8D3">
            <w:pPr>
              <w:spacing w:line="400" w:lineRule="exact"/>
              <w:jc w:val="left"/>
              <w:rPr>
                <w:rFonts w:ascii="仿宋_GB2312" w:hAnsi="仿宋_GB2312" w:eastAsia="仿宋_GB2312" w:cs="仿宋_GB2312"/>
                <w:sz w:val="24"/>
                <w:u w:val="single"/>
              </w:rPr>
            </w:pPr>
            <w:r>
              <w:rPr>
                <w:rFonts w:hint="eastAsia" w:ascii="宋体" w:hAnsi="宋体" w:cs="宋体"/>
                <w:szCs w:val="21"/>
              </w:rPr>
              <w:t>◆</w:t>
            </w:r>
            <w:r>
              <w:rPr>
                <w:rFonts w:hint="eastAsia" w:ascii="仿宋_GB2312" w:hAnsi="仿宋_GB2312" w:eastAsia="仿宋_GB2312" w:cs="仿宋_GB2312"/>
                <w:sz w:val="24"/>
                <w:u w:val="single"/>
              </w:rPr>
              <w:t>22.实例创建：平台能够具有容器实例页面下基于不同主机的空闲算力进行创建实例的能力，在实例创建界面选择算力型号、所需算力数、主机（包括主机名称/ID、算力型号、最高CUDA、CPU/内存分配、空闲磁盘、空闲算力、单价）、数据盘、自定义服务端口、无卡模式开机、hosts、privileged以及镜像。</w:t>
            </w:r>
          </w:p>
          <w:p w14:paraId="1349804F">
            <w:pPr>
              <w:spacing w:line="400" w:lineRule="exact"/>
              <w:jc w:val="left"/>
              <w:rPr>
                <w:rFonts w:ascii="仿宋_GB2312" w:hAnsi="仿宋_GB2312" w:eastAsia="仿宋_GB2312" w:cs="仿宋_GB2312"/>
                <w:sz w:val="24"/>
              </w:rPr>
            </w:pPr>
            <w:r>
              <w:rPr>
                <w:rFonts w:ascii="仿宋_GB2312" w:hAnsi="仿宋_GB2312" w:eastAsia="仿宋_GB2312" w:cs="仿宋_GB2312"/>
                <w:sz w:val="24"/>
                <w:u w:val="none"/>
              </w:rPr>
              <w:t xml:space="preserve">23.弹性部署：平台应能够具有弹性部署的功能，支持API和网页的方式批量调度和启动容器、并管理生命周期，在创建部署界面支持 GPU </w:t>
            </w:r>
            <w:r>
              <w:rPr>
                <w:rFonts w:hint="eastAsia" w:ascii="仿宋_GB2312" w:hAnsi="仿宋_GB2312" w:eastAsia="仿宋_GB2312" w:cs="仿宋_GB2312"/>
                <w:sz w:val="24"/>
                <w:u w:val="none"/>
              </w:rPr>
              <w:t>型号、</w:t>
            </w:r>
            <w:r>
              <w:rPr>
                <w:rFonts w:ascii="仿宋_GB2312" w:hAnsi="仿宋_GB2312" w:eastAsia="仿宋_GB2312" w:cs="仿宋_GB2312"/>
                <w:sz w:val="24"/>
                <w:u w:val="none"/>
              </w:rPr>
              <w:t xml:space="preserve">GPU </w:t>
            </w:r>
            <w:r>
              <w:rPr>
                <w:rFonts w:hint="eastAsia" w:ascii="仿宋_GB2312" w:hAnsi="仿宋_GB2312" w:eastAsia="仿宋_GB2312" w:cs="仿宋_GB2312"/>
                <w:sz w:val="24"/>
                <w:u w:val="none"/>
              </w:rPr>
              <w:t>数量、内存大小范围选择、</w:t>
            </w:r>
            <w:r>
              <w:rPr>
                <w:rFonts w:ascii="仿宋_GB2312" w:hAnsi="仿宋_GB2312" w:eastAsia="仿宋_GB2312" w:cs="仿宋_GB2312"/>
                <w:sz w:val="24"/>
                <w:u w:val="none"/>
              </w:rPr>
              <w:t>CPU数量范围(核心)选择功能，根据负载情况</w:t>
            </w:r>
            <w:r>
              <w:rPr>
                <w:rFonts w:hint="eastAsia" w:ascii="仿宋_GB2312" w:hAnsi="仿宋_GB2312" w:eastAsia="仿宋_GB2312" w:cs="仿宋_GB2312"/>
                <w:sz w:val="24"/>
                <w:u w:val="none"/>
              </w:rPr>
              <w:t>自动增减服务器数量，以保证系统的稳定性、高可用性和高负载能力，支持弹性部署资源调度的模式，实现任务自动运行，并自动发放和回收资源。</w:t>
            </w:r>
          </w:p>
          <w:p w14:paraId="05CC1F62">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24.预装基础训练数据集及工具，如金融、交通、医疗、光学模拟等数据集，包括但不限于图像类：MNIST、   Fashion-MNIST 、CIFAR-10 、 CIFAR-100 、ImageNet-mini； 检测/分割：MS COCO  COCO2017；视界类：Cityscapes     KITTI（自动驾驶） ModelNet（3D与点云）；自然语言处理类：IMDb（情感分析）和AG News（文本分类）。</w:t>
            </w:r>
          </w:p>
          <w:p w14:paraId="02DCAD6D">
            <w:pPr>
              <w:spacing w:line="400" w:lineRule="exact"/>
              <w:jc w:val="left"/>
              <w:rPr>
                <w:rFonts w:ascii="仿宋_GB2312" w:hAnsi="仿宋_GB2312" w:eastAsia="仿宋_GB2312" w:cs="仿宋_GB2312"/>
                <w:sz w:val="24"/>
              </w:rPr>
            </w:pPr>
            <w:r>
              <w:rPr>
                <w:rFonts w:ascii="仿宋_GB2312" w:hAnsi="仿宋_GB2312" w:eastAsia="仿宋_GB2312" w:cs="仿宋_GB2312"/>
                <w:sz w:val="24"/>
                <w:u w:val="none"/>
              </w:rPr>
              <w:t>25.三级数据集：支持提供平台数据集、团队数据集、个人数据集三种维度数据集，且个人数据集能够自动挂载至实例中，支持配置每个用户可创建个人数据集数量以及数据集总大小。</w:t>
            </w:r>
          </w:p>
          <w:p w14:paraId="66F5D243">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26.集成JupyterLab，支持AI相关数据集成至Jupyter环境，提供一键添加代码和数据集功能，支持在线编程及部署；同时支持通过SSH访问环境，可使用PyCharm、VSCode等工具或命令行（如nvcc、mpirun）开发/调试CUDA C/C++程序、提交任务。</w:t>
            </w:r>
          </w:p>
          <w:p w14:paraId="7F903FDC">
            <w:pPr>
              <w:spacing w:line="400" w:lineRule="exact"/>
              <w:jc w:val="left"/>
              <w:rPr>
                <w:rFonts w:ascii="仿宋_GB2312" w:hAnsi="仿宋_GB2312" w:eastAsia="仿宋_GB2312" w:cs="仿宋_GB2312"/>
                <w:sz w:val="24"/>
              </w:rPr>
            </w:pPr>
            <w:r>
              <w:rPr>
                <w:rFonts w:ascii="仿宋_GB2312" w:hAnsi="仿宋_GB2312" w:eastAsia="仿宋_GB2312" w:cs="仿宋_GB2312"/>
                <w:sz w:val="24"/>
                <w:u w:val="none"/>
              </w:rPr>
              <w:t>27.数据集共享：支持将个人数据集共享给他人，并支持自定义设置共享有效时间。支持共享者在更新数据集后选择是否同步最新数据集信息给被共享人。</w:t>
            </w:r>
          </w:p>
          <w:p w14:paraId="5BEEE4DD">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28.数据集上传形式：数据集上传文件时，可支持通过网页上传和SFTP上传两种形式。SFTP通道每次开启都是随机用户和地址，且具备一定有效期，有效期过后通道自动关闭。</w:t>
            </w:r>
          </w:p>
          <w:p w14:paraId="76CEDB8E">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★29.具有人工智能智算云管理软件自主研发和运维的能力。</w:t>
            </w:r>
          </w:p>
          <w:p w14:paraId="78C9DEA7">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★30.≥50张GPU接入永久授权，平台提供不少于3年的免费升级服务，软件授权永久使用。统一门户调度国产/非国产GPU，支持多集群多中心接入。</w:t>
            </w:r>
          </w:p>
          <w:p w14:paraId="1D78C213">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★31.验收时需对以上参数功能进行逐条演示，如不满足按照合同约定追究</w:t>
            </w:r>
            <w:r>
              <w:rPr>
                <w:rFonts w:hint="eastAsia" w:ascii="仿宋_GB2312" w:hAnsi="仿宋_GB2312" w:eastAsia="仿宋_GB2312" w:cs="仿宋_GB2312"/>
                <w:sz w:val="24"/>
                <w:lang w:eastAsia="zh-CN"/>
              </w:rPr>
              <w:t>中标人</w:t>
            </w:r>
            <w:r>
              <w:rPr>
                <w:rFonts w:hint="eastAsia" w:ascii="仿宋_GB2312" w:hAnsi="仿宋_GB2312" w:eastAsia="仿宋_GB2312" w:cs="仿宋_GB2312"/>
                <w:sz w:val="24"/>
              </w:rPr>
              <w:t>责任。</w:t>
            </w:r>
          </w:p>
        </w:tc>
        <w:tc>
          <w:tcPr>
            <w:tcW w:w="967" w:type="dxa"/>
            <w:vAlign w:val="center"/>
          </w:tcPr>
          <w:p w14:paraId="3CBA02C8">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1套</w:t>
            </w:r>
          </w:p>
        </w:tc>
      </w:tr>
    </w:tbl>
    <w:p w14:paraId="1CAAA5AA">
      <w:pPr>
        <w:spacing w:line="380" w:lineRule="exact"/>
        <w:ind w:right="-330" w:rightChars="-157"/>
        <w:rPr>
          <w:rFonts w:ascii="仿宋_GB2312" w:eastAsia="仿宋_GB2312"/>
          <w:b/>
          <w:bCs/>
          <w:color w:val="000000"/>
          <w:sz w:val="24"/>
        </w:rPr>
      </w:pPr>
    </w:p>
    <w:p w14:paraId="66FC635D"/>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60"/>
        <w:gridCol w:w="7763"/>
      </w:tblGrid>
      <w:tr w14:paraId="5043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vAlign w:val="center"/>
          </w:tcPr>
          <w:p w14:paraId="1795289E">
            <w:pPr>
              <w:spacing w:line="276" w:lineRule="auto"/>
              <w:ind w:left="420" w:hanging="420"/>
              <w:jc w:val="left"/>
              <w:rPr>
                <w:rFonts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33CA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5B26AA11">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基本要求</w:t>
            </w:r>
          </w:p>
        </w:tc>
        <w:tc>
          <w:tcPr>
            <w:tcW w:w="7763" w:type="dxa"/>
            <w:vAlign w:val="center"/>
          </w:tcPr>
          <w:p w14:paraId="2F13ABAF">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1.中标人提供3年售后服务和基础安装服务。</w:t>
            </w:r>
          </w:p>
          <w:p w14:paraId="20AE14BE">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2.本项目所提供的全部货物（含硬件、软件及服务）必须完全满足招标文件所述要求（除允许偏离项），如中标人在投标文件中有承诺正偏离的应按其正偏离内容执行。</w:t>
            </w:r>
          </w:p>
          <w:p w14:paraId="33FC9766">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3.本项目所提供的全部货物必须是全新完好的、符合国家及行业相关标准、可追溯并享受中标人售后服务的正规合格产品。</w:t>
            </w:r>
          </w:p>
          <w:p w14:paraId="7C48F75F">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4.中标人完成安装调试后，采购人可以进行累计运行时间不超过72小时的试运行，以确认所供货物（含硬件、软件及服务）功能参数、兼容性及稳定性符合标准达到初验条件，在试运行期间出现问题中标人应在接到采购人书面反馈后三日内解决，在解决问题前此项目仍视为尚未完成安装调试。如造成最终验收合格交付时间超过合同约定的按合同相关条款执行。</w:t>
            </w:r>
          </w:p>
          <w:p w14:paraId="1646F71E">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5.中标人售后服务中维护使用的备品备件及易损件须为原厂全新配件，未经采购人同意不得使用非原厂配件。且进行维护的人员须为中标人认可的有资质专业技术人员。</w:t>
            </w:r>
          </w:p>
          <w:p w14:paraId="3B82FA4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6.本项目（不包括随机出厂预装）除安装在采购人本地服务器（计算机）上，还必须一式两份用U盘或移动硬盘（接口USB3.0以上质保期不低于三年）将软件安装包、软件使用说明书、技术文档、软件常规操作录屏分目录存放在验收前一并交付给采购人。在本项目合同约定的质保期过后，中标人需确保该软件其功能仍与交付验收时一致不受限制或减少（如合同另有约定的按合同约定），质保期过后如需对软件进行升级或售后服务双方再行协商。</w:t>
            </w:r>
          </w:p>
          <w:p w14:paraId="2AC7B74E">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7.中标人投标文件中所提供的项目实施方案及服务承诺内容在合同实施阶段必须严格执行。投标人应认真对待承诺内容，确保其真实性和可操作性，否则将承担相应的法律责任和违约后果。</w:t>
            </w:r>
          </w:p>
          <w:p w14:paraId="4ACFF271">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8.中标人应保证针对本项目的货物涉及到的知识产权和所提供的相关技术资料是合法取得，并享有完整的知识产权，不会因为采购人的使用而被责令停止使用、追偿或要求赔偿损失，如出现此情况，一切经济和法律责任均由投标人承担。</w:t>
            </w:r>
          </w:p>
          <w:p w14:paraId="2694C15A">
            <w:pPr>
              <w:spacing w:line="440" w:lineRule="exact"/>
              <w:jc w:val="left"/>
              <w:rPr>
                <w:rFonts w:ascii="仿宋_GB2312" w:hAnsi="仿宋_GB2312" w:eastAsia="仿宋_GB2312" w:cs="仿宋_GB2312"/>
                <w:bCs/>
                <w:color w:val="000000"/>
                <w:sz w:val="24"/>
                <w:highlight w:val="yellow"/>
              </w:rPr>
            </w:pPr>
            <w:r>
              <w:rPr>
                <w:rFonts w:hint="eastAsia" w:ascii="仿宋_GB2312" w:hAnsi="仿宋_GB2312" w:eastAsia="仿宋_GB2312" w:cs="仿宋_GB2312"/>
                <w:bCs/>
                <w:color w:val="000000"/>
                <w:sz w:val="24"/>
              </w:rPr>
              <w:t>9.未尽事宜按招标文件及国家现行有关规范、标准执行。</w:t>
            </w:r>
          </w:p>
        </w:tc>
      </w:tr>
      <w:tr w14:paraId="2176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77D92AC9">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质量保证期</w:t>
            </w:r>
          </w:p>
        </w:tc>
        <w:tc>
          <w:tcPr>
            <w:tcW w:w="7763" w:type="dxa"/>
            <w:vAlign w:val="center"/>
          </w:tcPr>
          <w:p w14:paraId="614B512F">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质保期从交货、安装调试完毕，产品验收合格之日起计算，中标人提供免费质保不少于3年。</w:t>
            </w:r>
          </w:p>
        </w:tc>
      </w:tr>
      <w:tr w14:paraId="5A6D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587852E5">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售后服务要求</w:t>
            </w:r>
          </w:p>
        </w:tc>
        <w:tc>
          <w:tcPr>
            <w:tcW w:w="7763" w:type="dxa"/>
            <w:vAlign w:val="center"/>
          </w:tcPr>
          <w:p w14:paraId="1B110837">
            <w:pPr>
              <w:numPr>
                <w:ilvl w:val="0"/>
                <w:numId w:val="2"/>
              </w:num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投标产品必须是按厂家标准配置的整套全新产品，按国家规定实行“三包”，免费送货上门、免费安装调试（附安装说明书）及人员培训，培训后采购人可熟悉基本操作；</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2.故障处理 ：提供7*24小时维修服务，并提供售后服务电话，出现故障应在接到故障通知起</w:t>
            </w:r>
            <w:r>
              <w:rPr>
                <w:rFonts w:hint="eastAsia" w:ascii="仿宋_GB2312" w:hAnsi="仿宋_GB2312" w:eastAsia="仿宋_GB2312" w:cs="仿宋_GB2312"/>
                <w:bCs/>
                <w:color w:val="000000"/>
                <w:sz w:val="24"/>
              </w:rPr>
              <w:t>2</w:t>
            </w:r>
            <w:r>
              <w:rPr>
                <w:rFonts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rPr>
              <w:t>6</w:t>
            </w:r>
            <w:r>
              <w:rPr>
                <w:rFonts w:ascii="仿宋_GB2312" w:hAnsi="仿宋_GB2312" w:eastAsia="仿宋_GB2312" w:cs="仿宋_GB2312"/>
                <w:bCs/>
                <w:color w:val="000000"/>
                <w:sz w:val="24"/>
              </w:rPr>
              <w:t>小时内通过远程方式解决；遇到大的问题，在接到报修通知后</w:t>
            </w:r>
            <w:r>
              <w:rPr>
                <w:rFonts w:hint="eastAsia" w:ascii="仿宋_GB2312" w:hAnsi="仿宋_GB2312" w:eastAsia="仿宋_GB2312" w:cs="仿宋_GB2312"/>
                <w:bCs/>
                <w:color w:val="000000"/>
                <w:sz w:val="24"/>
              </w:rPr>
              <w:t>24</w:t>
            </w:r>
            <w:r>
              <w:rPr>
                <w:rFonts w:ascii="仿宋_GB2312" w:hAnsi="仿宋_GB2312" w:eastAsia="仿宋_GB2312" w:cs="仿宋_GB2312"/>
                <w:bCs/>
                <w:color w:val="000000"/>
                <w:sz w:val="24"/>
              </w:rPr>
              <w:t>小时内派技术人员到达现场维修，故障修复时限不超过</w:t>
            </w:r>
            <w:r>
              <w:rPr>
                <w:rFonts w:hint="eastAsia" w:ascii="仿宋_GB2312" w:hAnsi="仿宋_GB2312" w:eastAsia="仿宋_GB2312" w:cs="仿宋_GB2312"/>
                <w:bCs/>
                <w:color w:val="000000"/>
                <w:sz w:val="24"/>
              </w:rPr>
              <w:t>48</w:t>
            </w:r>
            <w:r>
              <w:rPr>
                <w:rFonts w:ascii="仿宋_GB2312" w:hAnsi="仿宋_GB2312" w:eastAsia="仿宋_GB2312" w:cs="仿宋_GB2312"/>
                <w:bCs/>
                <w:color w:val="000000"/>
                <w:sz w:val="24"/>
              </w:rPr>
              <w:t>小时,如超过时限无法排除故障，免费提供同等质量的产品作为备用品供采购人使用，直到修复完成。</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p w14:paraId="7774E478">
            <w:pPr>
              <w:spacing w:line="40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4</w:t>
            </w:r>
            <w:r>
              <w:rPr>
                <w:rFonts w:hint="eastAsia" w:ascii="仿宋_GB2312" w:hAnsi="仿宋_GB2312" w:eastAsia="仿宋_GB2312" w:cs="仿宋_GB2312"/>
                <w:bCs/>
                <w:color w:val="000000"/>
                <w:sz w:val="24"/>
              </w:rPr>
              <w:t>.</w:t>
            </w:r>
            <w:r>
              <w:rPr>
                <w:rFonts w:ascii="仿宋_GB2312" w:hAnsi="仿宋_GB2312" w:eastAsia="仿宋_GB2312" w:cs="仿宋_GB2312"/>
                <w:bCs/>
                <w:color w:val="000000"/>
                <w:sz w:val="24"/>
              </w:rPr>
              <w:t>中标人能提供</w:t>
            </w:r>
            <w:r>
              <w:rPr>
                <w:rFonts w:hint="eastAsia" w:ascii="仿宋_GB2312" w:hAnsi="仿宋_GB2312" w:eastAsia="仿宋_GB2312" w:cs="仿宋_GB2312"/>
                <w:bCs/>
                <w:color w:val="000000"/>
                <w:sz w:val="24"/>
              </w:rPr>
              <w:t>不少于3</w:t>
            </w:r>
            <w:r>
              <w:rPr>
                <w:rFonts w:ascii="仿宋_GB2312" w:hAnsi="仿宋_GB2312" w:eastAsia="仿宋_GB2312" w:cs="仿宋_GB2312"/>
                <w:bCs/>
                <w:color w:val="000000"/>
                <w:sz w:val="24"/>
              </w:rPr>
              <w:t>年的免费升级服务</w:t>
            </w:r>
            <w:r>
              <w:rPr>
                <w:rFonts w:hint="eastAsia" w:ascii="仿宋_GB2312" w:hAnsi="仿宋_GB2312" w:eastAsia="仿宋_GB2312" w:cs="仿宋_GB2312"/>
                <w:bCs/>
                <w:color w:val="000000"/>
                <w:sz w:val="24"/>
              </w:rPr>
              <w:t>，</w:t>
            </w:r>
            <w:r>
              <w:rPr>
                <w:rFonts w:hint="eastAsia" w:ascii="仿宋_GB2312" w:hAnsi="仿宋_GB2312" w:eastAsia="仿宋_GB2312" w:cs="仿宋_GB2312"/>
                <w:bCs/>
                <w:color w:val="000000"/>
                <w:sz w:val="24"/>
                <w:lang w:val="zh-CN"/>
              </w:rPr>
              <w:t>软件授权永久使用</w:t>
            </w:r>
            <w:r>
              <w:rPr>
                <w:rFonts w:hint="eastAsia" w:ascii="仿宋_GB2312" w:hAnsi="仿宋_GB2312" w:eastAsia="仿宋_GB2312" w:cs="仿宋_GB2312"/>
                <w:bCs/>
                <w:color w:val="000000"/>
                <w:sz w:val="24"/>
              </w:rPr>
              <w:t>。</w:t>
            </w:r>
          </w:p>
        </w:tc>
      </w:tr>
      <w:tr w14:paraId="47F9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3ED878BD">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交货时间及地点</w:t>
            </w:r>
          </w:p>
        </w:tc>
        <w:tc>
          <w:tcPr>
            <w:tcW w:w="7763" w:type="dxa"/>
            <w:vAlign w:val="center"/>
          </w:tcPr>
          <w:p w14:paraId="119CD091">
            <w:p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rPr>
              <w:t>50</w:t>
            </w:r>
            <w:r>
              <w:rPr>
                <w:rFonts w:ascii="仿宋_GB2312" w:hAnsi="仿宋_GB2312" w:eastAsia="仿宋_GB2312" w:cs="仿宋_GB2312"/>
                <w:bCs/>
                <w:color w:val="000000"/>
                <w:sz w:val="24"/>
              </w:rPr>
              <w:t>日内安装调试完毕，验收合格并交付使用；</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2.交货地点</w:t>
            </w:r>
            <w:r>
              <w:rPr>
                <w:rFonts w:hint="eastAsia" w:ascii="仿宋_GB2312" w:hAnsi="仿宋_GB2312" w:eastAsia="仿宋_GB2312" w:cs="仿宋_GB2312"/>
                <w:bCs/>
                <w:color w:val="000000"/>
                <w:sz w:val="24"/>
              </w:rPr>
              <w:t>：广西柳州市社湾路28号柳州职业技术大学社湾校区</w:t>
            </w:r>
            <w:r>
              <w:rPr>
                <w:rFonts w:ascii="仿宋_GB2312" w:hAnsi="仿宋_GB2312" w:eastAsia="仿宋_GB2312" w:cs="仿宋_GB2312"/>
                <w:bCs/>
                <w:color w:val="000000"/>
                <w:sz w:val="24"/>
              </w:rPr>
              <w:t>。</w:t>
            </w:r>
          </w:p>
        </w:tc>
      </w:tr>
      <w:tr w14:paraId="631B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5CC5EDC5">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付款方式</w:t>
            </w:r>
          </w:p>
        </w:tc>
        <w:tc>
          <w:tcPr>
            <w:tcW w:w="7763" w:type="dxa"/>
            <w:vAlign w:val="center"/>
          </w:tcPr>
          <w:p w14:paraId="0F87AD9C">
            <w:pPr>
              <w:widowControl/>
              <w:numPr>
                <w:ilvl w:val="255"/>
                <w:numId w:val="0"/>
              </w:num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合同中所有货物到齐经采购人签收后，中标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开具合同价款的全额增值税专用发票给采购人，否则采购人不予支付货款，采购人</w:t>
            </w:r>
            <w:r>
              <w:rPr>
                <w:rFonts w:hint="eastAsia" w:ascii="仿宋_GB2312" w:hAnsi="仿宋_GB2312" w:eastAsia="仿宋_GB2312" w:cs="仿宋_GB2312"/>
                <w:bCs/>
                <w:color w:val="000000"/>
                <w:sz w:val="24"/>
              </w:rPr>
              <w:t>原则上</w:t>
            </w:r>
            <w:r>
              <w:rPr>
                <w:rFonts w:ascii="仿宋_GB2312" w:hAnsi="仿宋_GB2312" w:eastAsia="仿宋_GB2312" w:cs="仿宋_GB2312"/>
                <w:bCs/>
                <w:color w:val="000000"/>
                <w:sz w:val="24"/>
              </w:rPr>
              <w:t>收到合法有效发票后10个工作日内支付合同金额的50%；全部货物安装调试完毕验收合格交付采购人后10个工作日内支付至合同金额的100%。</w:t>
            </w:r>
            <w:r>
              <w:rPr>
                <w:rFonts w:ascii="仿宋_GB2312" w:hAnsi="仿宋_GB2312" w:eastAsia="仿宋_GB2312" w:cs="仿宋_GB2312"/>
                <w:bCs/>
                <w:color w:val="000000"/>
                <w:sz w:val="24"/>
              </w:rPr>
              <w:br w:type="textWrapping"/>
            </w:r>
            <w:r>
              <w:rPr>
                <w:rFonts w:ascii="仿宋_GB2312" w:hAnsi="仿宋_GB2312" w:eastAsia="仿宋_GB2312" w:cs="仿宋_GB2312"/>
                <w:b/>
                <w:color w:val="000000"/>
                <w:sz w:val="24"/>
              </w:rPr>
              <w:t>注：资金支付等事项按照《保障中小企业款项支付条例》（国务院令第802号）、《广西壮族自治区财政厅关于持续优化政府采购营商环境推动高质量发展的通知》等要求执行。</w:t>
            </w:r>
          </w:p>
        </w:tc>
      </w:tr>
      <w:tr w14:paraId="5B5E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4257119D">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履约保证金</w:t>
            </w:r>
          </w:p>
        </w:tc>
        <w:tc>
          <w:tcPr>
            <w:tcW w:w="7763" w:type="dxa"/>
            <w:vAlign w:val="center"/>
          </w:tcPr>
          <w:p w14:paraId="214B8C87">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1.履约保证金金额：</w:t>
            </w:r>
          </w:p>
          <w:p w14:paraId="6A5ADE5F">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大型企业须缴纳履约保证金金额：合同金额的5%；中型企业须缴纳履约保证金金额：合同金额的2%；小微企业或监狱企业或残疾人福利性单位：无须缴纳履约保证金。</w:t>
            </w:r>
          </w:p>
          <w:p w14:paraId="3B11DFB8">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2.履约保证金提交及退付方式、时间及条件：</w:t>
            </w:r>
          </w:p>
          <w:p w14:paraId="37C05D5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合同签订前2日内，中标人必须以银行转账、支票、汇票、本票或者银行、保险机构出具的保函、保险等非现金方式提交履约保证金。履约保证金在验收合格交付之日后，且在收到中标人退回履约保证金函件后5个工作日内，由采购人办理履约保证金退还手续（不计息）。</w:t>
            </w:r>
          </w:p>
          <w:p w14:paraId="69C91DEE">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履约保证金账户：</w:t>
            </w:r>
          </w:p>
          <w:p w14:paraId="638E1910">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名  称：柳州职业技术大学</w:t>
            </w:r>
          </w:p>
          <w:p w14:paraId="5D646057">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开户行：交通银行西江支行</w:t>
            </w:r>
          </w:p>
          <w:p w14:paraId="6ED0C82A">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账  号：452060600018120020185</w:t>
            </w:r>
          </w:p>
          <w:p w14:paraId="5A9BD5F0">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转账时注明：柳州职业技术大学人工智能领域基础设施建设一期设备采购项目，采购编号LZZC2026-G1-</w:t>
            </w:r>
            <w:r>
              <w:rPr>
                <w:rFonts w:ascii="仿宋_GB2312" w:hAnsi="宋体" w:eastAsia="仿宋_GB2312" w:cs="仿宋_GB2312"/>
                <w:sz w:val="24"/>
                <w:lang w:bidi="ar"/>
              </w:rPr>
              <w:t>990254</w:t>
            </w:r>
            <w:r>
              <w:rPr>
                <w:rFonts w:hint="eastAsia" w:ascii="仿宋_GB2312" w:hAnsi="仿宋_GB2312" w:eastAsia="仿宋_GB2312" w:cs="仿宋_GB2312"/>
                <w:bCs/>
                <w:color w:val="000000"/>
                <w:sz w:val="24"/>
              </w:rPr>
              <w:t>-LZSZ（分标1）履约保证金。</w:t>
            </w:r>
          </w:p>
          <w:p w14:paraId="276B3A92">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3.中标人有下列情况之一的，采购人向中标人出具书面通知，中标人未能及时解决的，采购人可没收其全部履约保证金，并视具体情况按合同第十</w:t>
            </w:r>
            <w:r>
              <w:rPr>
                <w:rFonts w:hint="eastAsia" w:ascii="仿宋_GB2312" w:hAnsi="仿宋_GB2312" w:eastAsia="仿宋_GB2312" w:cs="仿宋_GB2312"/>
                <w:bCs/>
                <w:color w:val="000000"/>
                <w:sz w:val="24"/>
                <w:lang w:val="en-US" w:eastAsia="zh-CN"/>
              </w:rPr>
              <w:t>四</w:t>
            </w:r>
            <w:r>
              <w:rPr>
                <w:rFonts w:hint="eastAsia" w:ascii="仿宋_GB2312" w:hAnsi="仿宋_GB2312" w:eastAsia="仿宋_GB2312" w:cs="仿宋_GB2312"/>
                <w:bCs/>
                <w:color w:val="000000"/>
                <w:sz w:val="24"/>
              </w:rPr>
              <w:t>条违约责任处理</w:t>
            </w:r>
            <w:r>
              <w:rPr>
                <w:rFonts w:hint="eastAsia" w:ascii="仿宋_GB2312" w:hAnsi="仿宋_GB2312" w:eastAsia="仿宋_GB2312" w:cs="仿宋_GB2312"/>
                <w:bCs/>
                <w:color w:val="000000"/>
                <w:sz w:val="24"/>
                <w:lang w:eastAsia="zh-CN"/>
              </w:rPr>
              <w:t>。</w:t>
            </w:r>
          </w:p>
          <w:p w14:paraId="57B2B978">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⑴中标人提供的货物规格、技术标准、材料未达到其响应文件所承诺的，导致无法通过验收交付使用的；</w:t>
            </w:r>
          </w:p>
          <w:p w14:paraId="7E8226E7">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⑵中标人提供的货物经查证无法得到生产厂家正规售后服务的；</w:t>
            </w:r>
          </w:p>
          <w:p w14:paraId="621B64DA">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⑶中标人提供的货物未经正规合法经销渠道的；</w:t>
            </w:r>
          </w:p>
          <w:p w14:paraId="4FF8DFA1">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⑷中标人提供的货物侵犯了第三方合法权益而引发了纠纷或诉讼，导致无法按期交付使用的；</w:t>
            </w:r>
          </w:p>
          <w:p w14:paraId="19A7F490">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⑸在货物试运行期间，故障率在10%及以上的。</w:t>
            </w:r>
          </w:p>
        </w:tc>
      </w:tr>
      <w:tr w14:paraId="4EBA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vAlign w:val="center"/>
          </w:tcPr>
          <w:p w14:paraId="403F129F">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280B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2"/>
            <w:vAlign w:val="center"/>
          </w:tcPr>
          <w:p w14:paraId="56647E1A">
            <w:pPr>
              <w:snapToGrid w:val="0"/>
              <w:spacing w:line="400" w:lineRule="exact"/>
              <w:jc w:val="center"/>
              <w:rPr>
                <w:rFonts w:ascii="等线" w:hAnsi="等线" w:eastAsia="仿宋_GB2312" w:cs="Arial"/>
                <w:bCs/>
                <w:color w:val="000000"/>
                <w:sz w:val="24"/>
                <w:lang w:val="en-GB"/>
              </w:rPr>
            </w:pPr>
            <w:r>
              <w:rPr>
                <w:rFonts w:ascii="仿宋_GB2312" w:hAnsi="仿宋_GB2312" w:eastAsia="仿宋_GB2312" w:cs="仿宋_GB2312"/>
                <w:bCs/>
                <w:color w:val="000000"/>
                <w:sz w:val="24"/>
                <w:szCs w:val="21"/>
              </w:rPr>
              <w:t>验收标准及要求</w:t>
            </w:r>
          </w:p>
        </w:tc>
        <w:tc>
          <w:tcPr>
            <w:tcW w:w="7763" w:type="dxa"/>
            <w:vAlign w:val="center"/>
          </w:tcPr>
          <w:p w14:paraId="77373360">
            <w:pPr>
              <w:snapToGrid w:val="0"/>
              <w:spacing w:line="360"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1.交付验收标准依次序对照适用标准为：①符合中华人民共和国国家安全质量标准、环保标准或行业标准；②符合采购文件和投标文件承诺中采购人认可的合理最佳配置、参数及各项要求；③货物符合国家官方合格标准。</w:t>
            </w:r>
          </w:p>
          <w:p w14:paraId="1BBAD94C">
            <w:pPr>
              <w:snapToGrid w:val="0"/>
              <w:spacing w:line="360"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2.中标人须确保货物为原制造商制造（或原厂组装）的全新产品，无侵权行为、无任何缺陷隐患，在中国境内可依常规安全合法使用。</w:t>
            </w:r>
          </w:p>
          <w:p w14:paraId="6A2EEFFB">
            <w:pPr>
              <w:snapToGrid w:val="0"/>
              <w:spacing w:line="360"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3.供货时中标人应将货物的用户手册、保修手册、有关单证资料及配备件等交付给采购人，使用操作及安全须知等重要资料应附有中文说明。</w:t>
            </w:r>
          </w:p>
          <w:p w14:paraId="25B952F1">
            <w:pPr>
              <w:snapToGrid w:val="0"/>
              <w:spacing w:line="360"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4.采购人组成验收小组按国家有关规定、规范进行验收，必要时邀请相关的专业人员或机构参与验收。验收时供应商必须有授权代表在场并在验收报告上签字，如正式验收时供应商授权代表未到场参加验收则视为供应商对验收过程及结果无异议。因货物质量问题发生争议时，由本地质量技术监督部门鉴定或委托具备资质的第三方机构鉴定。鉴定费（含运行产生全部费用）由中标人承担。</w:t>
            </w:r>
          </w:p>
          <w:p w14:paraId="51AFAA76">
            <w:pPr>
              <w:snapToGrid w:val="0"/>
              <w:spacing w:line="360"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5.中标人必须依照采购文件的要求和投标文件的承诺，将设备、系统安装并调试至正常运行的最佳状态，并完成采购人的人员培训方可申请采购人正式验收。</w:t>
            </w:r>
          </w:p>
          <w:p w14:paraId="5B2B5293">
            <w:pPr>
              <w:snapToGrid w:val="0"/>
              <w:spacing w:line="360" w:lineRule="auto"/>
              <w:rPr>
                <w:rFonts w:ascii="仿宋_GB2312" w:hAnsi="仿宋_GB2312" w:eastAsia="仿宋_GB2312" w:cs="仿宋_GB2312"/>
                <w:bCs/>
                <w:color w:val="000000"/>
                <w:sz w:val="24"/>
                <w:szCs w:val="21"/>
              </w:rPr>
            </w:pPr>
            <w:r>
              <w:rPr>
                <w:rFonts w:hint="eastAsia" w:ascii="仿宋_GB2312" w:hAnsi="宋体" w:eastAsia="仿宋_GB2312" w:cs="宋体"/>
                <w:color w:val="000000"/>
                <w:kern w:val="0"/>
                <w:sz w:val="24"/>
              </w:rPr>
              <w:t>6.采购人有权委托第三方进行履约验收，履约验收费（含运行耗材、验收专家费等全部费用）用由中标人支付。投标人在投标报价时自行考虑。</w:t>
            </w:r>
          </w:p>
        </w:tc>
      </w:tr>
      <w:tr w14:paraId="59DE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vAlign w:val="center"/>
          </w:tcPr>
          <w:p w14:paraId="61E64481">
            <w:pPr>
              <w:widowControl/>
              <w:snapToGrid w:val="0"/>
              <w:spacing w:before="120" w:after="120" w:line="440" w:lineRule="exact"/>
              <w:jc w:val="left"/>
              <w:rPr>
                <w:rFonts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7F4E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5AD37536">
            <w:pPr>
              <w:snapToGrid w:val="0"/>
              <w:spacing w:line="400" w:lineRule="exact"/>
              <w:jc w:val="center"/>
              <w:rPr>
                <w:rFonts w:ascii="仿宋_GB2312" w:hAnsi="宋体" w:eastAsia="仿宋_GB2312" w:cs="Arial"/>
                <w:bCs/>
                <w:color w:val="000000"/>
                <w:sz w:val="24"/>
              </w:rPr>
            </w:pPr>
            <w:r>
              <w:rPr>
                <w:rFonts w:ascii="仿宋_GB2312" w:hAnsi="仿宋_GB2312" w:eastAsia="仿宋_GB2312" w:cs="仿宋_GB2312"/>
                <w:bCs/>
                <w:color w:val="000000"/>
                <w:sz w:val="24"/>
                <w:szCs w:val="21"/>
              </w:rPr>
              <w:t>政策性加分条件</w:t>
            </w:r>
            <w:r>
              <w:rPr>
                <w:rFonts w:hint="eastAsia" w:ascii="仿宋_GB2312" w:hAnsi="仿宋_GB2312" w:eastAsia="仿宋_GB2312" w:cs="仿宋_GB2312"/>
                <w:bCs/>
                <w:color w:val="000000"/>
                <w:sz w:val="24"/>
                <w:szCs w:val="21"/>
              </w:rPr>
              <w:t>（如有）</w:t>
            </w:r>
          </w:p>
        </w:tc>
        <w:tc>
          <w:tcPr>
            <w:tcW w:w="7763" w:type="dxa"/>
            <w:vAlign w:val="center"/>
          </w:tcPr>
          <w:p w14:paraId="7D447BBE">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474C3424">
            <w:pPr>
              <w:pStyle w:val="505"/>
              <w:spacing w:before="0" w:beforeAutospacing="0" w:after="0" w:afterAutospacing="0" w:line="460" w:lineRule="atLeast"/>
              <w:rPr>
                <w:rFonts w:ascii="仿宋_GB2312" w:eastAsia="仿宋_GB2312"/>
                <w:color w:val="000000"/>
              </w:rPr>
            </w:pPr>
            <w:r>
              <w:rPr>
                <w:rStyle w:val="506"/>
                <w:rFonts w:hint="eastAsia" w:ascii="仿宋_GB2312" w:eastAsia="仿宋_GB2312"/>
                <w:color w:val="000000"/>
              </w:rPr>
              <w:t>注：（1）采购标的对应的中小企业划分标准所属行业：</w:t>
            </w:r>
            <w:r>
              <w:rPr>
                <w:rStyle w:val="506"/>
                <w:rFonts w:hint="eastAsia" w:ascii="仿宋_GB2312" w:eastAsia="仿宋_GB2312"/>
                <w:color w:val="000000"/>
                <w:u w:val="single"/>
              </w:rPr>
              <w:t>软件和信息技术服务业</w:t>
            </w:r>
          </w:p>
          <w:p w14:paraId="51791654">
            <w:pPr>
              <w:pStyle w:val="505"/>
              <w:spacing w:before="0" w:beforeAutospacing="0" w:after="0" w:afterAutospacing="0" w:line="460" w:lineRule="atLeast"/>
              <w:rPr>
                <w:rFonts w:ascii="仿宋_GB2312" w:eastAsia="仿宋_GB2312"/>
                <w:color w:val="000000"/>
              </w:rPr>
            </w:pPr>
            <w:r>
              <w:rPr>
                <w:rStyle w:val="506"/>
                <w:rFonts w:hint="eastAsia" w:ascii="仿宋_GB2312" w:eastAsia="仿宋_GB2312"/>
                <w:color w:val="000000"/>
              </w:rPr>
              <w:t>（2）中小企业划分有关标准根据工信部等部委发布的《关于印发中小企业划型标准规定的通知》（工信部联企业〔2011〕300号）确定；</w:t>
            </w:r>
          </w:p>
          <w:p w14:paraId="2D5A78C5">
            <w:pPr>
              <w:pStyle w:val="505"/>
              <w:spacing w:before="0" w:beforeAutospacing="0" w:after="0" w:afterAutospacing="0" w:line="460" w:lineRule="atLeast"/>
              <w:rPr>
                <w:rFonts w:ascii="仿宋_GB2312" w:eastAsia="仿宋_GB2312"/>
                <w:color w:val="000000"/>
              </w:rPr>
            </w:pPr>
            <w:r>
              <w:rPr>
                <w:rStyle w:val="506"/>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02D7F8C2">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326EE020">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62990790">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23C40B49">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32F1BF8B">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6.财政部 发展改革委《关于印发节能产品政府采购品目清单的通知》（财库〔2019〕19号）。</w:t>
            </w:r>
          </w:p>
        </w:tc>
      </w:tr>
      <w:tr w14:paraId="3671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70F0626E">
            <w:pPr>
              <w:snapToGrid w:val="0"/>
              <w:spacing w:line="400" w:lineRule="exact"/>
              <w:jc w:val="center"/>
              <w:rPr>
                <w:rFonts w:ascii="仿宋_GB2312" w:hAnsi="宋体" w:eastAsia="仿宋_GB2312" w:cs="Arial"/>
                <w:bCs/>
                <w:color w:val="000000"/>
                <w:sz w:val="24"/>
              </w:rPr>
            </w:pPr>
            <w:r>
              <w:rPr>
                <w:rFonts w:ascii="仿宋_GB2312" w:hAnsi="仿宋_GB2312" w:eastAsia="仿宋_GB2312" w:cs="仿宋_GB2312"/>
                <w:bCs/>
                <w:color w:val="000000"/>
                <w:sz w:val="24"/>
                <w:szCs w:val="21"/>
              </w:rPr>
              <w:t xml:space="preserve">质量管理、企业信用要求（如有） </w:t>
            </w:r>
          </w:p>
        </w:tc>
        <w:tc>
          <w:tcPr>
            <w:tcW w:w="7763" w:type="dxa"/>
            <w:vAlign w:val="center"/>
          </w:tcPr>
          <w:p w14:paraId="50FCFFFC">
            <w:pPr>
              <w:pStyle w:val="526"/>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1.投标人或投标产品生产厂家具备有效的质量管理体系认证证书；</w:t>
            </w:r>
          </w:p>
          <w:p w14:paraId="14F5414A">
            <w:pPr>
              <w:pStyle w:val="526"/>
              <w:spacing w:before="0" w:beforeAutospacing="0" w:after="0" w:afterAutospacing="0" w:line="460" w:lineRule="atLeast"/>
              <w:rPr>
                <w:rFonts w:ascii="仿宋_GB2312" w:eastAsia="仿宋_GB2312"/>
                <w:color w:val="000000"/>
              </w:rPr>
            </w:pPr>
            <w:r>
              <w:rPr>
                <w:rFonts w:hint="eastAsia" w:ascii="仿宋_GB2312" w:eastAsia="仿宋_GB2312"/>
                <w:color w:val="000000"/>
              </w:rPr>
              <w:t>2.投标人或投标产品生产厂家具备有效的职业健康安全管理体系认证证书；</w:t>
            </w:r>
          </w:p>
          <w:p w14:paraId="1FD66616">
            <w:pPr>
              <w:pStyle w:val="526"/>
              <w:spacing w:before="0" w:beforeAutospacing="0" w:after="0" w:afterAutospacing="0" w:line="460" w:lineRule="atLeast"/>
              <w:rPr>
                <w:rFonts w:ascii="仿宋_GB2312" w:eastAsia="仿宋_GB2312"/>
                <w:color w:val="000000"/>
              </w:rPr>
            </w:pPr>
            <w:r>
              <w:rPr>
                <w:rFonts w:hint="eastAsia" w:ascii="仿宋_GB2312" w:eastAsia="仿宋_GB2312"/>
                <w:color w:val="000000"/>
              </w:rPr>
              <w:t>3.投标人或投标产品生产厂家具备有效的环境管理体系认证证书;</w:t>
            </w:r>
          </w:p>
          <w:p w14:paraId="7F17284A">
            <w:pPr>
              <w:pStyle w:val="526"/>
              <w:spacing w:before="0" w:beforeAutospacing="0" w:after="0" w:afterAutospacing="0" w:line="460" w:lineRule="atLeast"/>
              <w:rPr>
                <w:rFonts w:ascii="仿宋_GB2312" w:eastAsia="仿宋_GB2312"/>
                <w:color w:val="000000"/>
              </w:rPr>
            </w:pPr>
            <w:r>
              <w:rPr>
                <w:rFonts w:ascii="仿宋_GB2312" w:eastAsia="仿宋_GB2312"/>
                <w:color w:val="000000"/>
              </w:rPr>
              <w:t>4.投标人或产品制造商具有人工智能智算云管理软件自有知识产权证</w:t>
            </w:r>
            <w:r>
              <w:rPr>
                <w:rFonts w:hint="eastAsia" w:ascii="仿宋_GB2312" w:eastAsia="仿宋_GB2312"/>
                <w:color w:val="000000"/>
              </w:rPr>
              <w:t>书。</w:t>
            </w:r>
          </w:p>
        </w:tc>
      </w:tr>
      <w:tr w14:paraId="5229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3EDFCCF3">
            <w:pPr>
              <w:snapToGrid w:val="0"/>
              <w:spacing w:line="400" w:lineRule="exact"/>
              <w:jc w:val="center"/>
              <w:rPr>
                <w:rFonts w:ascii="仿宋_GB2312" w:hAnsi="宋体" w:eastAsia="仿宋_GB2312" w:cs="Arial"/>
                <w:bCs/>
                <w:color w:val="000000"/>
                <w:sz w:val="24"/>
              </w:rPr>
            </w:pPr>
            <w:r>
              <w:rPr>
                <w:rFonts w:ascii="仿宋_GB2312" w:hAnsi="仿宋_GB2312" w:eastAsia="仿宋_GB2312" w:cs="仿宋_GB2312"/>
                <w:bCs/>
                <w:color w:val="000000"/>
                <w:sz w:val="24"/>
                <w:szCs w:val="21"/>
              </w:rPr>
              <w:t>能力或业绩要求（如有）</w:t>
            </w:r>
          </w:p>
        </w:tc>
        <w:tc>
          <w:tcPr>
            <w:tcW w:w="7763" w:type="dxa"/>
            <w:vAlign w:val="center"/>
          </w:tcPr>
          <w:p w14:paraId="187EC3C5">
            <w:pPr>
              <w:pStyle w:val="546"/>
              <w:spacing w:before="0" w:beforeAutospacing="0" w:after="0" w:afterAutospacing="0" w:line="460" w:lineRule="atLeast"/>
              <w:rPr>
                <w:rFonts w:ascii="仿宋_GB2312" w:eastAsia="仿宋_GB2312"/>
                <w:strike/>
                <w:color w:val="000000"/>
              </w:rPr>
            </w:pPr>
            <w:r>
              <w:rPr>
                <w:rFonts w:hint="default" w:ascii="仿宋_GB2312" w:hAnsi="宋体" w:eastAsia="仿宋_GB2312"/>
                <w:color w:val="000000"/>
                <w:sz w:val="24"/>
                <w:highlight w:val="none"/>
                <w:lang w:val="en-US"/>
              </w:rPr>
              <w:t>投标人或投标产品生产厂家自2023年1月1日以来所投产品在项目中被安装使用</w:t>
            </w:r>
            <w:r>
              <w:rPr>
                <w:rFonts w:hint="eastAsia" w:ascii="仿宋_GB2312" w:eastAsia="仿宋_GB2312"/>
                <w:color w:val="000000"/>
              </w:rPr>
              <w:t>。</w:t>
            </w:r>
          </w:p>
        </w:tc>
      </w:tr>
      <w:tr w14:paraId="4FE8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vAlign w:val="center"/>
          </w:tcPr>
          <w:p w14:paraId="0E619043">
            <w:pPr>
              <w:snapToGrid w:val="0"/>
              <w:spacing w:line="440" w:lineRule="exact"/>
              <w:rPr>
                <w:rFonts w:ascii="仿宋_GB2312" w:hAnsi="Courier New" w:eastAsia="仿宋_GB2312" w:cs="Courier New"/>
                <w:bCs/>
                <w:color w:val="FF0000"/>
                <w:kern w:val="0"/>
                <w:sz w:val="24"/>
                <w:szCs w:val="21"/>
              </w:rPr>
            </w:pPr>
            <w:r>
              <w:rPr>
                <w:rFonts w:hint="eastAsia" w:ascii="仿宋_GB2312" w:hAnsi="宋体" w:eastAsia="仿宋_GB2312" w:cs="Courier New"/>
                <w:b/>
                <w:bCs/>
                <w:kern w:val="0"/>
                <w:sz w:val="24"/>
                <w:szCs w:val="21"/>
              </w:rPr>
              <w:t>五、其他要求</w:t>
            </w:r>
          </w:p>
        </w:tc>
      </w:tr>
      <w:tr w14:paraId="77EF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481" w:type="dxa"/>
            <w:vAlign w:val="center"/>
          </w:tcPr>
          <w:p w14:paraId="1788D885">
            <w:pPr>
              <w:jc w:val="center"/>
              <w:rPr>
                <w:rFonts w:ascii="仿宋_GB2312" w:hAnsi="宋体" w:eastAsia="仿宋_GB2312"/>
                <w:sz w:val="24"/>
              </w:rPr>
            </w:pPr>
            <w:r>
              <w:rPr>
                <w:rFonts w:hint="eastAsia" w:ascii="仿宋_GB2312" w:hAnsi="宋体" w:eastAsia="仿宋_GB2312" w:cs="宋体"/>
                <w:bCs/>
                <w:color w:val="000000"/>
                <w:sz w:val="24"/>
              </w:rPr>
              <w:t>无</w:t>
            </w:r>
          </w:p>
        </w:tc>
        <w:tc>
          <w:tcPr>
            <w:tcW w:w="7823" w:type="dxa"/>
            <w:gridSpan w:val="2"/>
            <w:vAlign w:val="center"/>
          </w:tcPr>
          <w:p w14:paraId="77E71A77">
            <w:pPr>
              <w:snapToGrid w:val="0"/>
              <w:spacing w:line="440" w:lineRule="exact"/>
              <w:jc w:val="left"/>
              <w:rPr>
                <w:rFonts w:ascii="仿宋_GB2312" w:eastAsia="仿宋_GB2312"/>
                <w:bCs/>
                <w:kern w:val="0"/>
                <w:sz w:val="24"/>
              </w:rPr>
            </w:pPr>
            <w:r>
              <w:rPr>
                <w:rFonts w:ascii="仿宋_GB2312" w:eastAsia="仿宋_GB2312"/>
                <w:bCs/>
                <w:color w:val="000000" w:themeColor="text1"/>
                <w:kern w:val="0"/>
                <w:sz w:val="24"/>
                <w14:textFill>
                  <w14:solidFill>
                    <w14:schemeClr w14:val="tx1"/>
                  </w14:solidFill>
                </w14:textFill>
              </w:rPr>
              <w:br w:type="textWrapping"/>
            </w:r>
          </w:p>
        </w:tc>
      </w:tr>
    </w:tbl>
    <w:p w14:paraId="794A4DC5">
      <w:pPr>
        <w:sectPr>
          <w:pgSz w:w="11906" w:h="16838"/>
          <w:pgMar w:top="1440" w:right="1440" w:bottom="1440" w:left="1440" w:header="851" w:footer="992" w:gutter="0"/>
          <w:cols w:space="720" w:num="1"/>
          <w:docGrid w:linePitch="312" w:charSpace="0"/>
        </w:sectPr>
      </w:pPr>
    </w:p>
    <w:p w14:paraId="1B94EF99">
      <w:pPr>
        <w:spacing w:line="380" w:lineRule="exact"/>
        <w:ind w:right="-330" w:rightChars="-157"/>
        <w:rPr>
          <w:rFonts w:ascii="仿宋_GB2312" w:eastAsia="仿宋_GB2312"/>
          <w:b/>
          <w:bCs/>
          <w:color w:val="000000"/>
          <w:sz w:val="24"/>
        </w:rPr>
      </w:pPr>
      <w:r>
        <w:rPr>
          <w:rFonts w:hint="eastAsia" w:ascii="仿宋_GB2312" w:eastAsia="仿宋_GB2312"/>
          <w:b/>
          <w:bCs/>
          <w:color w:val="000000"/>
          <w:sz w:val="24"/>
        </w:rPr>
        <w:t>分标2：</w:t>
      </w:r>
    </w:p>
    <w:tbl>
      <w:tblPr>
        <w:tblStyle w:val="872"/>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1195"/>
        <w:gridCol w:w="6411"/>
        <w:gridCol w:w="967"/>
      </w:tblGrid>
      <w:tr w14:paraId="60CE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9164" w:type="dxa"/>
            <w:gridSpan w:val="4"/>
            <w:vAlign w:val="center"/>
          </w:tcPr>
          <w:p w14:paraId="254AA26A">
            <w:pPr>
              <w:widowControl/>
              <w:spacing w:line="400" w:lineRule="exact"/>
              <w:rPr>
                <w:rFonts w:ascii="仿宋_GB2312" w:hAnsi="仿宋_GB2312" w:eastAsia="仿宋_GB2312" w:cs="仿宋_GB2312"/>
                <w:sz w:val="24"/>
              </w:rPr>
            </w:pPr>
            <w:r>
              <w:rPr>
                <w:rFonts w:hint="eastAsia" w:ascii="仿宋_GB2312" w:hAnsi="仿宋_GB2312" w:eastAsia="仿宋_GB2312" w:cs="仿宋_GB2312"/>
                <w:b/>
                <w:bCs/>
                <w:sz w:val="24"/>
              </w:rPr>
              <w:t>一、项目技术规格参数及要求</w:t>
            </w:r>
          </w:p>
        </w:tc>
      </w:tr>
      <w:tr w14:paraId="43DD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5B16845A">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项号</w:t>
            </w:r>
          </w:p>
        </w:tc>
        <w:tc>
          <w:tcPr>
            <w:tcW w:w="1195" w:type="dxa"/>
            <w:vAlign w:val="center"/>
          </w:tcPr>
          <w:p w14:paraId="4D2416E0">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标的名称</w:t>
            </w:r>
          </w:p>
        </w:tc>
        <w:tc>
          <w:tcPr>
            <w:tcW w:w="6411" w:type="dxa"/>
            <w:vAlign w:val="center"/>
          </w:tcPr>
          <w:p w14:paraId="1371F3D8">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技术参数</w:t>
            </w:r>
          </w:p>
        </w:tc>
        <w:tc>
          <w:tcPr>
            <w:tcW w:w="967" w:type="dxa"/>
            <w:vAlign w:val="center"/>
          </w:tcPr>
          <w:p w14:paraId="71A4456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数量及单位</w:t>
            </w:r>
          </w:p>
        </w:tc>
      </w:tr>
      <w:tr w14:paraId="1842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023EFDCD">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sz w:val="24"/>
              </w:rPr>
              <w:t>1</w:t>
            </w:r>
          </w:p>
        </w:tc>
        <w:tc>
          <w:tcPr>
            <w:tcW w:w="1195" w:type="dxa"/>
            <w:vAlign w:val="center"/>
          </w:tcPr>
          <w:p w14:paraId="30D31DFF">
            <w:pPr>
              <w:pStyle w:val="874"/>
              <w:widowControl w:val="0"/>
              <w:spacing w:line="400" w:lineRule="exact"/>
              <w:jc w:val="center"/>
              <w:rPr>
                <w:rFonts w:ascii="仿宋_GB2312" w:hAnsi="仿宋_GB2312" w:eastAsia="仿宋_GB2312" w:cs="仿宋_GB2312"/>
                <w:sz w:val="24"/>
                <w:szCs w:val="24"/>
              </w:rPr>
            </w:pPr>
            <w:r>
              <w:rPr>
                <w:rFonts w:ascii="仿宋_GB2312" w:hAnsi="仿宋_GB2312" w:eastAsia="仿宋_GB2312" w:cs="仿宋_GB2312"/>
                <w:kern w:val="2"/>
                <w:sz w:val="24"/>
                <w:szCs w:val="24"/>
              </w:rPr>
              <w:t>AI算力服务器</w:t>
            </w:r>
          </w:p>
        </w:tc>
        <w:tc>
          <w:tcPr>
            <w:tcW w:w="6411" w:type="dxa"/>
            <w:vAlign w:val="center"/>
          </w:tcPr>
          <w:p w14:paraId="012E8C20">
            <w:pPr>
              <w:spacing w:line="400" w:lineRule="exact"/>
              <w:ind w:firstLine="480" w:firstLineChars="200"/>
              <w:jc w:val="left"/>
              <w:rPr>
                <w:rFonts w:ascii="仿宋_GB2312" w:hAnsi="仿宋_GB2312" w:eastAsia="仿宋_GB2312" w:cs="仿宋_GB2312"/>
                <w:b/>
                <w:bCs/>
                <w:sz w:val="24"/>
              </w:rPr>
            </w:pPr>
            <w:r>
              <w:rPr>
                <w:rFonts w:hint="eastAsia" w:ascii="仿宋_GB2312" w:hAnsi="仿宋_GB2312" w:eastAsia="仿宋_GB2312" w:cs="仿宋_GB2312"/>
                <w:sz w:val="24"/>
              </w:rPr>
              <w:t>★</w:t>
            </w:r>
            <w:r>
              <w:rPr>
                <w:rFonts w:hint="eastAsia" w:ascii="仿宋_GB2312" w:hAnsi="仿宋_GB2312" w:eastAsia="仿宋_GB2312" w:cs="仿宋_GB2312"/>
                <w:b/>
                <w:bCs/>
                <w:sz w:val="24"/>
              </w:rPr>
              <w:t>一、服务器类型:4U机架式服务器</w:t>
            </w:r>
          </w:p>
          <w:p w14:paraId="5281470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b/>
                <w:bCs/>
                <w:sz w:val="24"/>
              </w:rPr>
              <w:t>二、处理器CPU规格</w:t>
            </w:r>
          </w:p>
          <w:p w14:paraId="2CFD344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1.配置CPU≥2颗；单颗CPU核数不低于32核，主频≥</w:t>
            </w:r>
            <w:r>
              <w:rPr>
                <w:rFonts w:ascii="仿宋_GB2312" w:hAnsi="仿宋_GB2312" w:eastAsia="仿宋_GB2312" w:cs="仿宋_GB2312"/>
                <w:sz w:val="24"/>
              </w:rPr>
              <w:t>2.3GHz主频，</w:t>
            </w:r>
            <w:r>
              <w:rPr>
                <w:rFonts w:hint="eastAsia" w:ascii="仿宋_GB2312" w:hAnsi="仿宋_GB2312" w:eastAsia="仿宋_GB2312" w:cs="仿宋_GB2312"/>
                <w:sz w:val="24"/>
              </w:rPr>
              <w:t>末级缓存容量≥64MB，功耗≤380W，内存速率≥3200MT/s；支持≥8通道内存，支持≥64位处理器，线程数≥64，位宽≥64bit；</w:t>
            </w:r>
          </w:p>
          <w:p w14:paraId="448F24E0">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★三、主板规格</w:t>
            </w:r>
          </w:p>
          <w:p w14:paraId="2D148EAF">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1.主板支持的CPU和内存情况：≥2颗；支持内存≥DDR4，支持内存数量：≥24个；</w:t>
            </w:r>
          </w:p>
          <w:p w14:paraId="1AF7462B">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 xml:space="preserve">2.主板存储接口：支持 SATA、SAS、M.2、U.2等存储接口中数≥1种； </w:t>
            </w:r>
          </w:p>
          <w:p w14:paraId="73EA549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3.主板内存槽数量：≥24个；</w:t>
            </w:r>
          </w:p>
          <w:p w14:paraId="0BF80FC7">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4.PCIe插槽接口：符合PCIe4.0或以上的高速串行计算机扩展总线标准，PCIe的接口速率与位宽需保证向下兼容；</w:t>
            </w:r>
          </w:p>
          <w:p w14:paraId="1375647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5.主板PCIe插槽数量及规格：</w:t>
            </w:r>
            <w:r>
              <w:rPr>
                <w:rFonts w:hint="eastAsia" w:ascii="仿宋_GB2312" w:hAnsi="仿宋_GB2312" w:eastAsia="仿宋_GB2312" w:cs="仿宋_GB2312"/>
                <w:sz w:val="24"/>
                <w:lang w:val="en"/>
              </w:rPr>
              <w:t>高度大于174.5mm双路或以上服务器 PCIe插槽≥5个</w:t>
            </w:r>
            <w:r>
              <w:rPr>
                <w:rFonts w:hint="eastAsia" w:ascii="仿宋_GB2312" w:hAnsi="仿宋_GB2312" w:eastAsia="仿宋_GB2312" w:cs="仿宋_GB2312"/>
                <w:sz w:val="24"/>
              </w:rPr>
              <w:t>；</w:t>
            </w:r>
          </w:p>
          <w:p w14:paraId="01ECDC50">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6.主板 OCP 插槽数量：支持OCP3.0 及以上插槽的数量不少于1个；</w:t>
            </w:r>
          </w:p>
          <w:p w14:paraId="0F05D11B">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★四、内存规格</w:t>
            </w:r>
          </w:p>
          <w:p w14:paraId="2BBCED93">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1.内存数量：≥4；本次配置总容量≥256GB内存；</w:t>
            </w:r>
          </w:p>
          <w:p w14:paraId="5E013F70">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2.内存规格：≥DDR4；</w:t>
            </w:r>
          </w:p>
          <w:p w14:paraId="64F65B0B">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3.内存通道：支持多个内存接口通道，每个通道可支持1DPC或2DPC，当支持2DPC时，印制电路板上应具备插槽的序号标识，支持≥4通道内存；</w:t>
            </w:r>
          </w:p>
          <w:p w14:paraId="0444F492">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★五、存储规格</w:t>
            </w:r>
          </w:p>
          <w:p w14:paraId="464F0AB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1.硬盘实配容量：2块≥480G SSD；4块≥3.84TB SSD</w:t>
            </w:r>
          </w:p>
          <w:p w14:paraId="26D0B11D">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2.硬盘实配数量：≥6块；</w:t>
            </w:r>
          </w:p>
          <w:p w14:paraId="0276F780">
            <w:pPr>
              <w:spacing w:line="400" w:lineRule="exact"/>
              <w:ind w:firstLine="480" w:firstLineChars="200"/>
              <w:jc w:val="left"/>
              <w:rPr>
                <w:rFonts w:ascii="仿宋_GB2312" w:hAnsi="仿宋_GB2312" w:eastAsia="仿宋_GB2312" w:cs="仿宋_GB2312"/>
                <w:sz w:val="24"/>
                <w:lang w:val="en"/>
              </w:rPr>
            </w:pPr>
            <w:r>
              <w:rPr>
                <w:rFonts w:hint="eastAsia" w:ascii="仿宋_GB2312" w:hAnsi="仿宋_GB2312" w:eastAsia="仿宋_GB2312" w:cs="仿宋_GB2312"/>
                <w:sz w:val="24"/>
              </w:rPr>
              <w:t>3.硬盘插槽数量及规格：</w:t>
            </w:r>
            <w:r>
              <w:rPr>
                <w:rFonts w:hint="eastAsia" w:ascii="仿宋_GB2312" w:hAnsi="仿宋_GB2312" w:eastAsia="仿宋_GB2312" w:cs="仿宋_GB2312"/>
                <w:sz w:val="24"/>
                <w:lang w:val="en"/>
              </w:rPr>
              <w:t>支持 ≥12 块 硬盘，支持热插拔，其中支持≥8块2.5英寸SAS/SATA SSD和4块NVMe SSD；</w:t>
            </w:r>
          </w:p>
          <w:p w14:paraId="2E906913">
            <w:pPr>
              <w:spacing w:line="400" w:lineRule="exact"/>
              <w:ind w:firstLine="482" w:firstLineChars="200"/>
              <w:jc w:val="left"/>
              <w:rPr>
                <w:rFonts w:ascii="仿宋_GB2312" w:hAnsi="仿宋_GB2312" w:eastAsia="仿宋_GB2312" w:cs="仿宋_GB2312"/>
                <w:sz w:val="24"/>
              </w:rPr>
            </w:pPr>
            <w:r>
              <w:rPr>
                <w:rFonts w:hint="eastAsia" w:ascii="仿宋_GB2312" w:hAnsi="仿宋_GB2312" w:eastAsia="仿宋_GB2312" w:cs="仿宋_GB2312"/>
                <w:b/>
                <w:bCs/>
                <w:sz w:val="24"/>
              </w:rPr>
              <w:t>六、RAID阵列</w:t>
            </w:r>
          </w:p>
          <w:p w14:paraId="6FA6B09B">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1.配置1张独立RAID卡，缓存≥4G,支持RAID 0/1/5/6/10/50/60，支持掉电保护;</w:t>
            </w:r>
          </w:p>
          <w:p w14:paraId="7AF5F7AA">
            <w:pPr>
              <w:spacing w:line="400" w:lineRule="exact"/>
              <w:ind w:firstLine="480" w:firstLineChars="200"/>
              <w:jc w:val="left"/>
              <w:rPr>
                <w:rFonts w:ascii="仿宋_GB2312" w:hAnsi="仿宋_GB2312" w:eastAsia="仿宋_GB2312" w:cs="仿宋_GB2312"/>
                <w:sz w:val="24"/>
                <w:lang w:val="en"/>
              </w:rPr>
            </w:pPr>
            <w:r>
              <w:rPr>
                <w:rFonts w:hint="eastAsia" w:ascii="仿宋_GB2312" w:hAnsi="仿宋_GB2312" w:eastAsia="仿宋_GB2312" w:cs="仿宋_GB2312"/>
                <w:sz w:val="24"/>
              </w:rPr>
              <w:t>2.PCIE：</w:t>
            </w:r>
            <w:r>
              <w:rPr>
                <w:rFonts w:hint="eastAsia" w:ascii="仿宋_GB2312" w:hAnsi="仿宋_GB2312" w:eastAsia="仿宋_GB2312" w:cs="仿宋_GB2312"/>
                <w:sz w:val="24"/>
                <w:lang w:val="en"/>
              </w:rPr>
              <w:t>可拓展支持≥12个标准 PCIe4.0插槽；</w:t>
            </w:r>
          </w:p>
          <w:p w14:paraId="4785E80B">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★七、网络规格</w:t>
            </w:r>
          </w:p>
          <w:p w14:paraId="4F7F925D">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1.网口速率和数量：配备网口数量不少于4个，且网口速率不少于1GE，其中1GE网口数量≥2个、10GE光口（含光模块）数量≥2个；</w:t>
            </w:r>
          </w:p>
          <w:p w14:paraId="45B21587">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b/>
                <w:bCs/>
                <w:sz w:val="24"/>
              </w:rPr>
              <w:t>八、外部接口规格</w:t>
            </w:r>
          </w:p>
          <w:p w14:paraId="6851C67F">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1.显示接口：显示接口类型支持≥2个VGA接口；</w:t>
            </w:r>
          </w:p>
          <w:p w14:paraId="26B2D1C7">
            <w:pPr>
              <w:spacing w:line="400" w:lineRule="exact"/>
              <w:ind w:firstLine="480" w:firstLineChars="200"/>
              <w:jc w:val="left"/>
              <w:rPr>
                <w:rFonts w:ascii="仿宋_GB2312" w:hAnsi="仿宋_GB2312" w:eastAsia="仿宋_GB2312" w:cs="仿宋_GB2312"/>
                <w:sz w:val="24"/>
                <w:lang w:val="en"/>
              </w:rPr>
            </w:pPr>
            <w:r>
              <w:rPr>
                <w:rFonts w:hint="eastAsia" w:ascii="仿宋_GB2312" w:hAnsi="仿宋_GB2312" w:eastAsia="仿宋_GB2312" w:cs="仿宋_GB2312"/>
                <w:sz w:val="24"/>
              </w:rPr>
              <w:t>2.USB接口：配备USB接口，</w:t>
            </w:r>
            <w:r>
              <w:rPr>
                <w:rFonts w:hint="eastAsia" w:ascii="仿宋_GB2312" w:hAnsi="仿宋_GB2312" w:eastAsia="仿宋_GB2312" w:cs="仿宋_GB2312"/>
                <w:sz w:val="24"/>
                <w:lang w:val="en"/>
              </w:rPr>
              <w:t>配备≥4个USB接口</w:t>
            </w:r>
            <w:r>
              <w:rPr>
                <w:rFonts w:hint="eastAsia" w:ascii="仿宋_GB2312" w:hAnsi="仿宋_GB2312" w:eastAsia="仿宋_GB2312" w:cs="仿宋_GB2312"/>
                <w:sz w:val="24"/>
              </w:rPr>
              <w:t>；</w:t>
            </w:r>
          </w:p>
          <w:p w14:paraId="6D07AB4E">
            <w:pPr>
              <w:spacing w:line="400" w:lineRule="exact"/>
              <w:ind w:firstLine="482" w:firstLineChars="200"/>
              <w:jc w:val="left"/>
              <w:rPr>
                <w:rFonts w:ascii="仿宋_GB2312" w:hAnsi="仿宋_GB2312" w:eastAsia="仿宋_GB2312" w:cs="仿宋_GB2312"/>
                <w:sz w:val="24"/>
              </w:rPr>
            </w:pPr>
            <w:r>
              <w:rPr>
                <w:rFonts w:hint="eastAsia" w:ascii="仿宋_GB2312" w:hAnsi="仿宋_GB2312" w:eastAsia="仿宋_GB2312" w:cs="仿宋_GB2312"/>
                <w:b/>
                <w:bCs/>
                <w:sz w:val="24"/>
              </w:rPr>
              <w:t>★九、电源规格</w:t>
            </w:r>
          </w:p>
          <w:p w14:paraId="34881A57">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1.电源模块数量：≥4；</w:t>
            </w:r>
          </w:p>
          <w:p w14:paraId="1732072A">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2.电源功率：电源功率≥</w:t>
            </w:r>
            <w:r>
              <w:rPr>
                <w:rFonts w:ascii="仿宋_GB2312" w:hAnsi="仿宋_GB2312" w:eastAsia="仿宋_GB2312" w:cs="仿宋_GB2312"/>
                <w:sz w:val="24"/>
              </w:rPr>
              <w:t>2700W</w:t>
            </w:r>
            <w:r>
              <w:rPr>
                <w:rFonts w:hint="eastAsia" w:ascii="仿宋_GB2312" w:hAnsi="仿宋_GB2312" w:eastAsia="仿宋_GB2312" w:cs="仿宋_GB2312"/>
                <w:sz w:val="24"/>
              </w:rPr>
              <w:t>，支持2+2冗余功能；</w:t>
            </w:r>
          </w:p>
          <w:p w14:paraId="5EE743BF">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b/>
                <w:bCs/>
                <w:sz w:val="24"/>
              </w:rPr>
              <w:t>十、整机规格</w:t>
            </w:r>
          </w:p>
          <w:p w14:paraId="5E1C8FC2">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1.外观和结构：</w:t>
            </w:r>
          </w:p>
          <w:p w14:paraId="0052296E">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a)服务器的零部件应紧固无松动，可插拔部件应可靠连接，开关、按钮和其它控制部件应灵活可靠，布局应方便使用；</w:t>
            </w:r>
          </w:p>
          <w:p w14:paraId="20163ABA">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b)产品表面不应有明显的凹痕、划伤、裂缝、变形和污染等。表面涂层均匀，不应起泡、龟裂、脱落和磨损，金属零部件无锈蚀及其它机械损伤；</w:t>
            </w:r>
          </w:p>
          <w:p w14:paraId="44531FB3">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c)产品表面说明功能的文字、符号和标志应清晰、端正且牢固；</w:t>
            </w:r>
          </w:p>
          <w:p w14:paraId="322D39FE">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d)应在服务器的显著位置提供运行状态的指示功能，并在随机文件中明确具体含义；</w:t>
            </w:r>
          </w:p>
          <w:p w14:paraId="14BC4982">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e)机架、机箱的尺寸应符合通用机柜的安装要求，插入总线插座的电路板接口外形尺寸应符合有关总线标准的规定，将机箱固定在机柜上， 机箱底面最大下垂变形不得干涉相邻机体；</w:t>
            </w:r>
          </w:p>
          <w:p w14:paraId="3E227A1A">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f)高密度服务器应给出CPU个数与机柜高度；</w:t>
            </w:r>
          </w:p>
          <w:p w14:paraId="6A1C7AFC">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g)服务器尺寸具体要求在随机文件中明确；</w:t>
            </w:r>
          </w:p>
          <w:p w14:paraId="1B43FE44">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2.尺寸：服务器机箱尺寸4U，设计应遵循标准化、系列化的要求；机箱的内部结构符合通用部件的安装需要；</w:t>
            </w:r>
          </w:p>
          <w:p w14:paraId="76EF4DD4">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3.环境适应性：气候环境适应性应符合GB/T 9813.3的有关规定，工作温度 10～35℃，贮存运输温度-40～55℃；工作相对湿度 35%～80%，贮存运输相对湿度 20％～93%（40℃）；大气压86～106kPa；</w:t>
            </w:r>
          </w:p>
          <w:p w14:paraId="3E65A209">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4.机械环境适应性：机械环境适应性应符合GB/T 9813.3的有关规定；</w:t>
            </w:r>
          </w:p>
          <w:p w14:paraId="6B9A789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5.噪声：符合GB/T 9813.3的有关规定，在产品说明中给出具体测试值塔式服务器噪声在空闲状态下不大于50dB；</w:t>
            </w:r>
          </w:p>
          <w:p w14:paraId="49FA4A7E">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★十一、AI计算单元规格</w:t>
            </w:r>
          </w:p>
          <w:p w14:paraId="1FED9657">
            <w:pPr>
              <w:spacing w:line="400" w:lineRule="exact"/>
              <w:ind w:firstLine="480" w:firstLineChars="200"/>
              <w:jc w:val="left"/>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1.配置≥7张双宽GPU卡（单GPU卡24GB显存），单台整机GPU单精度浮点计算理论峰值≥</w:t>
            </w:r>
            <w:r>
              <w:rPr>
                <w:rFonts w:hint="eastAsia" w:ascii="仿宋_GB2312" w:hAnsi="仿宋_GB2312" w:eastAsia="仿宋_GB2312" w:cs="仿宋_GB2312"/>
                <w:color w:val="auto"/>
                <w:sz w:val="24"/>
              </w:rPr>
              <w:t>578</w:t>
            </w:r>
            <w:r>
              <w:rPr>
                <w:rFonts w:ascii="仿宋_GB2312" w:hAnsi="仿宋_GB2312" w:eastAsia="仿宋_GB2312" w:cs="仿宋_GB2312"/>
                <w:color w:val="auto"/>
                <w:sz w:val="24"/>
                <w:highlight w:val="none"/>
              </w:rPr>
              <w:t>TFLOPS(FP32)；单台整机GPU半精度浮点运算理论峰值≥1320TFLOPS(FP16)；单台整机CUDA核心≥128000</w:t>
            </w:r>
            <w:r>
              <w:rPr>
                <w:rFonts w:ascii="仿宋_GB2312" w:hAnsi="仿宋_GB2312" w:eastAsia="仿宋_GB2312" w:cs="仿宋_GB2312"/>
                <w:color w:val="auto"/>
                <w:sz w:val="24"/>
              </w:rPr>
              <w:t>个</w:t>
            </w:r>
            <w:r>
              <w:rPr>
                <w:rFonts w:hint="eastAsia" w:ascii="仿宋_GB2312" w:hAnsi="仿宋_GB2312" w:eastAsia="仿宋_GB2312" w:cs="仿宋_GB2312"/>
                <w:color w:val="auto"/>
                <w:sz w:val="24"/>
              </w:rPr>
              <w:t>；</w:t>
            </w:r>
          </w:p>
          <w:p w14:paraId="27ED246A">
            <w:pPr>
              <w:spacing w:line="400" w:lineRule="exact"/>
              <w:ind w:firstLine="480" w:firstLineChars="200"/>
              <w:jc w:val="left"/>
              <w:rPr>
                <w:rFonts w:ascii="仿宋_GB2312" w:hAnsi="仿宋_GB2312" w:cs="仿宋_GB2312"/>
                <w:color w:val="auto"/>
                <w:sz w:val="24"/>
              </w:rPr>
            </w:pPr>
            <w:r>
              <w:rPr>
                <w:rFonts w:ascii="仿宋_GB2312" w:hAnsi="仿宋_GB2312" w:eastAsia="仿宋_GB2312" w:cs="仿宋_GB2312"/>
                <w:color w:val="auto"/>
                <w:sz w:val="24"/>
                <w:highlight w:val="none"/>
              </w:rPr>
              <w:t>2.配置≥1张19.5TFLOPS(FP32精度)GPU</w:t>
            </w:r>
            <w:r>
              <w:rPr>
                <w:rFonts w:hint="eastAsia" w:ascii="仿宋_GB2312" w:hAnsi="仿宋_GB2312" w:eastAsia="仿宋_GB2312" w:cs="仿宋_GB2312"/>
                <w:color w:val="auto"/>
                <w:sz w:val="24"/>
                <w:highlight w:val="none"/>
              </w:rPr>
              <w:t>算力卡，单卡显存</w:t>
            </w:r>
            <w:r>
              <w:rPr>
                <w:rFonts w:ascii="仿宋_GB2312" w:hAnsi="仿宋_GB2312" w:eastAsia="仿宋_GB2312" w:cs="仿宋_GB2312"/>
                <w:color w:val="auto"/>
                <w:sz w:val="24"/>
                <w:highlight w:val="none"/>
              </w:rPr>
              <w:t>80GB；</w:t>
            </w:r>
            <w:r>
              <w:rPr>
                <w:rFonts w:hint="eastAsia" w:ascii="仿宋_GB2312" w:hAnsi="仿宋_GB2312" w:eastAsia="仿宋_GB2312" w:cs="仿宋_GB2312"/>
                <w:color w:val="auto"/>
                <w:sz w:val="24"/>
              </w:rPr>
              <w:t>单卡CUDA核心≥6900</w:t>
            </w:r>
            <w:r>
              <w:rPr>
                <w:rFonts w:hint="eastAsia"/>
                <w:color w:val="auto"/>
              </w:rPr>
              <w:t>；</w:t>
            </w:r>
          </w:p>
          <w:p w14:paraId="5A061FFC">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b/>
                <w:bCs/>
                <w:sz w:val="24"/>
              </w:rPr>
              <w:t>十二、智算协处理外设</w:t>
            </w:r>
          </w:p>
          <w:p w14:paraId="01B00F24">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1.20 Core Arm，10Cortex-X925；</w:t>
            </w:r>
          </w:p>
          <w:p w14:paraId="49CA2AF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2.Blackwell CUDA核心，1PFLOP算力；</w:t>
            </w:r>
          </w:p>
          <w:p w14:paraId="514A96BC">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3.128G统一寻址内存；</w:t>
            </w:r>
          </w:p>
          <w:p w14:paraId="0A42056F">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 配置32英寸UHD 240Hz高刷新，1300nits亮度OLED显示器；</w:t>
            </w:r>
          </w:p>
          <w:p w14:paraId="0092CD28">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★十三、机柜规格</w:t>
            </w:r>
          </w:p>
          <w:p w14:paraId="465D930C">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1.4U机柜设计应遵循标准化、系列化的要求；机箱的内部结构符合通用部件的安装需要；</w:t>
            </w:r>
          </w:p>
          <w:p w14:paraId="36C6B57B">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★十四、主板功能</w:t>
            </w:r>
          </w:p>
          <w:p w14:paraId="737D81B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1.主板外部接口种类：支持USB3.0、VGA显示、BMC管理端口；</w:t>
            </w:r>
          </w:p>
          <w:p w14:paraId="40030248">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★十五、网络功能</w:t>
            </w:r>
          </w:p>
          <w:p w14:paraId="0E6D957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1.网络功能：支持网络连接、网络访问、数据交换和网络管控功能；</w:t>
            </w:r>
          </w:p>
          <w:p w14:paraId="44D84694">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★十六、CPU功能</w:t>
            </w:r>
          </w:p>
          <w:p w14:paraId="0391D8C9">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计算处理：支持通用计算及虚拟化功能。处理器需集成整型计算单元、浮点计算单元、内存控制器、I/O模块等，处理器与存储部件、网络部件、I/O部件等组成计算系统，提供数据处理、网络接入等计算相关功能；</w:t>
            </w:r>
          </w:p>
          <w:p w14:paraId="094D833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2.密码算法实现：CPU芯片应符合GM/T 0008的相关规定，或芯片密码模块应符合GB/T 37092或GM/T 0028的相关规定；（通过商用密码检测机构检测并经商用密码认证机构认证合格）</w:t>
            </w:r>
          </w:p>
          <w:p w14:paraId="18808AD3">
            <w:pPr>
              <w:spacing w:line="400" w:lineRule="exact"/>
              <w:ind w:firstLine="482" w:firstLineChars="200"/>
              <w:jc w:val="left"/>
              <w:rPr>
                <w:rFonts w:ascii="仿宋_GB2312" w:hAnsi="仿宋_GB2312" w:eastAsia="仿宋_GB2312" w:cs="仿宋_GB2312"/>
                <w:sz w:val="24"/>
              </w:rPr>
            </w:pPr>
            <w:r>
              <w:rPr>
                <w:rFonts w:hint="eastAsia" w:ascii="仿宋_GB2312" w:hAnsi="仿宋_GB2312" w:eastAsia="仿宋_GB2312" w:cs="仿宋_GB2312"/>
                <w:b/>
                <w:bCs/>
                <w:sz w:val="24"/>
              </w:rPr>
              <w:t>★十七、电源功能</w:t>
            </w:r>
          </w:p>
          <w:p w14:paraId="3EF5A3AA">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1.电源热插拔：整机电源模块应具备热插拔功能；</w:t>
            </w:r>
          </w:p>
          <w:p w14:paraId="13C8230C">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2.电源过流保护：支持过流及短路保护的功能；</w:t>
            </w:r>
          </w:p>
          <w:p w14:paraId="7DE86520">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★十八、整机功能</w:t>
            </w:r>
          </w:p>
          <w:p w14:paraId="6D0AC6FA">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1.散热方式：支持风冷散热方式；</w:t>
            </w:r>
          </w:p>
          <w:p w14:paraId="1F525E9B">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★十九、管理系统功能</w:t>
            </w:r>
          </w:p>
          <w:p w14:paraId="6C83CAE2">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管理系统支持国产自研管理芯片；支持带外故障检测功能，不依赖于OS，对硬件故障如CPU故障、I2C和IPMI总线故障、内存故障、PCIe设备故障、硬盘故障进行检测和预告；</w:t>
            </w:r>
          </w:p>
          <w:p w14:paraId="498D1733">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1.BMC固件基础功能：</w:t>
            </w:r>
          </w:p>
          <w:p w14:paraId="45541897">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1)支持DHCP设置网络功能；</w:t>
            </w:r>
          </w:p>
          <w:p w14:paraId="1BECF4F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2)支持静态IP 设置网络功能；</w:t>
            </w:r>
          </w:p>
          <w:p w14:paraId="42324374">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3)支持设备日志记录，包括但不限于登录日志、操作日志和报警日志等功能；</w:t>
            </w:r>
          </w:p>
          <w:p w14:paraId="6F08939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4)支持日志信息导出和记录删除功能；</w:t>
            </w:r>
          </w:p>
          <w:p w14:paraId="3E8325F9">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5)支持通过管理接口向外输出准确的报警信息功能；</w:t>
            </w:r>
          </w:p>
          <w:p w14:paraId="5F8DFF7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6)设备的BMC管理软件应能够按报警的严重程度进行区分；</w:t>
            </w:r>
          </w:p>
          <w:p w14:paraId="1D28B123">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7)支持IPMI2.0、SNMP 或Redfish 等接口功能；</w:t>
            </w:r>
          </w:p>
          <w:p w14:paraId="2538071D">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8)支持键盘、鼠标和视频的重定向、文本控制台的重定向、远程虚拟媒体、高可靠的硬件监控和管理功能；</w:t>
            </w:r>
          </w:p>
          <w:p w14:paraId="7A48BE7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9)支持基于网络开启、关闭和重启设备的功能，并查询当前设备开机运行状态；</w:t>
            </w:r>
          </w:p>
          <w:p w14:paraId="0CC1CDDE">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10)支持故障提示功能，并可通过接口读取服务器故障信息；</w:t>
            </w:r>
          </w:p>
          <w:p w14:paraId="2D693F90">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11)支持基于网络的固件更新功能， 包括BMC 和BIOS 等；</w:t>
            </w:r>
          </w:p>
          <w:p w14:paraId="37DC718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12)支持基于网络安装操作系统的功能，并可通过网络控制台访问设备；</w:t>
            </w:r>
          </w:p>
          <w:p w14:paraId="568F47C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13)支持通过本地的硬盘或光驱等存储设备，基于网络完成设备的操作系统安装功能；</w:t>
            </w:r>
          </w:p>
          <w:p w14:paraId="3EA92AE7">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14)支持通过浏览器打开管理界面并登录功能；</w:t>
            </w:r>
          </w:p>
          <w:p w14:paraId="5C251BDF">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15)支持设置口令策略功能；</w:t>
            </w:r>
          </w:p>
          <w:p w14:paraId="1BBA8653">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16)支持访问权限设置功能，并通过日志记录访问事件；</w:t>
            </w:r>
          </w:p>
          <w:p w14:paraId="36F2C896">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17)支持对出厂默认的用户名及口令进行安全保护功能，并提供默认口令修改提示；</w:t>
            </w:r>
          </w:p>
          <w:p w14:paraId="3A971E73">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18)支持读取设备主板的工作环境温度功能；</w:t>
            </w:r>
          </w:p>
          <w:p w14:paraId="7A4FA514">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19)支持读取服务器CPU 等核心器件的温度功能；</w:t>
            </w:r>
          </w:p>
          <w:p w14:paraId="4C3B145B">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20)支持通过外部管理工具进行BMC参数设置的功能，并可基于网络通过外部管理工具对BMC进行管理；</w:t>
            </w:r>
          </w:p>
          <w:p w14:paraId="582895CB">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21)应支持固件版本查询、固件升级；</w:t>
            </w:r>
          </w:p>
          <w:p w14:paraId="5A0A8810">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22)支持基于网络实现开关机和复位控制的功能；</w:t>
            </w:r>
          </w:p>
          <w:p w14:paraId="728CD04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23)BMC启动时间应不超过180s，实现功能包括网络、 IPMI、散热、传感器服务可用；</w:t>
            </w:r>
          </w:p>
          <w:p w14:paraId="109A568E">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24)支持 BMC 固件设置的恢复出厂功能；</w:t>
            </w:r>
          </w:p>
          <w:p w14:paraId="4224F29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2.BIOS固件基础功能：</w:t>
            </w:r>
          </w:p>
          <w:p w14:paraId="051EDC2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a）支持查看固件版本、内存信息、主板信息、处理器信息和系统时间信息功能；</w:t>
            </w:r>
          </w:p>
          <w:p w14:paraId="4FBAD75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b）支持上电初始化界面显示 CPU 信息、内存信息、固件版本和部分快捷键信息功能；</w:t>
            </w:r>
          </w:p>
          <w:p w14:paraId="6C058DB4">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c）支持设置界面中英文显示切换功能；</w:t>
            </w:r>
          </w:p>
          <w:p w14:paraId="1149FD23">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d）支持查看 PCIe 设备信息，SATA 设备信息功能；</w:t>
            </w:r>
          </w:p>
          <w:p w14:paraId="0CA9CE3D">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e）支持操作系统安装和引导功能， 应并向操作系统提供计算机主板信息和服务接口；</w:t>
            </w:r>
          </w:p>
          <w:p w14:paraId="0B79484E">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f）支持设置启动顺序，并按照设置的启动顺序启动功能；</w:t>
            </w:r>
          </w:p>
          <w:p w14:paraId="5A80FE3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g）支持安全启动功能；</w:t>
            </w:r>
          </w:p>
          <w:p w14:paraId="00DBC85A">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h）支持设置口令、修改口令、验证口令功能；</w:t>
            </w:r>
          </w:p>
          <w:p w14:paraId="78F02DF0">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i）支持板载显示控制或独立显卡的显示控制功能；</w:t>
            </w:r>
          </w:p>
          <w:p w14:paraId="23D52B90">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j）支持 RAID 识别和启动功能；</w:t>
            </w:r>
          </w:p>
          <w:p w14:paraId="0860BB7E">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k）支持串口重定向功能；</w:t>
            </w:r>
          </w:p>
          <w:p w14:paraId="0768FD8F">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l）支持固件更新功能；</w:t>
            </w:r>
          </w:p>
          <w:p w14:paraId="04C88E2B">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m）支持 BIOS 固件设置的恢复出厂功能；</w:t>
            </w:r>
          </w:p>
          <w:p w14:paraId="649FCF3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n）支持网络引导启用和关闭功能；</w:t>
            </w:r>
          </w:p>
          <w:p w14:paraId="23DA6F7D">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3.远程控制：支持远程关机和重新启动功能；</w:t>
            </w:r>
          </w:p>
          <w:p w14:paraId="75E74570">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★二十、操作系统及驱动功能</w:t>
            </w:r>
          </w:p>
          <w:p w14:paraId="1AC2A2F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1.操作系统及驱动的升级：支持通过网络、闪存盘对操作系统、驱动进行升级；</w:t>
            </w:r>
          </w:p>
          <w:p w14:paraId="54F9836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2.操作系统功能：</w:t>
            </w:r>
          </w:p>
          <w:p w14:paraId="6A5B7A9C">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a)支持访问控制、安全审计、网络接入鉴别等功能；</w:t>
            </w:r>
          </w:p>
          <w:p w14:paraId="10A23132">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b)操作系统其他功能应满足操作系统政府采购需求标准中加*的指标要求；</w:t>
            </w:r>
          </w:p>
          <w:p w14:paraId="10D09705">
            <w:pPr>
              <w:spacing w:line="400" w:lineRule="exact"/>
              <w:ind w:firstLine="482" w:firstLineChars="200"/>
              <w:jc w:val="left"/>
              <w:rPr>
                <w:rFonts w:ascii="仿宋_GB2312" w:hAnsi="仿宋_GB2312" w:eastAsia="仿宋_GB2312" w:cs="仿宋_GB2312"/>
                <w:sz w:val="24"/>
              </w:rPr>
            </w:pPr>
            <w:r>
              <w:rPr>
                <w:rFonts w:hint="eastAsia" w:ascii="仿宋_GB2312" w:hAnsi="仿宋_GB2312" w:eastAsia="仿宋_GB2312" w:cs="仿宋_GB2312"/>
                <w:b/>
                <w:bCs/>
                <w:sz w:val="24"/>
              </w:rPr>
              <w:t>★二十一、中文信息处理功能</w:t>
            </w:r>
          </w:p>
          <w:p w14:paraId="19F6266F">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1.中文信息处理：符合GB 18030的有关规定；</w:t>
            </w:r>
          </w:p>
          <w:p w14:paraId="5B212EE5">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★二十二、关键部件安全要求</w:t>
            </w:r>
          </w:p>
          <w:p w14:paraId="6DDAC227">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1.关键部件安全要求：CPU和操作系统等关键部件应当符合安全可靠测评要求；通过政府有关部门指定的中国信息安全测评中心和国家保密科技测评中心网站查看安全可靠测评结果。</w:t>
            </w:r>
          </w:p>
          <w:p w14:paraId="27A03747">
            <w:pPr>
              <w:pStyle w:val="877"/>
              <w:kinsoku w:val="0"/>
              <w:overflowPunct w:val="0"/>
              <w:spacing w:before="1" w:line="400" w:lineRule="exact"/>
              <w:ind w:firstLine="482" w:firstLineChars="200"/>
            </w:pPr>
            <w:r>
              <w:rPr>
                <w:rFonts w:hint="eastAsia" w:ascii="仿宋_GB2312" w:hAnsi="仿宋_GB2312" w:eastAsia="仿宋_GB2312" w:cs="仿宋_GB2312"/>
                <w:b/>
                <w:bCs/>
              </w:rPr>
              <w:t>注：投标人在填写《技术响应表》时，在“投标文件响应技术参数”明确给出所投服务器“CPU型号”及“操作系统”名称，否则视为投标无效。</w:t>
            </w:r>
          </w:p>
          <w:p w14:paraId="793EF8A9">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★二十三、固件安全要求</w:t>
            </w:r>
          </w:p>
          <w:p w14:paraId="66CE4E09">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1.故障检测：支持故障检测功能，可以检测到具体的FRU（内存、硬盘等）的故障并发出告警；</w:t>
            </w:r>
          </w:p>
          <w:p w14:paraId="2A6D2606">
            <w:pPr>
              <w:spacing w:line="400" w:lineRule="exact"/>
              <w:ind w:firstLine="482" w:firstLineChars="200"/>
              <w:jc w:val="left"/>
              <w:rPr>
                <w:rFonts w:ascii="仿宋_GB2312" w:hAnsi="仿宋_GB2312" w:eastAsia="仿宋_GB2312" w:cs="仿宋_GB2312"/>
                <w:sz w:val="24"/>
              </w:rPr>
            </w:pPr>
            <w:r>
              <w:rPr>
                <w:rFonts w:hint="eastAsia" w:ascii="仿宋_GB2312" w:hAnsi="仿宋_GB2312" w:eastAsia="仿宋_GB2312" w:cs="仿宋_GB2312"/>
                <w:b/>
                <w:bCs/>
                <w:sz w:val="24"/>
              </w:rPr>
              <w:t>★二十四、系统安全要求</w:t>
            </w:r>
          </w:p>
          <w:p w14:paraId="577E9E80">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1.弱口令字典检查：支持弱口令字典检查功能，出现在弱口令字典中的字符串不能被设置为用户口令；</w:t>
            </w:r>
          </w:p>
          <w:p w14:paraId="65C314E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2.白名单访问控制：支持基于时间、IP 或 MAC 白名单访问控制；</w:t>
            </w:r>
          </w:p>
          <w:p w14:paraId="587702F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3.二次鉴别：支持二次鉴别功能。对于用户配置、权限配置、公钥导入等重要的管理操作，已登录用户应通过二次鉴别后，才能执行操作；</w:t>
            </w:r>
          </w:p>
          <w:p w14:paraId="68EE6764">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4.密码证书安全加密存储：支持对带外管理系统中的用户口令和证书等敏感信息进行加密存储， 禁止使用私有的和业界已知不安全的密码算法；</w:t>
            </w:r>
          </w:p>
          <w:p w14:paraId="693E2FE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5.敏感信息安全加密传输：支持使用安全的传输加密协议（如SSH或HTTPS等）传输用户的敏感信息；</w:t>
            </w:r>
          </w:p>
          <w:p w14:paraId="291DE64C">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★二十五、信息安全要求</w:t>
            </w:r>
          </w:p>
          <w:p w14:paraId="009B9D64">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研发过程安全：供应商承诺生产商已建立从需求、设计、开发、测试、维护端到端的开发流程管理机制，输出和保存开发流程中每个阶段的产品需求清单、设计文档、开发文档、测试记录等材料，保证各个流程可追溯；</w:t>
            </w:r>
          </w:p>
          <w:p w14:paraId="5A177708">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★二十六、物理安全</w:t>
            </w:r>
          </w:p>
          <w:p w14:paraId="0A1D54CD">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1.物理安全：安全要求应符合GB4943.1的规定；</w:t>
            </w:r>
          </w:p>
          <w:p w14:paraId="256F8F53">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★二十七、限用物质的限量要求</w:t>
            </w:r>
          </w:p>
          <w:p w14:paraId="4F73D25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1.限用物质的限量要求：限用物质的限量应符合GB/T26572的要求；</w:t>
            </w:r>
          </w:p>
          <w:p w14:paraId="5F88D257">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★二十六、CPU性能</w:t>
            </w:r>
          </w:p>
          <w:p w14:paraId="41079D7A">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1.CPU主频：≥2.3GHz；</w:t>
            </w:r>
          </w:p>
          <w:p w14:paraId="45123952">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2.单CPU 核数：≥32；</w:t>
            </w:r>
          </w:p>
          <w:p w14:paraId="538573DB">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3.单CPU 末级缓存容量：≥64MB；</w:t>
            </w:r>
          </w:p>
          <w:p w14:paraId="6FC99441">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★二十七、内存性能</w:t>
            </w:r>
          </w:p>
          <w:p w14:paraId="718521ED">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1.内存速率：≥3200MT/s；</w:t>
            </w:r>
          </w:p>
          <w:p w14:paraId="21F7A5F2">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★二十八、电源能耗</w:t>
            </w:r>
          </w:p>
          <w:p w14:paraId="3B40A96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1.电源能耗：符合GB/T9813.3的有关规定；</w:t>
            </w:r>
          </w:p>
          <w:p w14:paraId="6B78D9AC">
            <w:pPr>
              <w:spacing w:line="400" w:lineRule="exact"/>
              <w:ind w:firstLine="482" w:firstLineChars="200"/>
              <w:jc w:val="left"/>
              <w:rPr>
                <w:rFonts w:ascii="仿宋_GB2312" w:hAnsi="仿宋_GB2312" w:eastAsia="仿宋_GB2312" w:cs="仿宋_GB2312"/>
                <w:sz w:val="24"/>
              </w:rPr>
            </w:pPr>
            <w:r>
              <w:rPr>
                <w:rFonts w:hint="eastAsia" w:ascii="仿宋_GB2312" w:hAnsi="仿宋_GB2312" w:eastAsia="仿宋_GB2312" w:cs="仿宋_GB2312"/>
                <w:b/>
                <w:bCs/>
                <w:sz w:val="24"/>
              </w:rPr>
              <w:t>★二十九、部件兼容性要求</w:t>
            </w:r>
          </w:p>
          <w:p w14:paraId="1F4BA4A6">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1.内存兼容性：适配3种及以上厂商的内存产品，且均不低于产品支持的内存规格；</w:t>
            </w:r>
          </w:p>
          <w:p w14:paraId="4E7262BF">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2.固态存储兼容性：适配3种或以上厂商的固态存储产品，且均不低于产品支持的固态存储设备规格；</w:t>
            </w:r>
          </w:p>
          <w:p w14:paraId="512EDD7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3.网卡兼容性：网卡应适配两种或以上厂商产品；</w:t>
            </w:r>
          </w:p>
          <w:p w14:paraId="1BAC21C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4.功能卡兼容性：内置或适配符合PCIe 的功能卡，如： 网络功能卡、存储功能卡及图形显示功能卡；</w:t>
            </w:r>
          </w:p>
          <w:p w14:paraId="3BA7102B">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★三十、外设兼容性</w:t>
            </w:r>
          </w:p>
          <w:p w14:paraId="6E675517">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1.外设兼容性：兼容多种主流生产商的外部设备， 包括显示器、键盘、鼠标、闪存盘、移动硬盘、USB 光驱等，要求使用不同厂商的外部设备时，系统均能正常识别和安装驱动；</w:t>
            </w:r>
          </w:p>
          <w:p w14:paraId="2CD137ED">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★三十一、软件兼容性</w:t>
            </w:r>
          </w:p>
          <w:p w14:paraId="082C20F7">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1.数据库兼容：兼容3个及以上厂商的国产数据库产品；</w:t>
            </w:r>
          </w:p>
          <w:p w14:paraId="42E54976">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2.中间件兼容：兼容3个及以上厂商的国产中间件产品；</w:t>
            </w:r>
          </w:p>
          <w:p w14:paraId="32019E7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3.平台软件兼容：兼容3个及以上厂商的大数据平台；</w:t>
            </w:r>
          </w:p>
          <w:p w14:paraId="029E3510">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★三十二、整机可靠性要求</w:t>
            </w:r>
          </w:p>
          <w:p w14:paraId="56AAD3BA">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1.整机可靠性：m1值（MTBF的不可接受值）不得低于30000h；</w:t>
            </w:r>
          </w:p>
          <w:p w14:paraId="315A6A51">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2.风扇可靠性：风扇寿命应不低于40000h；</w:t>
            </w:r>
          </w:p>
          <w:p w14:paraId="274EE8BF">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3.部件可靠性：支持硬盘、电源、风扇热插拔(内置风扇除外)；</w:t>
            </w:r>
          </w:p>
          <w:p w14:paraId="0937FB50">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★三十三、包装及运输要求</w:t>
            </w:r>
          </w:p>
          <w:p w14:paraId="53C694E2">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1.标志、包装、运输和贮存：符合GB/T 9813.3和商品包装政府采购需求标准的相关规定；</w:t>
            </w:r>
          </w:p>
          <w:p w14:paraId="3FAB284E">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★三十四、服务响应</w:t>
            </w:r>
          </w:p>
          <w:p w14:paraId="2C1D6653">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1.服务响应：</w:t>
            </w:r>
          </w:p>
          <w:p w14:paraId="75E45B30">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a)提供电话、电子邮件、远程连接等多种形式服务；</w:t>
            </w:r>
          </w:p>
          <w:p w14:paraId="1F83C47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b)提供同城 4h、异地12h技术响应服务，2个工作日解决问题，对于未能解决的问题和故障应提供可行的升级方案，并提供周转设备；</w:t>
            </w:r>
          </w:p>
          <w:p w14:paraId="62BB1656">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c)建立全国技术服务体系和服务团体，符合专业服务体系标准要求，提供原厂中文服务；</w:t>
            </w:r>
          </w:p>
          <w:p w14:paraId="060C1914">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d)服务周期内提供产品的维修、换件和升级服务；</w:t>
            </w:r>
          </w:p>
          <w:p w14:paraId="57FF68DE">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 xml:space="preserve">2.培训服务：提供培训材料、产品手册、培训视频等培训相关内容； </w:t>
            </w:r>
          </w:p>
          <w:p w14:paraId="3A42A5BB">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★三十五、服务周期</w:t>
            </w:r>
          </w:p>
          <w:p w14:paraId="7FF8CB85">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1.服务周期：</w:t>
            </w:r>
          </w:p>
          <w:p w14:paraId="5B6DF857">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a)产品免费服务周期（含换件和维修）应不小于3年；</w:t>
            </w:r>
          </w:p>
          <w:p w14:paraId="1D4FC8B6">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b)设备停产后继续提供质量保障服务（含备品备件），服务终止时间与最后一批设备交付时间间隔不低于6年；</w:t>
            </w:r>
          </w:p>
          <w:p w14:paraId="0AE1ABF3">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c)产品停止服务时间应提前1年告知客户；</w:t>
            </w:r>
          </w:p>
          <w:p w14:paraId="4B23C949">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d)产品发布日期需在随机文件中明确；</w:t>
            </w:r>
          </w:p>
          <w:p w14:paraId="0617BF76">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★三十六、服务工具要求</w:t>
            </w:r>
          </w:p>
          <w:p w14:paraId="6E42FAF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1.工具要求：提供设置服务器硬件、辅助操作系统安装等功能的辅助工具和管理软件。且随附软件应具有合法授权或版权；</w:t>
            </w:r>
          </w:p>
          <w:p w14:paraId="4FC899D6">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2.驱动安装升级指引：提供出厂安装的配件所需的驱动程序，形式包括但不限于驱动光盘、驱动下载链接等。其他配件应提供指引；</w:t>
            </w:r>
          </w:p>
          <w:p w14:paraId="79FAF88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管理软件：集成系统管理芯片。支持完整的带外管理功能授权，不依赖服务器操作系统而可监控服务器的物理健康特征，如温度、电压、风扇状态、电源状态等，支持事件日志等功能。可远程关闭和启动服务器,更新Firmware,虚拟媒体操作。配无限制的图形化管理软件。提供集中化带外管理系统授权，能通过软件平台集中管理监控本次采购服务器状态、打开kvm控制台，远程安装系统等功能。</w:t>
            </w:r>
          </w:p>
          <w:p w14:paraId="5AC039EC">
            <w:pPr>
              <w:spacing w:line="40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★三十七、增值服务</w:t>
            </w:r>
          </w:p>
          <w:p w14:paraId="5A560F2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1.厂家升级产品软件与扩容服务：提供原厂级的部件/软件产品升级和扩容能力；</w:t>
            </w:r>
          </w:p>
          <w:p w14:paraId="731ED6FA">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2.提供上门服务：提供上门服务的能力(可收费)；</w:t>
            </w:r>
          </w:p>
          <w:p w14:paraId="58E871CB">
            <w:pPr>
              <w:spacing w:line="400" w:lineRule="exact"/>
              <w:ind w:firstLine="482" w:firstLineChars="200"/>
              <w:jc w:val="left"/>
              <w:rPr>
                <w:rFonts w:ascii="仿宋_GB2312" w:hAnsi="仿宋_GB2312" w:eastAsia="仿宋_GB2312" w:cs="仿宋_GB2312"/>
                <w:sz w:val="24"/>
              </w:rPr>
            </w:pPr>
            <w:r>
              <w:rPr>
                <w:rFonts w:hint="eastAsia" w:ascii="仿宋_GB2312" w:hAnsi="仿宋_GB2312" w:eastAsia="仿宋_GB2312" w:cs="仿宋_GB2312"/>
                <w:b/>
                <w:bCs/>
                <w:sz w:val="24"/>
              </w:rPr>
              <w:t>★三十八、供应链质量</w:t>
            </w:r>
          </w:p>
          <w:p w14:paraId="29506479">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1.抗干扰性：当产品部件出现供应风险时，应通知客户并提供风险应对方案确保产品的服务保障，必要时应停止相关受影响产品的销售；</w:t>
            </w:r>
          </w:p>
          <w:p w14:paraId="0E251F68">
            <w:pPr>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2.供应能力证明：供应商承诺提供供应链稳定，确保产品的部件在产品服务周期内稳定供货。</w:t>
            </w:r>
          </w:p>
        </w:tc>
        <w:tc>
          <w:tcPr>
            <w:tcW w:w="967" w:type="dxa"/>
            <w:vAlign w:val="center"/>
          </w:tcPr>
          <w:p w14:paraId="33E5302E">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2台</w:t>
            </w:r>
          </w:p>
        </w:tc>
      </w:tr>
    </w:tbl>
    <w:p w14:paraId="53D4F3BF"/>
    <w:p w14:paraId="63DD2AA6"/>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20"/>
        <w:gridCol w:w="7752"/>
      </w:tblGrid>
      <w:tr w14:paraId="5A1F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vAlign w:val="center"/>
          </w:tcPr>
          <w:p w14:paraId="222E0268">
            <w:pPr>
              <w:spacing w:line="276" w:lineRule="auto"/>
              <w:ind w:left="420" w:hanging="420"/>
              <w:jc w:val="left"/>
              <w:rPr>
                <w:rFonts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46D4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2BDD2F79">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基本要求</w:t>
            </w:r>
          </w:p>
        </w:tc>
        <w:tc>
          <w:tcPr>
            <w:tcW w:w="7772" w:type="dxa"/>
            <w:gridSpan w:val="2"/>
            <w:vAlign w:val="center"/>
          </w:tcPr>
          <w:p w14:paraId="224D00A7">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w:t>
            </w:r>
            <w:r>
              <w:rPr>
                <w:rFonts w:ascii="仿宋_GB2312" w:hAnsi="仿宋_GB2312" w:eastAsia="仿宋_GB2312" w:cs="仿宋_GB2312"/>
                <w:bCs/>
                <w:color w:val="000000"/>
                <w:sz w:val="24"/>
              </w:rPr>
              <w:t>项目所提供的全部货物（含硬件、软件及服务）必须完全满足招标文件所述要求（除允许偏离项），如中标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在投标文件中有承诺正偏离的应按其正偏离内容执行。</w:t>
            </w:r>
          </w:p>
          <w:p w14:paraId="5AD7A86C">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2.本</w:t>
            </w:r>
            <w:r>
              <w:rPr>
                <w:rFonts w:ascii="仿宋_GB2312" w:hAnsi="仿宋_GB2312" w:eastAsia="仿宋_GB2312" w:cs="仿宋_GB2312"/>
                <w:bCs/>
                <w:color w:val="000000"/>
                <w:sz w:val="24"/>
              </w:rPr>
              <w:t>项目所提供的全部货物</w:t>
            </w:r>
            <w:r>
              <w:rPr>
                <w:rFonts w:hint="eastAsia" w:ascii="仿宋_GB2312" w:hAnsi="仿宋_GB2312" w:eastAsia="仿宋_GB2312" w:cs="仿宋_GB2312"/>
                <w:bCs/>
                <w:color w:val="000000"/>
                <w:sz w:val="24"/>
              </w:rPr>
              <w:t>必须是全新完好的、符合国家及行业相关标准、可追溯并享受原厂售后服务的正规合格产品</w:t>
            </w:r>
            <w:r>
              <w:rPr>
                <w:rFonts w:ascii="仿宋_GB2312" w:hAnsi="仿宋_GB2312" w:eastAsia="仿宋_GB2312" w:cs="仿宋_GB2312"/>
                <w:bCs/>
                <w:color w:val="000000"/>
                <w:sz w:val="24"/>
              </w:rPr>
              <w:t>。</w:t>
            </w:r>
          </w:p>
          <w:p w14:paraId="1C80EE78">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3.中标人</w:t>
            </w:r>
            <w:r>
              <w:rPr>
                <w:rFonts w:ascii="仿宋_GB2312" w:hAnsi="仿宋_GB2312" w:eastAsia="仿宋_GB2312" w:cs="仿宋_GB2312"/>
                <w:bCs/>
                <w:color w:val="000000"/>
                <w:sz w:val="24"/>
              </w:rPr>
              <w:t>完成安装调试后，采购人可以进行累计运行时间不超过72小时的试运行，以确认所供货物（含硬件、软件及服务）功能参数、兼容性及稳定性符合标准达到初验条件，在试运行期间出现问题</w:t>
            </w:r>
            <w:r>
              <w:rPr>
                <w:rFonts w:hint="eastAsia" w:ascii="仿宋_GB2312" w:hAnsi="仿宋_GB2312" w:eastAsia="仿宋_GB2312" w:cs="仿宋_GB2312"/>
                <w:bCs/>
                <w:color w:val="000000"/>
                <w:sz w:val="24"/>
              </w:rPr>
              <w:t>中标人</w:t>
            </w:r>
            <w:r>
              <w:rPr>
                <w:rFonts w:ascii="仿宋_GB2312" w:hAnsi="仿宋_GB2312" w:eastAsia="仿宋_GB2312" w:cs="仿宋_GB2312"/>
                <w:bCs/>
                <w:color w:val="000000"/>
                <w:sz w:val="24"/>
              </w:rPr>
              <w:t>应在接到采购人书面反馈后三日内解决，在解决问题前此项目仍视为尚未完成安装调试。如造成最终验收合格交付时间超过合同约定的按合同相关条款执行。</w:t>
            </w:r>
          </w:p>
          <w:p w14:paraId="4ED26F5C">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4.</w:t>
            </w:r>
            <w:r>
              <w:rPr>
                <w:rFonts w:ascii="仿宋_GB2312" w:hAnsi="仿宋_GB2312" w:eastAsia="仿宋_GB2312" w:cs="仿宋_GB2312"/>
                <w:bCs/>
                <w:color w:val="000000"/>
                <w:sz w:val="24"/>
              </w:rPr>
              <w:t>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售后服务中维护使用的备品备件及易损件须为原厂全新配件，未经采购人同意不得使用非原厂配件。且进行维护的人员须为中标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认可的有资质专业技术人员。</w:t>
            </w:r>
          </w:p>
          <w:p w14:paraId="326C6242">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5.</w:t>
            </w:r>
            <w:r>
              <w:rPr>
                <w:rFonts w:ascii="仿宋_GB2312" w:hAnsi="仿宋_GB2312" w:eastAsia="仿宋_GB2312" w:cs="仿宋_GB2312"/>
                <w:bCs/>
                <w:color w:val="000000"/>
                <w:sz w:val="24"/>
              </w:rPr>
              <w:t>本项目</w:t>
            </w:r>
            <w:r>
              <w:rPr>
                <w:rFonts w:hint="eastAsia" w:ascii="仿宋_GB2312" w:hAnsi="仿宋_GB2312" w:eastAsia="仿宋_GB2312" w:cs="仿宋_GB2312"/>
                <w:bCs/>
                <w:color w:val="000000"/>
                <w:sz w:val="24"/>
              </w:rPr>
              <w:t>必须一式两份用U盘或移动硬盘（接口USB3.0以上质保期不低于三年）将软件使用说明书、技术文档、软件常规操作录屏分目录存放在验收前一并交付给采购人。</w:t>
            </w:r>
            <w:r>
              <w:rPr>
                <w:rFonts w:ascii="仿宋_GB2312" w:hAnsi="仿宋_GB2312" w:eastAsia="仿宋_GB2312" w:cs="仿宋_GB2312"/>
                <w:bCs/>
                <w:color w:val="000000"/>
                <w:sz w:val="24"/>
              </w:rPr>
              <w:t>在本项目合同约定的质保期过后，</w:t>
            </w:r>
            <w:r>
              <w:rPr>
                <w:rFonts w:hint="eastAsia" w:ascii="仿宋_GB2312" w:hAnsi="仿宋_GB2312" w:eastAsia="仿宋_GB2312" w:cs="仿宋_GB2312"/>
                <w:bCs/>
                <w:color w:val="000000"/>
                <w:sz w:val="24"/>
              </w:rPr>
              <w:t>中标人</w:t>
            </w:r>
            <w:r>
              <w:rPr>
                <w:rFonts w:ascii="仿宋_GB2312" w:hAnsi="仿宋_GB2312" w:eastAsia="仿宋_GB2312" w:cs="仿宋_GB2312"/>
                <w:bCs/>
                <w:color w:val="000000"/>
                <w:sz w:val="24"/>
              </w:rPr>
              <w:t>需确保该软件其功能仍与交付验收时一致不受限制</w:t>
            </w:r>
            <w:r>
              <w:rPr>
                <w:rFonts w:hint="eastAsia" w:ascii="仿宋_GB2312" w:hAnsi="仿宋_GB2312" w:eastAsia="仿宋_GB2312" w:cs="仿宋_GB2312"/>
                <w:bCs/>
                <w:color w:val="000000"/>
                <w:sz w:val="24"/>
              </w:rPr>
              <w:t>或减少</w:t>
            </w:r>
            <w:r>
              <w:rPr>
                <w:rFonts w:ascii="仿宋_GB2312" w:hAnsi="仿宋_GB2312" w:eastAsia="仿宋_GB2312" w:cs="仿宋_GB2312"/>
                <w:bCs/>
                <w:color w:val="000000"/>
                <w:sz w:val="24"/>
              </w:rPr>
              <w:t>（如合同另有约定的按合同约定），质保期过后如需对软件进行升级或售后服务双方再行协商。</w:t>
            </w:r>
          </w:p>
          <w:p w14:paraId="320D598C">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6.</w:t>
            </w:r>
            <w:r>
              <w:rPr>
                <w:rFonts w:ascii="仿宋_GB2312" w:hAnsi="仿宋_GB2312" w:eastAsia="仿宋_GB2312" w:cs="仿宋_GB2312"/>
                <w:bCs/>
                <w:color w:val="000000"/>
                <w:sz w:val="24"/>
              </w:rPr>
              <w:t>中标</w:t>
            </w:r>
            <w:r>
              <w:rPr>
                <w:rFonts w:hint="eastAsia" w:ascii="仿宋_GB2312" w:hAnsi="仿宋_GB2312" w:eastAsia="仿宋_GB2312" w:cs="仿宋_GB2312"/>
                <w:bCs/>
                <w:color w:val="000000"/>
                <w:sz w:val="24"/>
              </w:rPr>
              <w:t>人投标文件中</w:t>
            </w:r>
            <w:r>
              <w:rPr>
                <w:rFonts w:ascii="仿宋_GB2312" w:hAnsi="仿宋_GB2312" w:eastAsia="仿宋_GB2312" w:cs="仿宋_GB2312"/>
                <w:bCs/>
                <w:color w:val="000000"/>
                <w:sz w:val="24"/>
              </w:rPr>
              <w:t>所提供的项目实施方案及服务承诺内容在合同实施阶段必须严格执行。投标人应认真对待承诺内容，确保其真实性和可操作性，否则将承担相应的法律责任和违约后果。</w:t>
            </w:r>
          </w:p>
          <w:p w14:paraId="00B11F86">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7.</w:t>
            </w:r>
            <w:r>
              <w:rPr>
                <w:rFonts w:ascii="仿宋_GB2312" w:hAnsi="仿宋_GB2312" w:eastAsia="仿宋_GB2312" w:cs="仿宋_GB2312"/>
                <w:bCs/>
                <w:color w:val="000000"/>
                <w:sz w:val="24"/>
              </w:rPr>
              <w:t>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应保证针对本项目的货物涉及到的知识产权和所提供的相关技术资料是合法取得，并享有完整的知识产权，不会因为采购人的使用而被责令停止使用、追偿或要求赔偿损失，如出现此情况，一切经济和法律责任均由投标人承担。</w:t>
            </w:r>
          </w:p>
          <w:p w14:paraId="47BFF747">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8.</w:t>
            </w:r>
            <w:r>
              <w:rPr>
                <w:rFonts w:ascii="仿宋_GB2312" w:hAnsi="仿宋_GB2312" w:eastAsia="仿宋_GB2312" w:cs="仿宋_GB2312"/>
                <w:bCs/>
                <w:color w:val="000000"/>
                <w:sz w:val="24"/>
              </w:rPr>
              <w:t>未尽事宜按招标文件及国家现行有关规范、标准执行。</w:t>
            </w:r>
          </w:p>
        </w:tc>
      </w:tr>
      <w:tr w14:paraId="3D1D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01891698">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质量保证期</w:t>
            </w:r>
          </w:p>
        </w:tc>
        <w:tc>
          <w:tcPr>
            <w:tcW w:w="7772" w:type="dxa"/>
            <w:gridSpan w:val="2"/>
            <w:vAlign w:val="center"/>
          </w:tcPr>
          <w:p w14:paraId="149A4A1A">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质保期从交货、安装调试完毕，产品验收合格之日起计算，厂家提供免费质保不少于3年。</w:t>
            </w:r>
          </w:p>
        </w:tc>
      </w:tr>
      <w:tr w14:paraId="5CF5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068E580D">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售后服务要求</w:t>
            </w:r>
          </w:p>
        </w:tc>
        <w:tc>
          <w:tcPr>
            <w:tcW w:w="7772" w:type="dxa"/>
            <w:gridSpan w:val="2"/>
            <w:vAlign w:val="center"/>
          </w:tcPr>
          <w:p w14:paraId="1E611351">
            <w:p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2.故障处理 ：提供7*24小时维修服务，并提供售后服务电话，</w:t>
            </w:r>
            <w:r>
              <w:rPr>
                <w:rFonts w:hint="eastAsia" w:ascii="仿宋_GB2312" w:hAnsi="仿宋_GB2312" w:eastAsia="仿宋_GB2312" w:cs="仿宋_GB2312"/>
                <w:bCs/>
                <w:color w:val="000000"/>
                <w:sz w:val="24"/>
                <w:highlight w:val="none"/>
              </w:rPr>
              <w:t>供应商提供同城4h、异地12h技术响应服务，2个工作日解决问题，对于未能解决的问题和故障应提供可行的升级方案，并提供周转设备。</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7573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3C5C67DD">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交货时间及地点</w:t>
            </w:r>
          </w:p>
        </w:tc>
        <w:tc>
          <w:tcPr>
            <w:tcW w:w="7772" w:type="dxa"/>
            <w:gridSpan w:val="2"/>
            <w:vAlign w:val="center"/>
          </w:tcPr>
          <w:p w14:paraId="66E05225">
            <w:p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rPr>
              <w:t>50</w:t>
            </w:r>
            <w:r>
              <w:rPr>
                <w:rFonts w:ascii="仿宋_GB2312" w:hAnsi="仿宋_GB2312" w:eastAsia="仿宋_GB2312" w:cs="仿宋_GB2312"/>
                <w:bCs/>
                <w:color w:val="000000"/>
                <w:sz w:val="24"/>
              </w:rPr>
              <w:t>日内安装调试完毕，验收合格并交付使用；</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2.交货地点：</w:t>
            </w:r>
            <w:r>
              <w:rPr>
                <w:rFonts w:hint="eastAsia" w:ascii="仿宋_GB2312" w:hAnsi="仿宋_GB2312" w:eastAsia="仿宋_GB2312" w:cs="仿宋_GB2312"/>
                <w:bCs/>
                <w:color w:val="000000"/>
                <w:sz w:val="24"/>
                <w:lang w:val="zh-CN"/>
              </w:rPr>
              <w:t>广西柳州市社湾路28号柳州职业技术大学社湾校区</w:t>
            </w:r>
            <w:r>
              <w:rPr>
                <w:rFonts w:ascii="仿宋_GB2312" w:hAnsi="仿宋_GB2312" w:eastAsia="仿宋_GB2312" w:cs="仿宋_GB2312"/>
                <w:bCs/>
                <w:color w:val="000000"/>
                <w:sz w:val="24"/>
              </w:rPr>
              <w:t>。</w:t>
            </w:r>
          </w:p>
        </w:tc>
      </w:tr>
      <w:tr w14:paraId="2633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49BD1A7C">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付款方式</w:t>
            </w:r>
          </w:p>
        </w:tc>
        <w:tc>
          <w:tcPr>
            <w:tcW w:w="7772" w:type="dxa"/>
            <w:gridSpan w:val="2"/>
            <w:vAlign w:val="center"/>
          </w:tcPr>
          <w:p w14:paraId="6B074572">
            <w:pPr>
              <w:widowControl/>
              <w:spacing w:before="48" w:beforeLines="20" w:line="440" w:lineRule="exact"/>
              <w:ind w:firstLine="480" w:firstLineChars="200"/>
              <w:rPr>
                <w:rFonts w:ascii="仿宋_GB2312" w:hAnsi="仿宋_GB2312" w:eastAsia="仿宋_GB2312" w:cs="仿宋_GB2312"/>
                <w:bCs/>
                <w:color w:val="000000"/>
                <w:sz w:val="24"/>
              </w:rPr>
            </w:pPr>
            <w:r>
              <w:rPr>
                <w:rFonts w:ascii="仿宋_GB2312" w:hAnsi="仿宋_GB2312" w:eastAsia="仿宋_GB2312" w:cs="仿宋_GB2312"/>
                <w:bCs/>
                <w:color w:val="000000"/>
                <w:sz w:val="24"/>
              </w:rPr>
              <w:t>合同中所有货物到齐经采购人签收后，中标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开具合同价款的全额增值税专用发票给采购人，否则采购人不予支付货款，采购人</w:t>
            </w:r>
            <w:r>
              <w:rPr>
                <w:rFonts w:hint="eastAsia" w:ascii="仿宋_GB2312" w:hAnsi="仿宋_GB2312" w:eastAsia="仿宋_GB2312" w:cs="仿宋_GB2312"/>
                <w:bCs/>
                <w:color w:val="000000"/>
                <w:sz w:val="24"/>
              </w:rPr>
              <w:t>原则上</w:t>
            </w:r>
            <w:r>
              <w:rPr>
                <w:rFonts w:ascii="仿宋_GB2312" w:hAnsi="仿宋_GB2312" w:eastAsia="仿宋_GB2312" w:cs="仿宋_GB2312"/>
                <w:bCs/>
                <w:color w:val="000000"/>
                <w:sz w:val="24"/>
              </w:rPr>
              <w:t>收到合法有效发票后10个工作日内支付合同金额的50%；全部货物安装调试完毕验收合格交付采购人后10个工作日内支付至合同金额的100%。</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6E91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33801B3B">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履约保证金</w:t>
            </w:r>
          </w:p>
        </w:tc>
        <w:tc>
          <w:tcPr>
            <w:tcW w:w="7772" w:type="dxa"/>
            <w:gridSpan w:val="2"/>
            <w:vAlign w:val="center"/>
          </w:tcPr>
          <w:p w14:paraId="10E905B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r>
              <w:rPr>
                <w:rFonts w:ascii="仿宋_GB2312" w:hAnsi="仿宋_GB2312" w:eastAsia="仿宋_GB2312" w:cs="仿宋_GB2312"/>
                <w:bCs/>
                <w:color w:val="000000"/>
                <w:sz w:val="24"/>
              </w:rPr>
              <w:t>.</w:t>
            </w:r>
            <w:r>
              <w:rPr>
                <w:rFonts w:hint="eastAsia" w:ascii="仿宋_GB2312" w:hAnsi="仿宋_GB2312" w:eastAsia="仿宋_GB2312" w:cs="仿宋_GB2312"/>
                <w:bCs/>
                <w:color w:val="000000"/>
                <w:sz w:val="24"/>
              </w:rPr>
              <w:t>履约保证金金额：</w:t>
            </w:r>
          </w:p>
          <w:p w14:paraId="3098C7F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大型企业须缴纳履约保证金金额：合同金额的5%；中型企业须缴纳履约保证金金额：合同金额的2%；小微企业或监狱企业或残疾人福利性单位：无须缴纳履约保证金。</w:t>
            </w:r>
          </w:p>
          <w:p w14:paraId="6FD7CB25">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w:t>
            </w:r>
            <w:r>
              <w:rPr>
                <w:rFonts w:ascii="仿宋_GB2312" w:hAnsi="仿宋_GB2312" w:eastAsia="仿宋_GB2312" w:cs="仿宋_GB2312"/>
                <w:bCs/>
                <w:color w:val="000000"/>
                <w:sz w:val="24"/>
              </w:rPr>
              <w:t>.</w:t>
            </w:r>
            <w:r>
              <w:rPr>
                <w:rFonts w:hint="eastAsia" w:ascii="仿宋_GB2312" w:hAnsi="仿宋_GB2312" w:eastAsia="仿宋_GB2312" w:cs="仿宋_GB2312"/>
                <w:bCs/>
                <w:color w:val="000000"/>
                <w:sz w:val="24"/>
              </w:rPr>
              <w:t>履约保证金提交及退付方式、时间及条件：</w:t>
            </w:r>
          </w:p>
          <w:p w14:paraId="1A557A01">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合同签订前2日内，中标人必须以银行转账、支票、汇票、本票或者银行、保险机构出具的保函、保险等非现金方式提交履约保证金。履约保证金在验收合格交付之日后，且在收到中标人退回履约保证金函件后5个工作日内，由采购人办理履约保证金退还手续（不计息）。</w:t>
            </w:r>
          </w:p>
          <w:p w14:paraId="5933AA4B">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履约保证金账户：</w:t>
            </w:r>
          </w:p>
          <w:p w14:paraId="01B11907">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名  称：柳州职业技术大学</w:t>
            </w:r>
          </w:p>
          <w:p w14:paraId="6AA64592">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开户行：交通银行西江支行</w:t>
            </w:r>
          </w:p>
          <w:p w14:paraId="43EEE09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账  号：452060600018120020185</w:t>
            </w:r>
          </w:p>
          <w:p w14:paraId="4C93E904">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转账时注明：柳州职业技术大学人工智能领域基础设施建设一期设备采购项目，采购编号LZZC2026-G1-</w:t>
            </w:r>
            <w:r>
              <w:rPr>
                <w:rFonts w:ascii="仿宋_GB2312" w:hAnsi="宋体" w:eastAsia="仿宋_GB2312" w:cs="仿宋_GB2312"/>
                <w:sz w:val="24"/>
                <w:lang w:bidi="ar"/>
              </w:rPr>
              <w:t>990254</w:t>
            </w:r>
            <w:r>
              <w:rPr>
                <w:rFonts w:hint="eastAsia" w:ascii="仿宋_GB2312" w:hAnsi="仿宋_GB2312" w:eastAsia="仿宋_GB2312" w:cs="仿宋_GB2312"/>
                <w:bCs/>
                <w:color w:val="000000"/>
                <w:sz w:val="24"/>
              </w:rPr>
              <w:t>-LZSZ（分标2）履约保证金。</w:t>
            </w:r>
          </w:p>
          <w:p w14:paraId="251BE71F">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w:t>
            </w:r>
            <w:r>
              <w:rPr>
                <w:rFonts w:ascii="仿宋_GB2312" w:hAnsi="仿宋_GB2312" w:eastAsia="仿宋_GB2312" w:cs="仿宋_GB2312"/>
                <w:bCs/>
                <w:color w:val="000000"/>
                <w:sz w:val="24"/>
              </w:rPr>
              <w:t>.</w:t>
            </w:r>
            <w:r>
              <w:rPr>
                <w:rFonts w:hint="eastAsia" w:ascii="仿宋_GB2312" w:hAnsi="仿宋_GB2312" w:eastAsia="仿宋_GB2312" w:cs="仿宋_GB2312"/>
                <w:bCs/>
                <w:color w:val="000000"/>
                <w:sz w:val="24"/>
              </w:rPr>
              <w:t>中标人有下列情况之一的，采购人向中标人出具书面通知，中标人未能及时解决的，采购人可没收其全部履约保证金，</w:t>
            </w:r>
            <w:r>
              <w:rPr>
                <w:rFonts w:ascii="仿宋_GB2312" w:hAnsi="仿宋_GB2312" w:eastAsia="仿宋_GB2312" w:cs="仿宋_GB2312"/>
                <w:bCs/>
                <w:color w:val="000000"/>
                <w:sz w:val="24"/>
              </w:rPr>
              <w:t>并</w:t>
            </w:r>
            <w:r>
              <w:rPr>
                <w:rFonts w:hint="eastAsia" w:ascii="仿宋_GB2312" w:hAnsi="仿宋_GB2312" w:eastAsia="仿宋_GB2312" w:cs="仿宋_GB2312"/>
                <w:bCs/>
                <w:color w:val="000000"/>
                <w:sz w:val="24"/>
              </w:rPr>
              <w:t>按合同第十</w:t>
            </w:r>
            <w:r>
              <w:rPr>
                <w:rFonts w:hint="eastAsia" w:ascii="仿宋_GB2312" w:hAnsi="仿宋_GB2312" w:eastAsia="仿宋_GB2312" w:cs="仿宋_GB2312"/>
                <w:bCs/>
                <w:color w:val="000000"/>
                <w:sz w:val="24"/>
                <w:lang w:eastAsia="zh-CN"/>
              </w:rPr>
              <w:t>四</w:t>
            </w:r>
            <w:r>
              <w:rPr>
                <w:rFonts w:hint="eastAsia" w:ascii="仿宋_GB2312" w:hAnsi="仿宋_GB2312" w:eastAsia="仿宋_GB2312" w:cs="仿宋_GB2312"/>
                <w:bCs/>
                <w:color w:val="000000"/>
                <w:sz w:val="24"/>
              </w:rPr>
              <w:t>条违约责任处理</w:t>
            </w:r>
            <w:r>
              <w:rPr>
                <w:rFonts w:hint="eastAsia" w:ascii="仿宋_GB2312" w:hAnsi="仿宋_GB2312" w:eastAsia="仿宋_GB2312" w:cs="仿宋_GB2312"/>
                <w:bCs/>
                <w:color w:val="000000"/>
                <w:sz w:val="24"/>
                <w:lang w:eastAsia="zh-CN"/>
              </w:rPr>
              <w:t>。</w:t>
            </w:r>
          </w:p>
          <w:p w14:paraId="3ED1185E">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⑴中标人提供的货物规格、技术标准、材料未达到其响应文件所承诺的，导致无法通过验收交付使用的；</w:t>
            </w:r>
          </w:p>
          <w:p w14:paraId="4601A9CE">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⑵中标人提供的货物经查证无法得到生产厂家正规售后服务的；</w:t>
            </w:r>
          </w:p>
          <w:p w14:paraId="634A4231">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⑶中标人提供的货物未经正规合法经销渠道的；</w:t>
            </w:r>
          </w:p>
          <w:p w14:paraId="228CF83D">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⑷中标人提供的货物侵犯了第三方合法权益而引发了纠纷或诉讼，导致无法按期交付使用的；</w:t>
            </w:r>
          </w:p>
          <w:p w14:paraId="2733CEC8">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⑸在货物试运行期间，故障率在10%及以上的。</w:t>
            </w:r>
          </w:p>
        </w:tc>
      </w:tr>
      <w:tr w14:paraId="29E1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vAlign w:val="center"/>
          </w:tcPr>
          <w:p w14:paraId="03CEA6CB">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55A0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32" w:type="dxa"/>
            <w:vAlign w:val="center"/>
          </w:tcPr>
          <w:p w14:paraId="0FB9EB4B">
            <w:pPr>
              <w:snapToGrid w:val="0"/>
              <w:spacing w:line="400" w:lineRule="exact"/>
              <w:jc w:val="center"/>
              <w:rPr>
                <w:rFonts w:ascii="等线" w:hAnsi="等线" w:eastAsia="仿宋_GB2312" w:cs="Arial"/>
                <w:bCs/>
                <w:color w:val="000000"/>
                <w:sz w:val="24"/>
                <w:lang w:val="en-GB"/>
              </w:rPr>
            </w:pPr>
            <w:r>
              <w:rPr>
                <w:rFonts w:ascii="仿宋_GB2312" w:hAnsi="仿宋_GB2312" w:eastAsia="仿宋_GB2312" w:cs="仿宋_GB2312"/>
                <w:bCs/>
                <w:color w:val="000000"/>
                <w:sz w:val="24"/>
                <w:szCs w:val="21"/>
              </w:rPr>
              <w:t>验收标准及要求</w:t>
            </w:r>
          </w:p>
        </w:tc>
        <w:tc>
          <w:tcPr>
            <w:tcW w:w="7772" w:type="dxa"/>
            <w:gridSpan w:val="2"/>
            <w:vAlign w:val="center"/>
          </w:tcPr>
          <w:p w14:paraId="4ABE318F">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付验收标准依次序对照适用标准为：①符合中华人民共和国国家安全质量标准、环保标准或行业标准；②符合采购文件和投标文件承诺中采购人认可的合理最佳配置、参数及各项要求；③货物符合国家官方合格标准。</w:t>
            </w:r>
          </w:p>
          <w:p w14:paraId="21B62F0E">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2.中标人须确保货物为原制造商制造（或原厂组装）的全新产品，无侵权行为、表面无划损、无任何缺陷隐患，在中国境内可依常规安全合法使用。</w:t>
            </w:r>
          </w:p>
          <w:p w14:paraId="2C3F7EE7">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3.供货时中标人应将货物的用户手册、保修手册、有关单证资料及配备件等交付给采购人，使用操作及安全须知等重要资料应附有中文说明。</w:t>
            </w:r>
          </w:p>
          <w:p w14:paraId="1A0C5E92">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4.采购人组成验收小组按国家有关规定、规范进行验收，必要时邀请相关的专业人员或机构参与验收。验收时供应商必须有授权代表在场并在验收报告上签字，如正式验收时供应商授权代表未到场参加验收则视为供应商对验收过程及结果无异议。因货物质量问题发生争议时，由本地质量技术监督部门鉴定或委托具备资质的第三方机构鉴定。鉴定费（含运行产生全部费用）由中标人承担。</w:t>
            </w:r>
          </w:p>
          <w:p w14:paraId="75887539">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5.中标人必须依照采购文件的要求和投标文件的承诺，将设备、系统安装并调试至正常运行的最佳状态，并完成采购人的人员培训方可申请采购人正式验收。</w:t>
            </w:r>
          </w:p>
          <w:p w14:paraId="399EA280">
            <w:pPr>
              <w:spacing w:line="440" w:lineRule="exact"/>
              <w:rPr>
                <w:rFonts w:ascii="仿宋_GB2312" w:hAnsi="仿宋_GB2312" w:eastAsia="仿宋_GB2312" w:cs="仿宋_GB2312"/>
                <w:bCs/>
                <w:color w:val="000000"/>
                <w:sz w:val="24"/>
                <w:szCs w:val="21"/>
              </w:rPr>
            </w:pPr>
            <w:r>
              <w:rPr>
                <w:rFonts w:hint="eastAsia" w:ascii="仿宋_GB2312" w:hAnsi="仿宋_GB2312" w:eastAsia="仿宋_GB2312" w:cs="仿宋_GB2312"/>
                <w:bCs/>
                <w:color w:val="000000"/>
                <w:sz w:val="24"/>
              </w:rPr>
              <w:t>6.采购人有权委托第三方进行履约验收，履约验收费（含运行耗材、验收专家费等全部费用）用由中标人支付。投标人在投标报价时自行考虑。</w:t>
            </w:r>
          </w:p>
        </w:tc>
      </w:tr>
      <w:tr w14:paraId="2AC0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vAlign w:val="center"/>
          </w:tcPr>
          <w:p w14:paraId="3CD0A115">
            <w:pPr>
              <w:widowControl/>
              <w:snapToGrid w:val="0"/>
              <w:spacing w:before="120" w:after="120" w:line="440" w:lineRule="exact"/>
              <w:jc w:val="left"/>
              <w:rPr>
                <w:rFonts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76BA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32" w:type="dxa"/>
            <w:vAlign w:val="center"/>
          </w:tcPr>
          <w:p w14:paraId="7EDC97A9">
            <w:pPr>
              <w:snapToGrid w:val="0"/>
              <w:spacing w:line="400" w:lineRule="exact"/>
              <w:jc w:val="center"/>
              <w:rPr>
                <w:rFonts w:ascii="仿宋_GB2312" w:hAnsi="宋体" w:eastAsia="仿宋_GB2312" w:cs="Arial"/>
                <w:bCs/>
                <w:color w:val="000000"/>
                <w:sz w:val="24"/>
              </w:rPr>
            </w:pPr>
            <w:r>
              <w:rPr>
                <w:rFonts w:ascii="仿宋_GB2312" w:hAnsi="仿宋_GB2312" w:eastAsia="仿宋_GB2312" w:cs="仿宋_GB2312"/>
                <w:bCs/>
                <w:color w:val="000000"/>
                <w:sz w:val="24"/>
                <w:szCs w:val="21"/>
              </w:rPr>
              <w:t>政策性加分条件</w:t>
            </w:r>
            <w:r>
              <w:rPr>
                <w:rFonts w:hint="eastAsia" w:ascii="仿宋_GB2312" w:hAnsi="仿宋_GB2312" w:eastAsia="仿宋_GB2312" w:cs="仿宋_GB2312"/>
                <w:bCs/>
                <w:color w:val="000000"/>
                <w:sz w:val="24"/>
                <w:szCs w:val="21"/>
              </w:rPr>
              <w:t>（如有）</w:t>
            </w:r>
          </w:p>
        </w:tc>
        <w:tc>
          <w:tcPr>
            <w:tcW w:w="7772" w:type="dxa"/>
            <w:gridSpan w:val="2"/>
            <w:vAlign w:val="center"/>
          </w:tcPr>
          <w:p w14:paraId="16D7523F">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1A907A8D">
            <w:pPr>
              <w:pStyle w:val="566"/>
              <w:spacing w:before="0" w:beforeAutospacing="0" w:after="0" w:afterAutospacing="0" w:line="460" w:lineRule="atLeast"/>
              <w:rPr>
                <w:rFonts w:ascii="仿宋_GB2312" w:eastAsia="仿宋_GB2312"/>
                <w:color w:val="000000"/>
              </w:rPr>
            </w:pPr>
            <w:r>
              <w:rPr>
                <w:rStyle w:val="567"/>
                <w:rFonts w:hint="eastAsia" w:ascii="仿宋_GB2312" w:eastAsia="仿宋_GB2312"/>
                <w:color w:val="000000"/>
              </w:rPr>
              <w:t>注：（1）采购标的对应的中小企业划分标准所属行业：</w:t>
            </w:r>
            <w:r>
              <w:rPr>
                <w:rFonts w:hint="eastAsia" w:ascii="仿宋_GB2312" w:eastAsia="仿宋_GB2312"/>
                <w:b/>
                <w:bCs/>
                <w:color w:val="000000"/>
                <w:u w:val="single"/>
              </w:rPr>
              <w:t>工业</w:t>
            </w:r>
          </w:p>
          <w:p w14:paraId="34E01BEA">
            <w:pPr>
              <w:pStyle w:val="566"/>
              <w:spacing w:before="0" w:beforeAutospacing="0" w:after="0" w:afterAutospacing="0" w:line="460" w:lineRule="atLeast"/>
              <w:rPr>
                <w:rFonts w:ascii="仿宋_GB2312" w:eastAsia="仿宋_GB2312"/>
                <w:color w:val="000000"/>
              </w:rPr>
            </w:pPr>
            <w:r>
              <w:rPr>
                <w:rStyle w:val="567"/>
                <w:rFonts w:hint="eastAsia" w:ascii="仿宋_GB2312" w:eastAsia="仿宋_GB2312"/>
                <w:color w:val="000000"/>
              </w:rPr>
              <w:t>（2）中小企业划分有关标准根据工信部等部委发布的《关于印发中小企业划型标准规定的通知》（工信部联企业〔2011〕300号）确定；</w:t>
            </w:r>
          </w:p>
          <w:p w14:paraId="68874C51">
            <w:pPr>
              <w:pStyle w:val="566"/>
              <w:spacing w:before="0" w:beforeAutospacing="0" w:after="0" w:afterAutospacing="0" w:line="460" w:lineRule="atLeast"/>
              <w:rPr>
                <w:rFonts w:ascii="仿宋_GB2312" w:eastAsia="仿宋_GB2312"/>
                <w:color w:val="000000"/>
              </w:rPr>
            </w:pPr>
            <w:r>
              <w:rPr>
                <w:rStyle w:val="567"/>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5F759000">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712AF20B">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32258887">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50637F22">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3BFB4E2D">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24585CE0">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7.国务院办公厅关于在政府采购中实施本国产品标准及相关政策的通知（国办发〔2025〕34号）。</w:t>
            </w:r>
          </w:p>
          <w:p w14:paraId="68B6A4E5">
            <w:pPr>
              <w:pStyle w:val="566"/>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4C14FD9">
            <w:pPr>
              <w:pStyle w:val="566"/>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本国产品应当符合以下条件：产品应当在中国境内生产，即在中华人民共和国关境内实现从原材料、组件到产品的属性改变。属性改变是指经过制造、加工或者组装等工序，产生完全不同于原材料、组件的新产品，并具有新的名称和特征（用途）。</w:t>
            </w:r>
          </w:p>
          <w:p w14:paraId="1092843B">
            <w:pPr>
              <w:pStyle w:val="566"/>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B7FF9EC">
            <w:pPr>
              <w:pStyle w:val="566"/>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7FE20DCC">
            <w:pPr>
              <w:pStyle w:val="566"/>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供应商应提供的证明文件：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2800E142">
            <w:pPr>
              <w:pStyle w:val="566"/>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0233BE16">
            <w:pPr>
              <w:pStyle w:val="566"/>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供应商提供的声明函或有关证明文件应当随中标结果同时公告。其他未尽事宜按照《国务院办公厅关于在政府采购中实施本国产品标准及相关政策的通知》（国办发〔2025〕34号）执行。</w:t>
            </w:r>
          </w:p>
        </w:tc>
      </w:tr>
      <w:tr w14:paraId="0324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32" w:type="dxa"/>
            <w:vAlign w:val="center"/>
          </w:tcPr>
          <w:p w14:paraId="1F6B7E72">
            <w:pPr>
              <w:snapToGrid w:val="0"/>
              <w:spacing w:line="400" w:lineRule="exact"/>
              <w:jc w:val="center"/>
              <w:rPr>
                <w:rFonts w:ascii="仿宋_GB2312" w:hAnsi="宋体" w:eastAsia="仿宋_GB2312" w:cs="Arial"/>
                <w:bCs/>
                <w:color w:val="000000"/>
                <w:sz w:val="24"/>
              </w:rPr>
            </w:pPr>
            <w:r>
              <w:rPr>
                <w:rFonts w:ascii="仿宋_GB2312" w:hAnsi="仿宋_GB2312" w:eastAsia="仿宋_GB2312" w:cs="仿宋_GB2312"/>
                <w:bCs/>
                <w:color w:val="000000"/>
                <w:sz w:val="24"/>
                <w:szCs w:val="21"/>
              </w:rPr>
              <w:t xml:space="preserve">质量管理、企业信用要求（如有） </w:t>
            </w:r>
          </w:p>
        </w:tc>
        <w:tc>
          <w:tcPr>
            <w:tcW w:w="7772" w:type="dxa"/>
            <w:gridSpan w:val="2"/>
            <w:vAlign w:val="center"/>
          </w:tcPr>
          <w:p w14:paraId="304AE933">
            <w:pPr>
              <w:spacing w:line="400" w:lineRule="exact"/>
              <w:rPr>
                <w:rFonts w:ascii="仿宋_GB2312" w:hAnsi="宋体" w:eastAsia="仿宋_GB2312" w:cs="宋体"/>
                <w:color w:val="000000"/>
                <w:kern w:val="0"/>
                <w:sz w:val="24"/>
              </w:rPr>
            </w:pPr>
            <w:r>
              <w:rPr>
                <w:rFonts w:hint="eastAsia" w:ascii="仿宋_GB2312" w:hAnsi="宋体" w:eastAsia="仿宋_GB2312" w:cs="宋体"/>
                <w:color w:val="000000"/>
                <w:kern w:val="0"/>
                <w:sz w:val="24"/>
              </w:rPr>
              <w:t>1.投标人或投标产品生产厂家具备有效的职业健康安全管理体系认证证书。</w:t>
            </w:r>
          </w:p>
          <w:p w14:paraId="5F1F40CD">
            <w:pPr>
              <w:pStyle w:val="587"/>
              <w:spacing w:before="0" w:beforeAutospacing="0" w:after="0" w:afterAutospacing="0" w:line="460" w:lineRule="atLeast"/>
              <w:rPr>
                <w:rFonts w:ascii="仿宋_GB2312" w:eastAsia="仿宋_GB2312"/>
                <w:color w:val="000000"/>
              </w:rPr>
            </w:pPr>
            <w:r>
              <w:rPr>
                <w:rFonts w:hint="eastAsia" w:ascii="仿宋_GB2312" w:eastAsia="仿宋_GB2312"/>
                <w:color w:val="000000"/>
              </w:rPr>
              <w:t>2..投标人或投标产品生产厂家具备有效的质量管理体系认证证书。</w:t>
            </w:r>
          </w:p>
          <w:p w14:paraId="6DACA322">
            <w:pPr>
              <w:pStyle w:val="526"/>
              <w:spacing w:before="0" w:beforeAutospacing="0" w:after="0" w:afterAutospacing="0" w:line="460" w:lineRule="atLeast"/>
              <w:rPr>
                <w:rFonts w:ascii="仿宋_GB2312" w:eastAsia="仿宋_GB2312"/>
                <w:color w:val="000000"/>
              </w:rPr>
            </w:pPr>
            <w:r>
              <w:rPr>
                <w:rFonts w:hint="eastAsia" w:ascii="仿宋_GB2312" w:eastAsia="仿宋_GB2312"/>
                <w:color w:val="000000"/>
              </w:rPr>
              <w:t>3.投标人或投标产品生产厂家具备有效的环境管理体系认证证书。</w:t>
            </w:r>
          </w:p>
        </w:tc>
      </w:tr>
      <w:tr w14:paraId="79F2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32" w:type="dxa"/>
            <w:vAlign w:val="center"/>
          </w:tcPr>
          <w:p w14:paraId="2EAA9DF9">
            <w:pPr>
              <w:snapToGrid w:val="0"/>
              <w:spacing w:line="400" w:lineRule="exact"/>
              <w:jc w:val="center"/>
              <w:rPr>
                <w:rFonts w:ascii="仿宋_GB2312" w:hAnsi="宋体" w:eastAsia="仿宋_GB2312" w:cs="Arial"/>
                <w:bCs/>
                <w:color w:val="000000"/>
                <w:sz w:val="24"/>
              </w:rPr>
            </w:pPr>
            <w:r>
              <w:rPr>
                <w:rFonts w:ascii="仿宋_GB2312" w:hAnsi="仿宋_GB2312" w:eastAsia="仿宋_GB2312" w:cs="仿宋_GB2312"/>
                <w:bCs/>
                <w:color w:val="000000"/>
                <w:sz w:val="24"/>
                <w:szCs w:val="21"/>
              </w:rPr>
              <w:t>能力或业绩要求（如有）</w:t>
            </w:r>
          </w:p>
        </w:tc>
        <w:tc>
          <w:tcPr>
            <w:tcW w:w="7772" w:type="dxa"/>
            <w:gridSpan w:val="2"/>
            <w:vAlign w:val="center"/>
          </w:tcPr>
          <w:p w14:paraId="5E33EAC3">
            <w:pPr>
              <w:pStyle w:val="607"/>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投标人或投标产品生产厂家自2023年1月1日以来所投产品在项目中被安装使用</w:t>
            </w:r>
            <w:r>
              <w:rPr>
                <w:rFonts w:hint="eastAsia" w:ascii="仿宋_GB2312" w:hAnsi="仿宋_GB2312" w:eastAsia="仿宋_GB2312" w:cs="仿宋_GB2312"/>
              </w:rPr>
              <w:t>。</w:t>
            </w:r>
          </w:p>
        </w:tc>
      </w:tr>
      <w:tr w14:paraId="124C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vAlign w:val="center"/>
          </w:tcPr>
          <w:p w14:paraId="16EFD6E8">
            <w:pPr>
              <w:snapToGrid w:val="0"/>
              <w:spacing w:line="440" w:lineRule="exact"/>
              <w:rPr>
                <w:rFonts w:ascii="仿宋_GB2312" w:hAnsi="宋体" w:eastAsia="仿宋_GB2312" w:cs="Courier New"/>
                <w:b/>
                <w:bCs/>
                <w:kern w:val="0"/>
                <w:sz w:val="24"/>
                <w:szCs w:val="21"/>
              </w:rPr>
            </w:pPr>
            <w:r>
              <w:rPr>
                <w:rFonts w:hint="eastAsia" w:ascii="仿宋_GB2312" w:hAnsi="宋体" w:eastAsia="仿宋_GB2312" w:cs="Courier New"/>
                <w:b/>
                <w:bCs/>
                <w:kern w:val="0"/>
                <w:sz w:val="24"/>
                <w:szCs w:val="21"/>
              </w:rPr>
              <w:t>五、其他要求</w:t>
            </w:r>
          </w:p>
        </w:tc>
      </w:tr>
      <w:tr w14:paraId="3FCF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552" w:type="dxa"/>
            <w:gridSpan w:val="2"/>
            <w:vAlign w:val="center"/>
          </w:tcPr>
          <w:p w14:paraId="294E9D1C">
            <w:pPr>
              <w:snapToGrid w:val="0"/>
              <w:spacing w:line="440" w:lineRule="exact"/>
              <w:jc w:val="center"/>
              <w:rPr>
                <w:rFonts w:ascii="仿宋_GB2312" w:hAnsi="宋体" w:eastAsia="仿宋_GB2312" w:cs="Courier New"/>
                <w:b/>
                <w:bCs/>
                <w:kern w:val="0"/>
                <w:sz w:val="24"/>
                <w:szCs w:val="21"/>
              </w:rPr>
            </w:pPr>
            <w:r>
              <w:rPr>
                <w:rFonts w:hint="eastAsia" w:ascii="仿宋_GB2312" w:hAnsi="宋体" w:eastAsia="仿宋_GB2312" w:cs="Courier New"/>
                <w:kern w:val="0"/>
                <w:sz w:val="24"/>
                <w:szCs w:val="21"/>
              </w:rPr>
              <w:t>无</w:t>
            </w:r>
          </w:p>
        </w:tc>
        <w:tc>
          <w:tcPr>
            <w:tcW w:w="7752" w:type="dxa"/>
            <w:vAlign w:val="center"/>
          </w:tcPr>
          <w:p w14:paraId="25FCB010">
            <w:pPr>
              <w:snapToGrid w:val="0"/>
              <w:spacing w:line="440" w:lineRule="exact"/>
              <w:rPr>
                <w:rFonts w:ascii="仿宋_GB2312" w:hAnsi="宋体" w:eastAsia="仿宋_GB2312" w:cs="Courier New"/>
                <w:b/>
                <w:bCs/>
                <w:kern w:val="0"/>
                <w:sz w:val="24"/>
                <w:szCs w:val="21"/>
              </w:rPr>
            </w:pPr>
          </w:p>
        </w:tc>
      </w:tr>
    </w:tbl>
    <w:p w14:paraId="3556D05F">
      <w:pPr>
        <w:spacing w:line="360" w:lineRule="auto"/>
        <w:rPr>
          <w:rFonts w:ascii="仿宋_GB2312" w:hAnsi="宋体" w:eastAsia="仿宋_GB2312"/>
          <w:sz w:val="24"/>
        </w:rPr>
      </w:pPr>
    </w:p>
    <w:p w14:paraId="0CE810F8"/>
    <w:p w14:paraId="60E81B67"/>
    <w:p w14:paraId="5CC8B3B9"/>
    <w:p w14:paraId="0F86FD69"/>
    <w:p w14:paraId="4EE2C3F8"/>
    <w:p w14:paraId="7493636F"/>
    <w:p w14:paraId="187CA535"/>
    <w:p w14:paraId="3B97A1C4"/>
    <w:p w14:paraId="1FEFA44F"/>
    <w:p w14:paraId="7F59B828"/>
    <w:p w14:paraId="07DCA504"/>
    <w:p w14:paraId="16755617"/>
    <w:p w14:paraId="112C5ABE"/>
    <w:p w14:paraId="3A4E2B0C"/>
    <w:p w14:paraId="2F25D65F"/>
    <w:p w14:paraId="6402EFE0">
      <w:r>
        <w:br w:type="page"/>
      </w:r>
    </w:p>
    <w:p w14:paraId="3275B7CB">
      <w:pPr>
        <w:spacing w:line="380" w:lineRule="exact"/>
        <w:ind w:right="-330" w:rightChars="-157"/>
        <w:rPr>
          <w:rFonts w:ascii="仿宋_GB2312" w:eastAsia="仿宋_GB2312"/>
          <w:b/>
          <w:bCs/>
          <w:color w:val="000000"/>
          <w:sz w:val="24"/>
        </w:rPr>
      </w:pPr>
      <w:r>
        <w:rPr>
          <w:rFonts w:hint="eastAsia" w:ascii="仿宋_GB2312" w:eastAsia="仿宋_GB2312"/>
          <w:b/>
          <w:bCs/>
          <w:color w:val="000000"/>
          <w:sz w:val="24"/>
        </w:rPr>
        <w:t>分标3：</w:t>
      </w:r>
    </w:p>
    <w:tbl>
      <w:tblPr>
        <w:tblStyle w:val="872"/>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1195"/>
        <w:gridCol w:w="6411"/>
        <w:gridCol w:w="967"/>
      </w:tblGrid>
      <w:tr w14:paraId="703D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9164" w:type="dxa"/>
            <w:gridSpan w:val="4"/>
            <w:vAlign w:val="center"/>
          </w:tcPr>
          <w:p w14:paraId="583FC684">
            <w:pPr>
              <w:widowControl/>
              <w:spacing w:line="400" w:lineRule="exact"/>
              <w:rPr>
                <w:rFonts w:ascii="仿宋_GB2312" w:hAnsi="仿宋_GB2312" w:eastAsia="仿宋_GB2312" w:cs="仿宋_GB2312"/>
                <w:sz w:val="24"/>
              </w:rPr>
            </w:pPr>
            <w:r>
              <w:rPr>
                <w:rFonts w:hint="eastAsia" w:ascii="仿宋_GB2312" w:hAnsi="仿宋_GB2312" w:eastAsia="仿宋_GB2312" w:cs="仿宋_GB2312"/>
                <w:b/>
                <w:bCs/>
                <w:sz w:val="24"/>
              </w:rPr>
              <w:t>一、项目技术规格参数及要求</w:t>
            </w:r>
          </w:p>
        </w:tc>
      </w:tr>
      <w:tr w14:paraId="1720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764183E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项号</w:t>
            </w:r>
          </w:p>
        </w:tc>
        <w:tc>
          <w:tcPr>
            <w:tcW w:w="1195" w:type="dxa"/>
            <w:vAlign w:val="center"/>
          </w:tcPr>
          <w:p w14:paraId="25B0FE03">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标的名称</w:t>
            </w:r>
          </w:p>
        </w:tc>
        <w:tc>
          <w:tcPr>
            <w:tcW w:w="6411" w:type="dxa"/>
            <w:vAlign w:val="center"/>
          </w:tcPr>
          <w:p w14:paraId="4AB58C5E">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技术参数</w:t>
            </w:r>
          </w:p>
        </w:tc>
        <w:tc>
          <w:tcPr>
            <w:tcW w:w="967" w:type="dxa"/>
            <w:vAlign w:val="center"/>
          </w:tcPr>
          <w:p w14:paraId="15BF1A08">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数量及单位</w:t>
            </w:r>
          </w:p>
        </w:tc>
      </w:tr>
      <w:tr w14:paraId="11DC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061A4233">
            <w:pPr>
              <w:widowControl/>
              <w:spacing w:line="400" w:lineRule="exact"/>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sz w:val="24"/>
              </w:rPr>
              <w:t>1</w:t>
            </w:r>
          </w:p>
        </w:tc>
        <w:tc>
          <w:tcPr>
            <w:tcW w:w="1195" w:type="dxa"/>
            <w:vAlign w:val="center"/>
          </w:tcPr>
          <w:p w14:paraId="1CE34FF6">
            <w:pPr>
              <w:pStyle w:val="874"/>
              <w:widowControl w:val="0"/>
              <w:spacing w:line="4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FC磁阵</w:t>
            </w:r>
          </w:p>
        </w:tc>
        <w:tc>
          <w:tcPr>
            <w:tcW w:w="6411" w:type="dxa"/>
            <w:vAlign w:val="center"/>
          </w:tcPr>
          <w:p w14:paraId="18B91E53">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全冗余双引擎架构，4U、24盘位盘控一体架构，实配两个控制器，控制器之间通讯采用PCI-E3.0或以上版本通道技术互联；双控制器为A/A模式，承载独立的业务，可实现自动的负载均衡。引擎数最大可扩展至数量≥16个。</w:t>
            </w:r>
          </w:p>
          <w:p w14:paraId="1CE6DE82">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2、配置前端接口10Gbps iSCSI≥4个(配置4个光模块)  ,配置16Gb FC≥8个(满配光模块)；1Gbps iSCSI≥14；IO卡支持16Gbps FC、32Gbps FC、10Gbps iSCSI、25Gbps iSCSI、100Gbps iSCSI。</w:t>
            </w:r>
          </w:p>
          <w:p w14:paraId="33250FCE">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★3、配置高速缓存≥128GB（缓存不包含SCM、SSD磁盘、闪存及NAS控制器缓存等）；支持写缓存镜像，采用缓存降落技术，掉电后能够将缓存数据下刷到硬盘中进行永久保存。</w:t>
            </w:r>
          </w:p>
          <w:p w14:paraId="37FCC49C">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w:t>
            </w:r>
            <w:r>
              <w:rPr>
                <w:rFonts w:ascii="仿宋_GB2312" w:hAnsi="仿宋_GB2312" w:eastAsia="仿宋_GB2312" w:cs="仿宋_GB2312"/>
                <w:sz w:val="24"/>
                <w:u w:val="single"/>
              </w:rPr>
              <w:t>4、系统支持最大硬盘数≥1000块，配置全部容量授权许可，未来扩容任意类型硬盘，不需要再支付相应的授权许可费；支持SSD、SAS、NL-SAS类型硬盘，支持不同硬盘类型在同一硬盘柜混插、热拔插和在线更换故障硬盘。</w:t>
            </w:r>
          </w:p>
          <w:p w14:paraId="7DF06660">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★5、配置≥6块960GB（共5.625T）SAS SSD固态硬盘，配置≥12块8TB（共96T）企业级7200转SAS硬盘配置相对应的磁盘框。</w:t>
            </w:r>
          </w:p>
          <w:p w14:paraId="4D2469FE">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6、单RAID5硬盘组的两块及以上硬盘同时发生介质错误，业务不中断、数据不丢失；单RAID硬盘组任意3块及以上硬盘发生整盘永久性故障，数据不丢失，业务不中断。</w:t>
            </w:r>
          </w:p>
          <w:p w14:paraId="0DA4C5F0">
            <w:pPr>
              <w:spacing w:line="400" w:lineRule="exact"/>
              <w:jc w:val="left"/>
              <w:rPr>
                <w:rFonts w:ascii="仿宋_GB2312" w:hAnsi="仿宋_GB2312" w:eastAsia="仿宋_GB2312" w:cs="仿宋_GB2312"/>
                <w:sz w:val="24"/>
                <w:u w:val="single"/>
              </w:rPr>
            </w:pPr>
            <w:r>
              <w:rPr>
                <w:rFonts w:hint="eastAsia" w:ascii="仿宋_GB2312" w:hAnsi="仿宋_GB2312" w:eastAsia="仿宋_GB2312" w:cs="仿宋_GB2312"/>
                <w:sz w:val="24"/>
              </w:rPr>
              <w:t>★</w:t>
            </w:r>
            <w:r>
              <w:rPr>
                <w:rFonts w:hint="eastAsia" w:ascii="仿宋_GB2312" w:hAnsi="仿宋_GB2312" w:eastAsia="仿宋_GB2312" w:cs="仿宋_GB2312"/>
                <w:sz w:val="24"/>
                <w:u w:val="single"/>
              </w:rPr>
              <w:t>7、支持RAID快速重建功能，在RAID5中，单块硬盘发生闪断，重建时间不超过30分钟；在RAID5中，单块硬盘大面积介质故障，热备盘重建时间不超过40分钟。</w:t>
            </w:r>
          </w:p>
          <w:p w14:paraId="441F76DD">
            <w:pPr>
              <w:spacing w:line="400" w:lineRule="exact"/>
              <w:jc w:val="left"/>
              <w:rPr>
                <w:rFonts w:ascii="仿宋_GB2312" w:hAnsi="仿宋_GB2312" w:eastAsia="仿宋_GB2312" w:cs="仿宋_GB2312"/>
                <w:sz w:val="24"/>
                <w:u w:val="single"/>
              </w:rPr>
            </w:pPr>
            <w:r>
              <w:rPr>
                <w:rFonts w:hint="eastAsia" w:ascii="仿宋_GB2312" w:hAnsi="仿宋_GB2312" w:eastAsia="仿宋_GB2312" w:cs="仿宋_GB2312"/>
                <w:sz w:val="24"/>
              </w:rPr>
              <w:t>★</w:t>
            </w:r>
            <w:r>
              <w:rPr>
                <w:rFonts w:hint="eastAsia" w:ascii="仿宋_GB2312" w:hAnsi="仿宋_GB2312" w:eastAsia="仿宋_GB2312" w:cs="仿宋_GB2312"/>
                <w:sz w:val="24"/>
                <w:u w:val="single"/>
              </w:rPr>
              <w:t>8、RAID级别：产品应提供RAID5、RAID6和容忍三盘失效的冗余机制，能够达到在同一个RAID组内容忍任意3盘同时失效，数据不丢、不中断业务的效果。</w:t>
            </w:r>
          </w:p>
          <w:p w14:paraId="100339DB">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9、配置中文图形化管理平台软件，采用开放存储管理软件，开放存储API接口，支持功能特性植入和二次开发, 具备日志告警、指示灯告警、控制台告警、蜂鸣器告警、邮件告警功能，支持自定义故障事件和告警联动方式。</w:t>
            </w:r>
          </w:p>
          <w:p w14:paraId="35D598BD">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10、支持 FC、iSCSI、CIFS、NFS、HTTP、FTP、</w:t>
            </w:r>
            <w:r>
              <w:rPr>
                <w:rFonts w:ascii="仿宋_GB2312" w:hAnsi="仿宋_GB2312" w:eastAsia="仿宋_GB2312" w:cs="仿宋_GB2312"/>
                <w:sz w:val="24"/>
              </w:rPr>
              <w:t>S3</w:t>
            </w:r>
            <w:r>
              <w:rPr>
                <w:rFonts w:hint="eastAsia" w:ascii="仿宋_GB2312" w:hAnsi="仿宋_GB2312" w:eastAsia="仿宋_GB2312" w:cs="仿宋_GB2312"/>
                <w:sz w:val="24"/>
              </w:rPr>
              <w:t>、等协议。</w:t>
            </w:r>
          </w:p>
          <w:p w14:paraId="49D3E43F">
            <w:pPr>
              <w:spacing w:line="400" w:lineRule="exact"/>
              <w:jc w:val="left"/>
              <w:rPr>
                <w:rFonts w:ascii="仿宋_GB2312" w:hAnsi="仿宋_GB2312" w:eastAsia="仿宋_GB2312" w:cs="仿宋_GB2312"/>
                <w:sz w:val="24"/>
                <w:u w:val="single"/>
              </w:rPr>
            </w:pPr>
            <w:r>
              <w:rPr>
                <w:rFonts w:hint="eastAsia" w:ascii="仿宋_GB2312" w:hAnsi="仿宋_GB2312" w:eastAsia="仿宋_GB2312" w:cs="仿宋_GB2312"/>
                <w:sz w:val="24"/>
              </w:rPr>
              <w:t>★</w:t>
            </w:r>
            <w:r>
              <w:rPr>
                <w:rFonts w:hint="eastAsia" w:ascii="仿宋_GB2312" w:hAnsi="仿宋_GB2312" w:eastAsia="仿宋_GB2312" w:cs="仿宋_GB2312"/>
                <w:sz w:val="24"/>
                <w:u w:val="single"/>
              </w:rPr>
              <w:t>11、配置自动精简功能，统筹动态分配存储资源，降低存储容量规划难度，精简粒度</w:t>
            </w:r>
            <w:r>
              <w:rPr>
                <w:rFonts w:hint="eastAsia" w:ascii="仿宋_GB2312" w:hAnsi="仿宋_GB2312" w:eastAsia="仿宋_GB2312" w:cs="仿宋_GB2312"/>
                <w:sz w:val="24"/>
                <w:u w:val="single"/>
                <w:lang w:eastAsia="zh-CN"/>
              </w:rPr>
              <w:t>不少于</w:t>
            </w:r>
            <w:r>
              <w:rPr>
                <w:rFonts w:hint="eastAsia" w:ascii="仿宋_GB2312" w:hAnsi="仿宋_GB2312" w:eastAsia="仿宋_GB2312" w:cs="仿宋_GB2312"/>
                <w:sz w:val="24"/>
                <w:u w:val="single"/>
              </w:rPr>
              <w:t>8K、16K、32K、64K、128K、256K、512K、1M可调节。</w:t>
            </w:r>
          </w:p>
          <w:p w14:paraId="40752CD8">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12、支持存储快照功能，要求存储设备同时支持COW和ROW快照，有效预防各种软故障的发生，单LUN支持快照数量≥2048个；支持级联快照，在快照基础上再次创建快照，并支持跨级回滚，以保障快照数据安全。</w:t>
            </w:r>
          </w:p>
          <w:p w14:paraId="102663AF">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13、支持图形化界面查看实时和历史性能数据。可在图形界面上查看≥1年的性能数据，可按控制器、前端端口、后端端口、主机、硬盘、RAID等多粒度统计。统计项包括IOPS、带宽、平均延时、最大延时、Cache命中率。</w:t>
            </w:r>
          </w:p>
          <w:p w14:paraId="74E247A0">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14、支持集中硬盘管理中心，对磁盘运行状态进行实时监测。并根据磁盘监控统计数据，同时支持手动对相应磁盘进行预警、修复或重建；支持硬盘AI检测，根据磁盘统计数据匹配识别指纹，自动决策对相应磁盘进行预警、修复或重建。</w:t>
            </w:r>
          </w:p>
          <w:p w14:paraId="63B8E222">
            <w:pPr>
              <w:spacing w:line="400" w:lineRule="exact"/>
              <w:jc w:val="left"/>
              <w:rPr>
                <w:rFonts w:ascii="仿宋_GB2312" w:hAnsi="仿宋_GB2312" w:eastAsia="仿宋_GB2312" w:cs="仿宋_GB2312"/>
                <w:sz w:val="24"/>
                <w:u w:val="single"/>
              </w:rPr>
            </w:pPr>
            <w:r>
              <w:rPr>
                <w:rFonts w:hint="eastAsia" w:ascii="仿宋_GB2312" w:hAnsi="仿宋_GB2312" w:eastAsia="仿宋_GB2312" w:cs="仿宋_GB2312"/>
                <w:sz w:val="24"/>
              </w:rPr>
              <w:t>★</w:t>
            </w:r>
            <w:r>
              <w:rPr>
                <w:rFonts w:hint="eastAsia" w:ascii="仿宋_GB2312" w:hAnsi="仿宋_GB2312" w:eastAsia="仿宋_GB2312" w:cs="仿宋_GB2312"/>
                <w:sz w:val="24"/>
                <w:u w:val="single"/>
              </w:rPr>
              <w:t>15、实现存储系统的集中化部署、管理、监控和维护。支持SMI-S接口标准。</w:t>
            </w:r>
          </w:p>
          <w:p w14:paraId="732A0C0D">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16、配置自动巡检功能，设置巡检策略，自动执行在网存储设备巡检，生成巡检结果，按需将巡检结果自动发送给指定接收人。</w:t>
            </w:r>
          </w:p>
          <w:p w14:paraId="7A7C2846">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★17、存储支持FC、iSCSI、NVMe over FC、NVMe over RoCE四种接入方式；</w:t>
            </w:r>
          </w:p>
          <w:p w14:paraId="3526BB4E">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18、配置应急备份网络存储设备，配置≥4块2TB机械硬盘。接口要求：≥1*HDMI接口,≥3*USB3.2接口,配备千兆网络接口。</w:t>
            </w:r>
          </w:p>
          <w:p w14:paraId="7CB3E5AA">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★19、</w:t>
            </w:r>
            <w:r>
              <w:rPr>
                <w:rFonts w:hint="eastAsia" w:ascii="仿宋_GB2312" w:hAnsi="仿宋_GB2312" w:eastAsia="仿宋_GB2312" w:cs="仿宋_GB2312"/>
                <w:sz w:val="24"/>
                <w:lang w:val="en-US" w:eastAsia="zh-CN"/>
              </w:rPr>
              <w:t>中标人负责</w:t>
            </w:r>
            <w:r>
              <w:rPr>
                <w:rFonts w:hint="eastAsia" w:ascii="仿宋_GB2312" w:hAnsi="仿宋_GB2312" w:eastAsia="仿宋_GB2312" w:cs="仿宋_GB2312"/>
                <w:sz w:val="24"/>
              </w:rPr>
              <w:t>将用户原有存储数据迁移</w:t>
            </w:r>
            <w:r>
              <w:rPr>
                <w:rFonts w:hint="eastAsia" w:ascii="仿宋_GB2312" w:hAnsi="仿宋_GB2312" w:eastAsia="仿宋_GB2312" w:cs="仿宋_GB2312"/>
                <w:sz w:val="24"/>
                <w:lang w:val="en-US" w:eastAsia="zh-CN"/>
              </w:rPr>
              <w:t>至本次采购的存储设备中，迁移过程确保不影响用户业务且数据安全不丢失。</w:t>
            </w:r>
          </w:p>
        </w:tc>
        <w:tc>
          <w:tcPr>
            <w:tcW w:w="967" w:type="dxa"/>
            <w:vAlign w:val="center"/>
          </w:tcPr>
          <w:p w14:paraId="7CC128AF">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1套</w:t>
            </w:r>
          </w:p>
        </w:tc>
      </w:tr>
    </w:tbl>
    <w:p w14:paraId="427B32CB"/>
    <w:p w14:paraId="372B0158"/>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70"/>
        <w:gridCol w:w="7702"/>
      </w:tblGrid>
      <w:tr w14:paraId="0BE3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vAlign w:val="center"/>
          </w:tcPr>
          <w:p w14:paraId="540820BB">
            <w:pPr>
              <w:spacing w:line="276" w:lineRule="auto"/>
              <w:ind w:left="420" w:hanging="420"/>
              <w:jc w:val="left"/>
              <w:rPr>
                <w:rFonts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5FE1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08A03566">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基本要求</w:t>
            </w:r>
          </w:p>
        </w:tc>
        <w:tc>
          <w:tcPr>
            <w:tcW w:w="7772" w:type="dxa"/>
            <w:gridSpan w:val="2"/>
            <w:vAlign w:val="center"/>
          </w:tcPr>
          <w:p w14:paraId="7FFC97E2">
            <w:pPr>
              <w:pStyle w:val="17"/>
              <w:snapToGrid w:val="0"/>
              <w:spacing w:line="44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r>
              <w:rPr>
                <w:rFonts w:ascii="仿宋_GB2312" w:hAnsi="仿宋_GB2312" w:eastAsia="仿宋_GB2312" w:cs="仿宋_GB2312"/>
                <w:bCs/>
                <w:color w:val="000000"/>
                <w:sz w:val="24"/>
              </w:rPr>
              <w:t>本项目所提供的全部货物（含硬件、软件及服务）必须完全满足招标文件所述要求（除允许偏离项），如中标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在投标文件中有承诺正偏离的应按其正偏离内容执行。</w:t>
            </w:r>
          </w:p>
          <w:p w14:paraId="78C8DA8D">
            <w:pPr>
              <w:pStyle w:val="17"/>
              <w:snapToGrid w:val="0"/>
              <w:spacing w:line="44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w:t>
            </w:r>
            <w:r>
              <w:rPr>
                <w:rFonts w:ascii="仿宋_GB2312" w:hAnsi="仿宋_GB2312" w:eastAsia="仿宋_GB2312" w:cs="仿宋_GB2312"/>
                <w:bCs/>
                <w:color w:val="000000"/>
                <w:sz w:val="24"/>
              </w:rPr>
              <w:t>本项目所提供的全部货物必须是全新完好的、符合国家及行业相关标准、可追溯并享受原厂售后服务的正规合格产品。</w:t>
            </w:r>
          </w:p>
          <w:p w14:paraId="43006596">
            <w:pPr>
              <w:pStyle w:val="17"/>
              <w:snapToGrid w:val="0"/>
              <w:spacing w:line="44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3.中标人</w:t>
            </w:r>
            <w:r>
              <w:rPr>
                <w:rFonts w:ascii="仿宋_GB2312" w:hAnsi="仿宋_GB2312" w:eastAsia="仿宋_GB2312" w:cs="仿宋_GB2312"/>
                <w:bCs/>
                <w:color w:val="000000"/>
                <w:sz w:val="24"/>
              </w:rPr>
              <w:t>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14:paraId="3516B820">
            <w:pPr>
              <w:pStyle w:val="17"/>
              <w:snapToGrid w:val="0"/>
              <w:spacing w:line="44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4.</w:t>
            </w:r>
            <w:r>
              <w:rPr>
                <w:rFonts w:ascii="仿宋_GB2312" w:hAnsi="仿宋_GB2312" w:eastAsia="仿宋_GB2312" w:cs="仿宋_GB2312"/>
                <w:bCs/>
                <w:color w:val="000000"/>
                <w:sz w:val="24"/>
              </w:rPr>
              <w:t>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售后服务中维护使用的备品备件及易损件须为原厂全新配件，未经采购人同意不得使用非原厂配件。且进行维护的人员须为中标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认可的有资质专业技术人员。</w:t>
            </w:r>
          </w:p>
          <w:p w14:paraId="79D34B29">
            <w:pPr>
              <w:pStyle w:val="17"/>
              <w:snapToGrid w:val="0"/>
              <w:spacing w:line="44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5.</w:t>
            </w:r>
            <w:r>
              <w:rPr>
                <w:rFonts w:ascii="仿宋_GB2312" w:hAnsi="仿宋_GB2312" w:eastAsia="仿宋_GB2312" w:cs="仿宋_GB2312"/>
                <w:bCs/>
                <w:color w:val="000000"/>
                <w:sz w:val="24"/>
              </w:rPr>
              <w:t>本项目必须一式两份用U盘或移动硬盘（接口USB3.0以上质保期不低于三年）将软件使用说明书、技术文档、软件常规操作录屏分目录存放</w:t>
            </w:r>
            <w:r>
              <w:rPr>
                <w:rFonts w:hint="eastAsia" w:ascii="仿宋_GB2312" w:hAnsi="仿宋_GB2312" w:eastAsia="仿宋_GB2312" w:cs="仿宋_GB2312"/>
                <w:bCs/>
                <w:color w:val="000000"/>
                <w:sz w:val="24"/>
                <w:lang w:eastAsia="zh-CN"/>
              </w:rPr>
              <w:t>，</w:t>
            </w:r>
            <w:r>
              <w:rPr>
                <w:rFonts w:ascii="仿宋_GB2312" w:hAnsi="仿宋_GB2312" w:eastAsia="仿宋_GB2312" w:cs="仿宋_GB2312"/>
                <w:bCs/>
                <w:color w:val="000000"/>
                <w:sz w:val="24"/>
              </w:rPr>
              <w:t>在验收前一并交付给采购人。在本项目合同约定的质保期过后，</w:t>
            </w:r>
            <w:r>
              <w:rPr>
                <w:rFonts w:hint="eastAsia" w:ascii="仿宋_GB2312" w:hAnsi="仿宋_GB2312" w:eastAsia="仿宋_GB2312" w:cs="仿宋_GB2312"/>
                <w:bCs/>
                <w:color w:val="000000"/>
                <w:sz w:val="24"/>
              </w:rPr>
              <w:t>中标人</w:t>
            </w:r>
            <w:r>
              <w:rPr>
                <w:rFonts w:ascii="仿宋_GB2312" w:hAnsi="仿宋_GB2312" w:eastAsia="仿宋_GB2312" w:cs="仿宋_GB2312"/>
                <w:bCs/>
                <w:color w:val="000000"/>
                <w:sz w:val="24"/>
              </w:rPr>
              <w:t>需确保该软件其功能仍与交付验收时一致不受限制或减少（如合同另有约定的按合同约定），质保期过后如需对软件进行升级或售后服务双方再行协商。</w:t>
            </w:r>
          </w:p>
          <w:p w14:paraId="6ED2B238">
            <w:pPr>
              <w:pStyle w:val="17"/>
              <w:snapToGrid w:val="0"/>
              <w:spacing w:line="44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6.</w:t>
            </w:r>
            <w:r>
              <w:rPr>
                <w:rFonts w:ascii="仿宋_GB2312" w:hAnsi="仿宋_GB2312" w:eastAsia="仿宋_GB2312" w:cs="仿宋_GB2312"/>
                <w:bCs/>
                <w:color w:val="000000"/>
                <w:sz w:val="24"/>
              </w:rPr>
              <w:t>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投标文件中所提供的项目实施方案及服务承诺内容在合同实施阶段必须严格执行。投标人应认真对待承诺内容，确保其真实性和可操作性，否则将承担相应的法律责任和违约后果。</w:t>
            </w:r>
          </w:p>
          <w:p w14:paraId="10E3A4F1">
            <w:pPr>
              <w:pStyle w:val="17"/>
              <w:spacing w:line="44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7.</w:t>
            </w:r>
            <w:r>
              <w:rPr>
                <w:rFonts w:ascii="仿宋_GB2312" w:hAnsi="仿宋_GB2312" w:eastAsia="仿宋_GB2312" w:cs="仿宋_GB2312"/>
                <w:bCs/>
                <w:color w:val="000000"/>
                <w:sz w:val="24"/>
              </w:rPr>
              <w:t>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应保证针对本项目的货物涉及到的知识产权和所提供的相关技术资料是合法取得，并享有完整的知识产权，不会因为采购人的使用而被责令停止使用、追偿或要求赔偿损失，如出现此情况，一切经济和法律责任均由投标人承担。</w:t>
            </w:r>
          </w:p>
          <w:p w14:paraId="083B7CA2">
            <w:pPr>
              <w:pStyle w:val="17"/>
              <w:spacing w:line="440" w:lineRule="exac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8</w:t>
            </w:r>
            <w:r>
              <w:rPr>
                <w:rFonts w:ascii="仿宋_GB2312" w:hAnsi="仿宋_GB2312" w:eastAsia="仿宋_GB2312" w:cs="仿宋_GB2312"/>
                <w:bCs/>
                <w:color w:val="000000"/>
                <w:sz w:val="24"/>
              </w:rPr>
              <w:t>.投标人所投产品须提供不少于三年免费售后服务。为保障产品质量及履约责任，中标人应严格按照采购文件约定履行供货、售后全部义务；若中标人供货产品质量不达标、售后履约不到位或存在其他不符合采购要求情形的，采购人有权不予验收、不予支付货款，并向政府采购监督管理部门报告，中标人须承担相应违约责任及法律责任。</w:t>
            </w:r>
          </w:p>
          <w:p w14:paraId="3CA280C4">
            <w:pPr>
              <w:pStyle w:val="17"/>
              <w:spacing w:line="440" w:lineRule="exact"/>
            </w:pPr>
            <w:r>
              <w:rPr>
                <w:rFonts w:hint="eastAsia" w:ascii="仿宋_GB2312" w:hAnsi="仿宋_GB2312" w:eastAsia="仿宋_GB2312" w:cs="仿宋_GB2312"/>
                <w:bCs/>
                <w:color w:val="000000"/>
                <w:sz w:val="24"/>
              </w:rPr>
              <w:t>9</w:t>
            </w:r>
            <w:r>
              <w:rPr>
                <w:rFonts w:ascii="仿宋_GB2312" w:hAnsi="仿宋_GB2312" w:eastAsia="仿宋_GB2312" w:cs="仿宋_GB2312"/>
                <w:bCs/>
                <w:color w:val="000000"/>
                <w:sz w:val="24"/>
              </w:rPr>
              <w:t>.未尽事宜按招标文件及国家现行有关规范、标准执行。</w:t>
            </w:r>
          </w:p>
        </w:tc>
      </w:tr>
      <w:tr w14:paraId="6DA1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27D399A9">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质量保证期</w:t>
            </w:r>
          </w:p>
        </w:tc>
        <w:tc>
          <w:tcPr>
            <w:tcW w:w="7772" w:type="dxa"/>
            <w:gridSpan w:val="2"/>
            <w:vAlign w:val="center"/>
          </w:tcPr>
          <w:p w14:paraId="107DB030">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质保期从交货、安装调试完毕，产品验收合格之日起计算，厂家提供免费质保不少于3年。</w:t>
            </w:r>
          </w:p>
        </w:tc>
      </w:tr>
      <w:tr w14:paraId="4A39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28FE4228">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售后服务要求</w:t>
            </w:r>
          </w:p>
        </w:tc>
        <w:tc>
          <w:tcPr>
            <w:tcW w:w="7772" w:type="dxa"/>
            <w:gridSpan w:val="2"/>
            <w:vAlign w:val="center"/>
          </w:tcPr>
          <w:p w14:paraId="3E57A5CF">
            <w:p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2.故障处理 ：提供7*24小时维修服务，并提供售后服务电话，出现故障应在接到故障通知起</w:t>
            </w:r>
            <w:r>
              <w:rPr>
                <w:rFonts w:hint="eastAsia" w:ascii="仿宋_GB2312" w:hAnsi="仿宋_GB2312" w:eastAsia="仿宋_GB2312" w:cs="仿宋_GB2312"/>
                <w:bCs/>
                <w:color w:val="000000"/>
                <w:sz w:val="24"/>
              </w:rPr>
              <w:t>6</w:t>
            </w:r>
            <w:r>
              <w:rPr>
                <w:rFonts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rPr>
              <w:t>4</w:t>
            </w:r>
            <w:r>
              <w:rPr>
                <w:rFonts w:ascii="仿宋_GB2312" w:hAnsi="仿宋_GB2312" w:eastAsia="仿宋_GB2312" w:cs="仿宋_GB2312"/>
                <w:bCs/>
                <w:color w:val="000000"/>
                <w:sz w:val="24"/>
              </w:rPr>
              <w:t>小时内通过远程方式解决；遇到大的问题，在接到报修通知后</w:t>
            </w:r>
            <w:r>
              <w:rPr>
                <w:rFonts w:hint="eastAsia" w:ascii="仿宋_GB2312" w:hAnsi="仿宋_GB2312" w:eastAsia="仿宋_GB2312" w:cs="仿宋_GB2312"/>
                <w:bCs/>
                <w:color w:val="000000"/>
                <w:sz w:val="24"/>
              </w:rPr>
              <w:t>12</w:t>
            </w:r>
            <w:r>
              <w:rPr>
                <w:rFonts w:ascii="仿宋_GB2312" w:hAnsi="仿宋_GB2312" w:eastAsia="仿宋_GB2312" w:cs="仿宋_GB2312"/>
                <w:bCs/>
                <w:color w:val="000000"/>
                <w:sz w:val="24"/>
              </w:rPr>
              <w:t>小时内派技术人员到达现场维修，故障修复时限不超过</w:t>
            </w:r>
            <w:r>
              <w:rPr>
                <w:rFonts w:hint="eastAsia" w:ascii="仿宋_GB2312" w:hAnsi="仿宋_GB2312" w:eastAsia="仿宋_GB2312" w:cs="仿宋_GB2312"/>
                <w:bCs/>
                <w:color w:val="000000"/>
                <w:sz w:val="24"/>
              </w:rPr>
              <w:t>24</w:t>
            </w:r>
            <w:r>
              <w:rPr>
                <w:rFonts w:ascii="仿宋_GB2312" w:hAnsi="仿宋_GB2312" w:eastAsia="仿宋_GB2312" w:cs="仿宋_GB2312"/>
                <w:bCs/>
                <w:color w:val="000000"/>
                <w:sz w:val="24"/>
              </w:rPr>
              <w:t>小时,如超过时限无法排除故障，免费提供同等质量的产品作为备用品供采购人使用，直到修复完成。</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258F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3ADA14EB">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交货时间及地点</w:t>
            </w:r>
          </w:p>
        </w:tc>
        <w:tc>
          <w:tcPr>
            <w:tcW w:w="7772" w:type="dxa"/>
            <w:gridSpan w:val="2"/>
            <w:vAlign w:val="center"/>
          </w:tcPr>
          <w:p w14:paraId="03BFA5F4">
            <w:p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rPr>
              <w:t>50</w:t>
            </w:r>
            <w:r>
              <w:rPr>
                <w:rFonts w:ascii="仿宋_GB2312" w:hAnsi="仿宋_GB2312" w:eastAsia="仿宋_GB2312" w:cs="仿宋_GB2312"/>
                <w:bCs/>
                <w:color w:val="000000"/>
                <w:sz w:val="24"/>
              </w:rPr>
              <w:t>日内安装调试完毕，验收合格并交付使用；</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2.交货地点：</w:t>
            </w:r>
            <w:r>
              <w:rPr>
                <w:rFonts w:hint="eastAsia" w:ascii="仿宋_GB2312" w:hAnsi="仿宋_GB2312" w:eastAsia="仿宋_GB2312" w:cs="仿宋_GB2312"/>
                <w:bCs/>
                <w:color w:val="000000"/>
                <w:sz w:val="24"/>
                <w:lang w:val="zh-CN"/>
              </w:rPr>
              <w:t>广西柳州市社湾路28号柳州职业技术大学社湾校区</w:t>
            </w:r>
            <w:r>
              <w:rPr>
                <w:rFonts w:ascii="仿宋_GB2312" w:hAnsi="仿宋_GB2312" w:eastAsia="仿宋_GB2312" w:cs="仿宋_GB2312"/>
                <w:bCs/>
                <w:color w:val="000000"/>
                <w:sz w:val="24"/>
              </w:rPr>
              <w:t>。</w:t>
            </w:r>
          </w:p>
        </w:tc>
      </w:tr>
      <w:tr w14:paraId="40B3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0D747242">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付款方式</w:t>
            </w:r>
          </w:p>
        </w:tc>
        <w:tc>
          <w:tcPr>
            <w:tcW w:w="7772" w:type="dxa"/>
            <w:gridSpan w:val="2"/>
            <w:vAlign w:val="center"/>
          </w:tcPr>
          <w:p w14:paraId="2570FA82">
            <w:pPr>
              <w:widowControl/>
              <w:spacing w:before="48" w:beforeLines="20" w:line="440" w:lineRule="exact"/>
              <w:ind w:firstLine="480" w:firstLineChars="200"/>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合同中所有货物到齐经采购人签收后，中标</w:t>
            </w:r>
            <w:r>
              <w:rPr>
                <w:rFonts w:hint="eastAsia" w:ascii="仿宋_GB2312" w:hAnsi="仿宋_GB2312" w:eastAsia="仿宋_GB2312" w:cs="仿宋_GB2312"/>
                <w:bCs/>
                <w:color w:val="000000"/>
                <w:sz w:val="24"/>
              </w:rPr>
              <w:t>人</w:t>
            </w:r>
            <w:r>
              <w:rPr>
                <w:rFonts w:ascii="仿宋_GB2312" w:hAnsi="仿宋_GB2312" w:eastAsia="仿宋_GB2312" w:cs="仿宋_GB2312"/>
                <w:bCs/>
                <w:color w:val="000000"/>
                <w:sz w:val="24"/>
              </w:rPr>
              <w:t>开具合同价款的全额增值税专用发票给采购人，否则采购人不予支付货款，采购人</w:t>
            </w:r>
            <w:r>
              <w:rPr>
                <w:rFonts w:hint="eastAsia" w:ascii="仿宋_GB2312" w:hAnsi="仿宋_GB2312" w:eastAsia="仿宋_GB2312" w:cs="仿宋_GB2312"/>
                <w:bCs/>
                <w:color w:val="000000"/>
                <w:sz w:val="24"/>
              </w:rPr>
              <w:t>原则上</w:t>
            </w:r>
            <w:r>
              <w:rPr>
                <w:rFonts w:ascii="仿宋_GB2312" w:hAnsi="仿宋_GB2312" w:eastAsia="仿宋_GB2312" w:cs="仿宋_GB2312"/>
                <w:bCs/>
                <w:color w:val="000000"/>
                <w:sz w:val="24"/>
              </w:rPr>
              <w:t>收到合法有效发票后10个工作日内支付合同金额的50%；全部货物安装调试完毕验收合格交付采购人后10个工作日内支付至合同金额的100%。</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1C71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32" w:type="dxa"/>
            <w:vAlign w:val="center"/>
          </w:tcPr>
          <w:p w14:paraId="4D9A7C54">
            <w:pPr>
              <w:spacing w:line="440" w:lineRule="exact"/>
              <w:jc w:val="left"/>
              <w:rPr>
                <w:rFonts w:ascii="等线" w:hAnsi="等线" w:eastAsia="仿宋_GB2312" w:cs="Arial"/>
                <w:bCs/>
                <w:color w:val="000000"/>
                <w:sz w:val="24"/>
                <w:lang w:val="en-GB"/>
              </w:rPr>
            </w:pPr>
            <w:r>
              <w:rPr>
                <w:rFonts w:ascii="仿宋_GB2312" w:hAnsi="仿宋_GB2312" w:eastAsia="仿宋_GB2312" w:cs="仿宋_GB2312"/>
                <w:color w:val="000000"/>
                <w:sz w:val="24"/>
              </w:rPr>
              <w:t>履约保证金</w:t>
            </w:r>
          </w:p>
        </w:tc>
        <w:tc>
          <w:tcPr>
            <w:tcW w:w="7772" w:type="dxa"/>
            <w:gridSpan w:val="2"/>
            <w:vAlign w:val="center"/>
          </w:tcPr>
          <w:p w14:paraId="172F4F65">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r>
              <w:rPr>
                <w:rFonts w:ascii="仿宋_GB2312" w:hAnsi="仿宋_GB2312" w:eastAsia="仿宋_GB2312" w:cs="仿宋_GB2312"/>
                <w:bCs/>
                <w:color w:val="000000"/>
                <w:sz w:val="24"/>
              </w:rPr>
              <w:t>.</w:t>
            </w:r>
            <w:r>
              <w:rPr>
                <w:rFonts w:hint="eastAsia" w:ascii="仿宋_GB2312" w:hAnsi="仿宋_GB2312" w:eastAsia="仿宋_GB2312" w:cs="仿宋_GB2312"/>
                <w:bCs/>
                <w:color w:val="000000"/>
                <w:sz w:val="24"/>
              </w:rPr>
              <w:t>履约保证金金额：</w:t>
            </w:r>
          </w:p>
          <w:p w14:paraId="7F741CC8">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大型企业须缴纳履约保证金金额：合同金额的5%；中型企业须缴纳履约保证金金额：合同金额的2%；小微企业或监狱企业或残疾人福利性单位：无须缴纳履约保证金。</w:t>
            </w:r>
          </w:p>
          <w:p w14:paraId="2823BE88">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w:t>
            </w:r>
            <w:r>
              <w:rPr>
                <w:rFonts w:ascii="仿宋_GB2312" w:hAnsi="仿宋_GB2312" w:eastAsia="仿宋_GB2312" w:cs="仿宋_GB2312"/>
                <w:bCs/>
                <w:color w:val="000000"/>
                <w:sz w:val="24"/>
              </w:rPr>
              <w:t>.</w:t>
            </w:r>
            <w:r>
              <w:rPr>
                <w:rFonts w:hint="eastAsia" w:ascii="仿宋_GB2312" w:hAnsi="仿宋_GB2312" w:eastAsia="仿宋_GB2312" w:cs="仿宋_GB2312"/>
                <w:bCs/>
                <w:color w:val="000000"/>
                <w:sz w:val="24"/>
              </w:rPr>
              <w:t>履约保证金提交及退付方式、时间及条件：</w:t>
            </w:r>
          </w:p>
          <w:p w14:paraId="072C9C18">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合同签订前2日内，中标人必须以银行转账、支票、汇票、本票或者银行、保险机构出具的保函、保险等非现金方式提交履约保证金。履约保证金在验收合格交付之日后，且在收到中标人退回履约保证金函件后5个工作日内，由采购人办理履约保证金退还手续（不计息）。</w:t>
            </w:r>
          </w:p>
          <w:p w14:paraId="75E3816C">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履约保证金账户：</w:t>
            </w:r>
          </w:p>
          <w:p w14:paraId="5FC861AD">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名  称：柳州职业技术大学</w:t>
            </w:r>
          </w:p>
          <w:p w14:paraId="66C369EF">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开户行：交通银行西江支行</w:t>
            </w:r>
          </w:p>
          <w:p w14:paraId="64AC7E2F">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账  号：452060600018120020185</w:t>
            </w:r>
          </w:p>
          <w:p w14:paraId="392AF76D">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转账时注明：柳州职业技术大学人工智能领域基础设施建设一期设备采购项目，采购编号LZZC2026-G1-</w:t>
            </w:r>
            <w:r>
              <w:rPr>
                <w:rFonts w:ascii="仿宋_GB2312" w:hAnsi="宋体" w:eastAsia="仿宋_GB2312" w:cs="仿宋_GB2312"/>
                <w:sz w:val="24"/>
                <w:lang w:bidi="ar"/>
              </w:rPr>
              <w:t>990254</w:t>
            </w:r>
            <w:r>
              <w:rPr>
                <w:rFonts w:hint="eastAsia" w:ascii="仿宋_GB2312" w:hAnsi="仿宋_GB2312" w:eastAsia="仿宋_GB2312" w:cs="仿宋_GB2312"/>
                <w:bCs/>
                <w:color w:val="000000"/>
                <w:sz w:val="24"/>
              </w:rPr>
              <w:t>-LZSZ（分标3）履约保证金。</w:t>
            </w:r>
          </w:p>
          <w:p w14:paraId="2B86D0F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w:t>
            </w:r>
            <w:r>
              <w:rPr>
                <w:rFonts w:ascii="仿宋_GB2312" w:hAnsi="仿宋_GB2312" w:eastAsia="仿宋_GB2312" w:cs="仿宋_GB2312"/>
                <w:bCs/>
                <w:color w:val="000000"/>
                <w:sz w:val="24"/>
              </w:rPr>
              <w:t>.</w:t>
            </w:r>
            <w:r>
              <w:rPr>
                <w:rFonts w:hint="eastAsia" w:ascii="仿宋_GB2312" w:hAnsi="仿宋_GB2312" w:eastAsia="仿宋_GB2312" w:cs="仿宋_GB2312"/>
                <w:bCs/>
                <w:color w:val="000000"/>
                <w:sz w:val="24"/>
              </w:rPr>
              <w:t>中标人有下列情况之一的，采购人向中标人出具书面通知，中标人未能及时解决的，采购人可没收其全部履约保证金，</w:t>
            </w:r>
            <w:r>
              <w:rPr>
                <w:rFonts w:ascii="仿宋_GB2312" w:hAnsi="仿宋_GB2312" w:eastAsia="仿宋_GB2312" w:cs="仿宋_GB2312"/>
                <w:bCs/>
                <w:color w:val="000000"/>
                <w:sz w:val="24"/>
              </w:rPr>
              <w:t>并</w:t>
            </w:r>
            <w:r>
              <w:rPr>
                <w:rFonts w:hint="eastAsia" w:ascii="仿宋_GB2312" w:hAnsi="仿宋_GB2312" w:eastAsia="仿宋_GB2312" w:cs="仿宋_GB2312"/>
                <w:bCs/>
                <w:color w:val="000000"/>
                <w:sz w:val="24"/>
              </w:rPr>
              <w:t>按合同第十</w:t>
            </w:r>
            <w:r>
              <w:rPr>
                <w:rFonts w:hint="eastAsia" w:ascii="仿宋_GB2312" w:hAnsi="仿宋_GB2312" w:eastAsia="仿宋_GB2312" w:cs="仿宋_GB2312"/>
                <w:bCs/>
                <w:color w:val="000000"/>
                <w:sz w:val="24"/>
                <w:lang w:eastAsia="zh-CN"/>
              </w:rPr>
              <w:t>四</w:t>
            </w:r>
            <w:r>
              <w:rPr>
                <w:rFonts w:hint="eastAsia" w:ascii="仿宋_GB2312" w:hAnsi="仿宋_GB2312" w:eastAsia="仿宋_GB2312" w:cs="仿宋_GB2312"/>
                <w:bCs/>
                <w:color w:val="000000"/>
                <w:sz w:val="24"/>
              </w:rPr>
              <w:t>条违约责任处理</w:t>
            </w:r>
            <w:r>
              <w:rPr>
                <w:rFonts w:hint="eastAsia" w:ascii="仿宋_GB2312" w:hAnsi="仿宋_GB2312" w:eastAsia="仿宋_GB2312" w:cs="仿宋_GB2312"/>
                <w:bCs/>
                <w:color w:val="000000"/>
                <w:sz w:val="24"/>
                <w:lang w:eastAsia="zh-CN"/>
              </w:rPr>
              <w:t>。</w:t>
            </w:r>
          </w:p>
          <w:p w14:paraId="0F69FC32">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⑴中标人提供的货物规格、技术标准、材料未达到其响应文件所承诺的，导致无法通过验收交付使用的；</w:t>
            </w:r>
          </w:p>
          <w:p w14:paraId="21693615">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⑵中标人提供的货物经查证无法得到生产厂家正规售后服务的；</w:t>
            </w:r>
          </w:p>
          <w:p w14:paraId="02DC5483">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⑶中标人提供的货物未经正规合法经销渠道的；</w:t>
            </w:r>
          </w:p>
          <w:p w14:paraId="606E7A26">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⑷中标人提供的货物侵犯了第三方合法权益而引发了纠纷或诉讼，导致无法按期交付使用的；</w:t>
            </w:r>
          </w:p>
          <w:p w14:paraId="73B83BE1">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⑸在货物试运行期间，故障率在10%及以上的。</w:t>
            </w:r>
          </w:p>
        </w:tc>
      </w:tr>
      <w:tr w14:paraId="5A5B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vAlign w:val="center"/>
          </w:tcPr>
          <w:p w14:paraId="715D18B4">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3908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32" w:type="dxa"/>
            <w:vAlign w:val="center"/>
          </w:tcPr>
          <w:p w14:paraId="6FD95340">
            <w:pPr>
              <w:snapToGrid w:val="0"/>
              <w:spacing w:line="400" w:lineRule="exact"/>
              <w:jc w:val="center"/>
              <w:rPr>
                <w:rFonts w:ascii="等线" w:hAnsi="等线" w:eastAsia="仿宋_GB2312" w:cs="Arial"/>
                <w:bCs/>
                <w:color w:val="000000"/>
                <w:sz w:val="24"/>
                <w:lang w:val="en-GB"/>
              </w:rPr>
            </w:pPr>
            <w:r>
              <w:rPr>
                <w:rFonts w:ascii="仿宋_GB2312" w:hAnsi="仿宋_GB2312" w:eastAsia="仿宋_GB2312" w:cs="仿宋_GB2312"/>
                <w:bCs/>
                <w:color w:val="000000"/>
                <w:sz w:val="24"/>
                <w:szCs w:val="21"/>
              </w:rPr>
              <w:t>验收标准及要求</w:t>
            </w:r>
          </w:p>
        </w:tc>
        <w:tc>
          <w:tcPr>
            <w:tcW w:w="7772" w:type="dxa"/>
            <w:gridSpan w:val="2"/>
            <w:vAlign w:val="center"/>
          </w:tcPr>
          <w:p w14:paraId="46143F67">
            <w:pPr>
              <w:snapToGrid w:val="0"/>
              <w:spacing w:line="400" w:lineRule="exact"/>
              <w:rPr>
                <w:rFonts w:ascii="仿宋_GB2312" w:hAnsi="宋体" w:eastAsia="仿宋_GB2312" w:cs="宋体"/>
                <w:color w:val="000000"/>
                <w:kern w:val="0"/>
                <w:sz w:val="24"/>
              </w:rPr>
            </w:pPr>
            <w:r>
              <w:rPr>
                <w:rFonts w:ascii="仿宋_GB2312" w:hAnsi="宋体" w:eastAsia="仿宋_GB2312" w:cs="宋体"/>
                <w:color w:val="000000"/>
                <w:kern w:val="0"/>
                <w:sz w:val="24"/>
              </w:rPr>
              <w:t>1.</w:t>
            </w:r>
            <w:r>
              <w:rPr>
                <w:rFonts w:hint="eastAsia" w:ascii="仿宋_GB2312" w:hAnsi="宋体" w:eastAsia="仿宋_GB2312" w:cs="宋体"/>
                <w:color w:val="000000"/>
                <w:kern w:val="0"/>
                <w:sz w:val="24"/>
              </w:rPr>
              <w:t>交付验收标准依次序对照适用标准为：①符合中华人民共和国国家安全质量标准、环保标准或行业标准；②符合采购文件和投标文件承诺中采购人认可的合理最佳配置、参数及各项要求；③货物符合国家官方合格标准。</w:t>
            </w:r>
          </w:p>
          <w:p w14:paraId="7EF01385">
            <w:pPr>
              <w:snapToGrid w:val="0"/>
              <w:spacing w:line="400" w:lineRule="exact"/>
              <w:rPr>
                <w:rFonts w:ascii="仿宋_GB2312" w:hAnsi="宋体" w:eastAsia="仿宋_GB2312" w:cs="宋体"/>
                <w:color w:val="000000"/>
                <w:kern w:val="0"/>
                <w:sz w:val="24"/>
              </w:rPr>
            </w:pPr>
            <w:r>
              <w:rPr>
                <w:rFonts w:ascii="仿宋_GB2312" w:hAnsi="宋体" w:eastAsia="仿宋_GB2312" w:cs="宋体"/>
                <w:color w:val="000000"/>
                <w:kern w:val="0"/>
                <w:sz w:val="24"/>
              </w:rPr>
              <w:t>2.</w:t>
            </w:r>
            <w:r>
              <w:rPr>
                <w:rFonts w:hint="eastAsia" w:ascii="仿宋_GB2312" w:hAnsi="宋体" w:eastAsia="仿宋_GB2312" w:cs="宋体"/>
                <w:color w:val="000000"/>
                <w:kern w:val="0"/>
                <w:sz w:val="24"/>
              </w:rPr>
              <w:t>中标人须确保货物为原制造商制造（或原厂组装）的全新产品，无侵权行为、表面无划损、无任何缺陷隐患，在中国境内可依常规安全合法使用。</w:t>
            </w:r>
          </w:p>
          <w:p w14:paraId="5B29BF44">
            <w:pPr>
              <w:snapToGrid w:val="0"/>
              <w:spacing w:line="400" w:lineRule="exact"/>
              <w:rPr>
                <w:rFonts w:ascii="仿宋_GB2312" w:hAnsi="宋体" w:eastAsia="仿宋_GB2312" w:cs="宋体"/>
                <w:color w:val="000000"/>
                <w:kern w:val="0"/>
                <w:sz w:val="24"/>
              </w:rPr>
            </w:pPr>
            <w:r>
              <w:rPr>
                <w:rFonts w:ascii="仿宋_GB2312" w:hAnsi="宋体" w:eastAsia="仿宋_GB2312" w:cs="宋体"/>
                <w:color w:val="000000"/>
                <w:kern w:val="0"/>
                <w:sz w:val="24"/>
              </w:rPr>
              <w:t>3.</w:t>
            </w:r>
            <w:r>
              <w:rPr>
                <w:rFonts w:hint="eastAsia" w:ascii="仿宋_GB2312" w:hAnsi="宋体" w:eastAsia="仿宋_GB2312" w:cs="宋体"/>
                <w:color w:val="000000"/>
                <w:kern w:val="0"/>
                <w:sz w:val="24"/>
              </w:rPr>
              <w:t>供货时中标人应将货物的用户手册、保修手册、有关单证资料及配备件等交付给采购人，使用操作及安全须知等重要资料应附有中文说明。</w:t>
            </w:r>
          </w:p>
          <w:p w14:paraId="6B9B678C">
            <w:pPr>
              <w:snapToGrid w:val="0"/>
              <w:spacing w:line="400" w:lineRule="exact"/>
              <w:rPr>
                <w:rFonts w:ascii="仿宋_GB2312" w:hAnsi="宋体" w:eastAsia="仿宋_GB2312" w:cs="宋体"/>
                <w:color w:val="000000"/>
                <w:kern w:val="0"/>
                <w:sz w:val="24"/>
              </w:rPr>
            </w:pPr>
            <w:r>
              <w:rPr>
                <w:rFonts w:ascii="仿宋_GB2312" w:hAnsi="宋体" w:eastAsia="仿宋_GB2312" w:cs="宋体"/>
                <w:color w:val="000000"/>
                <w:kern w:val="0"/>
                <w:sz w:val="24"/>
              </w:rPr>
              <w:t>4.</w:t>
            </w:r>
            <w:r>
              <w:rPr>
                <w:rFonts w:hint="eastAsia" w:ascii="仿宋_GB2312" w:hAnsi="宋体" w:eastAsia="仿宋_GB2312" w:cs="宋体"/>
                <w:color w:val="000000"/>
                <w:kern w:val="0"/>
                <w:sz w:val="24"/>
              </w:rPr>
              <w:t>采购人组成验收小组按国家有关规定、规范进行验收，必要时邀请相关的专业人员或机构参与验收。验收时供应商必须有授权代表在场并在验收报告上签字，如正式验收时中标人授权代表未到场参加验收则视为供应商对验收过程及结果无异议。因货物质量问题发生争议时，由本地质量技术监督部门鉴定或委托具备资质的第三方机构鉴定。鉴定费（含运行产生全部费用）由中标人承担。</w:t>
            </w:r>
          </w:p>
          <w:p w14:paraId="43E04984">
            <w:pPr>
              <w:snapToGrid w:val="0"/>
              <w:spacing w:line="400" w:lineRule="exact"/>
              <w:rPr>
                <w:rFonts w:ascii="仿宋_GB2312" w:hAnsi="宋体" w:eastAsia="仿宋_GB2312" w:cs="宋体"/>
                <w:color w:val="000000"/>
                <w:kern w:val="0"/>
                <w:sz w:val="24"/>
              </w:rPr>
            </w:pPr>
            <w:r>
              <w:rPr>
                <w:rFonts w:ascii="仿宋_GB2312" w:hAnsi="宋体" w:eastAsia="仿宋_GB2312" w:cs="宋体"/>
                <w:color w:val="000000"/>
                <w:kern w:val="0"/>
                <w:sz w:val="24"/>
              </w:rPr>
              <w:t>5.</w:t>
            </w:r>
            <w:r>
              <w:rPr>
                <w:rFonts w:hint="eastAsia" w:ascii="仿宋_GB2312" w:hAnsi="宋体" w:eastAsia="仿宋_GB2312" w:cs="宋体"/>
                <w:color w:val="000000"/>
                <w:kern w:val="0"/>
                <w:sz w:val="24"/>
              </w:rPr>
              <w:t>中标人必须依照采购文件的要求和投标文件的承诺，将设备、系统安装并调试至正常运行的最佳状态，并完成采购人的人员培训方可申请采购人正式验收。</w:t>
            </w:r>
          </w:p>
          <w:p w14:paraId="487FF775">
            <w:pPr>
              <w:snapToGrid w:val="0"/>
              <w:spacing w:line="400" w:lineRule="exact"/>
              <w:rPr>
                <w:rFonts w:ascii="仿宋_GB2312" w:hAnsi="宋体" w:eastAsia="仿宋_GB2312" w:cs="宋体"/>
                <w:color w:val="000000"/>
                <w:kern w:val="0"/>
                <w:sz w:val="24"/>
              </w:rPr>
            </w:pPr>
            <w:r>
              <w:rPr>
                <w:rFonts w:ascii="仿宋_GB2312" w:hAnsi="宋体" w:eastAsia="仿宋_GB2312" w:cs="宋体"/>
                <w:color w:val="000000"/>
                <w:kern w:val="0"/>
                <w:sz w:val="24"/>
              </w:rPr>
              <w:t>6.</w:t>
            </w:r>
            <w:r>
              <w:rPr>
                <w:rFonts w:hint="eastAsia" w:ascii="仿宋_GB2312" w:hAnsi="宋体" w:eastAsia="仿宋_GB2312" w:cs="宋体"/>
                <w:color w:val="000000"/>
                <w:kern w:val="0"/>
                <w:sz w:val="24"/>
              </w:rPr>
              <w:t>采购人有权委托第三方进行履约验收，履约验收费（含运行耗材、验收专家费等全部费用）用由中标人支付。投标人在投标报价时自行考虑。</w:t>
            </w:r>
          </w:p>
        </w:tc>
      </w:tr>
      <w:tr w14:paraId="1C64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vAlign w:val="center"/>
          </w:tcPr>
          <w:p w14:paraId="219F4FE7">
            <w:pPr>
              <w:widowControl/>
              <w:snapToGrid w:val="0"/>
              <w:spacing w:before="120" w:after="120" w:line="440" w:lineRule="exact"/>
              <w:jc w:val="left"/>
              <w:rPr>
                <w:rFonts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11B4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32" w:type="dxa"/>
            <w:vAlign w:val="center"/>
          </w:tcPr>
          <w:p w14:paraId="05E3A08E">
            <w:pPr>
              <w:snapToGrid w:val="0"/>
              <w:spacing w:line="400" w:lineRule="exact"/>
              <w:jc w:val="center"/>
              <w:rPr>
                <w:rFonts w:hint="eastAsia" w:ascii="仿宋_GB2312" w:hAnsi="宋体" w:eastAsia="仿宋_GB2312" w:cs="Arial"/>
                <w:bCs/>
                <w:color w:val="000000"/>
                <w:sz w:val="24"/>
                <w:lang w:eastAsia="zh-CN"/>
              </w:rPr>
            </w:pPr>
            <w:r>
              <w:rPr>
                <w:rFonts w:ascii="仿宋_GB2312" w:hAnsi="仿宋_GB2312" w:eastAsia="仿宋_GB2312" w:cs="仿宋_GB2312"/>
                <w:bCs/>
                <w:color w:val="000000"/>
                <w:sz w:val="24"/>
                <w:szCs w:val="21"/>
              </w:rPr>
              <w:t>政策性加分条件</w:t>
            </w:r>
            <w:r>
              <w:rPr>
                <w:rFonts w:hint="eastAsia" w:ascii="仿宋_GB2312" w:hAnsi="仿宋_GB2312" w:eastAsia="仿宋_GB2312" w:cs="仿宋_GB2312"/>
                <w:bCs/>
                <w:color w:val="000000"/>
                <w:sz w:val="24"/>
                <w:szCs w:val="21"/>
                <w:lang w:eastAsia="zh-CN"/>
              </w:rPr>
              <w:t>（</w:t>
            </w:r>
            <w:r>
              <w:rPr>
                <w:rFonts w:hint="eastAsia" w:ascii="仿宋_GB2312" w:hAnsi="仿宋_GB2312" w:eastAsia="仿宋_GB2312" w:cs="仿宋_GB2312"/>
                <w:bCs/>
                <w:color w:val="000000"/>
                <w:sz w:val="24"/>
                <w:szCs w:val="21"/>
                <w:lang w:val="en-US" w:eastAsia="zh-CN"/>
              </w:rPr>
              <w:t>如有</w:t>
            </w:r>
            <w:r>
              <w:rPr>
                <w:rFonts w:hint="eastAsia" w:ascii="仿宋_GB2312" w:hAnsi="仿宋_GB2312" w:eastAsia="仿宋_GB2312" w:cs="仿宋_GB2312"/>
                <w:bCs/>
                <w:color w:val="000000"/>
                <w:sz w:val="24"/>
                <w:szCs w:val="21"/>
                <w:lang w:eastAsia="zh-CN"/>
              </w:rPr>
              <w:t>）</w:t>
            </w:r>
          </w:p>
        </w:tc>
        <w:tc>
          <w:tcPr>
            <w:tcW w:w="7772" w:type="dxa"/>
            <w:gridSpan w:val="2"/>
            <w:vAlign w:val="center"/>
          </w:tcPr>
          <w:p w14:paraId="71845978">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4890E5D6">
            <w:pPr>
              <w:pStyle w:val="566"/>
              <w:spacing w:before="0" w:beforeAutospacing="0" w:after="0" w:afterAutospacing="0" w:line="460" w:lineRule="atLeast"/>
              <w:rPr>
                <w:rFonts w:ascii="仿宋_GB2312" w:eastAsia="仿宋_GB2312"/>
                <w:color w:val="000000"/>
              </w:rPr>
            </w:pPr>
            <w:r>
              <w:rPr>
                <w:rStyle w:val="567"/>
                <w:rFonts w:hint="eastAsia" w:ascii="仿宋_GB2312" w:eastAsia="仿宋_GB2312"/>
                <w:color w:val="000000"/>
              </w:rPr>
              <w:t>注：（1）采购标的对应的中小企业划分标准所属行业：</w:t>
            </w:r>
            <w:r>
              <w:rPr>
                <w:rFonts w:hint="eastAsia" w:ascii="仿宋_GB2312" w:eastAsia="仿宋_GB2312"/>
                <w:b/>
                <w:bCs/>
                <w:color w:val="000000"/>
                <w:u w:val="single"/>
              </w:rPr>
              <w:t>工业</w:t>
            </w:r>
          </w:p>
          <w:p w14:paraId="790FBAA6">
            <w:pPr>
              <w:pStyle w:val="566"/>
              <w:spacing w:before="0" w:beforeAutospacing="0" w:after="0" w:afterAutospacing="0" w:line="460" w:lineRule="atLeast"/>
              <w:rPr>
                <w:rFonts w:ascii="仿宋_GB2312" w:eastAsia="仿宋_GB2312"/>
                <w:color w:val="000000"/>
              </w:rPr>
            </w:pPr>
            <w:r>
              <w:rPr>
                <w:rStyle w:val="567"/>
                <w:rFonts w:hint="eastAsia" w:ascii="仿宋_GB2312" w:eastAsia="仿宋_GB2312"/>
                <w:color w:val="000000"/>
              </w:rPr>
              <w:t>（2）中小企业划分有关标准根据工信部等部委发布的《关于印发中小企业划型标准规定的通知》（工信部联企业〔2011〕300号）确定；</w:t>
            </w:r>
          </w:p>
          <w:p w14:paraId="36CB8271">
            <w:pPr>
              <w:pStyle w:val="566"/>
              <w:spacing w:before="0" w:beforeAutospacing="0" w:after="0" w:afterAutospacing="0" w:line="460" w:lineRule="atLeast"/>
              <w:rPr>
                <w:rFonts w:ascii="仿宋_GB2312" w:eastAsia="仿宋_GB2312"/>
                <w:color w:val="000000"/>
              </w:rPr>
            </w:pPr>
            <w:r>
              <w:rPr>
                <w:rStyle w:val="567"/>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229E2556">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6896A728">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6C21417B">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5D0876F3">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03C65967">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5178602C">
            <w:pPr>
              <w:snapToGrid w:val="0"/>
              <w:spacing w:line="400" w:lineRule="exact"/>
              <w:rPr>
                <w:rFonts w:ascii="仿宋_GB2312" w:hAnsi="宋体" w:eastAsia="仿宋_GB2312" w:cs="宋体"/>
                <w:color w:val="000000"/>
                <w:kern w:val="0"/>
                <w:sz w:val="24"/>
              </w:rPr>
            </w:pPr>
            <w:r>
              <w:rPr>
                <w:rFonts w:hint="eastAsia" w:ascii="仿宋_GB2312" w:hAnsi="宋体" w:eastAsia="仿宋_GB2312" w:cs="宋体"/>
                <w:color w:val="000000"/>
                <w:kern w:val="0"/>
                <w:sz w:val="24"/>
              </w:rPr>
              <w:t>7.国务院办公厅关于在政府采购中实施本国产品标准及相关政策的通知（国办发〔2025〕34号）。</w:t>
            </w:r>
          </w:p>
          <w:p w14:paraId="6A2BAFE6">
            <w:pPr>
              <w:snapToGrid w:val="0"/>
              <w:spacing w:line="400" w:lineRule="exact"/>
              <w:ind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2668D1C">
            <w:pPr>
              <w:snapToGrid w:val="0"/>
              <w:spacing w:line="400" w:lineRule="exact"/>
              <w:ind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本国产品应当符合以下条件：产品应当在中国境内生产，即在中华人民共和国关境内实现从原材料、组件到产品的属性改变。属性改变是指经过制造、加工或者组装等工序，产生完全不同于原材料、组件的新产品，并具有新的名称和特征（用途）。</w:t>
            </w:r>
          </w:p>
          <w:p w14:paraId="66857E5C">
            <w:pPr>
              <w:snapToGrid w:val="0"/>
              <w:spacing w:line="400" w:lineRule="exact"/>
              <w:ind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46545D11">
            <w:pPr>
              <w:snapToGrid w:val="0"/>
              <w:spacing w:line="400" w:lineRule="exact"/>
              <w:ind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20E985AE">
            <w:pPr>
              <w:snapToGrid w:val="0"/>
              <w:spacing w:line="400" w:lineRule="exact"/>
              <w:ind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供应商应提供的证明文件：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0D7816D7">
            <w:pPr>
              <w:snapToGrid w:val="0"/>
              <w:spacing w:line="400" w:lineRule="exact"/>
              <w:ind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7C1A35FE">
            <w:pPr>
              <w:pStyle w:val="566"/>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供应商提供的声明函或有关证明文件应当随中标结果同时公告。其他未尽事宜按照《国务院办公厅关于在政府采购中实施本国产品标准及相关政策的通知》（国办发〔2025〕34号）执行。”</w:t>
            </w:r>
          </w:p>
        </w:tc>
      </w:tr>
      <w:tr w14:paraId="52ED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32" w:type="dxa"/>
            <w:vAlign w:val="center"/>
          </w:tcPr>
          <w:p w14:paraId="1737A131">
            <w:pPr>
              <w:snapToGrid w:val="0"/>
              <w:spacing w:line="400" w:lineRule="exact"/>
              <w:jc w:val="center"/>
              <w:rPr>
                <w:rFonts w:ascii="仿宋_GB2312" w:hAnsi="宋体" w:eastAsia="仿宋_GB2312" w:cs="Arial"/>
                <w:bCs/>
                <w:color w:val="000000"/>
                <w:sz w:val="24"/>
              </w:rPr>
            </w:pPr>
            <w:r>
              <w:rPr>
                <w:rFonts w:ascii="仿宋_GB2312" w:hAnsi="仿宋_GB2312" w:eastAsia="仿宋_GB2312" w:cs="仿宋_GB2312"/>
                <w:bCs/>
                <w:color w:val="000000"/>
                <w:sz w:val="24"/>
                <w:szCs w:val="21"/>
              </w:rPr>
              <w:t xml:space="preserve">质量管理、企业信用要求（如有） </w:t>
            </w:r>
          </w:p>
        </w:tc>
        <w:tc>
          <w:tcPr>
            <w:tcW w:w="7772" w:type="dxa"/>
            <w:gridSpan w:val="2"/>
            <w:vAlign w:val="center"/>
          </w:tcPr>
          <w:p w14:paraId="29AF59D9">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1.投标人或投标产品生产厂家具备有效的职业健康安全管理体系认证证书。</w:t>
            </w:r>
          </w:p>
          <w:p w14:paraId="4716A56F">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2.投标人或投标产品生产厂家具备有效的质量管理体系认证证书。</w:t>
            </w:r>
          </w:p>
          <w:p w14:paraId="13975A2A">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3.投标人或投标产品生产厂家具备有效的环境管理体系认证证书。</w:t>
            </w:r>
          </w:p>
        </w:tc>
      </w:tr>
      <w:tr w14:paraId="232F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32" w:type="dxa"/>
            <w:vAlign w:val="center"/>
          </w:tcPr>
          <w:p w14:paraId="4E4D5B46">
            <w:pPr>
              <w:snapToGrid w:val="0"/>
              <w:spacing w:line="400" w:lineRule="exact"/>
              <w:jc w:val="center"/>
              <w:rPr>
                <w:rFonts w:ascii="仿宋_GB2312" w:hAnsi="宋体" w:eastAsia="仿宋_GB2312" w:cs="Arial"/>
                <w:bCs/>
                <w:color w:val="000000"/>
                <w:sz w:val="24"/>
              </w:rPr>
            </w:pPr>
            <w:r>
              <w:rPr>
                <w:rFonts w:ascii="仿宋_GB2312" w:hAnsi="仿宋_GB2312" w:eastAsia="仿宋_GB2312" w:cs="仿宋_GB2312"/>
                <w:bCs/>
                <w:color w:val="000000"/>
                <w:sz w:val="24"/>
                <w:szCs w:val="21"/>
              </w:rPr>
              <w:t>能力或业绩要求（如有）</w:t>
            </w:r>
          </w:p>
        </w:tc>
        <w:tc>
          <w:tcPr>
            <w:tcW w:w="7772" w:type="dxa"/>
            <w:gridSpan w:val="2"/>
            <w:vAlign w:val="center"/>
          </w:tcPr>
          <w:p w14:paraId="513C050A">
            <w:pPr>
              <w:spacing w:line="400" w:lineRule="exact"/>
              <w:rPr>
                <w:rFonts w:ascii="仿宋_GB2312" w:hAnsi="仿宋_GB2312" w:eastAsia="仿宋_GB2312" w:cs="仿宋_GB2312"/>
                <w:color w:val="2F5597" w:themeColor="accent1" w:themeShade="BF"/>
              </w:rPr>
            </w:pPr>
            <w:r>
              <w:rPr>
                <w:rFonts w:hint="eastAsia" w:ascii="仿宋_GB2312" w:hAnsi="宋体" w:eastAsia="仿宋_GB2312" w:cs="宋体"/>
                <w:color w:val="000000"/>
                <w:kern w:val="0"/>
                <w:sz w:val="24"/>
              </w:rPr>
              <w:t>投标人或投标产品生产厂家自2023年1月1日以来所投产品在项目中被安装使用。</w:t>
            </w:r>
          </w:p>
        </w:tc>
      </w:tr>
      <w:tr w14:paraId="120E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vAlign w:val="center"/>
          </w:tcPr>
          <w:p w14:paraId="674C624D">
            <w:pPr>
              <w:snapToGrid w:val="0"/>
              <w:spacing w:line="440" w:lineRule="exact"/>
              <w:rPr>
                <w:rFonts w:ascii="仿宋_GB2312" w:hAnsi="Courier New" w:eastAsia="仿宋_GB2312" w:cs="Courier New"/>
                <w:bCs/>
                <w:color w:val="FF0000"/>
                <w:kern w:val="0"/>
                <w:sz w:val="24"/>
                <w:szCs w:val="21"/>
              </w:rPr>
            </w:pPr>
            <w:r>
              <w:rPr>
                <w:rFonts w:hint="eastAsia" w:ascii="仿宋_GB2312" w:hAnsi="宋体" w:eastAsia="仿宋_GB2312" w:cs="Courier New"/>
                <w:b/>
                <w:bCs/>
                <w:kern w:val="0"/>
                <w:sz w:val="24"/>
                <w:szCs w:val="21"/>
              </w:rPr>
              <w:t>五、其他要求</w:t>
            </w:r>
          </w:p>
        </w:tc>
      </w:tr>
      <w:tr w14:paraId="2D2C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602" w:type="dxa"/>
            <w:gridSpan w:val="2"/>
            <w:vAlign w:val="center"/>
          </w:tcPr>
          <w:p w14:paraId="0816B76E">
            <w:pPr>
              <w:snapToGrid w:val="0"/>
              <w:spacing w:line="440" w:lineRule="exact"/>
              <w:jc w:val="center"/>
              <w:rPr>
                <w:rFonts w:ascii="仿宋_GB2312" w:hAnsi="宋体" w:eastAsia="仿宋_GB2312" w:cs="Courier New"/>
                <w:b/>
                <w:bCs/>
                <w:kern w:val="0"/>
                <w:sz w:val="24"/>
                <w:szCs w:val="21"/>
              </w:rPr>
            </w:pPr>
            <w:r>
              <w:rPr>
                <w:rFonts w:hint="eastAsia" w:ascii="仿宋_GB2312" w:hAnsi="宋体" w:eastAsia="仿宋_GB2312" w:cs="Courier New"/>
                <w:kern w:val="0"/>
                <w:sz w:val="24"/>
                <w:szCs w:val="21"/>
              </w:rPr>
              <w:t>无</w:t>
            </w:r>
          </w:p>
        </w:tc>
        <w:tc>
          <w:tcPr>
            <w:tcW w:w="7702" w:type="dxa"/>
            <w:vAlign w:val="center"/>
          </w:tcPr>
          <w:p w14:paraId="77B4979E">
            <w:pPr>
              <w:snapToGrid w:val="0"/>
              <w:spacing w:line="440" w:lineRule="exact"/>
              <w:rPr>
                <w:rFonts w:ascii="仿宋_GB2312" w:hAnsi="宋体" w:eastAsia="仿宋_GB2312" w:cs="Courier New"/>
                <w:b/>
                <w:bCs/>
                <w:kern w:val="0"/>
                <w:sz w:val="24"/>
                <w:szCs w:val="21"/>
              </w:rPr>
            </w:pPr>
          </w:p>
        </w:tc>
      </w:tr>
    </w:tbl>
    <w:p w14:paraId="5830651B"/>
    <w:p w14:paraId="030D5023"/>
    <w:p w14:paraId="1CC3BF5B"/>
    <w:p w14:paraId="640B165E"/>
    <w:p w14:paraId="7B001BC0">
      <w:pPr>
        <w:sectPr>
          <w:pgSz w:w="11906" w:h="16838"/>
          <w:pgMar w:top="1440" w:right="1440" w:bottom="1440" w:left="1440" w:header="851" w:footer="992" w:gutter="0"/>
          <w:cols w:space="720" w:num="1"/>
          <w:docGrid w:linePitch="312" w:charSpace="0"/>
        </w:sectPr>
      </w:pPr>
    </w:p>
    <w:p w14:paraId="1422A870">
      <w:pPr>
        <w:pStyle w:val="3"/>
        <w:spacing w:line="276" w:lineRule="auto"/>
        <w:jc w:val="center"/>
        <w:rPr>
          <w:sz w:val="32"/>
          <w:szCs w:val="32"/>
        </w:rPr>
      </w:pPr>
      <w:bookmarkStart w:id="27" w:name="_Toc23041"/>
      <w:bookmarkStart w:id="28" w:name="_Toc29711"/>
      <w:r>
        <w:rPr>
          <w:rFonts w:hint="eastAsia"/>
          <w:sz w:val="32"/>
          <w:szCs w:val="32"/>
        </w:rPr>
        <w:t>第三章 投标人须知</w:t>
      </w:r>
      <w:bookmarkEnd w:id="27"/>
      <w:bookmarkEnd w:id="28"/>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柳州职业技术大学人工智能领域基础设施建设一期设备采购</w:t>
            </w:r>
          </w:p>
          <w:p w14:paraId="730841C5">
            <w:pPr>
              <w:spacing w:line="400" w:lineRule="exact"/>
              <w:rPr>
                <w:rFonts w:ascii="仿宋_GB2312" w:eastAsia="仿宋_GB2312"/>
                <w:sz w:val="24"/>
              </w:rPr>
            </w:pPr>
            <w:r>
              <w:rPr>
                <w:rFonts w:hint="eastAsia" w:ascii="仿宋_GB2312" w:eastAsia="仿宋_GB2312"/>
                <w:sz w:val="24"/>
              </w:rPr>
              <w:t>项目编号：LZZC2026-G1-990254-LZSZ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1283C5F2">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p>
          <w:p w14:paraId="6F7A556A">
            <w:pPr>
              <w:autoSpaceDE w:val="0"/>
              <w:autoSpaceDN w:val="0"/>
              <w:spacing w:line="400" w:lineRule="exact"/>
              <w:textAlignment w:val="bottom"/>
              <w:rPr>
                <w:rFonts w:ascii="仿宋_GB2312" w:eastAsia="仿宋_GB2312"/>
                <w:sz w:val="24"/>
              </w:rPr>
            </w:pPr>
            <w:r>
              <w:rPr>
                <w:rFonts w:hint="eastAsia" w:ascii="仿宋_GB2312" w:hAnsi="宋体" w:eastAsia="仿宋_GB2312"/>
                <w:sz w:val="24"/>
              </w:rPr>
              <w:t>分标1：肆拾万元整（¥400,000.00）；</w:t>
            </w:r>
            <w:r>
              <w:rPr>
                <w:rFonts w:hint="eastAsia" w:ascii="仿宋_GB2312" w:hAnsi="宋体" w:eastAsia="仿宋_GB2312"/>
                <w:sz w:val="24"/>
              </w:rPr>
              <w:br w:type="textWrapping"/>
            </w:r>
            <w:r>
              <w:rPr>
                <w:rFonts w:hint="eastAsia" w:ascii="仿宋_GB2312" w:hAnsi="宋体" w:eastAsia="仿宋_GB2312"/>
                <w:sz w:val="24"/>
              </w:rPr>
              <w:t>分标2：壹佰壹拾万元整（¥1,100,000.00）；</w:t>
            </w:r>
            <w:r>
              <w:rPr>
                <w:rFonts w:hint="eastAsia" w:ascii="仿宋_GB2312" w:hAnsi="宋体" w:eastAsia="仿宋_GB2312"/>
                <w:sz w:val="24"/>
              </w:rPr>
              <w:br w:type="textWrapping"/>
            </w:r>
            <w:r>
              <w:rPr>
                <w:rFonts w:hint="eastAsia" w:ascii="仿宋_GB2312" w:hAnsi="宋体" w:eastAsia="仿宋_GB2312"/>
                <w:sz w:val="24"/>
              </w:rPr>
              <w:t>分标3：肆拾万元整（¥400,000.00）。</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08009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553C8F2">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7BE0D613">
            <w:pPr>
              <w:pStyle w:val="627"/>
              <w:spacing w:before="0" w:beforeAutospacing="0" w:after="0" w:afterAutospacing="0" w:line="460" w:lineRule="atLeast"/>
              <w:rPr>
                <w:rFonts w:ascii="仿宋_GB2312" w:eastAsia="仿宋_GB2312"/>
                <w:color w:val="000000"/>
              </w:rPr>
            </w:pPr>
            <w:r>
              <w:rPr>
                <w:rStyle w:val="628"/>
                <w:rFonts w:hint="eastAsia" w:ascii="仿宋_GB2312" w:eastAsia="仿宋_GB2312"/>
                <w:color w:val="000000"/>
              </w:rPr>
              <w:t>电子投标文件：</w:t>
            </w:r>
            <w:r>
              <w:rPr>
                <w:rFonts w:hint="eastAsia" w:ascii="仿宋_GB2312" w:eastAsia="仿宋_GB2312"/>
                <w:b/>
                <w:bCs/>
                <w:color w:val="000000"/>
              </w:rPr>
              <w:br w:type="textWrapping"/>
            </w:r>
            <w:r>
              <w:rPr>
                <w:rStyle w:val="628"/>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628"/>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628"/>
                <w:rFonts w:hint="eastAsia" w:ascii="仿宋_GB2312" w:eastAsia="仿宋_GB2312"/>
                <w:color w:val="000000"/>
              </w:rPr>
              <w:t>3.电子投标文件成功提交后，投标人可自行打印投标文件接收回执。</w:t>
            </w:r>
          </w:p>
        </w:tc>
      </w:tr>
      <w:tr w14:paraId="2597B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4A9B73">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4B5CA983">
            <w:pPr>
              <w:pStyle w:val="64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7B286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F74F1DD">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529A7FFD">
            <w:pPr>
              <w:pStyle w:val="668"/>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5D1AA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7290AA">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1EDBE62A">
            <w:pPr>
              <w:pStyle w:val="688"/>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63202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F1DD8BA">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6DD5BDB0">
            <w:pPr>
              <w:pStyle w:val="708"/>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1F9B5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CC76C44">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5F0F51ED">
            <w:pPr>
              <w:pStyle w:val="72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57549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D4FC498">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154C9C81">
            <w:pPr>
              <w:pStyle w:val="748"/>
              <w:spacing w:before="0" w:beforeAutospacing="0" w:after="0" w:afterAutospacing="0" w:line="460" w:lineRule="atLeast"/>
              <w:rPr>
                <w:rFonts w:ascii="仿宋_GB2312" w:eastAsia="仿宋_GB2312"/>
                <w:color w:val="000000"/>
              </w:rPr>
            </w:pPr>
            <w:r>
              <w:rPr>
                <w:rStyle w:val="749"/>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749"/>
                <w:rFonts w:hint="eastAsia" w:ascii="仿宋_GB2312" w:eastAsia="仿宋_GB2312"/>
                <w:color w:val="000000"/>
              </w:rPr>
              <w:t>二、甄别方式：</w:t>
            </w:r>
            <w:r>
              <w:rPr>
                <w:rFonts w:hint="eastAsia" w:ascii="仿宋_GB2312" w:eastAsia="仿宋_GB2312"/>
                <w:b/>
                <w:bCs/>
                <w:color w:val="000000"/>
              </w:rPr>
              <w:br w:type="textWrapping"/>
            </w:r>
            <w:r>
              <w:rPr>
                <w:rStyle w:val="749"/>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749"/>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749"/>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4084A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708F226">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39B299DA">
            <w:pPr>
              <w:pStyle w:val="769"/>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70"/>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137B9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60B7C2">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4C64A9E0">
            <w:pPr>
              <w:pStyle w:val="790"/>
              <w:spacing w:before="0" w:beforeAutospacing="0" w:after="0" w:afterAutospacing="0" w:line="460" w:lineRule="atLeast"/>
              <w:rPr>
                <w:rFonts w:ascii="仿宋_GB2312" w:eastAsia="仿宋_GB2312"/>
                <w:color w:val="000000"/>
              </w:rPr>
            </w:pPr>
            <w:r>
              <w:rPr>
                <w:rStyle w:val="791"/>
                <w:rFonts w:hint="eastAsia" w:ascii="仿宋_GB2312" w:eastAsia="仿宋_GB2312"/>
                <w:color w:val="000000"/>
              </w:rPr>
              <w:t>签订合同时间：中标通知书发出后</w:t>
            </w:r>
            <w:r>
              <w:rPr>
                <w:rStyle w:val="791"/>
                <w:rFonts w:hint="eastAsia" w:ascii="仿宋_GB2312" w:eastAsia="仿宋_GB2312"/>
                <w:color w:val="000000"/>
                <w:u w:val="single"/>
              </w:rPr>
              <w:t>25</w:t>
            </w:r>
            <w:r>
              <w:rPr>
                <w:rStyle w:val="791"/>
                <w:rFonts w:hint="eastAsia" w:ascii="仿宋_GB2312" w:eastAsia="仿宋_GB2312"/>
                <w:color w:val="000000"/>
              </w:rPr>
              <w:t>日内。</w:t>
            </w:r>
          </w:p>
        </w:tc>
      </w:tr>
      <w:tr w14:paraId="7A2DB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ECD9116">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09C1ACF8">
            <w:pPr>
              <w:pStyle w:val="81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18863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9C8C96">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4B67BE72">
            <w:pPr>
              <w:pStyle w:val="83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53C39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27A470">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36D94878">
            <w:pPr>
              <w:pStyle w:val="851"/>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7B58D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064C733">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0F3A4BF2">
            <w:pPr>
              <w:pStyle w:val="871"/>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5EAEC42E">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29" w:name="_Toc254970668"/>
      <w:bookmarkStart w:id="30" w:name="_Toc254970527"/>
      <w:r>
        <w:rPr>
          <w:rFonts w:hint="eastAsia" w:ascii="仿宋_GB2312" w:eastAsia="仿宋_GB2312"/>
          <w:b/>
          <w:sz w:val="24"/>
        </w:rPr>
        <w:t>1. 适用范围</w:t>
      </w:r>
      <w:bookmarkEnd w:id="29"/>
      <w:bookmarkEnd w:id="30"/>
    </w:p>
    <w:p w14:paraId="70A6927B">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柳州职业技术大学人工智能领域基础设施建设一期设备采购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31" w:name="_Toc254970669"/>
      <w:bookmarkStart w:id="32" w:name="_Toc254970528"/>
      <w:r>
        <w:rPr>
          <w:rFonts w:hint="eastAsia" w:ascii="仿宋_GB2312" w:eastAsia="仿宋_GB2312"/>
          <w:b/>
          <w:sz w:val="24"/>
        </w:rPr>
        <w:t>2.定义</w:t>
      </w:r>
      <w:bookmarkEnd w:id="31"/>
      <w:bookmarkEnd w:id="32"/>
    </w:p>
    <w:p w14:paraId="7B2CE673">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柳州职业技术大学</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1E8F9858">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05D41DC5">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14:paraId="6AECDF1B">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A7964B5">
      <w:pPr>
        <w:pStyle w:val="26"/>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2.8“★”系指本次采购项目“第二章 采购需求”中的实质性要求。</w:t>
      </w:r>
    </w:p>
    <w:p w14:paraId="7023129A">
      <w:pPr>
        <w:pStyle w:val="26"/>
        <w:snapToGrid w:val="0"/>
        <w:spacing w:line="360" w:lineRule="exact"/>
        <w:ind w:right="-330" w:rightChars="-157" w:firstLine="480" w:firstLineChars="200"/>
        <w:rPr>
          <w:rFonts w:ascii="仿宋_GB2312" w:hAnsi="宋体" w:eastAsia="仿宋_GB2312"/>
          <w:bCs/>
          <w:sz w:val="24"/>
          <w:szCs w:val="24"/>
        </w:rPr>
      </w:pPr>
      <w:bookmarkStart w:id="33" w:name="_Toc254970670"/>
      <w:bookmarkStart w:id="34" w:name="_Toc254970529"/>
      <w:bookmarkStart w:id="35" w:name="_Toc254970677"/>
      <w:bookmarkStart w:id="36" w:name="_Toc254970536"/>
      <w:r>
        <w:rPr>
          <w:rFonts w:hint="eastAsia" w:ascii="仿宋_GB2312" w:hAnsi="宋体" w:eastAsia="仿宋_GB2312"/>
          <w:bCs/>
          <w:sz w:val="24"/>
          <w:szCs w:val="24"/>
        </w:rPr>
        <w:t>2.9“▲”系指本次采购的核心产品。</w:t>
      </w:r>
    </w:p>
    <w:p w14:paraId="0C8D89C5">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F3C76D0">
      <w:pPr>
        <w:pStyle w:val="26"/>
        <w:widowControl/>
        <w:snapToGrid w:val="0"/>
        <w:spacing w:line="400" w:lineRule="exact"/>
        <w:ind w:firstLine="480" w:firstLineChars="200"/>
        <w:rPr>
          <w:rFonts w:ascii="仿宋_GB2312" w:hAnsi="宋体" w:eastAsia="仿宋_GB2312"/>
          <w:bCs/>
          <w:sz w:val="24"/>
        </w:rPr>
      </w:pPr>
      <w:r>
        <w:rPr>
          <w:rFonts w:hint="eastAsia" w:ascii="仿宋_GB2312" w:hAnsi="宋体" w:eastAsia="仿宋_GB2312"/>
          <w:bCs/>
          <w:sz w:val="24"/>
        </w:rPr>
        <w:t>2.11“法定代表人”系指投标人的法定代表人、负责人或自然人。</w:t>
      </w:r>
    </w:p>
    <w:p w14:paraId="3A37CBAF">
      <w:pPr>
        <w:snapToGrid w:val="0"/>
        <w:spacing w:line="360" w:lineRule="exact"/>
        <w:ind w:right="-330" w:rightChars="-157" w:firstLine="482" w:firstLineChars="200"/>
        <w:jc w:val="left"/>
        <w:rPr>
          <w:rFonts w:ascii="仿宋_GB2312" w:eastAsia="仿宋_GB2312"/>
          <w:b/>
          <w:sz w:val="24"/>
        </w:rPr>
      </w:pPr>
      <w:r>
        <w:rPr>
          <w:rFonts w:hint="eastAsia" w:ascii="仿宋_GB2312" w:eastAsia="仿宋_GB2312"/>
          <w:b/>
          <w:sz w:val="24"/>
        </w:rPr>
        <w:t>3.招标方式</w:t>
      </w:r>
      <w:bookmarkEnd w:id="33"/>
      <w:bookmarkEnd w:id="34"/>
    </w:p>
    <w:p w14:paraId="098DC65A">
      <w:pPr>
        <w:snapToGrid w:val="0"/>
        <w:spacing w:line="360" w:lineRule="exact"/>
        <w:ind w:right="-330" w:rightChars="-157" w:firstLine="480" w:firstLineChars="200"/>
        <w:jc w:val="left"/>
        <w:rPr>
          <w:rFonts w:ascii="仿宋_GB2312" w:eastAsia="仿宋_GB2312"/>
          <w:sz w:val="24"/>
        </w:rPr>
      </w:pPr>
      <w:r>
        <w:rPr>
          <w:rFonts w:hint="eastAsia" w:ascii="仿宋_GB2312" w:eastAsia="仿宋_GB2312"/>
          <w:sz w:val="24"/>
        </w:rPr>
        <w:t>3.1公开招标方式。</w:t>
      </w:r>
    </w:p>
    <w:p w14:paraId="1EFF3301">
      <w:pPr>
        <w:snapToGrid w:val="0"/>
        <w:spacing w:line="360" w:lineRule="exact"/>
        <w:ind w:right="-330" w:rightChars="-157" w:firstLine="482" w:firstLineChars="200"/>
        <w:jc w:val="left"/>
        <w:rPr>
          <w:rFonts w:ascii="仿宋_GB2312" w:eastAsia="仿宋_GB2312"/>
          <w:b/>
          <w:sz w:val="24"/>
        </w:rPr>
      </w:pPr>
      <w:bookmarkStart w:id="37" w:name="_Toc254970530"/>
      <w:bookmarkStart w:id="38" w:name="_Toc254970671"/>
      <w:r>
        <w:rPr>
          <w:rFonts w:hint="eastAsia" w:ascii="仿宋_GB2312" w:eastAsia="仿宋_GB2312"/>
          <w:b/>
          <w:sz w:val="24"/>
        </w:rPr>
        <w:t>4.投标委托</w:t>
      </w:r>
      <w:bookmarkEnd w:id="37"/>
      <w:bookmarkEnd w:id="38"/>
    </w:p>
    <w:p w14:paraId="3F546BB4">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39" w:name="_Toc254970672"/>
      <w:bookmarkStart w:id="40" w:name="_Toc254970531"/>
    </w:p>
    <w:p w14:paraId="24B4B707">
      <w:pPr>
        <w:snapToGrid w:val="0"/>
        <w:spacing w:line="360" w:lineRule="exact"/>
        <w:ind w:right="-330" w:rightChars="-157" w:firstLine="482" w:firstLineChars="200"/>
        <w:jc w:val="left"/>
        <w:rPr>
          <w:rFonts w:ascii="仿宋_GB2312" w:eastAsia="仿宋_GB2312"/>
          <w:b/>
          <w:sz w:val="24"/>
        </w:rPr>
      </w:pPr>
      <w:r>
        <w:rPr>
          <w:rFonts w:hint="eastAsia" w:ascii="仿宋_GB2312" w:eastAsia="仿宋_GB2312"/>
          <w:b/>
          <w:sz w:val="24"/>
        </w:rPr>
        <w:t>5.投标费用</w:t>
      </w:r>
      <w:bookmarkEnd w:id="39"/>
      <w:bookmarkEnd w:id="40"/>
    </w:p>
    <w:p w14:paraId="43DE4AD4">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41E98533">
      <w:pPr>
        <w:snapToGrid w:val="0"/>
        <w:spacing w:line="360" w:lineRule="exact"/>
        <w:ind w:right="-330" w:rightChars="-157" w:firstLine="482" w:firstLineChars="200"/>
        <w:jc w:val="left"/>
        <w:rPr>
          <w:rFonts w:ascii="仿宋_GB2312" w:eastAsia="仿宋_GB2312"/>
          <w:b/>
          <w:sz w:val="24"/>
        </w:rPr>
      </w:pPr>
      <w:r>
        <w:rPr>
          <w:rFonts w:hint="eastAsia" w:ascii="仿宋_GB2312" w:eastAsia="仿宋_GB2312"/>
          <w:b/>
          <w:sz w:val="24"/>
        </w:rPr>
        <w:t>6.联合体投标</w:t>
      </w:r>
    </w:p>
    <w:p w14:paraId="36A7DBBB">
      <w:pPr>
        <w:snapToGrid w:val="0"/>
        <w:spacing w:line="360" w:lineRule="exact"/>
        <w:ind w:right="-330" w:rightChars="-157"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60A5657B">
      <w:pPr>
        <w:snapToGrid w:val="0"/>
        <w:spacing w:line="360" w:lineRule="exact"/>
        <w:ind w:right="-330" w:rightChars="-157"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503F7BF4">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7.1本项目不允许转包。</w:t>
      </w:r>
    </w:p>
    <w:p w14:paraId="2E831762">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7.2本项目不可以分包。</w:t>
      </w:r>
    </w:p>
    <w:p w14:paraId="1F67C4C8">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742E3C52">
      <w:pPr>
        <w:snapToGrid w:val="0"/>
        <w:spacing w:line="360" w:lineRule="exact"/>
        <w:ind w:right="-330" w:rightChars="-157" w:firstLine="472" w:firstLineChars="196"/>
        <w:jc w:val="left"/>
        <w:outlineLvl w:val="1"/>
        <w:rPr>
          <w:rFonts w:ascii="仿宋_GB2312" w:eastAsia="仿宋_GB2312"/>
          <w:b/>
          <w:sz w:val="24"/>
        </w:rPr>
      </w:pPr>
      <w:bookmarkStart w:id="41" w:name="_Toc254970673"/>
      <w:bookmarkStart w:id="42" w:name="_Toc254970532"/>
      <w:r>
        <w:rPr>
          <w:rFonts w:hint="eastAsia" w:ascii="仿宋_GB2312" w:eastAsia="仿宋_GB2312"/>
          <w:b/>
          <w:sz w:val="24"/>
        </w:rPr>
        <w:t>8</w:t>
      </w:r>
      <w:r>
        <w:rPr>
          <w:rFonts w:ascii="仿宋_GB2312" w:eastAsia="仿宋_GB2312"/>
          <w:b/>
          <w:sz w:val="24"/>
        </w:rPr>
        <w:t>.</w:t>
      </w:r>
      <w:r>
        <w:rPr>
          <w:rFonts w:hint="eastAsia" w:ascii="仿宋_GB2312" w:eastAsia="仿宋_GB2312"/>
          <w:b/>
          <w:sz w:val="24"/>
        </w:rPr>
        <w:t>特别说明：</w:t>
      </w:r>
      <w:bookmarkEnd w:id="41"/>
      <w:bookmarkEnd w:id="42"/>
    </w:p>
    <w:p w14:paraId="4BE30151">
      <w:pPr>
        <w:pStyle w:val="26"/>
        <w:snapToGrid w:val="0"/>
        <w:spacing w:line="400" w:lineRule="exact"/>
        <w:ind w:firstLine="480" w:firstLineChars="200"/>
        <w:rPr>
          <w:rFonts w:ascii="仿宋_GB2312" w:hAnsi="宋体" w:eastAsia="仿宋_GB2312"/>
          <w:bCs/>
          <w:sz w:val="24"/>
          <w:szCs w:val="24"/>
        </w:rPr>
      </w:pPr>
      <w:bookmarkStart w:id="43" w:name="_Toc254970674"/>
      <w:bookmarkStart w:id="44"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EB65CA9">
      <w:pPr>
        <w:pStyle w:val="26"/>
        <w:spacing w:line="400" w:lineRule="exact"/>
        <w:ind w:firstLine="480" w:firstLineChars="200"/>
        <w:rPr>
          <w:rFonts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150DB03D">
      <w:pPr>
        <w:pStyle w:val="26"/>
        <w:snapToGrid w:val="0"/>
        <w:spacing w:line="400" w:lineRule="exact"/>
        <w:ind w:firstLine="480" w:firstLineChars="200"/>
        <w:outlineLvl w:val="1"/>
        <w:rPr>
          <w:rFonts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3B748492">
      <w:pPr>
        <w:pStyle w:val="26"/>
        <w:widowControl/>
        <w:snapToGrid w:val="0"/>
        <w:spacing w:line="400" w:lineRule="atLeast"/>
        <w:ind w:firstLine="480" w:firstLineChars="200"/>
        <w:outlineLvl w:val="1"/>
        <w:rPr>
          <w:rFonts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43"/>
    <w:bookmarkEnd w:id="44"/>
    <w:p w14:paraId="2DD6C7C7">
      <w:pPr>
        <w:pStyle w:val="26"/>
        <w:snapToGrid w:val="0"/>
        <w:spacing w:line="360" w:lineRule="exact"/>
        <w:ind w:right="-330" w:rightChars="-157" w:firstLine="472" w:firstLineChars="196"/>
        <w:outlineLvl w:val="1"/>
        <w:rPr>
          <w:rFonts w:ascii="仿宋_GB2312" w:hAnsi="宋体" w:eastAsia="仿宋_GB2312"/>
          <w:b/>
          <w:bCs/>
          <w:sz w:val="24"/>
          <w:szCs w:val="24"/>
        </w:rPr>
      </w:pPr>
      <w:bookmarkStart w:id="45" w:name="_Toc254970534"/>
      <w:bookmarkStart w:id="46" w:name="_Toc254970675"/>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0E9BBDA0">
      <w:pPr>
        <w:pStyle w:val="26"/>
        <w:snapToGrid w:val="0"/>
        <w:spacing w:line="400" w:lineRule="exact"/>
        <w:ind w:firstLine="482" w:firstLineChars="200"/>
        <w:rPr>
          <w:rFonts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07C66B5D">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621176CC">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530749CC">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59A70135">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76E62FE2">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77C7E4F0">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4AA6C47F">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7ACD18F8">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9.4质疑书面要求</w:t>
      </w:r>
    </w:p>
    <w:p w14:paraId="2943E452">
      <w:pPr>
        <w:pStyle w:val="26"/>
        <w:spacing w:line="400" w:lineRule="exact"/>
        <w:ind w:firstLine="480" w:firstLineChars="200"/>
        <w:rPr>
          <w:rFonts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2C9AEBF1">
      <w:pPr>
        <w:pStyle w:val="26"/>
        <w:numPr>
          <w:ilvl w:val="0"/>
          <w:numId w:val="3"/>
        </w:numPr>
        <w:tabs>
          <w:tab w:val="left" w:pos="1150"/>
          <w:tab w:val="left" w:pos="1350"/>
        </w:tabs>
        <w:spacing w:line="400" w:lineRule="exact"/>
        <w:rPr>
          <w:rFonts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4E5A4156">
      <w:pPr>
        <w:pStyle w:val="26"/>
        <w:numPr>
          <w:ilvl w:val="0"/>
          <w:numId w:val="3"/>
        </w:numPr>
        <w:spacing w:line="400" w:lineRule="exact"/>
        <w:rPr>
          <w:rFonts w:ascii="仿宋_GB2312" w:hAnsi="宋体" w:eastAsia="仿宋_GB2312"/>
          <w:sz w:val="24"/>
          <w:szCs w:val="24"/>
        </w:rPr>
      </w:pPr>
      <w:r>
        <w:rPr>
          <w:rFonts w:hint="eastAsia" w:ascii="仿宋_GB2312" w:hAnsi="宋体" w:eastAsia="仿宋_GB2312"/>
          <w:sz w:val="24"/>
          <w:szCs w:val="24"/>
        </w:rPr>
        <w:t>质疑项目的名称、编号；</w:t>
      </w:r>
    </w:p>
    <w:p w14:paraId="77895056">
      <w:pPr>
        <w:pStyle w:val="26"/>
        <w:numPr>
          <w:ilvl w:val="0"/>
          <w:numId w:val="3"/>
        </w:numPr>
        <w:spacing w:line="400" w:lineRule="exact"/>
        <w:rPr>
          <w:rFonts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9DBFA1C">
      <w:pPr>
        <w:pStyle w:val="26"/>
        <w:numPr>
          <w:ilvl w:val="0"/>
          <w:numId w:val="3"/>
        </w:numPr>
        <w:spacing w:line="400" w:lineRule="exact"/>
        <w:rPr>
          <w:rFonts w:ascii="仿宋_GB2312" w:hAnsi="宋体" w:eastAsia="仿宋_GB2312"/>
          <w:sz w:val="24"/>
          <w:szCs w:val="24"/>
        </w:rPr>
      </w:pPr>
      <w:r>
        <w:rPr>
          <w:rFonts w:hint="eastAsia" w:ascii="仿宋_GB2312" w:hAnsi="宋体" w:eastAsia="仿宋_GB2312"/>
          <w:sz w:val="24"/>
          <w:szCs w:val="24"/>
        </w:rPr>
        <w:t>事实依据；</w:t>
      </w:r>
    </w:p>
    <w:p w14:paraId="37170294">
      <w:pPr>
        <w:pStyle w:val="26"/>
        <w:numPr>
          <w:ilvl w:val="0"/>
          <w:numId w:val="3"/>
        </w:numPr>
        <w:spacing w:line="400" w:lineRule="exact"/>
        <w:rPr>
          <w:rFonts w:ascii="仿宋_GB2312" w:hAnsi="宋体" w:eastAsia="仿宋_GB2312"/>
          <w:sz w:val="24"/>
          <w:szCs w:val="24"/>
        </w:rPr>
      </w:pPr>
      <w:r>
        <w:rPr>
          <w:rFonts w:hint="eastAsia" w:ascii="仿宋_GB2312" w:hAnsi="宋体" w:eastAsia="仿宋_GB2312"/>
          <w:sz w:val="24"/>
          <w:szCs w:val="24"/>
        </w:rPr>
        <w:t>必要的法律依据；</w:t>
      </w:r>
    </w:p>
    <w:p w14:paraId="08CAABA8">
      <w:pPr>
        <w:pStyle w:val="26"/>
        <w:numPr>
          <w:ilvl w:val="0"/>
          <w:numId w:val="3"/>
        </w:numPr>
        <w:spacing w:line="400" w:lineRule="exact"/>
        <w:ind w:left="1025" w:hanging="590"/>
        <w:rPr>
          <w:rFonts w:ascii="仿宋_GB2312" w:hAnsi="宋体" w:eastAsia="仿宋_GB2312"/>
          <w:sz w:val="24"/>
          <w:szCs w:val="24"/>
        </w:rPr>
      </w:pPr>
      <w:r>
        <w:rPr>
          <w:rFonts w:hint="eastAsia" w:ascii="仿宋_GB2312" w:hAnsi="宋体" w:eastAsia="仿宋_GB2312"/>
          <w:sz w:val="24"/>
          <w:szCs w:val="24"/>
        </w:rPr>
        <w:t>提出质疑的日期。</w:t>
      </w:r>
    </w:p>
    <w:p w14:paraId="6227EEDF">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103CC9C">
      <w:pPr>
        <w:pStyle w:val="26"/>
        <w:spacing w:line="400" w:lineRule="exact"/>
        <w:ind w:firstLine="480" w:firstLineChars="200"/>
        <w:rPr>
          <w:rFonts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79CD5037">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548B3C2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7C8E720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7FBAB2D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386CCD9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4117AC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ascii="仿宋_GB2312" w:hAnsi="宋体" w:eastAsia="仿宋_GB2312"/>
          <w:b/>
          <w:sz w:val="24"/>
          <w:szCs w:val="24"/>
        </w:rPr>
      </w:pPr>
      <w:r>
        <w:rPr>
          <w:rFonts w:hint="eastAsia" w:ascii="仿宋_GB2312" w:hAnsi="宋体" w:eastAsia="仿宋_GB2312"/>
          <w:b/>
          <w:sz w:val="24"/>
          <w:szCs w:val="24"/>
        </w:rPr>
        <w:t>二、招标文件</w:t>
      </w:r>
      <w:bookmarkEnd w:id="45"/>
      <w:bookmarkEnd w:id="46"/>
    </w:p>
    <w:p w14:paraId="6C1B5CCB">
      <w:pPr>
        <w:snapToGrid w:val="0"/>
        <w:spacing w:line="360" w:lineRule="exact"/>
        <w:ind w:right="-330" w:rightChars="-157" w:firstLine="472" w:firstLineChars="196"/>
        <w:jc w:val="left"/>
        <w:rPr>
          <w:rFonts w:eastAsia="仿宋_GB2312" w:asciiTheme="minorHAnsi" w:hAnsiTheme="minorHAnsi"/>
          <w:b/>
          <w:sz w:val="24"/>
          <w:lang w:val="en-GB"/>
        </w:rPr>
      </w:pPr>
      <w:r>
        <w:rPr>
          <w:rFonts w:hint="eastAsia" w:ascii="仿宋_GB2312" w:eastAsia="仿宋_GB2312" w:cs="Courier New"/>
          <w:b/>
          <w:sz w:val="24"/>
        </w:rPr>
        <w:t>10.招标文件的构成</w:t>
      </w:r>
    </w:p>
    <w:p w14:paraId="7942FE8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52FC57F0">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7DF5EAE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3C9F28D4">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25FD65E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73E8D0D4">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45A03F6A">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FAD9CA7">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A7FC17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22D1F1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380D6AD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75C7FB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47" w:name="_Toc254970676"/>
      <w:bookmarkStart w:id="48" w:name="_Toc254970535"/>
      <w:r>
        <w:rPr>
          <w:rFonts w:hint="eastAsia" w:ascii="仿宋_GB2312" w:eastAsia="仿宋_GB2312" w:cs="Courier New"/>
          <w:b/>
          <w:sz w:val="24"/>
        </w:rPr>
        <w:t>三、投标文件的编制</w:t>
      </w:r>
      <w:bookmarkEnd w:id="47"/>
      <w:bookmarkEnd w:id="48"/>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35"/>
    <w:bookmarkEnd w:id="36"/>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57D5A485">
      <w:pPr>
        <w:snapToGrid w:val="0"/>
        <w:spacing w:line="340" w:lineRule="exact"/>
        <w:ind w:right="-330" w:rightChars="-157" w:firstLine="472" w:firstLineChars="196"/>
        <w:jc w:val="left"/>
        <w:rPr>
          <w:rFonts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768AA2D7">
      <w:pPr>
        <w:pStyle w:val="278"/>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47763212">
      <w:pPr>
        <w:pStyle w:val="278"/>
        <w:spacing w:before="0" w:beforeAutospacing="0" w:after="0" w:afterAutospacing="0" w:line="360" w:lineRule="atLeast"/>
        <w:rPr>
          <w:rFonts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10F28E5F">
      <w:pPr>
        <w:pStyle w:val="278"/>
        <w:spacing w:before="0" w:beforeAutospacing="0" w:after="0" w:afterAutospacing="0" w:line="360" w:lineRule="atLeast"/>
        <w:rPr>
          <w:rFonts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20D59821">
      <w:pPr>
        <w:pStyle w:val="278"/>
        <w:spacing w:before="0" w:beforeAutospacing="0" w:after="0" w:afterAutospacing="0" w:line="3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ascii="仿宋_GB2312" w:hAnsi="宋体" w:eastAsia="仿宋_GB2312" w:cs="Courier New"/>
          <w:sz w:val="24"/>
        </w:rPr>
      </w:pPr>
      <w:bookmarkStart w:id="49" w:name="_Hlk517112171"/>
      <w:bookmarkStart w:id="50" w:name="_Toc254970678"/>
      <w:bookmarkStart w:id="51" w:name="_Hlk517112217"/>
      <w:bookmarkStart w:id="52" w:name="_Toc254970537"/>
      <w:r>
        <w:rPr>
          <w:rFonts w:hint="eastAsia" w:ascii="仿宋_GB2312" w:hAnsi="宋体" w:eastAsia="仿宋_GB2312"/>
          <w:b/>
          <w:bCs/>
          <w:sz w:val="24"/>
        </w:rPr>
        <w:t>注：以下第（1）至第（3）项必须提供并加盖投标人CA电子签章、并按照第六章格式要求签字，否则投标无效。其余各项如有请提供，同时要加盖投标人CA电子签章，否则该材料被视为无效。</w:t>
      </w:r>
    </w:p>
    <w:bookmarkEnd w:id="49"/>
    <w:p w14:paraId="491E0772">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2448AEEF">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09E846C2">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31814871">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（4）分标1、分标2、分标3项目实施方案（如有，格式见第六章）；</w:t>
      </w:r>
    </w:p>
    <w:p w14:paraId="60E2D792">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（5）分标2实施进度计划和工期保证（如有，格式见第六章）；</w:t>
      </w:r>
    </w:p>
    <w:p w14:paraId="398C5874">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（6）分标1、分标3安装调试方案（如有，格式见第六章）；</w:t>
      </w:r>
    </w:p>
    <w:p w14:paraId="7A61EE44">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（7）分标1、分标2、分标3技术培训方案（如有，格式见第六章）；</w:t>
      </w:r>
    </w:p>
    <w:p w14:paraId="716A080B">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（8）分标1、分标2、分标3售后服务方案（如有，格式见第六章）；</w:t>
      </w:r>
    </w:p>
    <w:p w14:paraId="5F5995A9">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（9）分标1、分标2、分标3投标人项目经验一览表（如有，格式见第六章）；</w:t>
      </w:r>
    </w:p>
    <w:p w14:paraId="171B5818">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（10）分标1、分标2、分标3投标人或投标产品生产厂家具备有效的质量管理体系认证证书（如有）；</w:t>
      </w:r>
    </w:p>
    <w:p w14:paraId="0E40C5B3">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（11）分标1、分标2、分标3投标人或投标产品生产厂家具备有效的职业健康安全管理体系认证证书（如有）；</w:t>
      </w:r>
    </w:p>
    <w:p w14:paraId="369D7AD7">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（12）分标1、分标2、分标3投标人或投标产品生产厂家具备有效的环境管理体系认证证书（如有）；</w:t>
      </w:r>
    </w:p>
    <w:p w14:paraId="526A5F18">
      <w:pPr>
        <w:pStyle w:val="298"/>
        <w:spacing w:before="0" w:beforeAutospacing="0" w:after="0" w:afterAutospacing="0" w:line="360" w:lineRule="atLeast"/>
        <w:rPr>
          <w:rFonts w:ascii="仿宋_GB2312" w:hAnsi="仿宋_GB2312" w:eastAsia="仿宋_GB2312" w:cs="仿宋_GB2312"/>
          <w:szCs w:val="21"/>
        </w:rPr>
      </w:pPr>
      <w:r>
        <w:rPr>
          <w:rFonts w:hint="eastAsia"/>
        </w:rPr>
        <w:t xml:space="preserve">    </w:t>
      </w:r>
      <w:r>
        <w:rPr>
          <w:rFonts w:hint="eastAsia" w:ascii="仿宋_GB2312" w:eastAsia="仿宋_GB2312"/>
          <w:color w:val="000000"/>
        </w:rPr>
        <w:t>（13）分标1</w:t>
      </w:r>
      <w:r>
        <w:rPr>
          <w:rFonts w:hint="eastAsia" w:ascii="仿宋_GB2312" w:hAnsi="仿宋_GB2312" w:eastAsia="仿宋_GB2312" w:cs="仿宋_GB2312"/>
          <w:szCs w:val="21"/>
        </w:rPr>
        <w:t>投标人或产品制造商具有人工智能智算云管理软件自有知识产权证书（如有）；</w:t>
      </w:r>
    </w:p>
    <w:p w14:paraId="4D560C11">
      <w:pPr>
        <w:pStyle w:val="298"/>
        <w:spacing w:before="0" w:beforeAutospacing="0" w:after="0" w:afterAutospacing="0" w:line="360" w:lineRule="atLeast"/>
        <w:ind w:firstLine="480" w:firstLineChars="200"/>
        <w:rPr>
          <w:rFonts w:ascii="仿宋_GB2312" w:eastAsia="仿宋_GB2312"/>
          <w:color w:val="000000"/>
        </w:rPr>
      </w:pPr>
      <w:r>
        <w:rPr>
          <w:rFonts w:hint="eastAsia" w:ascii="仿宋_GB2312" w:eastAsia="仿宋_GB2312"/>
          <w:color w:val="000000"/>
        </w:rPr>
        <w:t>（14）分标1</w:t>
      </w:r>
      <w:r>
        <w:rPr>
          <w:rFonts w:hint="eastAsia" w:ascii="仿宋_GB2312" w:hAnsi="仿宋_GB2312" w:eastAsia="仿宋_GB2312" w:cs="仿宋_GB2312"/>
        </w:rPr>
        <w:t>所投产品采购需求中标记“◆”的带下划线“</w:t>
      </w:r>
      <w:r>
        <w:rPr>
          <w:rFonts w:hint="eastAsia" w:ascii="仿宋_GB2312" w:hAnsi="仿宋_GB2312" w:eastAsia="仿宋_GB2312" w:cs="仿宋_GB2312"/>
          <w:u w:val="single"/>
        </w:rPr>
        <w:t xml:space="preserve">  </w:t>
      </w:r>
      <w:r>
        <w:rPr>
          <w:rFonts w:hint="eastAsia" w:ascii="仿宋_GB2312" w:hAnsi="仿宋_GB2312" w:eastAsia="仿宋_GB2312" w:cs="仿宋_GB2312"/>
        </w:rPr>
        <w:t>”的内容项，提供证明材料（彩页、产品说明书、官网或功能截图等其中任意一项）</w:t>
      </w:r>
      <w:r>
        <w:rPr>
          <w:rFonts w:hint="eastAsia" w:ascii="仿宋_GB2312" w:eastAsia="仿宋_GB2312"/>
          <w:color w:val="000000"/>
        </w:rPr>
        <w:t>（如有）；</w:t>
      </w:r>
    </w:p>
    <w:p w14:paraId="651B1371">
      <w:pPr>
        <w:pStyle w:val="298"/>
        <w:spacing w:before="0" w:beforeAutospacing="0" w:after="0" w:afterAutospacing="0" w:line="360" w:lineRule="atLeast"/>
        <w:ind w:firstLine="480" w:firstLineChars="200"/>
        <w:rPr>
          <w:rFonts w:ascii="仿宋_GB2312" w:eastAsia="仿宋_GB2312"/>
          <w:color w:val="000000"/>
        </w:rPr>
      </w:pPr>
      <w:r>
        <w:rPr>
          <w:rFonts w:hint="eastAsia" w:ascii="仿宋_GB2312" w:hAnsi="仿宋_GB2312" w:eastAsia="仿宋_GB2312" w:cs="仿宋_GB2312"/>
        </w:rPr>
        <w:t>（15）分标3所投产品采购需求中标记“★”带下划线“</w:t>
      </w:r>
      <w:r>
        <w:rPr>
          <w:rFonts w:hint="eastAsia" w:ascii="仿宋_GB2312" w:hAnsi="仿宋_GB2312" w:eastAsia="仿宋_GB2312" w:cs="仿宋_GB2312"/>
          <w:u w:val="single"/>
        </w:rPr>
        <w:t xml:space="preserve">  </w:t>
      </w:r>
      <w:r>
        <w:rPr>
          <w:rFonts w:hint="eastAsia" w:ascii="仿宋_GB2312" w:hAnsi="仿宋_GB2312" w:eastAsia="仿宋_GB2312" w:cs="仿宋_GB2312"/>
        </w:rPr>
        <w:t>”的内容项，提供证明材料（彩页、产品说明书、官网或使用界面功能截图等其中任意一项）</w:t>
      </w:r>
      <w:r>
        <w:rPr>
          <w:rFonts w:hint="eastAsia" w:ascii="仿宋_GB2312" w:eastAsia="仿宋_GB2312"/>
          <w:color w:val="000000"/>
        </w:rPr>
        <w:t>（如有）；</w:t>
      </w:r>
    </w:p>
    <w:p w14:paraId="1E746965">
      <w:pPr>
        <w:pStyle w:val="298"/>
        <w:spacing w:before="0" w:beforeAutospacing="0" w:after="0" w:afterAutospacing="0" w:line="360" w:lineRule="atLeast"/>
        <w:ind w:firstLine="480" w:firstLineChars="200"/>
        <w:rPr>
          <w:rFonts w:ascii="仿宋_GB2312" w:eastAsia="仿宋_GB2312"/>
          <w:color w:val="000000"/>
        </w:rPr>
      </w:pPr>
      <w:r>
        <w:rPr>
          <w:rFonts w:hint="eastAsia" w:ascii="仿宋_GB2312" w:hAnsi="仿宋_GB2312" w:eastAsia="仿宋_GB2312" w:cs="仿宋_GB2312"/>
        </w:rPr>
        <w:t>（16）分标2</w:t>
      </w:r>
      <w:r>
        <w:rPr>
          <w:rFonts w:hint="eastAsia" w:ascii="仿宋_GB2312" w:eastAsia="仿宋_GB2312"/>
          <w:color w:val="000000"/>
        </w:rPr>
        <w:t>投标产品由国家确定的认证机构出具的、处于有效期之内的环境标志产品认证证书（如有）；</w:t>
      </w:r>
    </w:p>
    <w:p w14:paraId="3DB2E40A">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（17）投标人对本项目的合理化建议和改进措施（如有，格式自拟）；</w:t>
      </w:r>
    </w:p>
    <w:p w14:paraId="63646554">
      <w:pPr>
        <w:pStyle w:val="298"/>
        <w:spacing w:before="0" w:beforeAutospacing="0" w:after="0" w:afterAutospacing="0" w:line="360" w:lineRule="atLeast"/>
        <w:rPr>
          <w:rFonts w:ascii="仿宋_GB2312" w:eastAsia="仿宋_GB2312"/>
          <w:color w:val="000000"/>
        </w:rPr>
      </w:pPr>
      <w:r>
        <w:rPr>
          <w:rFonts w:hint="eastAsia" w:ascii="仿宋_GB2312" w:eastAsia="仿宋_GB2312"/>
          <w:color w:val="000000"/>
        </w:rPr>
        <w:t>  （18）投标人认为必要提供的声明及文件资料（如有，格式自拟）。</w:t>
      </w:r>
    </w:p>
    <w:bookmarkEnd w:id="50"/>
    <w:bookmarkEnd w:id="51"/>
    <w:bookmarkEnd w:id="52"/>
    <w:p w14:paraId="7F61E71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69EB626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062BE03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5C45780B">
      <w:pPr>
        <w:snapToGrid w:val="0"/>
        <w:spacing w:line="400" w:lineRule="exact"/>
        <w:ind w:firstLine="422" w:firstLineChars="175"/>
        <w:jc w:val="left"/>
        <w:rPr>
          <w:rFonts w:ascii="仿宋_GB2312" w:eastAsia="仿宋_GB2312" w:cs="Courier New"/>
          <w:b/>
          <w:sz w:val="24"/>
        </w:rPr>
      </w:pPr>
      <w:bookmarkStart w:id="53" w:name="_Toc254970538"/>
      <w:bookmarkStart w:id="54" w:name="_Toc254970679"/>
      <w:r>
        <w:rPr>
          <w:rFonts w:hint="eastAsia" w:ascii="仿宋_GB2312" w:eastAsia="仿宋_GB2312" w:cs="Courier New"/>
          <w:b/>
          <w:sz w:val="24"/>
        </w:rPr>
        <w:t>15.投标报价</w:t>
      </w:r>
      <w:bookmarkEnd w:id="53"/>
      <w:bookmarkEnd w:id="54"/>
    </w:p>
    <w:p w14:paraId="701B249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38D57240">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15.2投标报价是履行合同的最终价格，应包括货物及货物运抵指定交付地点的所有成本、各种费用的总和。</w:t>
      </w:r>
    </w:p>
    <w:p w14:paraId="0D1F935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0F632541">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6998E32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294E9C3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47CBD6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71ED00E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2C47EBA5">
      <w:pPr>
        <w:spacing w:line="400" w:lineRule="exact"/>
        <w:ind w:firstLine="472" w:firstLineChars="196"/>
        <w:rPr>
          <w:rFonts w:ascii="仿宋_GB2312" w:eastAsia="仿宋_GB2312" w:cs="Courier New"/>
          <w:b/>
          <w:sz w:val="24"/>
        </w:rPr>
      </w:pPr>
      <w:bookmarkStart w:id="55" w:name="_Toc254970541"/>
      <w:bookmarkStart w:id="56" w:name="_Toc254970682"/>
      <w:r>
        <w:rPr>
          <w:rFonts w:hint="eastAsia" w:ascii="仿宋_GB2312" w:eastAsia="仿宋_GB2312" w:cs="Courier New"/>
          <w:b/>
          <w:sz w:val="24"/>
        </w:rPr>
        <w:t>17.投标保证金</w:t>
      </w:r>
      <w:bookmarkEnd w:id="55"/>
      <w:bookmarkEnd w:id="56"/>
    </w:p>
    <w:p w14:paraId="5E27D110">
      <w:pPr>
        <w:snapToGrid w:val="0"/>
        <w:spacing w:line="400" w:lineRule="exact"/>
        <w:ind w:firstLine="420"/>
        <w:jc w:val="left"/>
        <w:rPr>
          <w:rFonts w:ascii="仿宋_GB2312" w:eastAsia="仿宋_GB2312" w:cs="Courier New"/>
          <w:sz w:val="24"/>
        </w:rPr>
      </w:pPr>
      <w:bookmarkStart w:id="57" w:name="_Toc254970542"/>
      <w:bookmarkStart w:id="58" w:name="_Toc254970683"/>
      <w:r>
        <w:rPr>
          <w:rFonts w:hint="eastAsia" w:ascii="仿宋_GB2312" w:eastAsia="仿宋_GB2312" w:cs="Courier New"/>
          <w:sz w:val="24"/>
        </w:rPr>
        <w:t>17.1本项目无需提交投标保证金。</w:t>
      </w:r>
    </w:p>
    <w:p w14:paraId="388C2E8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57"/>
      <w:bookmarkEnd w:id="58"/>
      <w:r>
        <w:rPr>
          <w:rFonts w:hint="eastAsia" w:ascii="仿宋_GB2312" w:eastAsia="仿宋_GB2312" w:cs="Courier New"/>
          <w:b/>
          <w:sz w:val="24"/>
        </w:rPr>
        <w:t>编制、加密要求</w:t>
      </w:r>
    </w:p>
    <w:p w14:paraId="74E1B11B">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11543E44">
      <w:pPr>
        <w:spacing w:line="360" w:lineRule="auto"/>
        <w:ind w:firstLine="482" w:firstLineChars="200"/>
        <w:rPr>
          <w:rFonts w:ascii="仿宋_GB2312" w:eastAsia="仿宋_GB2312"/>
          <w:b/>
          <w:bCs/>
          <w:sz w:val="24"/>
        </w:rPr>
      </w:pPr>
      <w:r>
        <w:rPr>
          <w:rFonts w:ascii="仿宋_GB2312" w:eastAsia="仿宋_GB2312"/>
          <w:b/>
          <w:bCs/>
          <w:sz w:val="24"/>
        </w:rPr>
        <w:t>18.2</w:t>
      </w:r>
      <w:r>
        <w:rPr>
          <w:rFonts w:hint="eastAsia" w:ascii="仿宋_GB2312" w:eastAsia="仿宋_GB2312"/>
          <w:b/>
          <w:bCs/>
          <w:sz w:val="24"/>
        </w:rPr>
        <w:t>公开招标文件中规定须由投标人在规定处盖章的，投标人应加盖CA电子签章，否则视为投标无效。</w:t>
      </w:r>
    </w:p>
    <w:p w14:paraId="67E56814">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66D6BC00">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18.4电子投标文件不得涂改，若有修改错漏处，须加盖投标人CA电子签章或者法定代表人或授权委托代理人签字。扫描不清晰或乱码或表达不清所引起的后果由投标人负责。</w:t>
      </w:r>
    </w:p>
    <w:p w14:paraId="56F74C0D">
      <w:pPr>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682D78D2">
      <w:pPr>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3380F1EC">
      <w:pPr>
        <w:snapToGrid w:val="0"/>
        <w:spacing w:line="440" w:lineRule="exact"/>
        <w:ind w:firstLine="480" w:firstLineChars="200"/>
        <w:jc w:val="left"/>
        <w:rPr>
          <w:rFonts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74CDB835">
      <w:pPr>
        <w:snapToGrid w:val="0"/>
        <w:spacing w:line="440" w:lineRule="exact"/>
        <w:ind w:firstLine="482" w:firstLineChars="200"/>
        <w:jc w:val="left"/>
        <w:rPr>
          <w:rFonts w:ascii="仿宋_GB2312" w:hAnsi="宋体" w:eastAsia="仿宋_GB2312"/>
          <w:b/>
          <w:bCs/>
          <w:sz w:val="24"/>
        </w:rPr>
      </w:pPr>
      <w:r>
        <w:rPr>
          <w:rFonts w:hint="eastAsia" w:ascii="仿宋_GB2312" w:hAnsi="宋体" w:eastAsia="仿宋_GB2312"/>
          <w:b/>
          <w:bCs/>
          <w:sz w:val="24"/>
        </w:rPr>
        <w:t>18.8电子投标文件的加密要求</w:t>
      </w:r>
    </w:p>
    <w:p w14:paraId="1320C26B">
      <w:pPr>
        <w:snapToGrid w:val="0"/>
        <w:spacing w:line="420" w:lineRule="exact"/>
        <w:ind w:firstLine="480" w:firstLineChars="200"/>
        <w:jc w:val="left"/>
        <w:rPr>
          <w:rFonts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6ACF2B68">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28C118E3">
      <w:pPr>
        <w:tabs>
          <w:tab w:val="left" w:pos="3870"/>
          <w:tab w:val="left" w:pos="4085"/>
        </w:tabs>
        <w:snapToGrid w:val="0"/>
        <w:spacing w:line="420" w:lineRule="exact"/>
        <w:ind w:firstLine="480" w:firstLineChars="200"/>
        <w:jc w:val="left"/>
        <w:rPr>
          <w:rFonts w:ascii="仿宋_GB2312" w:hAnsi="宋体" w:eastAsia="仿宋_GB2312"/>
          <w:sz w:val="24"/>
        </w:rPr>
      </w:pPr>
      <w:bookmarkStart w:id="59" w:name="_Toc254970543"/>
      <w:bookmarkStart w:id="60"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12E489B8">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648415BC">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3A42A87C">
      <w:pPr>
        <w:tabs>
          <w:tab w:val="left" w:pos="3870"/>
          <w:tab w:val="left" w:pos="4085"/>
        </w:tabs>
        <w:snapToGrid w:val="0"/>
        <w:spacing w:line="420" w:lineRule="exact"/>
        <w:ind w:firstLine="482" w:firstLineChars="200"/>
        <w:jc w:val="left"/>
        <w:rPr>
          <w:rFonts w:ascii="仿宋_GB2312" w:hAnsi="宋体" w:eastAsia="仿宋_GB2312"/>
          <w:sz w:val="24"/>
        </w:rPr>
      </w:pPr>
      <w:r>
        <w:rPr>
          <w:rFonts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A46790F">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C9F1062">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2D447AEF">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59"/>
      <w:bookmarkEnd w:id="60"/>
    </w:p>
    <w:p w14:paraId="7D2CF54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376D6EB7">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7C3D210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5029968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6680E33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14:paraId="79992F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04B2251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60013BEE">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（1）资格证明文件不全的，或者不符合招标文件标明的资格要求的；</w:t>
      </w:r>
    </w:p>
    <w:p w14:paraId="0A0B7943">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03B82BCB">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（1）投标有效期、服务期限、付款方式等商务条款不能满足招标文件要求的；</w:t>
      </w:r>
    </w:p>
    <w:p w14:paraId="2CEEBFC5">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w:t>
      </w:r>
      <w:r>
        <w:rPr>
          <w:rFonts w:hint="eastAsia" w:ascii="仿宋_GB2312" w:eastAsia="仿宋_GB2312"/>
          <w:sz w:val="24"/>
        </w:rPr>
        <w:t>分标1</w:t>
      </w:r>
      <w:r>
        <w:rPr>
          <w:rFonts w:ascii="仿宋_GB2312" w:eastAsia="仿宋_GB2312"/>
          <w:sz w:val="24"/>
        </w:rPr>
        <w:t>没有标记 “★”符号的技术参数要求响应内容发生负偏离2项以上的；</w:t>
      </w:r>
      <w:r>
        <w:rPr>
          <w:rFonts w:hint="eastAsia" w:ascii="仿宋_GB2312" w:eastAsia="仿宋_GB2312"/>
          <w:sz w:val="24"/>
        </w:rPr>
        <w:t>分标2</w:t>
      </w:r>
      <w:r>
        <w:rPr>
          <w:rFonts w:ascii="仿宋_GB2312" w:eastAsia="仿宋_GB2312"/>
          <w:sz w:val="24"/>
        </w:rPr>
        <w:t>没有标记 “★”符号的技术参数要求响应内容发生负偏离2项以上的；</w:t>
      </w:r>
      <w:r>
        <w:rPr>
          <w:rFonts w:hint="eastAsia" w:ascii="仿宋_GB2312" w:eastAsia="仿宋_GB2312"/>
          <w:sz w:val="24"/>
        </w:rPr>
        <w:t>分标3</w:t>
      </w:r>
      <w:r>
        <w:rPr>
          <w:rFonts w:ascii="仿宋_GB2312" w:eastAsia="仿宋_GB2312"/>
          <w:sz w:val="24"/>
        </w:rPr>
        <w:t>没有标记 “★”符号的技术参数要求响应内容发生负偏离2项以上的；</w:t>
      </w:r>
    </w:p>
    <w:p w14:paraId="4327D851">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（3）投标技术方案不明确，存在一个或一个以上备选（替代）投标方案的；</w:t>
      </w:r>
    </w:p>
    <w:p w14:paraId="0F97E180">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（4）未采用人民币报价或者未按照招标文件标明的币种报价的；</w:t>
      </w:r>
    </w:p>
    <w:p w14:paraId="57F2CB6C">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（5）报价超出最高限价，或者超出采购预算金额的；</w:t>
      </w:r>
    </w:p>
    <w:p w14:paraId="77867E28">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399D6D2E">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677241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254873E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6793C7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2B61FD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69502D5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43E7B80C">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2B8C779B">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46D54794">
      <w:pPr>
        <w:spacing w:line="460" w:lineRule="exact"/>
        <w:ind w:firstLine="720" w:firstLineChars="300"/>
        <w:rPr>
          <w:rFonts w:ascii="仿宋_GB2312" w:eastAsia="仿宋_GB2312"/>
          <w:bCs/>
          <w:sz w:val="24"/>
        </w:rPr>
      </w:pPr>
      <w:r>
        <w:rPr>
          <w:rFonts w:hint="eastAsia" w:ascii="仿宋_GB2312" w:eastAsia="仿宋_GB2312"/>
          <w:bCs/>
          <w:sz w:val="24"/>
        </w:rPr>
        <w:t>20.2.1广西政府采购云平台如对电子化开评标程序有调整的，按调整后的程序操作。</w:t>
      </w:r>
    </w:p>
    <w:p w14:paraId="7F27E389">
      <w:pPr>
        <w:spacing w:line="460" w:lineRule="exact"/>
        <w:ind w:firstLine="720" w:firstLineChars="300"/>
        <w:rPr>
          <w:rFonts w:ascii="仿宋_GB2312" w:eastAsia="仿宋_GB2312"/>
          <w:bCs/>
          <w:sz w:val="24"/>
        </w:rPr>
      </w:pPr>
      <w:r>
        <w:rPr>
          <w:rFonts w:hint="eastAsia" w:ascii="仿宋_GB2312" w:eastAsia="仿宋_GB2312"/>
          <w:bCs/>
          <w:sz w:val="24"/>
        </w:rPr>
        <w:t>20.2.2评审在严格保密的情况下进行，任何一方不得透露与评审有关的其他投标人的技术资料、价格和其他信息。</w:t>
      </w:r>
    </w:p>
    <w:p w14:paraId="1563D2DE">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19D3E74">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7871BDA1">
      <w:pPr>
        <w:spacing w:line="460" w:lineRule="exact"/>
        <w:ind w:firstLine="600" w:firstLineChars="250"/>
        <w:rPr>
          <w:rFonts w:ascii="仿宋_GB2312" w:eastAsia="仿宋_GB2312"/>
          <w:sz w:val="24"/>
        </w:rPr>
      </w:pPr>
      <w:r>
        <w:rPr>
          <w:rFonts w:hint="eastAsia" w:ascii="仿宋_GB2312" w:eastAsia="仿宋_GB2312"/>
          <w:sz w:val="24"/>
        </w:rPr>
        <w:t>20.3.1广西政府采购云平台发生故障而无法登录访问的；</w:t>
      </w:r>
    </w:p>
    <w:p w14:paraId="3E84D35B">
      <w:pPr>
        <w:spacing w:line="460" w:lineRule="exact"/>
        <w:ind w:firstLine="600" w:firstLineChars="250"/>
        <w:rPr>
          <w:rFonts w:ascii="仿宋_GB2312" w:eastAsia="仿宋_GB2312"/>
          <w:sz w:val="24"/>
        </w:rPr>
      </w:pPr>
      <w:r>
        <w:rPr>
          <w:rFonts w:hint="eastAsia" w:ascii="仿宋_GB2312" w:eastAsia="仿宋_GB2312"/>
          <w:sz w:val="24"/>
        </w:rPr>
        <w:t>20.3.2广西政府采购云平台应用或数据库出现错误，不能进行正常操作的；</w:t>
      </w:r>
    </w:p>
    <w:p w14:paraId="08AD2C4B">
      <w:pPr>
        <w:spacing w:line="460" w:lineRule="exact"/>
        <w:ind w:firstLine="600" w:firstLineChars="250"/>
        <w:rPr>
          <w:rFonts w:ascii="仿宋_GB2312" w:eastAsia="仿宋_GB2312"/>
          <w:sz w:val="24"/>
        </w:rPr>
      </w:pPr>
      <w:r>
        <w:rPr>
          <w:rFonts w:hint="eastAsia" w:ascii="仿宋_GB2312" w:eastAsia="仿宋_GB2312"/>
          <w:sz w:val="24"/>
        </w:rPr>
        <w:t>20.3.3广西政府采购云平台发现严重安全漏洞，有潜在泄密危险的；</w:t>
      </w:r>
    </w:p>
    <w:p w14:paraId="7688F1BD">
      <w:pPr>
        <w:spacing w:line="460" w:lineRule="exact"/>
        <w:ind w:firstLine="600" w:firstLineChars="250"/>
        <w:rPr>
          <w:rFonts w:ascii="仿宋_GB2312" w:eastAsia="仿宋_GB2312"/>
          <w:sz w:val="24"/>
        </w:rPr>
      </w:pPr>
      <w:r>
        <w:rPr>
          <w:rFonts w:hint="eastAsia" w:ascii="仿宋_GB2312" w:eastAsia="仿宋_GB2312"/>
          <w:sz w:val="24"/>
        </w:rPr>
        <w:t>20.3.4病毒发作导致不能进行正常操作的；</w:t>
      </w:r>
    </w:p>
    <w:p w14:paraId="7EAEDE36">
      <w:pPr>
        <w:spacing w:line="460" w:lineRule="exact"/>
        <w:ind w:firstLine="600" w:firstLineChars="250"/>
        <w:rPr>
          <w:rFonts w:ascii="仿宋_GB2312" w:eastAsia="仿宋_GB2312"/>
          <w:sz w:val="24"/>
        </w:rPr>
      </w:pPr>
      <w:r>
        <w:rPr>
          <w:rFonts w:hint="eastAsia" w:ascii="仿宋_GB2312" w:eastAsia="仿宋_GB2312"/>
          <w:sz w:val="24"/>
        </w:rPr>
        <w:t>20.3.5其他无法保证电子交易的公平、公正和安全的情况。</w:t>
      </w:r>
    </w:p>
    <w:p w14:paraId="158FB5E1">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454140BF">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735DA837">
      <w:pPr>
        <w:pStyle w:val="26"/>
        <w:snapToGrid w:val="0"/>
        <w:spacing w:line="40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21.开标准备</w:t>
      </w:r>
    </w:p>
    <w:p w14:paraId="6B0B351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2800E84F">
      <w:pPr>
        <w:pStyle w:val="26"/>
        <w:snapToGrid w:val="0"/>
        <w:spacing w:line="40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22.开标程序</w:t>
      </w:r>
    </w:p>
    <w:p w14:paraId="45DCEBA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47492E0C">
      <w:pPr>
        <w:snapToGrid w:val="0"/>
        <w:spacing w:line="400" w:lineRule="exact"/>
        <w:ind w:firstLine="420"/>
        <w:jc w:val="left"/>
        <w:rPr>
          <w:rFonts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5D786E08">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022036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63EA09E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248A70E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6E1B3306">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48161D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12936E4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3CF9F587">
      <w:pPr>
        <w:pStyle w:val="26"/>
        <w:snapToGrid w:val="0"/>
        <w:spacing w:line="370" w:lineRule="exact"/>
        <w:ind w:firstLine="472" w:firstLineChars="196"/>
        <w:rPr>
          <w:rFonts w:ascii="仿宋_GB2312" w:hAnsi="宋体" w:eastAsia="仿宋_GB2312"/>
          <w:b/>
          <w:sz w:val="24"/>
          <w:szCs w:val="24"/>
        </w:rPr>
      </w:pPr>
      <w:bookmarkStart w:id="61" w:name="_Toc254970545"/>
      <w:bookmarkStart w:id="62" w:name="_Toc254970686"/>
      <w:r>
        <w:rPr>
          <w:rFonts w:hint="eastAsia" w:ascii="仿宋_GB2312" w:hAnsi="宋体" w:eastAsia="仿宋_GB2312"/>
          <w:b/>
          <w:sz w:val="24"/>
          <w:szCs w:val="24"/>
        </w:rPr>
        <w:t>六、评标</w:t>
      </w:r>
      <w:bookmarkEnd w:id="61"/>
      <w:bookmarkEnd w:id="62"/>
    </w:p>
    <w:p w14:paraId="5C4D192D">
      <w:pPr>
        <w:pStyle w:val="26"/>
        <w:snapToGrid w:val="0"/>
        <w:spacing w:line="370" w:lineRule="exac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25.组建评标委员会</w:t>
      </w:r>
    </w:p>
    <w:p w14:paraId="14CBCB1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693AC882">
      <w:pPr>
        <w:pStyle w:val="26"/>
        <w:snapToGrid w:val="0"/>
        <w:spacing w:line="370" w:lineRule="exac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26.评标的方式</w:t>
      </w:r>
    </w:p>
    <w:p w14:paraId="0F2B01F0">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7FF61E70">
      <w:pPr>
        <w:pStyle w:val="26"/>
        <w:snapToGrid w:val="0"/>
        <w:spacing w:line="370" w:lineRule="exac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1FFAAF1E">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6F1CD2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3FBB2F4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0B128A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615BB91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16D8995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0E7EC332">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301317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6789B2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731291F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2A768C2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20EB31F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289FCB5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1548702C">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703F7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0E48B5C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16713FC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11A84B2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0058B25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5BDDDBC">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F06F5B">
      <w:pPr>
        <w:pStyle w:val="26"/>
        <w:tabs>
          <w:tab w:val="left" w:pos="630"/>
        </w:tabs>
        <w:snapToGrid w:val="0"/>
        <w:spacing w:line="37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30.评标原则和评标方法</w:t>
      </w:r>
    </w:p>
    <w:p w14:paraId="05ECDA2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6A7A4A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089417A">
      <w:pPr>
        <w:pStyle w:val="26"/>
        <w:snapToGrid w:val="0"/>
        <w:spacing w:line="37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31.评标过程的监控</w:t>
      </w:r>
    </w:p>
    <w:p w14:paraId="5CA1E6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4A22D519">
      <w:pPr>
        <w:pStyle w:val="26"/>
        <w:snapToGrid w:val="0"/>
        <w:spacing w:line="370" w:lineRule="exact"/>
        <w:ind w:firstLine="482" w:firstLineChars="200"/>
        <w:rPr>
          <w:rFonts w:ascii="仿宋_GB2312" w:hAnsi="宋体" w:eastAsia="仿宋_GB2312"/>
          <w:sz w:val="24"/>
          <w:szCs w:val="24"/>
        </w:rPr>
      </w:pPr>
      <w:r>
        <w:rPr>
          <w:rFonts w:hint="eastAsia" w:ascii="仿宋_GB2312" w:hAnsi="宋体" w:eastAsia="仿宋_GB2312"/>
          <w:b/>
          <w:sz w:val="24"/>
          <w:szCs w:val="24"/>
        </w:rPr>
        <w:t>七、评标结果</w:t>
      </w:r>
    </w:p>
    <w:p w14:paraId="355602F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3FBD74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62350FF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8B165B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3899180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43B442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50B302F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7E863D75">
      <w:pPr>
        <w:pStyle w:val="26"/>
        <w:snapToGrid w:val="0"/>
        <w:spacing w:line="370" w:lineRule="exact"/>
        <w:ind w:firstLine="472" w:firstLineChars="196"/>
        <w:rPr>
          <w:rFonts w:ascii="仿宋_GB2312" w:hAnsi="宋体" w:eastAsia="仿宋_GB2312"/>
          <w:b/>
          <w:sz w:val="24"/>
          <w:szCs w:val="24"/>
        </w:rPr>
      </w:pPr>
      <w:bookmarkStart w:id="63" w:name="_Toc254970688"/>
      <w:bookmarkStart w:id="64" w:name="_Toc254970547"/>
      <w:r>
        <w:rPr>
          <w:rFonts w:hint="eastAsia" w:ascii="仿宋_GB2312" w:hAnsi="宋体" w:eastAsia="仿宋_GB2312"/>
          <w:b/>
          <w:sz w:val="24"/>
          <w:szCs w:val="24"/>
        </w:rPr>
        <w:t>八、</w:t>
      </w:r>
      <w:bookmarkEnd w:id="63"/>
      <w:bookmarkEnd w:id="64"/>
      <w:r>
        <w:rPr>
          <w:rFonts w:hint="eastAsia" w:ascii="仿宋_GB2312" w:hAnsi="宋体" w:eastAsia="仿宋_GB2312"/>
          <w:b/>
          <w:sz w:val="24"/>
          <w:szCs w:val="24"/>
        </w:rPr>
        <w:t>签订合同</w:t>
      </w:r>
    </w:p>
    <w:p w14:paraId="7EF0AF61">
      <w:pPr>
        <w:pStyle w:val="26"/>
        <w:snapToGrid w:val="0"/>
        <w:spacing w:line="370" w:lineRule="exact"/>
        <w:ind w:firstLine="472" w:firstLineChars="196"/>
        <w:rPr>
          <w:rFonts w:ascii="仿宋_GB2312" w:hAnsi="宋体" w:eastAsia="仿宋_GB2312"/>
          <w:b/>
          <w:bCs/>
          <w:sz w:val="24"/>
          <w:szCs w:val="24"/>
        </w:rPr>
      </w:pPr>
      <w:r>
        <w:rPr>
          <w:rFonts w:hint="eastAsia" w:ascii="仿宋_GB2312" w:hAnsi="宋体" w:eastAsia="仿宋_GB2312"/>
          <w:b/>
          <w:sz w:val="24"/>
          <w:szCs w:val="24"/>
        </w:rPr>
        <w:t>39.合同授予标准</w:t>
      </w:r>
    </w:p>
    <w:p w14:paraId="728522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7886E273">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69AA45C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14:paraId="32ABC30F">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65" w:name="_Toc254970689"/>
      <w:bookmarkStart w:id="66" w:name="_Toc254970548"/>
      <w:bookmarkStart w:id="67"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39886F74">
      <w:pPr>
        <w:pStyle w:val="3"/>
        <w:jc w:val="center"/>
        <w:rPr>
          <w:sz w:val="30"/>
          <w:szCs w:val="30"/>
        </w:rPr>
      </w:pPr>
      <w:bookmarkStart w:id="68" w:name="_Toc27328"/>
    </w:p>
    <w:p w14:paraId="5BC7D2F7">
      <w:pPr>
        <w:pStyle w:val="3"/>
        <w:jc w:val="center"/>
        <w:rPr>
          <w:sz w:val="30"/>
          <w:szCs w:val="30"/>
        </w:rPr>
      </w:pPr>
      <w:bookmarkStart w:id="69" w:name="_Toc25948"/>
      <w:r>
        <w:rPr>
          <w:rFonts w:hint="eastAsia"/>
          <w:sz w:val="30"/>
          <w:szCs w:val="30"/>
        </w:rPr>
        <w:t xml:space="preserve">第四章 </w:t>
      </w:r>
      <w:bookmarkEnd w:id="65"/>
      <w:bookmarkEnd w:id="66"/>
      <w:r>
        <w:rPr>
          <w:rFonts w:hint="eastAsia"/>
          <w:sz w:val="30"/>
          <w:szCs w:val="30"/>
        </w:rPr>
        <w:t>评标方法及评标标准</w:t>
      </w:r>
      <w:bookmarkEnd w:id="67"/>
      <w:bookmarkEnd w:id="68"/>
      <w:bookmarkEnd w:id="69"/>
      <w:r>
        <w:tab/>
      </w:r>
    </w:p>
    <w:p w14:paraId="172D286F">
      <w:pPr>
        <w:tabs>
          <w:tab w:val="left" w:pos="3055"/>
        </w:tabs>
        <w:jc w:val="center"/>
        <w:rPr>
          <w:rFonts w:ascii="宋体" w:hAnsi="宋体" w:cs="Courier New"/>
          <w:b/>
          <w:bCs/>
          <w:sz w:val="32"/>
          <w:szCs w:val="32"/>
        </w:rPr>
      </w:pPr>
    </w:p>
    <w:p w14:paraId="24256ADE">
      <w:pPr>
        <w:tabs>
          <w:tab w:val="left" w:pos="3055"/>
        </w:tabs>
        <w:jc w:val="center"/>
        <w:rPr>
          <w:rFonts w:ascii="宋体" w:hAnsi="宋体" w:cs="Courier New"/>
          <w:b/>
          <w:bCs/>
          <w:sz w:val="32"/>
          <w:szCs w:val="32"/>
        </w:rPr>
      </w:pPr>
    </w:p>
    <w:p w14:paraId="2768A137">
      <w:pPr>
        <w:tabs>
          <w:tab w:val="left" w:pos="3055"/>
        </w:tabs>
        <w:jc w:val="center"/>
        <w:rPr>
          <w:rFonts w:ascii="宋体" w:hAnsi="宋体" w:cs="Courier New"/>
          <w:b/>
          <w:bCs/>
          <w:sz w:val="32"/>
          <w:szCs w:val="32"/>
        </w:rPr>
      </w:pPr>
    </w:p>
    <w:p w14:paraId="211C41AF">
      <w:pPr>
        <w:tabs>
          <w:tab w:val="left" w:pos="3055"/>
        </w:tabs>
        <w:jc w:val="center"/>
        <w:rPr>
          <w:rFonts w:ascii="宋体" w:hAnsi="宋体" w:cs="Courier New"/>
          <w:b/>
          <w:bCs/>
          <w:sz w:val="32"/>
          <w:szCs w:val="32"/>
        </w:rPr>
      </w:pPr>
    </w:p>
    <w:p w14:paraId="2A933740">
      <w:pPr>
        <w:tabs>
          <w:tab w:val="left" w:pos="3055"/>
        </w:tabs>
        <w:jc w:val="center"/>
        <w:rPr>
          <w:rFonts w:ascii="宋体" w:hAnsi="宋体" w:cs="Courier New"/>
          <w:b/>
          <w:bCs/>
          <w:sz w:val="32"/>
          <w:szCs w:val="32"/>
        </w:rPr>
      </w:pPr>
    </w:p>
    <w:p w14:paraId="4BACFF95">
      <w:pPr>
        <w:tabs>
          <w:tab w:val="left" w:pos="3055"/>
        </w:tabs>
        <w:jc w:val="center"/>
        <w:rPr>
          <w:rFonts w:ascii="宋体" w:hAnsi="宋体" w:cs="Courier New"/>
          <w:b/>
          <w:bCs/>
          <w:sz w:val="32"/>
          <w:szCs w:val="32"/>
        </w:rPr>
      </w:pPr>
    </w:p>
    <w:p w14:paraId="033B1618">
      <w:pPr>
        <w:tabs>
          <w:tab w:val="left" w:pos="3055"/>
        </w:tabs>
        <w:jc w:val="center"/>
        <w:rPr>
          <w:rFonts w:ascii="宋体" w:hAnsi="宋体" w:cs="Courier New"/>
          <w:b/>
          <w:bCs/>
          <w:sz w:val="32"/>
          <w:szCs w:val="32"/>
        </w:rPr>
      </w:pPr>
    </w:p>
    <w:p w14:paraId="1AB9A8E0">
      <w:pPr>
        <w:tabs>
          <w:tab w:val="left" w:pos="3055"/>
        </w:tabs>
        <w:jc w:val="center"/>
        <w:rPr>
          <w:rFonts w:ascii="宋体" w:hAnsi="宋体" w:cs="Courier New"/>
          <w:b/>
          <w:bCs/>
          <w:sz w:val="32"/>
          <w:szCs w:val="32"/>
        </w:rPr>
      </w:pPr>
    </w:p>
    <w:p w14:paraId="18BCB7D1">
      <w:pPr>
        <w:tabs>
          <w:tab w:val="left" w:pos="3055"/>
        </w:tabs>
        <w:jc w:val="center"/>
        <w:rPr>
          <w:rFonts w:ascii="宋体" w:hAnsi="宋体" w:cs="Courier New"/>
          <w:b/>
          <w:bCs/>
          <w:sz w:val="32"/>
          <w:szCs w:val="32"/>
        </w:rPr>
      </w:pPr>
    </w:p>
    <w:p w14:paraId="50BC5530">
      <w:pPr>
        <w:tabs>
          <w:tab w:val="left" w:pos="3055"/>
        </w:tabs>
        <w:jc w:val="center"/>
        <w:rPr>
          <w:rFonts w:ascii="宋体" w:hAnsi="宋体" w:cs="Courier New"/>
          <w:b/>
          <w:bCs/>
          <w:sz w:val="32"/>
          <w:szCs w:val="32"/>
        </w:rPr>
      </w:pPr>
    </w:p>
    <w:p w14:paraId="7A9760E3">
      <w:pPr>
        <w:tabs>
          <w:tab w:val="left" w:pos="3055"/>
        </w:tabs>
        <w:jc w:val="center"/>
        <w:rPr>
          <w:rFonts w:ascii="宋体" w:hAnsi="宋体" w:cs="Courier New"/>
          <w:b/>
          <w:bCs/>
          <w:sz w:val="32"/>
          <w:szCs w:val="32"/>
        </w:rPr>
      </w:pPr>
    </w:p>
    <w:p w14:paraId="3C87DB71">
      <w:pPr>
        <w:tabs>
          <w:tab w:val="left" w:pos="3055"/>
        </w:tabs>
        <w:jc w:val="center"/>
        <w:rPr>
          <w:rFonts w:ascii="宋体" w:hAnsi="宋体" w:cs="Courier New"/>
          <w:b/>
          <w:bCs/>
          <w:sz w:val="32"/>
          <w:szCs w:val="32"/>
        </w:rPr>
      </w:pPr>
    </w:p>
    <w:p w14:paraId="5A8DD827">
      <w:pPr>
        <w:tabs>
          <w:tab w:val="left" w:pos="3055"/>
        </w:tabs>
        <w:jc w:val="center"/>
        <w:rPr>
          <w:rFonts w:ascii="宋体" w:hAnsi="宋体" w:cs="Courier New"/>
          <w:b/>
          <w:bCs/>
          <w:sz w:val="32"/>
          <w:szCs w:val="32"/>
        </w:rPr>
      </w:pPr>
    </w:p>
    <w:p w14:paraId="5E9F4EE4">
      <w:pPr>
        <w:tabs>
          <w:tab w:val="left" w:pos="3055"/>
        </w:tabs>
        <w:jc w:val="center"/>
        <w:rPr>
          <w:rFonts w:ascii="宋体" w:hAnsi="宋体" w:cs="Courier New"/>
          <w:b/>
          <w:bCs/>
          <w:sz w:val="32"/>
          <w:szCs w:val="32"/>
        </w:rPr>
      </w:pPr>
    </w:p>
    <w:p w14:paraId="7C55B9C0">
      <w:pPr>
        <w:tabs>
          <w:tab w:val="left" w:pos="3055"/>
        </w:tabs>
        <w:jc w:val="center"/>
        <w:rPr>
          <w:rFonts w:ascii="宋体" w:hAnsi="宋体" w:cs="Courier New"/>
          <w:b/>
          <w:bCs/>
          <w:sz w:val="32"/>
          <w:szCs w:val="32"/>
        </w:rPr>
      </w:pPr>
    </w:p>
    <w:p w14:paraId="514CB689">
      <w:pPr>
        <w:tabs>
          <w:tab w:val="left" w:pos="3055"/>
        </w:tabs>
        <w:jc w:val="center"/>
        <w:rPr>
          <w:rFonts w:ascii="宋体" w:hAnsi="宋体" w:cs="Courier New"/>
          <w:b/>
          <w:bCs/>
          <w:sz w:val="32"/>
          <w:szCs w:val="32"/>
        </w:rPr>
      </w:pPr>
    </w:p>
    <w:p w14:paraId="0BD9C419">
      <w:pPr>
        <w:tabs>
          <w:tab w:val="left" w:pos="3055"/>
        </w:tabs>
        <w:jc w:val="center"/>
        <w:rPr>
          <w:b/>
          <w:sz w:val="30"/>
          <w:szCs w:val="30"/>
        </w:rPr>
      </w:pPr>
      <w:r>
        <w:rPr>
          <w:rFonts w:hint="eastAsia" w:ascii="宋体" w:hAnsi="宋体" w:cs="Courier New"/>
          <w:b/>
          <w:bCs/>
          <w:sz w:val="32"/>
          <w:szCs w:val="32"/>
        </w:rPr>
        <w:t>分标1评标方法及评标标准</w:t>
      </w:r>
    </w:p>
    <w:p w14:paraId="3C44B23F">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3276F973">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194C6D19">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14:paraId="24021407">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7EC71001">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eastAsia="仿宋_GB2312"/>
          <w:sz w:val="24"/>
        </w:rPr>
        <w:t xml:space="preserve">（四） </w:t>
      </w:r>
      <w:r>
        <w:rPr>
          <w:rFonts w:hint="eastAsia" w:ascii="仿宋_GB2312" w:hAnsi="仿宋_GB2312" w:eastAsia="仿宋_GB2312" w:cs="仿宋_GB2312"/>
          <w:sz w:val="24"/>
        </w:rPr>
        <w:t>在政府采购评审中出现下列情形之一的，评标委员会应当启动异常低价投标审查程序：</w:t>
      </w:r>
    </w:p>
    <w:p w14:paraId="35BDF0CC">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1.投标报价低于全部通过符合性审查投标人投标报价平均值50%的，即投标报价&lt;全部通过符合性审查投标人投标报价平均值×50%；</w:t>
      </w:r>
    </w:p>
    <w:p w14:paraId="52CB9474">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2.投标报价低于通过符合性审查的次低报价投标人投标报价50%的，即投标报价&lt;通过符合性审查的次低报价投标人投标报价×50%；</w:t>
      </w:r>
    </w:p>
    <w:p w14:paraId="670B17E1">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3.投标报价低于采购项目最高限价50%的，即投标报价&lt;采购项目最高限价×50%；</w:t>
      </w:r>
    </w:p>
    <w:p w14:paraId="2FA0089A">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4.评标委员会基于专业判断，认为投标人报价过低，有可能影响产品质量或者不能诚信履约的其他情形。</w:t>
      </w:r>
    </w:p>
    <w:p w14:paraId="2976CB12">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D59442F">
      <w:pPr>
        <w:spacing w:line="390" w:lineRule="exact"/>
        <w:ind w:right="-168" w:rightChars="-80" w:firstLine="435"/>
        <w:rPr>
          <w:rFonts w:ascii="仿宋_GB2312" w:eastAsia="仿宋_GB2312"/>
          <w:sz w:val="24"/>
        </w:rPr>
      </w:pPr>
      <w:r>
        <w:rPr>
          <w:rFonts w:hint="eastAsia" w:ascii="仿宋_GB2312" w:hAnsi="仿宋_GB2312" w:eastAsia="仿宋_GB2312" w:cs="仿宋_GB2312"/>
          <w:sz w:val="24"/>
        </w:rPr>
        <w:t>投标人不能提供书面说明、证明材料，或者提供的书面说明、证明材料不能证明其报价合理性的，评标委员会应当将其作为无效投标处理。</w:t>
      </w:r>
      <w:r>
        <w:rPr>
          <w:rFonts w:hint="eastAsia" w:ascii="仿宋_GB2312" w:eastAsia="仿宋_GB2312"/>
          <w:sz w:val="24"/>
        </w:rPr>
        <w:t xml:space="preserve">   </w:t>
      </w:r>
    </w:p>
    <w:p w14:paraId="7499A653">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458EA388">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0C24691C">
      <w:pPr>
        <w:spacing w:line="390" w:lineRule="exact"/>
        <w:ind w:right="-168" w:rightChars="-80" w:firstLine="435"/>
        <w:rPr>
          <w:rFonts w:ascii="仿宋_GB2312" w:hAnsi="宋体" w:eastAsia="仿宋_GB2312"/>
          <w:sz w:val="24"/>
        </w:rPr>
      </w:pPr>
      <w:r>
        <w:rPr>
          <w:rFonts w:hint="eastAsia" w:ascii="仿宋_GB2312" w:eastAsia="仿宋_GB2312"/>
          <w:sz w:val="24"/>
        </w:rPr>
        <w:t>（二）计分办法（分值计算保留小数点后两位，第三位四舍五入）</w:t>
      </w:r>
      <w:r>
        <w:rPr>
          <w:rFonts w:hint="eastAsia" w:ascii="仿宋_GB2312" w:hAnsi="宋体" w:eastAsia="仿宋_GB2312"/>
          <w:sz w:val="24"/>
        </w:rPr>
        <w:t>：</w:t>
      </w:r>
    </w:p>
    <w:p w14:paraId="6BE0FC55"/>
    <w:tbl>
      <w:tblPr>
        <w:tblStyle w:val="310"/>
        <w:tblpPr w:leftFromText="180" w:rightFromText="180" w:vertAnchor="text" w:horzAnchor="page" w:tblpX="1216" w:tblpY="378"/>
        <w:tblOverlap w:val="never"/>
        <w:tblW w:w="10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995"/>
        <w:gridCol w:w="5987"/>
        <w:gridCol w:w="1168"/>
        <w:gridCol w:w="1076"/>
      </w:tblGrid>
      <w:tr w14:paraId="17B3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116" w:type="dxa"/>
            <w:gridSpan w:val="5"/>
            <w:shd w:val="clear" w:color="auto" w:fill="D7D7D7"/>
            <w:vAlign w:val="center"/>
          </w:tcPr>
          <w:p w14:paraId="313D4CAE">
            <w:pPr>
              <w:spacing w:line="360" w:lineRule="exact"/>
              <w:jc w:val="center"/>
              <w:rPr>
                <w:rFonts w:ascii="仿宋_GB2312" w:hAnsi="仿宋_GB2312" w:eastAsia="仿宋_GB2312" w:cs="仿宋_GB2312"/>
                <w:b/>
              </w:rPr>
            </w:pPr>
            <w:r>
              <w:rPr>
                <w:rFonts w:hint="eastAsia" w:ascii="仿宋_GB2312" w:eastAsia="仿宋_GB2312"/>
                <w:b/>
                <w:sz w:val="32"/>
              </w:rPr>
              <w:t>客观分</w:t>
            </w:r>
          </w:p>
        </w:tc>
      </w:tr>
      <w:tr w14:paraId="4309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Align w:val="center"/>
          </w:tcPr>
          <w:p w14:paraId="5AC929F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995" w:type="dxa"/>
            <w:vAlign w:val="center"/>
          </w:tcPr>
          <w:p w14:paraId="725C84A2">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987" w:type="dxa"/>
            <w:vAlign w:val="center"/>
          </w:tcPr>
          <w:p w14:paraId="62591DC1">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168" w:type="dxa"/>
            <w:vAlign w:val="center"/>
          </w:tcPr>
          <w:p w14:paraId="0FD76C54">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076" w:type="dxa"/>
            <w:vAlign w:val="center"/>
          </w:tcPr>
          <w:p w14:paraId="5663859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7FC7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0" w:type="dxa"/>
            <w:vAlign w:val="center"/>
          </w:tcPr>
          <w:p w14:paraId="6B0735D9">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995" w:type="dxa"/>
            <w:vAlign w:val="center"/>
          </w:tcPr>
          <w:p w14:paraId="0EA9B88D">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5987" w:type="dxa"/>
            <w:vAlign w:val="center"/>
          </w:tcPr>
          <w:p w14:paraId="2019B04C">
            <w:pPr>
              <w:spacing w:line="400" w:lineRule="exact"/>
              <w:ind w:firstLine="420" w:firstLineChars="200"/>
              <w:jc w:val="left"/>
              <w:rPr>
                <w:rFonts w:ascii="仿宋_GB2312" w:hAnsi="仿宋_GB2312" w:eastAsia="仿宋_GB2312" w:cs="仿宋_GB2312"/>
              </w:rPr>
            </w:pPr>
            <w:r>
              <w:rPr>
                <w:rFonts w:ascii="仿宋_GB2312" w:hAnsi="仿宋_GB2312" w:eastAsia="仿宋_GB2312" w:cs="仿宋_GB2312"/>
              </w:rPr>
              <w:t>1.</w:t>
            </w:r>
            <w:r>
              <w:rPr>
                <w:rFonts w:hint="eastAsia" w:ascii="仿宋_GB2312" w:hAnsi="仿宋_GB2312" w:eastAsia="仿宋_GB2312" w:cs="仿宋_GB2312"/>
              </w:rPr>
              <w:t>满足招标文件要求且投标价格最低的投标报价为评标基准价，其投标人的报价分为最高分30分；</w:t>
            </w:r>
          </w:p>
          <w:p w14:paraId="148D1A7F">
            <w:pPr>
              <w:spacing w:line="400" w:lineRule="exact"/>
              <w:ind w:firstLine="420" w:firstLineChars="200"/>
              <w:jc w:val="left"/>
              <w:rPr>
                <w:rFonts w:ascii="仿宋_GB2312" w:hAnsi="仿宋_GB2312" w:eastAsia="仿宋_GB2312" w:cs="仿宋_GB2312"/>
              </w:rPr>
            </w:pPr>
            <w:r>
              <w:rPr>
                <w:rFonts w:ascii="仿宋_GB2312" w:hAnsi="仿宋_GB2312" w:eastAsia="仿宋_GB2312" w:cs="仿宋_GB2312"/>
              </w:rPr>
              <w:t>2.</w:t>
            </w:r>
            <w:r>
              <w:rPr>
                <w:rFonts w:hint="eastAsia" w:ascii="仿宋_GB2312" w:hAnsi="仿宋_GB2312" w:eastAsia="仿宋_GB2312" w:cs="仿宋_GB2312"/>
              </w:rPr>
              <w:t>其他投标人的报价得分按以下公式计算：</w:t>
            </w:r>
          </w:p>
          <w:p w14:paraId="043E272C">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w:t>
            </w:r>
            <w:r>
              <w:rPr>
                <w:rFonts w:ascii="仿宋_GB2312" w:hAnsi="仿宋_GB2312" w:eastAsia="仿宋_GB2312" w:cs="仿宋_GB2312"/>
              </w:rPr>
              <w:t>=</w:t>
            </w:r>
            <w:r>
              <w:rPr>
                <w:rFonts w:hint="eastAsia" w:ascii="仿宋_GB2312" w:hAnsi="仿宋_GB2312" w:eastAsia="仿宋_GB2312" w:cs="仿宋_GB2312"/>
              </w:rPr>
              <w:t>（评标基准价／某投标人投标报价）*30分；</w:t>
            </w:r>
          </w:p>
          <w:p w14:paraId="5F717CD4">
            <w:pPr>
              <w:spacing w:line="400" w:lineRule="exact"/>
              <w:ind w:firstLine="420" w:firstLineChars="200"/>
              <w:jc w:val="left"/>
              <w:rPr>
                <w:rFonts w:ascii="仿宋_GB2312" w:hAnsi="仿宋_GB2312" w:eastAsia="仿宋_GB2312" w:cs="仿宋_GB2312"/>
              </w:rPr>
            </w:pPr>
            <w:r>
              <w:rPr>
                <w:rFonts w:ascii="仿宋_GB2312" w:hAnsi="仿宋_GB2312" w:eastAsia="仿宋_GB2312" w:cs="仿宋_GB2312"/>
              </w:rPr>
              <w:t>3.</w:t>
            </w:r>
            <w:r>
              <w:rPr>
                <w:rFonts w:hint="eastAsia" w:ascii="仿宋_GB2312" w:hAnsi="仿宋_GB2312" w:eastAsia="仿宋_GB2312" w:cs="仿宋_GB2312"/>
              </w:rPr>
              <w:t>小型、微型企业价格折扣率：</w:t>
            </w:r>
          </w:p>
          <w:p w14:paraId="1FCEB38C">
            <w:pPr>
              <w:spacing w:line="400" w:lineRule="exact"/>
              <w:ind w:firstLine="420" w:firstLineChars="200"/>
              <w:jc w:val="left"/>
              <w:rPr>
                <w:rFonts w:ascii="仿宋_GB2312" w:hAnsi="仿宋_GB2312" w:eastAsia="仿宋_GB2312" w:cs="仿宋_GB2312"/>
                <w:b/>
              </w:rPr>
            </w:pPr>
            <w:r>
              <w:rPr>
                <w:rFonts w:hint="eastAsia" w:ascii="仿宋_GB2312" w:hAnsi="仿宋_GB2312" w:eastAsia="仿宋_GB2312" w:cs="仿宋_GB2312"/>
              </w:rPr>
              <w:t>符合《政府采购促进中小企业发展管理办法》（财库〔</w:t>
            </w:r>
            <w:r>
              <w:rPr>
                <w:rFonts w:ascii="仿宋_GB2312" w:hAnsi="仿宋_GB2312" w:eastAsia="仿宋_GB2312" w:cs="仿宋_GB2312"/>
              </w:rPr>
              <w:t>2020</w:t>
            </w:r>
            <w:r>
              <w:rPr>
                <w:rFonts w:hint="eastAsia" w:ascii="仿宋_GB2312" w:hAnsi="仿宋_GB2312" w:eastAsia="仿宋_GB2312" w:cs="仿宋_GB2312"/>
              </w:rPr>
              <w:t>〕</w:t>
            </w:r>
            <w:r>
              <w:rPr>
                <w:rFonts w:ascii="仿宋_GB2312" w:hAnsi="仿宋_GB2312" w:eastAsia="仿宋_GB2312" w:cs="仿宋_GB2312"/>
              </w:rPr>
              <w:t>46</w:t>
            </w:r>
            <w:r>
              <w:rPr>
                <w:rFonts w:hint="eastAsia" w:ascii="仿宋_GB2312" w:hAnsi="仿宋_GB2312" w:eastAsia="仿宋_GB2312" w:cs="仿宋_GB2312"/>
              </w:rPr>
              <w:t>号）规定条件且出具该办法规定的《中小企业声明函》的小型和微型企业参与报价，对其报价给予</w:t>
            </w:r>
            <w:r>
              <w:rPr>
                <w:rFonts w:ascii="仿宋_GB2312" w:hAnsi="仿宋_GB2312" w:eastAsia="仿宋_GB2312" w:cs="仿宋_GB2312"/>
              </w:rPr>
              <w:t>20%的扣除。</w:t>
            </w:r>
            <w:r>
              <w:rPr>
                <w:rFonts w:hint="eastAsia" w:ascii="仿宋_GB2312" w:hAnsi="仿宋_GB2312" w:eastAsia="仿宋_GB2312" w:cs="仿宋_GB2312"/>
              </w:rPr>
              <w:t>监狱企业、残疾人福利性企业视同小微型企业，不重复享受政策。</w:t>
            </w:r>
          </w:p>
        </w:tc>
        <w:tc>
          <w:tcPr>
            <w:tcW w:w="1168" w:type="dxa"/>
            <w:vAlign w:val="center"/>
          </w:tcPr>
          <w:p w14:paraId="57CAD63A">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30</w:t>
            </w:r>
          </w:p>
        </w:tc>
        <w:tc>
          <w:tcPr>
            <w:tcW w:w="1076" w:type="dxa"/>
            <w:vAlign w:val="center"/>
          </w:tcPr>
          <w:p w14:paraId="1B895D24">
            <w:pPr>
              <w:spacing w:line="360" w:lineRule="exact"/>
              <w:jc w:val="center"/>
              <w:rPr>
                <w:rFonts w:ascii="仿宋_GB2312" w:hAnsi="仿宋_GB2312" w:eastAsia="仿宋_GB2312" w:cs="仿宋_GB2312"/>
                <w:b/>
                <w:bCs/>
              </w:rPr>
            </w:pPr>
          </w:p>
        </w:tc>
      </w:tr>
      <w:tr w14:paraId="5523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Align w:val="center"/>
          </w:tcPr>
          <w:p w14:paraId="108D7F4C">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信誉分</w:t>
            </w:r>
          </w:p>
        </w:tc>
        <w:tc>
          <w:tcPr>
            <w:tcW w:w="995" w:type="dxa"/>
            <w:vAlign w:val="center"/>
          </w:tcPr>
          <w:p w14:paraId="1F5946FA">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体系认证</w:t>
            </w:r>
          </w:p>
        </w:tc>
        <w:tc>
          <w:tcPr>
            <w:tcW w:w="5987" w:type="dxa"/>
            <w:vAlign w:val="center"/>
          </w:tcPr>
          <w:p w14:paraId="705C4820">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1.投标人或投标产品生产厂家具备有效的质量管理体系认证证书得1分，满分1分；</w:t>
            </w:r>
          </w:p>
          <w:p w14:paraId="1F47D748">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2.投标人或投标产品生产厂家具备有效的环境管理体系认证证书得1分，满分1分;</w:t>
            </w:r>
          </w:p>
          <w:p w14:paraId="221AAF1D">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3.投标人或投标产品生产厂家具备有效的职业健康安全管理体系认证证书得1分，满分1分；</w:t>
            </w:r>
          </w:p>
          <w:p w14:paraId="04C81546">
            <w:pPr>
              <w:spacing w:line="400" w:lineRule="exact"/>
              <w:ind w:firstLine="420" w:firstLineChars="200"/>
              <w:jc w:val="left"/>
              <w:rPr>
                <w:rFonts w:ascii="仿宋_GB2312" w:hAnsi="仿宋_GB2312" w:eastAsia="仿宋_GB2312" w:cs="仿宋_GB2312"/>
                <w:color w:val="0070C0"/>
                <w:szCs w:val="21"/>
              </w:rPr>
            </w:pPr>
            <w:r>
              <w:rPr>
                <w:rFonts w:hint="eastAsia" w:ascii="仿宋_GB2312" w:hAnsi="仿宋_GB2312" w:eastAsia="仿宋_GB2312" w:cs="仿宋_GB2312"/>
                <w:szCs w:val="21"/>
              </w:rPr>
              <w:t>4.投标人或投标产品制造商具有人工智能智算云管理软件自有知识产权证书。提供自有知识产权的相关证明材料原件扫描件，</w:t>
            </w:r>
            <w:r>
              <w:rPr>
                <w:rFonts w:hint="eastAsia" w:ascii="仿宋_GB2312" w:hAnsi="仿宋_GB2312" w:eastAsia="仿宋_GB2312" w:cs="仿宋_GB2312"/>
                <w:szCs w:val="21"/>
                <w:lang w:val="en-US" w:eastAsia="zh-CN"/>
              </w:rPr>
              <w:t>证书</w:t>
            </w:r>
            <w:r>
              <w:rPr>
                <w:rFonts w:hint="eastAsia" w:ascii="仿宋_GB2312" w:hAnsi="仿宋_GB2312" w:eastAsia="仿宋_GB2312" w:cs="仿宋_GB2312"/>
                <w:szCs w:val="21"/>
              </w:rPr>
              <w:t>证明材料带有类似“智算云”、“综合运维”、“算力调度”等关键字</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每提供1个</w:t>
            </w:r>
            <w:r>
              <w:rPr>
                <w:rFonts w:hint="eastAsia" w:ascii="仿宋_GB2312" w:hAnsi="仿宋_GB2312" w:eastAsia="仿宋_GB2312" w:cs="仿宋_GB2312"/>
                <w:szCs w:val="21"/>
                <w:lang w:eastAsia="zh-CN"/>
              </w:rPr>
              <w:t>证书</w:t>
            </w:r>
            <w:r>
              <w:rPr>
                <w:rFonts w:hint="eastAsia" w:ascii="仿宋_GB2312" w:hAnsi="仿宋_GB2312" w:eastAsia="仿宋_GB2312" w:cs="仿宋_GB2312"/>
                <w:szCs w:val="21"/>
              </w:rPr>
              <w:t>得1分，满分3分</w:t>
            </w:r>
            <w:r>
              <w:rPr>
                <w:rFonts w:hint="eastAsia" w:ascii="仿宋_GB2312" w:hAnsi="仿宋_GB2312" w:eastAsia="仿宋_GB2312" w:cs="仿宋_GB2312"/>
                <w:lang w:eastAsia="zh-CN"/>
              </w:rPr>
              <w:t>。</w:t>
            </w:r>
          </w:p>
          <w:p w14:paraId="1E4B0CCE">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rPr>
              <w:t>注：投标人提供证书材料并加盖投标人</w:t>
            </w:r>
            <w:r>
              <w:rPr>
                <w:rFonts w:ascii="仿宋_GB2312" w:hAnsi="仿宋_GB2312" w:eastAsia="仿宋_GB2312" w:cs="仿宋_GB2312"/>
                <w:b/>
              </w:rPr>
              <w:t>CA电子签章</w:t>
            </w:r>
            <w:r>
              <w:rPr>
                <w:rFonts w:hint="eastAsia" w:ascii="仿宋_GB2312" w:hAnsi="仿宋_GB2312" w:eastAsia="仿宋_GB2312" w:cs="仿宋_GB2312"/>
                <w:b/>
              </w:rPr>
              <w:t>，否则不予计分。</w:t>
            </w:r>
          </w:p>
        </w:tc>
        <w:tc>
          <w:tcPr>
            <w:tcW w:w="1168" w:type="dxa"/>
            <w:vAlign w:val="center"/>
          </w:tcPr>
          <w:p w14:paraId="40370E9B">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6</w:t>
            </w:r>
          </w:p>
        </w:tc>
        <w:tc>
          <w:tcPr>
            <w:tcW w:w="1076" w:type="dxa"/>
            <w:vAlign w:val="center"/>
          </w:tcPr>
          <w:p w14:paraId="1B382CFF">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相关认证证书材料</w:t>
            </w:r>
          </w:p>
        </w:tc>
      </w:tr>
      <w:tr w14:paraId="52EE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890" w:type="dxa"/>
            <w:vAlign w:val="center"/>
          </w:tcPr>
          <w:p w14:paraId="3AD96A8E">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szCs w:val="21"/>
              </w:rPr>
              <w:t>技术参数分</w:t>
            </w:r>
          </w:p>
        </w:tc>
        <w:tc>
          <w:tcPr>
            <w:tcW w:w="995" w:type="dxa"/>
            <w:vAlign w:val="center"/>
          </w:tcPr>
          <w:p w14:paraId="41D9A60C">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szCs w:val="21"/>
              </w:rPr>
              <w:t>技术性能参数</w:t>
            </w:r>
          </w:p>
        </w:tc>
        <w:tc>
          <w:tcPr>
            <w:tcW w:w="5987" w:type="dxa"/>
            <w:vAlign w:val="center"/>
          </w:tcPr>
          <w:p w14:paraId="2CDBF080">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所投产品采购需求中标记“◆”的带下划线“</w:t>
            </w:r>
            <w:r>
              <w:rPr>
                <w:rFonts w:hint="eastAsia" w:ascii="仿宋_GB2312" w:hAnsi="仿宋_GB2312" w:eastAsia="仿宋_GB2312" w:cs="仿宋_GB2312"/>
                <w:u w:val="single"/>
              </w:rPr>
              <w:t xml:space="preserve">   </w:t>
            </w:r>
            <w:r>
              <w:rPr>
                <w:rFonts w:hint="eastAsia" w:ascii="仿宋_GB2312" w:hAnsi="仿宋_GB2312" w:eastAsia="仿宋_GB2312" w:cs="仿宋_GB2312"/>
              </w:rPr>
              <w:t>”的内容项，提供证明材料（彩页、产品说明书、官网或功能截图等其中任意一项），每有一项得2.5分，满分20分。</w:t>
            </w:r>
          </w:p>
          <w:p w14:paraId="54875175">
            <w:pPr>
              <w:spacing w:line="400" w:lineRule="exact"/>
              <w:ind w:firstLine="422" w:firstLineChars="200"/>
              <w:jc w:val="left"/>
              <w:rPr>
                <w:rFonts w:hint="eastAsia" w:ascii="仿宋_GB2312" w:hAnsi="仿宋_GB2312" w:eastAsia="仿宋_GB2312" w:cs="仿宋_GB2312"/>
                <w:b/>
                <w:bCs/>
                <w:szCs w:val="21"/>
                <w:lang w:eastAsia="zh-CN"/>
              </w:rPr>
            </w:pPr>
            <w:r>
              <w:rPr>
                <w:rFonts w:hint="eastAsia" w:ascii="仿宋_GB2312" w:hAnsi="仿宋_GB2312" w:eastAsia="仿宋_GB2312" w:cs="仿宋_GB2312"/>
                <w:b/>
              </w:rPr>
              <w:t>注：1.</w:t>
            </w:r>
            <w:r>
              <w:rPr>
                <w:rFonts w:hint="eastAsia" w:ascii="仿宋_GB2312" w:hAnsi="仿宋_GB2312" w:eastAsia="仿宋_GB2312" w:cs="仿宋_GB2312"/>
                <w:b/>
                <w:bCs/>
                <w:szCs w:val="21"/>
              </w:rPr>
              <w:t>标记“</w:t>
            </w:r>
            <w:r>
              <w:rPr>
                <w:rFonts w:hint="eastAsia" w:ascii="仿宋_GB2312" w:hAnsi="仿宋_GB2312" w:eastAsia="仿宋_GB2312" w:cs="仿宋_GB2312"/>
              </w:rPr>
              <w:t>◆</w:t>
            </w:r>
            <w:r>
              <w:rPr>
                <w:rFonts w:hint="eastAsia" w:ascii="仿宋_GB2312" w:hAnsi="仿宋_GB2312" w:eastAsia="仿宋_GB2312" w:cs="仿宋_GB2312"/>
                <w:b/>
                <w:bCs/>
                <w:szCs w:val="21"/>
              </w:rPr>
              <w:t>”带下划线“</w:t>
            </w:r>
            <w:r>
              <w:rPr>
                <w:rFonts w:hint="eastAsia" w:ascii="仿宋_GB2312" w:hAnsi="仿宋_GB2312" w:eastAsia="仿宋_GB2312" w:cs="仿宋_GB2312"/>
                <w:u w:val="single"/>
              </w:rPr>
              <w:t xml:space="preserve">   </w:t>
            </w:r>
            <w:r>
              <w:rPr>
                <w:rFonts w:hint="eastAsia" w:ascii="仿宋_GB2312" w:hAnsi="仿宋_GB2312" w:eastAsia="仿宋_GB2312" w:cs="仿宋_GB2312"/>
                <w:b/>
                <w:bCs/>
                <w:szCs w:val="21"/>
              </w:rPr>
              <w:t>”的技术参数为一项</w:t>
            </w:r>
            <w:r>
              <w:rPr>
                <w:rFonts w:hint="eastAsia" w:ascii="仿宋_GB2312" w:hAnsi="仿宋_GB2312" w:eastAsia="仿宋_GB2312" w:cs="仿宋_GB2312"/>
                <w:b/>
                <w:bCs/>
                <w:szCs w:val="21"/>
                <w:lang w:eastAsia="zh-CN"/>
              </w:rPr>
              <w:t>；</w:t>
            </w:r>
          </w:p>
          <w:p w14:paraId="6E61529D">
            <w:pPr>
              <w:spacing w:line="400" w:lineRule="exact"/>
              <w:ind w:firstLine="422" w:firstLineChars="200"/>
              <w:jc w:val="left"/>
              <w:rPr>
                <w:strike/>
              </w:rPr>
            </w:pPr>
            <w:r>
              <w:rPr>
                <w:rFonts w:hint="eastAsia" w:ascii="仿宋_GB2312" w:hAnsi="仿宋_GB2312" w:eastAsia="仿宋_GB2312" w:cs="仿宋_GB2312"/>
                <w:b/>
                <w:bCs/>
                <w:szCs w:val="21"/>
              </w:rPr>
              <w:t>2.</w:t>
            </w:r>
            <w:r>
              <w:rPr>
                <w:rFonts w:hint="eastAsia" w:ascii="仿宋_GB2312" w:hAnsi="仿宋_GB2312" w:eastAsia="仿宋_GB2312" w:cs="仿宋_GB2312"/>
                <w:b/>
              </w:rPr>
              <w:t>投标人提供证明材料并加盖投标人</w:t>
            </w:r>
            <w:r>
              <w:rPr>
                <w:rFonts w:ascii="仿宋_GB2312" w:hAnsi="仿宋_GB2312" w:eastAsia="仿宋_GB2312" w:cs="仿宋_GB2312"/>
                <w:b/>
              </w:rPr>
              <w:t>CA电子签章</w:t>
            </w:r>
            <w:r>
              <w:rPr>
                <w:rFonts w:hint="eastAsia" w:ascii="仿宋_GB2312" w:hAnsi="仿宋_GB2312" w:eastAsia="仿宋_GB2312" w:cs="仿宋_GB2312"/>
                <w:b/>
              </w:rPr>
              <w:t>，否则不予计分。</w:t>
            </w:r>
          </w:p>
        </w:tc>
        <w:tc>
          <w:tcPr>
            <w:tcW w:w="1168" w:type="dxa"/>
            <w:vAlign w:val="center"/>
          </w:tcPr>
          <w:p w14:paraId="51E7CD89">
            <w:pPr>
              <w:spacing w:line="360" w:lineRule="auto"/>
              <w:jc w:val="center"/>
              <w:rPr>
                <w:rFonts w:ascii="仿宋_GB2312" w:hAnsi="仿宋_GB2312" w:cs="仿宋_GB2312"/>
                <w:b/>
                <w:bCs/>
              </w:rPr>
            </w:pPr>
            <w:r>
              <w:rPr>
                <w:rFonts w:hint="eastAsia" w:ascii="仿宋_GB2312" w:hAnsi="仿宋_GB2312" w:eastAsia="仿宋_GB2312" w:cs="仿宋_GB2312"/>
                <w:b/>
                <w:bCs/>
                <w:szCs w:val="21"/>
              </w:rPr>
              <w:t>20</w:t>
            </w:r>
          </w:p>
        </w:tc>
        <w:tc>
          <w:tcPr>
            <w:tcW w:w="1076" w:type="dxa"/>
            <w:vAlign w:val="center"/>
          </w:tcPr>
          <w:p w14:paraId="44C4F4C2">
            <w:pPr>
              <w:spacing w:line="360" w:lineRule="auto"/>
              <w:jc w:val="center"/>
              <w:rPr>
                <w:rFonts w:hint="default" w:ascii="仿宋_GB2312" w:hAnsi="仿宋_GB2312" w:eastAsia="仿宋_GB2312" w:cs="仿宋_GB2312"/>
                <w:lang w:val="en-US" w:eastAsia="zh-CN"/>
              </w:rPr>
            </w:pPr>
            <w:r>
              <w:rPr>
                <w:rFonts w:hint="eastAsia" w:ascii="仿宋_GB2312" w:hAnsi="仿宋_GB2312" w:eastAsia="仿宋_GB2312" w:cs="仿宋_GB2312"/>
                <w:szCs w:val="21"/>
              </w:rPr>
              <w:t>技术响应表</w:t>
            </w:r>
            <w:r>
              <w:rPr>
                <w:rFonts w:hint="eastAsia" w:ascii="仿宋_GB2312" w:hAnsi="仿宋_GB2312" w:eastAsia="仿宋_GB2312" w:cs="仿宋_GB2312"/>
                <w:szCs w:val="21"/>
                <w:lang w:val="en-US" w:eastAsia="zh-CN"/>
              </w:rPr>
              <w:t>+相关证明材料</w:t>
            </w:r>
          </w:p>
        </w:tc>
      </w:tr>
      <w:tr w14:paraId="3EF0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0" w:type="dxa"/>
            <w:vAlign w:val="center"/>
          </w:tcPr>
          <w:p w14:paraId="11716766">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业绩分</w:t>
            </w:r>
          </w:p>
        </w:tc>
        <w:tc>
          <w:tcPr>
            <w:tcW w:w="995" w:type="dxa"/>
            <w:vAlign w:val="center"/>
          </w:tcPr>
          <w:p w14:paraId="46986FEC">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项目经验</w:t>
            </w:r>
          </w:p>
        </w:tc>
        <w:tc>
          <w:tcPr>
            <w:tcW w:w="5987" w:type="dxa"/>
            <w:vAlign w:val="center"/>
          </w:tcPr>
          <w:p w14:paraId="37A8F382">
            <w:pPr>
              <w:spacing w:line="400" w:lineRule="exact"/>
              <w:ind w:firstLine="420" w:firstLineChars="200"/>
              <w:jc w:val="left"/>
            </w:pPr>
            <w:r>
              <w:rPr>
                <w:rFonts w:hint="eastAsia" w:ascii="仿宋_GB2312" w:hAnsi="仿宋_GB2312" w:eastAsia="仿宋_GB2312" w:cs="仿宋_GB2312"/>
                <w:sz w:val="21"/>
                <w:lang w:val="zh-CN"/>
              </w:rPr>
              <w:t>投标人或投标产品生产厂家自2023年1月1日以来所投产品在项目中被安装使用，每提供一份合同得2分，满分6分。</w:t>
            </w:r>
            <w:r>
              <w:rPr>
                <w:rFonts w:hint="eastAsia" w:ascii="仿宋_GB2312" w:hAnsi="仿宋_GB2312" w:eastAsia="仿宋_GB2312" w:cs="仿宋_GB2312"/>
              </w:rPr>
              <w:t xml:space="preserve"> </w:t>
            </w:r>
          </w:p>
          <w:p w14:paraId="679295C5">
            <w:pPr>
              <w:spacing w:line="400" w:lineRule="exact"/>
              <w:ind w:firstLine="420" w:firstLineChars="200"/>
              <w:jc w:val="left"/>
            </w:pPr>
            <w:r>
              <w:rPr>
                <w:rFonts w:hint="eastAsia" w:ascii="仿宋_GB2312" w:hAnsi="仿宋_GB2312" w:eastAsia="仿宋_GB2312" w:cs="仿宋_GB2312"/>
              </w:rPr>
              <w:t>注：以合同原件扫描件为依据，扫描件须清晰体现合同标的（智算云平台相关或同类平台）、产品名称、数量，加盖投标人CA电子签章，否则不予认可。</w:t>
            </w:r>
          </w:p>
        </w:tc>
        <w:tc>
          <w:tcPr>
            <w:tcW w:w="1168" w:type="dxa"/>
            <w:vAlign w:val="center"/>
          </w:tcPr>
          <w:p w14:paraId="7D8894B5">
            <w:pPr>
              <w:spacing w:line="360" w:lineRule="exact"/>
              <w:jc w:val="center"/>
              <w:rPr>
                <w:rFonts w:ascii="仿宋_GB2312" w:hAnsi="仿宋_GB2312" w:cs="仿宋_GB2312"/>
                <w:b/>
                <w:bCs/>
              </w:rPr>
            </w:pPr>
            <w:r>
              <w:rPr>
                <w:rFonts w:hint="eastAsia" w:ascii="仿宋_GB2312" w:hAnsi="仿宋_GB2312" w:eastAsia="仿宋_GB2312" w:cs="仿宋_GB2312"/>
                <w:b/>
                <w:bCs/>
                <w:szCs w:val="21"/>
              </w:rPr>
              <w:t>6</w:t>
            </w:r>
          </w:p>
        </w:tc>
        <w:tc>
          <w:tcPr>
            <w:tcW w:w="1076" w:type="dxa"/>
            <w:vAlign w:val="center"/>
          </w:tcPr>
          <w:p w14:paraId="7BBDE467">
            <w:pPr>
              <w:spacing w:line="360" w:lineRule="exact"/>
              <w:jc w:val="center"/>
              <w:rPr>
                <w:rFonts w:ascii="仿宋_GB2312" w:hAnsi="仿宋_GB2312" w:eastAsia="仿宋_GB2312" w:cs="仿宋_GB2312"/>
              </w:rPr>
            </w:pPr>
            <w:r>
              <w:rPr>
                <w:rFonts w:hint="eastAsia" w:ascii="仿宋_GB2312" w:hAnsi="仿宋_GB2312" w:eastAsia="仿宋_GB2312" w:cs="仿宋_GB2312"/>
              </w:rPr>
              <w:t>投标人项目经验一览表</w:t>
            </w:r>
          </w:p>
        </w:tc>
      </w:tr>
      <w:tr w14:paraId="4168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872" w:type="dxa"/>
            <w:gridSpan w:val="3"/>
            <w:vAlign w:val="center"/>
          </w:tcPr>
          <w:p w14:paraId="21ACC487">
            <w:pPr>
              <w:pStyle w:val="311"/>
              <w:tabs>
                <w:tab w:val="left" w:pos="312"/>
              </w:tabs>
              <w:spacing w:line="400" w:lineRule="exact"/>
              <w:ind w:firstLine="422" w:firstLineChars="200"/>
              <w:jc w:val="center"/>
              <w:rPr>
                <w:rFonts w:ascii="仿宋_GB2312" w:hAnsi="仿宋_GB2312" w:eastAsia="仿宋_GB2312" w:cs="仿宋_GB2312"/>
                <w:szCs w:val="24"/>
              </w:rPr>
            </w:pPr>
            <w:r>
              <w:rPr>
                <w:rFonts w:hint="eastAsia" w:ascii="仿宋_GB2312" w:hAnsi="宋体" w:eastAsia="仿宋_GB2312"/>
                <w:b/>
                <w:bCs/>
              </w:rPr>
              <w:t>客观分总分</w:t>
            </w:r>
          </w:p>
        </w:tc>
        <w:tc>
          <w:tcPr>
            <w:tcW w:w="1168" w:type="dxa"/>
            <w:vAlign w:val="center"/>
          </w:tcPr>
          <w:p w14:paraId="7BFC425C">
            <w:pPr>
              <w:spacing w:line="360" w:lineRule="exact"/>
              <w:jc w:val="center"/>
              <w:rPr>
                <w:rFonts w:ascii="仿宋_GB2312" w:hAnsi="仿宋_GB2312" w:cs="仿宋_GB2312"/>
                <w:b/>
                <w:bCs/>
              </w:rPr>
            </w:pPr>
            <w:r>
              <w:rPr>
                <w:rFonts w:hint="eastAsia" w:ascii="仿宋_GB2312" w:hAnsi="仿宋_GB2312" w:eastAsia="仿宋_GB2312" w:cs="仿宋_GB2312"/>
                <w:b/>
                <w:bCs/>
              </w:rPr>
              <w:t>6</w:t>
            </w:r>
            <w:r>
              <w:rPr>
                <w:rFonts w:hint="eastAsia" w:ascii="仿宋_GB2312" w:hAnsi="仿宋_GB2312" w:eastAsia="仿宋_GB2312" w:cs="仿宋_GB2312"/>
                <w:b/>
                <w:bCs/>
                <w:lang w:val="en-US" w:eastAsia="zh-CN"/>
              </w:rPr>
              <w:t>2</w:t>
            </w:r>
          </w:p>
        </w:tc>
        <w:tc>
          <w:tcPr>
            <w:tcW w:w="1076" w:type="dxa"/>
            <w:vAlign w:val="center"/>
          </w:tcPr>
          <w:p w14:paraId="178AC307">
            <w:pPr>
              <w:spacing w:line="360" w:lineRule="exact"/>
              <w:jc w:val="center"/>
              <w:rPr>
                <w:rFonts w:ascii="仿宋_GB2312" w:hAnsi="仿宋_GB2312" w:eastAsia="仿宋_GB2312" w:cs="仿宋_GB2312"/>
              </w:rPr>
            </w:pPr>
          </w:p>
        </w:tc>
      </w:tr>
    </w:tbl>
    <w:p w14:paraId="6664D63E"/>
    <w:p w14:paraId="457BF5FE"/>
    <w:p w14:paraId="3F98F993"/>
    <w:p w14:paraId="6AAB503F"/>
    <w:tbl>
      <w:tblPr>
        <w:tblStyle w:val="310"/>
        <w:tblpPr w:leftFromText="180" w:rightFromText="180" w:vertAnchor="text" w:horzAnchor="page" w:tblpX="1203" w:tblpY="1"/>
        <w:tblOverlap w:val="never"/>
        <w:tblW w:w="10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89"/>
        <w:gridCol w:w="5721"/>
        <w:gridCol w:w="1142"/>
        <w:gridCol w:w="1473"/>
      </w:tblGrid>
      <w:tr w14:paraId="2D47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15" w:type="dxa"/>
            <w:gridSpan w:val="5"/>
            <w:shd w:val="clear" w:color="auto" w:fill="D7D7D7"/>
            <w:vAlign w:val="center"/>
          </w:tcPr>
          <w:p w14:paraId="4932648B">
            <w:pPr>
              <w:spacing w:line="360" w:lineRule="exact"/>
              <w:jc w:val="center"/>
              <w:rPr>
                <w:rFonts w:ascii="仿宋_GB2312" w:hAnsi="仿宋_GB2312" w:eastAsia="仿宋_GB2312" w:cs="仿宋_GB2312"/>
              </w:rPr>
            </w:pPr>
            <w:r>
              <w:rPr>
                <w:rFonts w:hint="eastAsia" w:ascii="仿宋_GB2312" w:eastAsia="仿宋_GB2312"/>
                <w:b/>
                <w:sz w:val="32"/>
              </w:rPr>
              <w:t>主观分</w:t>
            </w:r>
          </w:p>
        </w:tc>
      </w:tr>
      <w:tr w14:paraId="7516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90" w:type="dxa"/>
            <w:vAlign w:val="center"/>
          </w:tcPr>
          <w:p w14:paraId="3C274A9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89" w:type="dxa"/>
            <w:vAlign w:val="center"/>
          </w:tcPr>
          <w:p w14:paraId="4A655BC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21" w:type="dxa"/>
            <w:vAlign w:val="center"/>
          </w:tcPr>
          <w:p w14:paraId="2D7F6BE4">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142" w:type="dxa"/>
            <w:vAlign w:val="center"/>
          </w:tcPr>
          <w:p w14:paraId="0C5AC7F2">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473" w:type="dxa"/>
            <w:vAlign w:val="center"/>
          </w:tcPr>
          <w:p w14:paraId="11B558A6">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2BDA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90" w:type="dxa"/>
            <w:vMerge w:val="restart"/>
            <w:vAlign w:val="center"/>
          </w:tcPr>
          <w:p w14:paraId="7B765AEA">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89" w:type="dxa"/>
            <w:vAlign w:val="center"/>
          </w:tcPr>
          <w:p w14:paraId="068AB3EE">
            <w:pPr>
              <w:spacing w:line="360" w:lineRule="exact"/>
              <w:jc w:val="center"/>
              <w:rPr>
                <w:rFonts w:ascii="仿宋_GB2312" w:hAnsi="仿宋_GB2312" w:eastAsia="仿宋_GB2312" w:cs="仿宋_GB2312"/>
                <w:b/>
                <w:bCs/>
              </w:rPr>
            </w:pPr>
          </w:p>
          <w:p w14:paraId="12255AC0">
            <w:pPr>
              <w:widowControl/>
              <w:spacing w:line="360" w:lineRule="exact"/>
              <w:jc w:val="center"/>
              <w:rPr>
                <w:rFonts w:ascii="仿宋_GB2312" w:hAnsi="仿宋_GB2312" w:eastAsia="仿宋_GB2312" w:cs="仿宋_GB2312"/>
              </w:rPr>
            </w:pPr>
            <w:r>
              <w:rPr>
                <w:rFonts w:hint="eastAsia" w:ascii="仿宋_GB2312" w:hAnsi="仿宋_GB2312" w:eastAsia="仿宋_GB2312" w:cs="仿宋_GB2312"/>
                <w:b/>
                <w:bCs/>
              </w:rPr>
              <w:t>项目实施方案</w:t>
            </w:r>
          </w:p>
        </w:tc>
        <w:tc>
          <w:tcPr>
            <w:tcW w:w="5721" w:type="dxa"/>
            <w:vAlign w:val="center"/>
          </w:tcPr>
          <w:p w14:paraId="3E172E73">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一档（15分）：</w:t>
            </w:r>
            <w:r>
              <w:rPr>
                <w:rFonts w:hint="eastAsia" w:ascii="仿宋_GB2312" w:hAnsi="仿宋_GB2312" w:eastAsia="仿宋_GB2312" w:cs="仿宋_GB2312"/>
                <w:bCs/>
              </w:rPr>
              <w:t>在满足二档的基础上，</w:t>
            </w:r>
            <w:r>
              <w:rPr>
                <w:rFonts w:hint="eastAsia" w:ascii="仿宋_GB2312" w:hAnsi="仿宋_GB2312" w:eastAsia="仿宋_GB2312" w:cs="仿宋_GB2312"/>
              </w:rPr>
              <w:t>对项目总体有深刻认识，实施计划及进度明确，结构清晰、</w:t>
            </w:r>
            <w:r>
              <w:rPr>
                <w:rFonts w:hint="eastAsia" w:ascii="仿宋_GB2312" w:hAnsi="仿宋_GB2312" w:eastAsia="仿宋_GB2312" w:cs="仿宋_GB2312"/>
                <w:bCs/>
              </w:rPr>
              <w:t>对各项关键工作安排合理；对项目的风险预见、风险应对措施完备，项目解决方案、项目管理方案、组织机构安排及分工与职责安排等方案详细，实施流程合理、考虑周全、进度有保障，有提出具有建设性的方案优化建议；</w:t>
            </w:r>
          </w:p>
          <w:p w14:paraId="1A5DBC2F">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二档（10分）：</w:t>
            </w:r>
            <w:r>
              <w:rPr>
                <w:rFonts w:hint="eastAsia" w:ascii="仿宋_GB2312" w:hAnsi="仿宋_GB2312" w:eastAsia="仿宋_GB2312" w:cs="仿宋_GB2312"/>
                <w:bCs/>
              </w:rPr>
              <w:t>在满足三档的基础上，</w:t>
            </w:r>
            <w:r>
              <w:rPr>
                <w:rFonts w:hint="eastAsia" w:ascii="仿宋_GB2312" w:hAnsi="仿宋_GB2312" w:eastAsia="仿宋_GB2312" w:cs="仿宋_GB2312"/>
              </w:rPr>
              <w:t>项目实施方案详细完整，项目实施人员配备较合理、分工明确，技术服务内容和措施完善,具备较强的操作性，能较好保障项目的实施需要；</w:t>
            </w:r>
          </w:p>
          <w:p w14:paraId="190918B7">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三档（5分）：</w:t>
            </w:r>
            <w:r>
              <w:rPr>
                <w:rFonts w:hint="eastAsia" w:ascii="仿宋_GB2312" w:hAnsi="仿宋_GB2312" w:eastAsia="仿宋_GB2312" w:cs="仿宋_GB2312"/>
                <w:bCs/>
              </w:rPr>
              <w:t>在满足四档的基础上，</w:t>
            </w:r>
            <w:r>
              <w:rPr>
                <w:rFonts w:hint="eastAsia" w:ascii="仿宋_GB2312" w:hAnsi="仿宋_GB2312" w:eastAsia="仿宋_GB2312" w:cs="仿宋_GB2312"/>
              </w:rPr>
              <w:t>项目实施方案可行，拟投入的人力资源和技术力量满足项目的实施需要，技术服务内容完整、措施可行;</w:t>
            </w:r>
          </w:p>
          <w:p w14:paraId="0D05DC75">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四档（2分）：</w:t>
            </w:r>
            <w:r>
              <w:rPr>
                <w:rFonts w:hint="eastAsia" w:ascii="仿宋_GB2312" w:hAnsi="仿宋_GB2312" w:eastAsia="仿宋_GB2312" w:cs="仿宋_GB2312"/>
                <w:bCs/>
              </w:rPr>
              <w:t>项目实施方案简单，能保障项目实施。</w:t>
            </w:r>
          </w:p>
          <w:p w14:paraId="34E71BEB">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注：1.该方案内容可以包括：（1）人员配置；（2）职责分工；（3）实施计划及进度；（4）风险应对措施。</w:t>
            </w:r>
          </w:p>
          <w:p w14:paraId="2126CEAE">
            <w:pPr>
              <w:pStyle w:val="311"/>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2.未提供方案或提供的内容与本项目无关的得0分。</w:t>
            </w:r>
          </w:p>
        </w:tc>
        <w:tc>
          <w:tcPr>
            <w:tcW w:w="1142" w:type="dxa"/>
            <w:vAlign w:val="center"/>
          </w:tcPr>
          <w:p w14:paraId="68D3A78D">
            <w:pPr>
              <w:spacing w:line="360" w:lineRule="exact"/>
              <w:jc w:val="center"/>
              <w:rPr>
                <w:rFonts w:ascii="仿宋_GB2312" w:hAnsi="仿宋_GB2312" w:cs="仿宋_GB2312"/>
                <w:b/>
                <w:bCs/>
              </w:rPr>
            </w:pPr>
            <w:r>
              <w:rPr>
                <w:rFonts w:hint="eastAsia" w:ascii="仿宋_GB2312" w:hAnsi="仿宋_GB2312" w:eastAsia="仿宋_GB2312" w:cs="仿宋_GB2312"/>
                <w:b/>
                <w:bCs/>
              </w:rPr>
              <w:t>15</w:t>
            </w:r>
          </w:p>
        </w:tc>
        <w:tc>
          <w:tcPr>
            <w:tcW w:w="1473" w:type="dxa"/>
            <w:vAlign w:val="center"/>
          </w:tcPr>
          <w:p w14:paraId="1ACFAADC">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项目实施方案</w:t>
            </w:r>
          </w:p>
        </w:tc>
      </w:tr>
      <w:tr w14:paraId="414F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78023870">
            <w:pPr>
              <w:spacing w:line="360" w:lineRule="exact"/>
              <w:jc w:val="center"/>
              <w:rPr>
                <w:rFonts w:ascii="仿宋_GB2312" w:hAnsi="仿宋_GB2312" w:eastAsia="仿宋_GB2312" w:cs="仿宋_GB2312"/>
              </w:rPr>
            </w:pPr>
          </w:p>
        </w:tc>
        <w:tc>
          <w:tcPr>
            <w:tcW w:w="1089" w:type="dxa"/>
            <w:vAlign w:val="center"/>
          </w:tcPr>
          <w:p w14:paraId="083C06E5">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安装调试方案</w:t>
            </w:r>
          </w:p>
        </w:tc>
        <w:tc>
          <w:tcPr>
            <w:tcW w:w="5721" w:type="dxa"/>
            <w:vAlign w:val="center"/>
          </w:tcPr>
          <w:p w14:paraId="01E12961">
            <w:pPr>
              <w:pStyle w:val="313"/>
              <w:spacing w:line="400" w:lineRule="exact"/>
              <w:ind w:firstLine="422" w:firstLineChars="200"/>
              <w:rPr>
                <w:rFonts w:ascii="仿宋_GB2312" w:hAnsi="仿宋_GB2312" w:eastAsia="仿宋_GB2312" w:cs="仿宋_GB2312"/>
                <w:color w:val="000000"/>
                <w:szCs w:val="24"/>
              </w:rPr>
            </w:pPr>
            <w:r>
              <w:rPr>
                <w:rFonts w:hint="eastAsia" w:ascii="仿宋_GB2312" w:hAnsi="仿宋_GB2312" w:eastAsia="仿宋_GB2312" w:cs="仿宋_GB2312"/>
                <w:b/>
                <w:bCs/>
                <w:color w:val="000000"/>
                <w:szCs w:val="24"/>
              </w:rPr>
              <w:t>一档（</w:t>
            </w:r>
            <w:r>
              <w:rPr>
                <w:rFonts w:ascii="仿宋_GB2312" w:hAnsi="仿宋_GB2312" w:eastAsia="仿宋_GB2312" w:cs="仿宋_GB2312"/>
                <w:b/>
                <w:bCs/>
                <w:szCs w:val="24"/>
              </w:rPr>
              <w:t>7</w:t>
            </w:r>
            <w:r>
              <w:rPr>
                <w:rFonts w:hint="eastAsia" w:ascii="仿宋_GB2312" w:hAnsi="仿宋_GB2312" w:eastAsia="仿宋_GB2312" w:cs="仿宋_GB2312"/>
                <w:b/>
                <w:bCs/>
                <w:color w:val="000000"/>
                <w:szCs w:val="24"/>
              </w:rPr>
              <w:t>分）：</w:t>
            </w:r>
            <w:r>
              <w:rPr>
                <w:rFonts w:hint="eastAsia" w:ascii="仿宋_GB2312" w:hAnsi="仿宋_GB2312" w:eastAsia="仿宋_GB2312" w:cs="仿宋_GB2312"/>
              </w:rPr>
              <w:t>在满足二档的基础上，</w:t>
            </w:r>
            <w:r>
              <w:rPr>
                <w:rFonts w:hint="eastAsia" w:ascii="仿宋_GB2312" w:hAnsi="仿宋_GB2312" w:eastAsia="仿宋_GB2312" w:cs="仿宋_GB2312"/>
                <w:color w:val="000000"/>
                <w:szCs w:val="24"/>
              </w:rPr>
              <w:t>设备安装调试步骤和要点描述详细全面，设备安装符合相关操作流程，</w:t>
            </w:r>
            <w:r>
              <w:rPr>
                <w:rFonts w:hint="eastAsia" w:ascii="仿宋_GB2312" w:hAnsi="仿宋_GB2312" w:eastAsia="仿宋_GB2312" w:cs="仿宋_GB2312"/>
                <w:color w:val="000000"/>
              </w:rPr>
              <w:t>有详细的设备调试方案，</w:t>
            </w:r>
            <w:r>
              <w:rPr>
                <w:rFonts w:hint="eastAsia" w:ascii="仿宋_GB2312" w:hAnsi="仿宋_GB2312" w:eastAsia="仿宋_GB2312" w:cs="仿宋_GB2312"/>
                <w:color w:val="000000"/>
                <w:szCs w:val="24"/>
              </w:rPr>
              <w:t>切合实际，科学合理，具有针对性，同时</w:t>
            </w:r>
            <w:r>
              <w:rPr>
                <w:rFonts w:hint="eastAsia" w:ascii="仿宋_GB2312" w:hAnsi="仿宋_GB2312" w:eastAsia="仿宋_GB2312" w:cs="仿宋_GB2312"/>
                <w:color w:val="000000"/>
              </w:rPr>
              <w:t>可行性强，</w:t>
            </w:r>
            <w:r>
              <w:rPr>
                <w:rFonts w:hint="eastAsia" w:ascii="仿宋_GB2312" w:hAnsi="仿宋_GB2312" w:eastAsia="仿宋_GB2312" w:cs="仿宋_GB2312"/>
                <w:color w:val="000000"/>
                <w:szCs w:val="24"/>
              </w:rPr>
              <w:t>整体方案对采购人有实际性帮助；</w:t>
            </w:r>
          </w:p>
          <w:p w14:paraId="35FD2BD5">
            <w:pPr>
              <w:widowControl/>
              <w:tabs>
                <w:tab w:val="left" w:pos="312"/>
              </w:tabs>
              <w:spacing w:line="400" w:lineRule="exact"/>
              <w:ind w:firstLine="422" w:firstLineChars="200"/>
              <w:rPr>
                <w:rFonts w:ascii="仿宋_GB2312" w:hAnsi="仿宋_GB2312" w:eastAsia="仿宋_GB2312" w:cs="仿宋_GB2312"/>
                <w:color w:val="000000"/>
              </w:rPr>
            </w:pPr>
            <w:r>
              <w:rPr>
                <w:rFonts w:hint="eastAsia" w:ascii="仿宋_GB2312" w:hAnsi="仿宋_GB2312" w:eastAsia="仿宋_GB2312" w:cs="仿宋_GB2312"/>
                <w:b/>
                <w:bCs/>
                <w:color w:val="000000"/>
              </w:rPr>
              <w:t>二档（</w:t>
            </w:r>
            <w:r>
              <w:rPr>
                <w:rFonts w:hint="eastAsia" w:ascii="仿宋_GB2312" w:hAnsi="仿宋_GB2312" w:eastAsia="仿宋_GB2312" w:cs="仿宋_GB2312"/>
                <w:b/>
                <w:bCs/>
              </w:rPr>
              <w:t>5</w:t>
            </w:r>
            <w:r>
              <w:rPr>
                <w:rFonts w:hint="eastAsia" w:ascii="仿宋_GB2312" w:hAnsi="仿宋_GB2312" w:eastAsia="仿宋_GB2312" w:cs="仿宋_GB2312"/>
                <w:b/>
                <w:bCs/>
                <w:color w:val="000000"/>
              </w:rPr>
              <w:t>分）：</w:t>
            </w:r>
            <w:r>
              <w:rPr>
                <w:rFonts w:hint="eastAsia" w:ascii="仿宋_GB2312" w:hAnsi="仿宋_GB2312" w:eastAsia="仿宋_GB2312" w:cs="仿宋_GB2312"/>
              </w:rPr>
              <w:t>在满足三档的基础上，</w:t>
            </w:r>
            <w:r>
              <w:rPr>
                <w:rFonts w:hint="eastAsia" w:ascii="仿宋_GB2312" w:hAnsi="仿宋_GB2312" w:eastAsia="仿宋_GB2312" w:cs="仿宋_GB2312"/>
                <w:color w:val="000000"/>
              </w:rPr>
              <w:t>设备安装调试步骤和要点描述较详细可行，能较好满足采购需求，整体方案具有一定的合理性、针对性、可行性；</w:t>
            </w:r>
          </w:p>
          <w:p w14:paraId="4C8749B2">
            <w:pPr>
              <w:widowControl/>
              <w:spacing w:line="400" w:lineRule="exact"/>
              <w:ind w:firstLine="422" w:firstLineChars="200"/>
              <w:rPr>
                <w:rFonts w:ascii="仿宋_GB2312" w:hAnsi="仿宋_GB2312" w:eastAsia="仿宋_GB2312" w:cs="仿宋_GB2312"/>
                <w:color w:val="000000"/>
              </w:rPr>
            </w:pPr>
            <w:r>
              <w:rPr>
                <w:rFonts w:hint="eastAsia" w:ascii="仿宋_GB2312" w:hAnsi="仿宋_GB2312" w:eastAsia="仿宋_GB2312" w:cs="仿宋_GB2312"/>
                <w:b/>
                <w:bCs/>
                <w:color w:val="000000"/>
              </w:rPr>
              <w:t>三档（</w:t>
            </w:r>
            <w:r>
              <w:rPr>
                <w:rFonts w:hint="eastAsia" w:ascii="仿宋_GB2312" w:hAnsi="仿宋_GB2312" w:eastAsia="仿宋_GB2312" w:cs="仿宋_GB2312"/>
                <w:b/>
                <w:bCs/>
              </w:rPr>
              <w:t>3</w:t>
            </w:r>
            <w:r>
              <w:rPr>
                <w:rFonts w:hint="eastAsia" w:ascii="仿宋_GB2312" w:hAnsi="仿宋_GB2312" w:eastAsia="仿宋_GB2312" w:cs="仿宋_GB2312"/>
                <w:b/>
                <w:bCs/>
                <w:color w:val="000000"/>
              </w:rPr>
              <w:t>分）：</w:t>
            </w:r>
            <w:r>
              <w:rPr>
                <w:rFonts w:hint="eastAsia" w:ascii="仿宋_GB2312" w:hAnsi="仿宋_GB2312" w:eastAsia="仿宋_GB2312" w:cs="仿宋_GB2312"/>
                <w:color w:val="000000"/>
              </w:rPr>
              <w:t>设备安装调试方案内容简单，满足采购需求，科学合理性较弱，可行性一般。</w:t>
            </w:r>
          </w:p>
          <w:p w14:paraId="7D230ECC">
            <w:pPr>
              <w:widowControl/>
              <w:spacing w:line="400" w:lineRule="exact"/>
              <w:ind w:firstLine="422" w:firstLineChars="200"/>
              <w:rPr>
                <w:rFonts w:ascii="仿宋_GB2312" w:hAnsi="仿宋_GB2312" w:eastAsia="仿宋_GB2312" w:cs="仿宋_GB2312"/>
                <w:b/>
                <w:szCs w:val="21"/>
              </w:rPr>
            </w:pPr>
            <w:r>
              <w:rPr>
                <w:rFonts w:hint="eastAsia" w:ascii="仿宋_GB2312" w:hAnsi="仿宋_GB2312" w:eastAsia="仿宋_GB2312" w:cs="仿宋_GB2312"/>
                <w:b/>
                <w:bCs/>
              </w:rPr>
              <w:t>注：未提供方案或提供的内容与本项目无关的得0分。</w:t>
            </w:r>
          </w:p>
        </w:tc>
        <w:tc>
          <w:tcPr>
            <w:tcW w:w="1142" w:type="dxa"/>
            <w:vAlign w:val="center"/>
          </w:tcPr>
          <w:p w14:paraId="44FB9FD8">
            <w:pPr>
              <w:spacing w:line="400" w:lineRule="exact"/>
              <w:jc w:val="center"/>
              <w:rPr>
                <w:rFonts w:ascii="仿宋_GB2312" w:hAnsi="仿宋_GB2312" w:cs="仿宋_GB2312"/>
                <w:b/>
                <w:bCs/>
              </w:rPr>
            </w:pPr>
            <w:r>
              <w:rPr>
                <w:rFonts w:hint="eastAsia" w:ascii="仿宋_GB2312" w:hAnsi="仿宋_GB2312" w:eastAsia="仿宋_GB2312" w:cs="仿宋_GB2312"/>
                <w:b/>
                <w:bCs/>
              </w:rPr>
              <w:t>7</w:t>
            </w:r>
          </w:p>
        </w:tc>
        <w:tc>
          <w:tcPr>
            <w:tcW w:w="1473" w:type="dxa"/>
            <w:vAlign w:val="center"/>
          </w:tcPr>
          <w:p w14:paraId="04300581">
            <w:pPr>
              <w:spacing w:line="400" w:lineRule="exact"/>
              <w:jc w:val="center"/>
              <w:rPr>
                <w:rFonts w:ascii="仿宋_GB2312" w:hAnsi="仿宋_GB2312" w:eastAsia="仿宋_GB2312" w:cs="仿宋_GB2312"/>
              </w:rPr>
            </w:pPr>
            <w:r>
              <w:rPr>
                <w:rFonts w:hint="eastAsia" w:ascii="仿宋_GB2312" w:hAnsi="仿宋_GB2312" w:eastAsia="仿宋_GB2312" w:cs="仿宋_GB2312"/>
              </w:rPr>
              <w:t>安装调试方案</w:t>
            </w:r>
          </w:p>
        </w:tc>
      </w:tr>
      <w:tr w14:paraId="3560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690" w:type="dxa"/>
            <w:vAlign w:val="center"/>
          </w:tcPr>
          <w:p w14:paraId="2C637208">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89" w:type="dxa"/>
            <w:vAlign w:val="center"/>
          </w:tcPr>
          <w:p w14:paraId="7E1A77B7">
            <w:pPr>
              <w:widowControl/>
              <w:spacing w:line="360" w:lineRule="exact"/>
              <w:jc w:val="center"/>
              <w:rPr>
                <w:rFonts w:ascii="仿宋_GB2312" w:hAnsi="仿宋_GB2312" w:eastAsia="仿宋_GB2312" w:cs="仿宋_GB2312"/>
                <w:b/>
                <w:bCs/>
              </w:rPr>
            </w:pPr>
            <w:bookmarkStart w:id="70" w:name="OLE_LINK3"/>
            <w:r>
              <w:rPr>
                <w:rFonts w:hint="eastAsia" w:ascii="仿宋_GB2312" w:hAnsi="仿宋_GB2312" w:eastAsia="仿宋_GB2312" w:cs="仿宋_GB2312"/>
                <w:b/>
                <w:bCs/>
              </w:rPr>
              <w:t>技术培训方案</w:t>
            </w:r>
            <w:bookmarkEnd w:id="70"/>
          </w:p>
        </w:tc>
        <w:tc>
          <w:tcPr>
            <w:tcW w:w="5721" w:type="dxa"/>
            <w:vAlign w:val="center"/>
          </w:tcPr>
          <w:p w14:paraId="586FAD60">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szCs w:val="21"/>
              </w:rPr>
              <w:t>一档（</w:t>
            </w:r>
            <w:r>
              <w:rPr>
                <w:rFonts w:hint="eastAsia" w:ascii="仿宋_GB2312" w:hAnsi="仿宋_GB2312" w:eastAsia="仿宋_GB2312" w:cs="仿宋_GB2312"/>
                <w:b/>
                <w:bCs/>
              </w:rPr>
              <w:t>7</w:t>
            </w:r>
            <w:r>
              <w:rPr>
                <w:rFonts w:hint="eastAsia" w:ascii="仿宋_GB2312" w:hAnsi="仿宋_GB2312" w:eastAsia="仿宋_GB2312" w:cs="仿宋_GB2312"/>
                <w:b/>
                <w:bCs/>
                <w:szCs w:val="21"/>
              </w:rPr>
              <w:t>分）：</w:t>
            </w:r>
            <w:r>
              <w:rPr>
                <w:rFonts w:hint="eastAsia" w:ascii="仿宋_GB2312" w:hAnsi="仿宋_GB2312" w:eastAsia="仿宋_GB2312" w:cs="仿宋_GB2312"/>
              </w:rPr>
              <w:t>在满足二档的基础上，培训方案详细且合理，培训人员经验丰富；培训方式灵活，包括线上（如直播、录播）、线下等多种形式，安排得当；培训内容全面，涵盖软件基本操作、常见问题解决、日常维护及进阶功能等，课时充足；提供详细的培训计划，包括时间安排、课程大纲及配套学习材料；</w:t>
            </w:r>
          </w:p>
          <w:p w14:paraId="4F5B2C7E">
            <w:pPr>
              <w:widowControl/>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szCs w:val="21"/>
              </w:rPr>
              <w:t>二档（</w:t>
            </w:r>
            <w:r>
              <w:rPr>
                <w:rFonts w:hint="eastAsia" w:ascii="仿宋_GB2312" w:hAnsi="仿宋_GB2312" w:eastAsia="仿宋_GB2312" w:cs="仿宋_GB2312"/>
                <w:b/>
                <w:bCs/>
              </w:rPr>
              <w:t>5</w:t>
            </w:r>
            <w:r>
              <w:rPr>
                <w:rFonts w:hint="eastAsia" w:ascii="仿宋_GB2312" w:hAnsi="仿宋_GB2312" w:eastAsia="仿宋_GB2312" w:cs="仿宋_GB2312"/>
                <w:b/>
                <w:bCs/>
                <w:szCs w:val="21"/>
              </w:rPr>
              <w:t>分）：</w:t>
            </w:r>
            <w:r>
              <w:rPr>
                <w:rFonts w:hint="eastAsia" w:ascii="仿宋_GB2312" w:hAnsi="仿宋_GB2312" w:eastAsia="仿宋_GB2312" w:cs="仿宋_GB2312"/>
              </w:rPr>
              <w:t>在满足三档的基础上，</w:t>
            </w:r>
            <w:r>
              <w:rPr>
                <w:rFonts w:hint="eastAsia" w:ascii="仿宋_GB2312" w:hAnsi="仿宋_GB2312" w:eastAsia="仿宋_GB2312" w:cs="仿宋_GB2312"/>
                <w:szCs w:val="21"/>
              </w:rPr>
              <w:t>培训方式及培训内容较好服务本项目，培训方案有一定针对性，培训课时较充足，承诺</w:t>
            </w:r>
            <w:r>
              <w:rPr>
                <w:rFonts w:hint="eastAsia" w:ascii="仿宋_GB2312" w:hAnsi="仿宋_GB2312" w:eastAsia="仿宋_GB2312" w:cs="仿宋_GB2312"/>
              </w:rPr>
              <w:t>提供在线视频培训课程</w:t>
            </w:r>
            <w:r>
              <w:rPr>
                <w:rFonts w:hint="eastAsia" w:ascii="仿宋_GB2312" w:hAnsi="仿宋_GB2312" w:eastAsia="仿宋_GB2312" w:cs="仿宋_GB2312"/>
                <w:szCs w:val="21"/>
              </w:rPr>
              <w:t>；</w:t>
            </w:r>
          </w:p>
          <w:p w14:paraId="77C6B7D6">
            <w:pPr>
              <w:widowControl/>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szCs w:val="21"/>
              </w:rPr>
              <w:t>三档（3分）：</w:t>
            </w:r>
            <w:r>
              <w:rPr>
                <w:rFonts w:hint="eastAsia" w:ascii="仿宋_GB2312" w:hAnsi="仿宋_GB2312" w:eastAsia="仿宋_GB2312" w:cs="仿宋_GB2312"/>
                <w:szCs w:val="21"/>
              </w:rPr>
              <w:t>培训方案满足采购需求，内容简单</w:t>
            </w:r>
            <w:r>
              <w:rPr>
                <w:rFonts w:hint="eastAsia" w:ascii="仿宋_GB2312" w:hAnsi="仿宋_GB2312" w:eastAsia="仿宋_GB2312" w:cs="仿宋_GB2312"/>
              </w:rPr>
              <w:t>，能确保用户掌握软件基本使用</w:t>
            </w:r>
            <w:r>
              <w:rPr>
                <w:rFonts w:hint="eastAsia" w:ascii="仿宋_GB2312" w:hAnsi="仿宋_GB2312" w:eastAsia="仿宋_GB2312" w:cs="仿宋_GB2312"/>
                <w:szCs w:val="21"/>
              </w:rPr>
              <w:t>。</w:t>
            </w:r>
          </w:p>
          <w:p w14:paraId="1D877352">
            <w:pPr>
              <w:pStyle w:val="315"/>
              <w:spacing w:line="400" w:lineRule="exact"/>
              <w:ind w:firstLine="462" w:firstLineChars="200"/>
              <w:rPr>
                <w:rFonts w:ascii="仿宋_GB2312" w:hAnsi="仿宋_GB2312" w:eastAsia="仿宋_GB2312" w:cs="仿宋_GB2312"/>
                <w:b/>
                <w:sz w:val="21"/>
                <w:szCs w:val="21"/>
              </w:rPr>
            </w:pPr>
            <w:r>
              <w:rPr>
                <w:rFonts w:hint="eastAsia" w:ascii="仿宋_GB2312" w:hAnsi="仿宋_GB2312" w:eastAsia="仿宋_GB2312" w:cs="仿宋_GB2312"/>
                <w:b/>
                <w:sz w:val="21"/>
                <w:szCs w:val="21"/>
              </w:rPr>
              <w:t>注：1.</w:t>
            </w:r>
            <w:r>
              <w:rPr>
                <w:rFonts w:hint="eastAsia" w:ascii="仿宋_GB2312" w:hAnsi="仿宋_GB2312" w:eastAsia="仿宋_GB2312" w:cs="仿宋_GB2312"/>
                <w:b/>
                <w:spacing w:val="0"/>
                <w:kern w:val="2"/>
                <w:sz w:val="21"/>
                <w:szCs w:val="21"/>
              </w:rPr>
              <w:t>该方案内容可以包括：</w:t>
            </w:r>
            <w:r>
              <w:rPr>
                <w:rFonts w:hint="eastAsia" w:ascii="仿宋_GB2312" w:hAnsi="仿宋_GB2312" w:eastAsia="仿宋_GB2312" w:cs="仿宋_GB2312"/>
                <w:b/>
                <w:sz w:val="21"/>
                <w:szCs w:val="21"/>
              </w:rPr>
              <w:t>（1）技术培训方案；（2）提供本项目针对性的培训内容、方式等内容。</w:t>
            </w:r>
          </w:p>
          <w:p w14:paraId="705FDDE3">
            <w:pPr>
              <w:pStyle w:val="311"/>
              <w:spacing w:line="400" w:lineRule="exact"/>
              <w:ind w:firstLine="422" w:firstLineChars="200"/>
              <w:rPr>
                <w:rFonts w:ascii="仿宋_GB2312" w:hAnsi="仿宋_GB2312" w:eastAsia="仿宋_GB2312" w:cs="仿宋_GB2312"/>
                <w:b/>
                <w:bCs/>
                <w:szCs w:val="24"/>
              </w:rPr>
            </w:pPr>
            <w:r>
              <w:rPr>
                <w:rFonts w:hint="eastAsia" w:ascii="仿宋_GB2312" w:hAnsi="仿宋_GB2312" w:eastAsia="仿宋_GB2312" w:cs="仿宋_GB2312"/>
                <w:b/>
                <w:bCs/>
              </w:rPr>
              <w:t>2.未提供方案或提供的内容与本项目无关的得0分。</w:t>
            </w:r>
          </w:p>
        </w:tc>
        <w:tc>
          <w:tcPr>
            <w:tcW w:w="1142" w:type="dxa"/>
            <w:vAlign w:val="center"/>
          </w:tcPr>
          <w:p w14:paraId="28D04A26">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7</w:t>
            </w:r>
          </w:p>
        </w:tc>
        <w:tc>
          <w:tcPr>
            <w:tcW w:w="1473" w:type="dxa"/>
            <w:vAlign w:val="center"/>
          </w:tcPr>
          <w:p w14:paraId="59B950DF">
            <w:pPr>
              <w:spacing w:line="360" w:lineRule="exact"/>
              <w:jc w:val="center"/>
              <w:rPr>
                <w:rFonts w:ascii="仿宋_GB2312" w:hAnsi="仿宋_GB2312" w:eastAsia="仿宋_GB2312" w:cs="仿宋_GB2312"/>
              </w:rPr>
            </w:pPr>
            <w:r>
              <w:rPr>
                <w:rFonts w:hint="eastAsia" w:ascii="仿宋_GB2312" w:hAnsi="仿宋_GB2312" w:eastAsia="仿宋_GB2312" w:cs="仿宋_GB2312"/>
              </w:rPr>
              <w:t>技术培训方案</w:t>
            </w:r>
          </w:p>
        </w:tc>
      </w:tr>
      <w:tr w14:paraId="5BDD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7" w:hRule="atLeast"/>
        </w:trPr>
        <w:tc>
          <w:tcPr>
            <w:tcW w:w="690" w:type="dxa"/>
            <w:vAlign w:val="center"/>
          </w:tcPr>
          <w:p w14:paraId="4BDA9E69">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kern w:val="0"/>
                <w:szCs w:val="21"/>
              </w:rPr>
              <w:t>售后服务方案分</w:t>
            </w:r>
          </w:p>
        </w:tc>
        <w:tc>
          <w:tcPr>
            <w:tcW w:w="1089" w:type="dxa"/>
            <w:vAlign w:val="center"/>
          </w:tcPr>
          <w:p w14:paraId="1CFBF9F7">
            <w:pPr>
              <w:widowControl/>
              <w:spacing w:line="360" w:lineRule="exact"/>
              <w:jc w:val="center"/>
              <w:rPr>
                <w:rFonts w:ascii="仿宋_GB2312" w:hAnsi="仿宋_GB2312" w:eastAsia="仿宋_GB2312" w:cs="仿宋_GB2312"/>
                <w:b/>
                <w:bCs/>
              </w:rPr>
            </w:pPr>
            <w:r>
              <w:rPr>
                <w:rFonts w:hint="eastAsia" w:ascii="仿宋_GB2312" w:hAnsi="仿宋_GB2312" w:eastAsia="仿宋_GB2312" w:cs="仿宋_GB2312"/>
                <w:b/>
                <w:bCs/>
                <w:kern w:val="0"/>
                <w:szCs w:val="21"/>
              </w:rPr>
              <w:t>售后服务方案</w:t>
            </w:r>
          </w:p>
        </w:tc>
        <w:tc>
          <w:tcPr>
            <w:tcW w:w="5721" w:type="dxa"/>
            <w:vAlign w:val="center"/>
          </w:tcPr>
          <w:p w14:paraId="09B127B7">
            <w:pPr>
              <w:widowControl/>
              <w:spacing w:line="440" w:lineRule="exact"/>
              <w:ind w:firstLine="422" w:firstLineChars="200"/>
              <w:rPr>
                <w:rFonts w:ascii="仿宋_GB2312" w:hAnsi="仿宋_GB2312" w:eastAsia="仿宋_GB2312" w:cs="仿宋_GB2312"/>
                <w:kern w:val="0"/>
                <w:szCs w:val="21"/>
              </w:rPr>
            </w:pPr>
            <w:r>
              <w:rPr>
                <w:rFonts w:hint="eastAsia" w:ascii="仿宋_GB2312" w:hAnsi="仿宋_GB2312" w:eastAsia="仿宋_GB2312" w:cs="仿宋_GB2312"/>
                <w:b/>
                <w:bCs/>
                <w:kern w:val="0"/>
                <w:szCs w:val="21"/>
              </w:rPr>
              <w:t>一档（9分）</w:t>
            </w:r>
            <w:r>
              <w:rPr>
                <w:rFonts w:hint="eastAsia" w:ascii="仿宋_GB2312" w:hAnsi="仿宋_GB2312" w:eastAsia="仿宋_GB2312" w:cs="仿宋_GB2312"/>
                <w:kern w:val="0"/>
                <w:szCs w:val="21"/>
              </w:rPr>
              <w:t>：</w:t>
            </w:r>
            <w:r>
              <w:rPr>
                <w:rFonts w:hint="eastAsia" w:ascii="仿宋_GB2312" w:hAnsi="仿宋_GB2312" w:eastAsia="仿宋_GB2312" w:cs="仿宋_GB2312"/>
              </w:rPr>
              <w:t>在满足二档的基础上，售后服务</w:t>
            </w:r>
            <w:r>
              <w:rPr>
                <w:rFonts w:hint="eastAsia" w:ascii="仿宋_GB2312" w:hAnsi="仿宋_GB2312" w:eastAsia="仿宋_GB2312" w:cs="仿宋_GB2312"/>
                <w:kern w:val="0"/>
                <w:szCs w:val="21"/>
              </w:rPr>
              <w:t>方案详细、全面</w:t>
            </w:r>
            <w:r>
              <w:rPr>
                <w:rFonts w:hint="eastAsia" w:ascii="仿宋_GB2312" w:hAnsi="仿宋_GB2312" w:eastAsia="仿宋_GB2312" w:cs="仿宋_GB2312"/>
              </w:rPr>
              <w:t>、针对性强</w:t>
            </w:r>
            <w:r>
              <w:rPr>
                <w:rFonts w:hint="eastAsia" w:ascii="仿宋_GB2312" w:hAnsi="仿宋_GB2312" w:eastAsia="仿宋_GB2312" w:cs="仿宋_GB2312"/>
                <w:kern w:val="0"/>
                <w:szCs w:val="21"/>
              </w:rPr>
              <w:t>，配备有专职售后服务人员，职责明确，</w:t>
            </w:r>
            <w:r>
              <w:rPr>
                <w:rFonts w:hint="eastAsia" w:ascii="仿宋_GB2312" w:hAnsi="仿宋_GB2312" w:eastAsia="仿宋_GB2312" w:cs="仿宋_GB2312"/>
              </w:rPr>
              <w:t>响应高效；技术支持方式多样，包括电话支持、在线支持、远程协助和现场支持等，故障解决流程清晰且易于操作；有良好的定期回访制度；</w:t>
            </w:r>
          </w:p>
          <w:p w14:paraId="6C4D46AF">
            <w:pPr>
              <w:widowControl/>
              <w:spacing w:line="440" w:lineRule="exact"/>
              <w:ind w:firstLine="422" w:firstLineChars="200"/>
              <w:rPr>
                <w:rFonts w:ascii="仿宋_GB2312" w:hAnsi="仿宋_GB2312" w:eastAsia="仿宋_GB2312" w:cs="仿宋_GB2312"/>
                <w:kern w:val="0"/>
                <w:szCs w:val="21"/>
              </w:rPr>
            </w:pPr>
            <w:r>
              <w:rPr>
                <w:rFonts w:hint="eastAsia" w:ascii="仿宋_GB2312" w:hAnsi="仿宋_GB2312" w:eastAsia="仿宋_GB2312" w:cs="仿宋_GB2312"/>
                <w:b/>
                <w:bCs/>
                <w:kern w:val="0"/>
                <w:szCs w:val="21"/>
              </w:rPr>
              <w:t>二档（6分）</w:t>
            </w:r>
            <w:r>
              <w:rPr>
                <w:rFonts w:hint="eastAsia" w:ascii="仿宋_GB2312" w:hAnsi="仿宋_GB2312" w:eastAsia="仿宋_GB2312" w:cs="仿宋_GB2312"/>
                <w:kern w:val="0"/>
                <w:szCs w:val="21"/>
              </w:rPr>
              <w:t>：</w:t>
            </w:r>
            <w:r>
              <w:rPr>
                <w:rFonts w:hint="eastAsia" w:ascii="仿宋_GB2312" w:hAnsi="仿宋_GB2312" w:eastAsia="仿宋_GB2312" w:cs="仿宋_GB2312"/>
              </w:rPr>
              <w:t>在满足三档的基础上，</w:t>
            </w:r>
            <w:r>
              <w:rPr>
                <w:rFonts w:hint="eastAsia" w:ascii="仿宋_GB2312" w:hAnsi="仿宋_GB2312" w:eastAsia="仿宋_GB2312" w:cs="仿宋_GB2312"/>
                <w:kern w:val="0"/>
                <w:szCs w:val="21"/>
              </w:rPr>
              <w:t>方案能较好满足采购需求，符合实际，有一定的针对性、可行性；售后服务有承诺，</w:t>
            </w:r>
            <w:r>
              <w:rPr>
                <w:rFonts w:hint="eastAsia" w:ascii="仿宋_GB2312" w:hAnsi="仿宋_GB2312" w:eastAsia="仿宋_GB2312" w:cs="仿宋_GB2312"/>
              </w:rPr>
              <w:t>保障响应措施较有力，</w:t>
            </w:r>
            <w:r>
              <w:rPr>
                <w:rFonts w:hint="eastAsia" w:ascii="仿宋_GB2312" w:hAnsi="仿宋_GB2312" w:eastAsia="仿宋_GB2312" w:cs="仿宋_GB2312"/>
                <w:kern w:val="0"/>
                <w:szCs w:val="21"/>
              </w:rPr>
              <w:t>并有定期回访制度；</w:t>
            </w:r>
          </w:p>
          <w:p w14:paraId="6B9D920C">
            <w:pPr>
              <w:widowControl/>
              <w:spacing w:line="440" w:lineRule="exact"/>
              <w:ind w:firstLine="422" w:firstLineChars="200"/>
              <w:rPr>
                <w:rFonts w:ascii="仿宋_GB2312" w:hAnsi="仿宋_GB2312" w:eastAsia="仿宋_GB2312" w:cs="仿宋_GB2312"/>
                <w:kern w:val="0"/>
                <w:szCs w:val="21"/>
              </w:rPr>
            </w:pPr>
            <w:r>
              <w:rPr>
                <w:rFonts w:hint="eastAsia" w:ascii="仿宋_GB2312" w:hAnsi="仿宋_GB2312" w:eastAsia="仿宋_GB2312" w:cs="仿宋_GB2312"/>
                <w:b/>
                <w:bCs/>
                <w:kern w:val="0"/>
                <w:szCs w:val="21"/>
              </w:rPr>
              <w:t>三档（3分）</w:t>
            </w:r>
            <w:r>
              <w:rPr>
                <w:rFonts w:hint="eastAsia" w:ascii="仿宋_GB2312" w:hAnsi="仿宋_GB2312" w:eastAsia="仿宋_GB2312" w:cs="仿宋_GB2312"/>
                <w:kern w:val="0"/>
                <w:szCs w:val="21"/>
              </w:rPr>
              <w:t>：方案能满足采购需求，</w:t>
            </w:r>
            <w:r>
              <w:rPr>
                <w:rFonts w:hint="eastAsia" w:ascii="仿宋_GB2312" w:hAnsi="仿宋_GB2312" w:eastAsia="仿宋_GB2312" w:cs="仿宋_GB2312"/>
                <w:szCs w:val="21"/>
              </w:rPr>
              <w:t>有售后服务保障内容，</w:t>
            </w:r>
            <w:r>
              <w:rPr>
                <w:rFonts w:hint="eastAsia" w:ascii="仿宋_GB2312" w:hAnsi="仿宋_GB2312" w:eastAsia="仿宋_GB2312" w:cs="仿宋_GB2312"/>
                <w:kern w:val="0"/>
                <w:szCs w:val="21"/>
              </w:rPr>
              <w:t>符合实际，方案针对性、可行性一般。</w:t>
            </w:r>
          </w:p>
          <w:p w14:paraId="16F8B48C">
            <w:pPr>
              <w:widowControl/>
              <w:spacing w:line="440" w:lineRule="exact"/>
              <w:ind w:firstLine="422" w:firstLineChars="200"/>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注：1.该方案内容可以包括：（1）售后服务技术支持方案；（2）故障应急预案；（3）定期回访维护方案。</w:t>
            </w:r>
          </w:p>
          <w:p w14:paraId="5E331EC6">
            <w:pPr>
              <w:pStyle w:val="311"/>
              <w:spacing w:line="360" w:lineRule="exact"/>
              <w:ind w:firstLine="422" w:firstLineChars="200"/>
              <w:rPr>
                <w:rFonts w:ascii="仿宋_GB2312" w:hAnsi="仿宋_GB2312" w:eastAsia="仿宋_GB2312" w:cs="仿宋_GB2312"/>
                <w:b/>
                <w:kern w:val="0"/>
              </w:rPr>
            </w:pPr>
            <w:r>
              <w:rPr>
                <w:rFonts w:hint="eastAsia" w:ascii="仿宋_GB2312" w:hAnsi="仿宋_GB2312" w:eastAsia="仿宋_GB2312" w:cs="仿宋_GB2312"/>
                <w:b/>
                <w:bCs/>
                <w:kern w:val="0"/>
              </w:rPr>
              <w:t>2.未提供方案或提供的内容与本项目无关的得0分。</w:t>
            </w:r>
          </w:p>
        </w:tc>
        <w:tc>
          <w:tcPr>
            <w:tcW w:w="1142" w:type="dxa"/>
            <w:vAlign w:val="center"/>
          </w:tcPr>
          <w:p w14:paraId="6A306972">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9</w:t>
            </w:r>
          </w:p>
        </w:tc>
        <w:tc>
          <w:tcPr>
            <w:tcW w:w="1473" w:type="dxa"/>
            <w:vAlign w:val="center"/>
          </w:tcPr>
          <w:p w14:paraId="5E4A1A3F">
            <w:pPr>
              <w:spacing w:line="360" w:lineRule="exact"/>
              <w:jc w:val="center"/>
              <w:rPr>
                <w:rFonts w:ascii="仿宋_GB2312" w:hAnsi="仿宋_GB2312" w:eastAsia="仿宋_GB2312" w:cs="仿宋_GB2312"/>
              </w:rPr>
            </w:pPr>
            <w:r>
              <w:rPr>
                <w:rFonts w:hint="eastAsia" w:ascii="仿宋_GB2312" w:hAnsi="仿宋_GB2312" w:eastAsia="仿宋_GB2312" w:cs="仿宋_GB2312"/>
                <w:kern w:val="0"/>
                <w:szCs w:val="21"/>
              </w:rPr>
              <w:t>售后服务方案</w:t>
            </w:r>
          </w:p>
        </w:tc>
      </w:tr>
      <w:tr w14:paraId="73F3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0" w:type="dxa"/>
            <w:gridSpan w:val="3"/>
            <w:vAlign w:val="center"/>
          </w:tcPr>
          <w:p w14:paraId="66728829">
            <w:pPr>
              <w:pStyle w:val="311"/>
              <w:spacing w:line="400" w:lineRule="exact"/>
              <w:ind w:firstLine="422" w:firstLineChars="200"/>
              <w:jc w:val="center"/>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1142" w:type="dxa"/>
            <w:vAlign w:val="center"/>
          </w:tcPr>
          <w:p w14:paraId="52DE7917">
            <w:pPr>
              <w:spacing w:line="360" w:lineRule="exact"/>
              <w:jc w:val="center"/>
              <w:rPr>
                <w:rFonts w:ascii="仿宋_GB2312" w:hAnsi="仿宋_GB2312" w:cs="仿宋_GB2312"/>
                <w:b/>
                <w:bCs/>
              </w:rPr>
            </w:pPr>
            <w:r>
              <w:rPr>
                <w:rFonts w:hint="eastAsia" w:ascii="仿宋_GB2312" w:hAnsi="仿宋_GB2312" w:eastAsia="仿宋_GB2312" w:cs="仿宋_GB2312"/>
                <w:b/>
                <w:bCs/>
              </w:rPr>
              <w:t>38</w:t>
            </w:r>
          </w:p>
        </w:tc>
        <w:tc>
          <w:tcPr>
            <w:tcW w:w="1473" w:type="dxa"/>
            <w:vAlign w:val="center"/>
          </w:tcPr>
          <w:p w14:paraId="3BD84C49">
            <w:pPr>
              <w:spacing w:line="360" w:lineRule="exact"/>
              <w:jc w:val="center"/>
              <w:rPr>
                <w:rFonts w:ascii="仿宋_GB2312" w:hAnsi="仿宋_GB2312" w:eastAsia="仿宋_GB2312" w:cs="仿宋_GB2312"/>
              </w:rPr>
            </w:pPr>
          </w:p>
        </w:tc>
      </w:tr>
    </w:tbl>
    <w:p w14:paraId="59C4DEF3">
      <w:pPr>
        <w:pStyle w:val="308"/>
      </w:pPr>
    </w:p>
    <w:p w14:paraId="70A9EFA9">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425C0900">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三、中标标准及中标候选人推荐原则</w:t>
      </w:r>
    </w:p>
    <w:p w14:paraId="5FD22056">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标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14:paraId="4C12EEF7">
      <w:pPr>
        <w:tabs>
          <w:tab w:val="left" w:pos="3055"/>
        </w:tabs>
        <w:spacing w:line="400" w:lineRule="exact"/>
        <w:ind w:firstLine="482" w:firstLineChars="200"/>
        <w:jc w:val="left"/>
        <w:rPr>
          <w:rFonts w:ascii="宋体" w:hAnsi="宋体" w:cs="Courier New"/>
          <w:b/>
          <w:bCs/>
          <w:sz w:val="32"/>
          <w:szCs w:val="32"/>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p>
    <w:p w14:paraId="2A1F6390">
      <w:pPr>
        <w:tabs>
          <w:tab w:val="left" w:pos="3055"/>
        </w:tabs>
        <w:jc w:val="center"/>
        <w:rPr>
          <w:rFonts w:ascii="宋体" w:hAnsi="宋体" w:cs="Courier New"/>
          <w:b/>
          <w:bCs/>
          <w:sz w:val="32"/>
          <w:szCs w:val="32"/>
        </w:rPr>
      </w:pPr>
    </w:p>
    <w:p w14:paraId="750F2891">
      <w:pPr>
        <w:tabs>
          <w:tab w:val="left" w:pos="3055"/>
        </w:tabs>
        <w:jc w:val="center"/>
        <w:rPr>
          <w:rFonts w:ascii="宋体" w:hAnsi="宋体" w:cs="Courier New"/>
          <w:b/>
          <w:bCs/>
          <w:sz w:val="32"/>
          <w:szCs w:val="32"/>
        </w:rPr>
      </w:pPr>
    </w:p>
    <w:p w14:paraId="50EF72E7">
      <w:pPr>
        <w:tabs>
          <w:tab w:val="left" w:pos="3055"/>
        </w:tabs>
        <w:jc w:val="center"/>
        <w:rPr>
          <w:rFonts w:ascii="宋体" w:hAnsi="宋体" w:cs="Courier New"/>
          <w:b/>
          <w:bCs/>
          <w:sz w:val="32"/>
          <w:szCs w:val="32"/>
        </w:rPr>
      </w:pPr>
    </w:p>
    <w:p w14:paraId="3448670D">
      <w:pPr>
        <w:tabs>
          <w:tab w:val="left" w:pos="3055"/>
        </w:tabs>
        <w:jc w:val="center"/>
        <w:rPr>
          <w:rFonts w:ascii="宋体" w:hAnsi="宋体" w:cs="Courier New"/>
          <w:b/>
          <w:bCs/>
          <w:sz w:val="32"/>
          <w:szCs w:val="32"/>
        </w:rPr>
      </w:pPr>
    </w:p>
    <w:p w14:paraId="7F96B1E8">
      <w:pPr>
        <w:tabs>
          <w:tab w:val="left" w:pos="3055"/>
        </w:tabs>
        <w:jc w:val="center"/>
        <w:rPr>
          <w:rFonts w:ascii="宋体" w:hAnsi="宋体" w:cs="Courier New"/>
          <w:b/>
          <w:bCs/>
          <w:sz w:val="32"/>
          <w:szCs w:val="32"/>
        </w:rPr>
      </w:pPr>
    </w:p>
    <w:p w14:paraId="73A4F9C2">
      <w:pPr>
        <w:tabs>
          <w:tab w:val="left" w:pos="3055"/>
        </w:tabs>
        <w:jc w:val="center"/>
        <w:rPr>
          <w:rFonts w:ascii="宋体" w:hAnsi="宋体" w:cs="Courier New"/>
          <w:b/>
          <w:bCs/>
          <w:sz w:val="32"/>
          <w:szCs w:val="32"/>
        </w:rPr>
      </w:pPr>
    </w:p>
    <w:p w14:paraId="334B49A4">
      <w:pPr>
        <w:tabs>
          <w:tab w:val="left" w:pos="3055"/>
        </w:tabs>
        <w:jc w:val="center"/>
        <w:rPr>
          <w:rFonts w:ascii="宋体" w:hAnsi="宋体" w:cs="Courier New"/>
          <w:b/>
          <w:bCs/>
          <w:sz w:val="32"/>
          <w:szCs w:val="32"/>
        </w:rPr>
      </w:pPr>
    </w:p>
    <w:p w14:paraId="43BED340">
      <w:pPr>
        <w:tabs>
          <w:tab w:val="left" w:pos="3055"/>
        </w:tabs>
        <w:jc w:val="center"/>
        <w:rPr>
          <w:rFonts w:ascii="宋体" w:hAnsi="宋体" w:cs="Courier New"/>
          <w:b/>
          <w:bCs/>
          <w:sz w:val="32"/>
          <w:szCs w:val="32"/>
        </w:rPr>
      </w:pPr>
    </w:p>
    <w:p w14:paraId="6712C681">
      <w:pPr>
        <w:tabs>
          <w:tab w:val="left" w:pos="3055"/>
        </w:tabs>
        <w:jc w:val="center"/>
        <w:rPr>
          <w:rFonts w:ascii="宋体" w:hAnsi="宋体" w:cs="Courier New"/>
          <w:b/>
          <w:bCs/>
          <w:sz w:val="32"/>
          <w:szCs w:val="32"/>
        </w:rPr>
      </w:pPr>
    </w:p>
    <w:p w14:paraId="205B4C7D">
      <w:pPr>
        <w:tabs>
          <w:tab w:val="left" w:pos="3055"/>
        </w:tabs>
        <w:jc w:val="center"/>
        <w:rPr>
          <w:rFonts w:ascii="宋体" w:hAnsi="宋体" w:cs="Courier New"/>
          <w:b/>
          <w:bCs/>
          <w:sz w:val="32"/>
          <w:szCs w:val="32"/>
        </w:rPr>
      </w:pPr>
    </w:p>
    <w:p w14:paraId="6F4B1CD4">
      <w:pPr>
        <w:tabs>
          <w:tab w:val="left" w:pos="3055"/>
        </w:tabs>
        <w:jc w:val="center"/>
        <w:rPr>
          <w:rFonts w:ascii="宋体" w:hAnsi="宋体" w:cs="Courier New"/>
          <w:b/>
          <w:bCs/>
          <w:sz w:val="32"/>
          <w:szCs w:val="32"/>
        </w:rPr>
      </w:pPr>
    </w:p>
    <w:p w14:paraId="0648FE81">
      <w:pPr>
        <w:tabs>
          <w:tab w:val="left" w:pos="3055"/>
        </w:tabs>
        <w:jc w:val="center"/>
        <w:rPr>
          <w:rFonts w:ascii="宋体" w:hAnsi="宋体" w:cs="Courier New"/>
          <w:b/>
          <w:bCs/>
          <w:sz w:val="32"/>
          <w:szCs w:val="32"/>
        </w:rPr>
      </w:pPr>
    </w:p>
    <w:p w14:paraId="4876FE14">
      <w:pPr>
        <w:tabs>
          <w:tab w:val="left" w:pos="3055"/>
        </w:tabs>
        <w:jc w:val="center"/>
        <w:rPr>
          <w:rFonts w:ascii="宋体" w:hAnsi="宋体" w:cs="Courier New"/>
          <w:b/>
          <w:bCs/>
          <w:sz w:val="32"/>
          <w:szCs w:val="32"/>
        </w:rPr>
      </w:pPr>
    </w:p>
    <w:p w14:paraId="6A3E1E55">
      <w:pPr>
        <w:tabs>
          <w:tab w:val="left" w:pos="3055"/>
        </w:tabs>
        <w:jc w:val="center"/>
        <w:rPr>
          <w:rFonts w:ascii="宋体" w:hAnsi="宋体" w:cs="Courier New"/>
          <w:b/>
          <w:bCs/>
          <w:sz w:val="32"/>
          <w:szCs w:val="32"/>
        </w:rPr>
      </w:pPr>
    </w:p>
    <w:p w14:paraId="5BC39023">
      <w:pPr>
        <w:tabs>
          <w:tab w:val="left" w:pos="3055"/>
        </w:tabs>
        <w:jc w:val="center"/>
        <w:rPr>
          <w:rFonts w:ascii="宋体" w:hAnsi="宋体" w:cs="Courier New"/>
          <w:b/>
          <w:bCs/>
          <w:sz w:val="32"/>
          <w:szCs w:val="32"/>
        </w:rPr>
      </w:pPr>
    </w:p>
    <w:p w14:paraId="17E38384">
      <w:pPr>
        <w:tabs>
          <w:tab w:val="left" w:pos="3055"/>
        </w:tabs>
        <w:jc w:val="center"/>
        <w:rPr>
          <w:rFonts w:ascii="宋体" w:hAnsi="宋体" w:cs="Courier New"/>
          <w:b/>
          <w:bCs/>
          <w:sz w:val="32"/>
          <w:szCs w:val="32"/>
        </w:rPr>
      </w:pPr>
    </w:p>
    <w:p w14:paraId="0260532F">
      <w:pPr>
        <w:tabs>
          <w:tab w:val="left" w:pos="3055"/>
        </w:tabs>
        <w:jc w:val="center"/>
        <w:rPr>
          <w:rFonts w:ascii="宋体" w:hAnsi="宋体" w:cs="Courier New"/>
          <w:b/>
          <w:bCs/>
          <w:sz w:val="32"/>
          <w:szCs w:val="32"/>
        </w:rPr>
      </w:pPr>
    </w:p>
    <w:p w14:paraId="501DCAD0">
      <w:pPr>
        <w:tabs>
          <w:tab w:val="left" w:pos="3055"/>
        </w:tabs>
        <w:jc w:val="center"/>
        <w:rPr>
          <w:rFonts w:ascii="宋体" w:hAnsi="宋体" w:cs="Courier New"/>
          <w:b/>
          <w:bCs/>
          <w:sz w:val="32"/>
          <w:szCs w:val="32"/>
        </w:rPr>
      </w:pPr>
    </w:p>
    <w:p w14:paraId="07572BE6">
      <w:pPr>
        <w:pStyle w:val="309"/>
        <w:ind w:left="0" w:leftChars="0" w:firstLine="0" w:firstLineChars="0"/>
        <w:rPr>
          <w:rFonts w:ascii="仿宋_GB2312" w:hAnsi="宋体" w:eastAsia="仿宋_GB2312"/>
          <w:b/>
          <w:kern w:val="0"/>
          <w:sz w:val="24"/>
        </w:rPr>
      </w:pPr>
      <w:bookmarkStart w:id="71" w:name="gxebd_pack_1_EvalFactorScoreEnd"/>
      <w:bookmarkEnd w:id="71"/>
    </w:p>
    <w:p w14:paraId="0B9AA893">
      <w:pPr>
        <w:pStyle w:val="309"/>
        <w:ind w:left="0" w:leftChars="0" w:firstLine="0" w:firstLineChars="0"/>
        <w:rPr>
          <w:rFonts w:ascii="仿宋_GB2312" w:hAnsi="宋体" w:eastAsia="仿宋_GB2312"/>
          <w:b/>
          <w:kern w:val="0"/>
          <w:sz w:val="24"/>
        </w:rPr>
      </w:pPr>
    </w:p>
    <w:p w14:paraId="7BB02FB4">
      <w:pPr>
        <w:pStyle w:val="309"/>
        <w:ind w:left="0" w:leftChars="0" w:firstLine="0" w:firstLineChars="0"/>
        <w:rPr>
          <w:rFonts w:ascii="仿宋_GB2312" w:hAnsi="宋体" w:eastAsia="仿宋_GB2312"/>
          <w:b/>
          <w:kern w:val="0"/>
          <w:sz w:val="24"/>
        </w:rPr>
      </w:pPr>
    </w:p>
    <w:p w14:paraId="5C9930FA">
      <w:pPr>
        <w:tabs>
          <w:tab w:val="left" w:pos="3055"/>
        </w:tabs>
        <w:jc w:val="center"/>
        <w:rPr>
          <w:rFonts w:ascii="宋体" w:hAnsi="宋体" w:cs="Courier New"/>
          <w:b/>
          <w:bCs/>
          <w:sz w:val="32"/>
          <w:szCs w:val="32"/>
        </w:rPr>
      </w:pPr>
    </w:p>
    <w:p w14:paraId="6741F7C4">
      <w:pPr>
        <w:tabs>
          <w:tab w:val="left" w:pos="3055"/>
        </w:tabs>
        <w:jc w:val="center"/>
        <w:rPr>
          <w:rFonts w:ascii="宋体" w:hAnsi="宋体" w:cs="Courier New"/>
          <w:b/>
          <w:bCs/>
          <w:sz w:val="32"/>
          <w:szCs w:val="32"/>
        </w:rPr>
      </w:pPr>
    </w:p>
    <w:p w14:paraId="205642F1">
      <w:pPr>
        <w:tabs>
          <w:tab w:val="left" w:pos="3055"/>
        </w:tabs>
        <w:jc w:val="center"/>
        <w:rPr>
          <w:rFonts w:ascii="宋体" w:hAnsi="宋体" w:cs="Courier New"/>
          <w:b/>
          <w:bCs/>
          <w:sz w:val="32"/>
          <w:szCs w:val="32"/>
        </w:rPr>
      </w:pPr>
    </w:p>
    <w:p w14:paraId="6FA4C16D">
      <w:pPr>
        <w:tabs>
          <w:tab w:val="left" w:pos="3055"/>
        </w:tabs>
        <w:rPr>
          <w:rFonts w:ascii="宋体" w:hAnsi="宋体" w:cs="Courier New"/>
          <w:b/>
          <w:bCs/>
          <w:sz w:val="32"/>
          <w:szCs w:val="32"/>
        </w:rPr>
      </w:pPr>
    </w:p>
    <w:p w14:paraId="32BB5F2B">
      <w:pPr>
        <w:tabs>
          <w:tab w:val="left" w:pos="3055"/>
        </w:tabs>
        <w:rPr>
          <w:rFonts w:ascii="宋体" w:hAnsi="宋体" w:cs="Courier New"/>
          <w:b/>
          <w:bCs/>
          <w:sz w:val="32"/>
          <w:szCs w:val="32"/>
        </w:rPr>
      </w:pPr>
    </w:p>
    <w:p w14:paraId="761E18E2">
      <w:pPr>
        <w:tabs>
          <w:tab w:val="left" w:pos="3055"/>
        </w:tabs>
        <w:rPr>
          <w:rFonts w:ascii="宋体" w:hAnsi="宋体" w:cs="Courier New"/>
          <w:b/>
          <w:bCs/>
          <w:sz w:val="32"/>
          <w:szCs w:val="32"/>
        </w:rPr>
      </w:pPr>
    </w:p>
    <w:p w14:paraId="1D99158F">
      <w:pPr>
        <w:tabs>
          <w:tab w:val="left" w:pos="3055"/>
        </w:tabs>
        <w:jc w:val="center"/>
        <w:rPr>
          <w:b/>
          <w:sz w:val="30"/>
          <w:szCs w:val="30"/>
        </w:rPr>
      </w:pPr>
      <w:r>
        <w:rPr>
          <w:rFonts w:hint="eastAsia" w:ascii="宋体" w:hAnsi="宋体" w:cs="Courier New"/>
          <w:b/>
          <w:bCs/>
          <w:sz w:val="32"/>
          <w:szCs w:val="32"/>
        </w:rPr>
        <w:br w:type="textWrapping"/>
      </w:r>
      <w:r>
        <w:rPr>
          <w:rFonts w:hint="eastAsia" w:ascii="宋体" w:hAnsi="宋体" w:cs="Courier New"/>
          <w:b/>
          <w:bCs/>
          <w:sz w:val="32"/>
          <w:szCs w:val="32"/>
        </w:rPr>
        <w:br w:type="textWrapping"/>
      </w:r>
      <w:r>
        <w:rPr>
          <w:rFonts w:hint="eastAsia" w:ascii="宋体" w:hAnsi="宋体" w:cs="Courier New"/>
          <w:b/>
          <w:bCs/>
          <w:sz w:val="32"/>
          <w:szCs w:val="32"/>
        </w:rPr>
        <w:t>分标2评标方法及评标标准</w:t>
      </w:r>
    </w:p>
    <w:p w14:paraId="38A713D6">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12E6FED3">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506B6CF6">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14:paraId="472CB46E">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75E33E5A">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eastAsia="仿宋_GB2312"/>
          <w:sz w:val="24"/>
        </w:rPr>
        <w:t xml:space="preserve">（四） </w:t>
      </w:r>
      <w:r>
        <w:rPr>
          <w:rFonts w:hint="eastAsia" w:ascii="仿宋_GB2312" w:hAnsi="仿宋_GB2312" w:eastAsia="仿宋_GB2312" w:cs="仿宋_GB2312"/>
          <w:sz w:val="24"/>
        </w:rPr>
        <w:t>在政府采购评审中出现下列情形之一的，评标委员会应当启动异常低价投标审查程序：</w:t>
      </w:r>
    </w:p>
    <w:p w14:paraId="7B9120B0">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1.投标报价低于全部通过符合性审查投标人投标报价平均值50%的，即投标报价&lt;全部通过符合性审查投标人投标报价平均值×50%；</w:t>
      </w:r>
    </w:p>
    <w:p w14:paraId="3262C097">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2.投标报价低于通过符合性审查的次低报价投标人投标报价50%的，即投标报价&lt;通过符合性审查的次低报价投标人投标报价×50%；</w:t>
      </w:r>
    </w:p>
    <w:p w14:paraId="2C253174">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3.投标报价低于采购项目最高限价50%的，即投标报价&lt;采购项目最高限价×50%；</w:t>
      </w:r>
    </w:p>
    <w:p w14:paraId="01582262">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4.评标委员会基于专业判断，认为投标人报价过低，有可能影响产品质量或者不能诚信履约的其他情形。</w:t>
      </w:r>
    </w:p>
    <w:p w14:paraId="67AF12FE">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8211892">
      <w:pPr>
        <w:spacing w:line="390" w:lineRule="exact"/>
        <w:ind w:right="-168" w:rightChars="-80" w:firstLine="435"/>
        <w:rPr>
          <w:rFonts w:ascii="仿宋_GB2312" w:eastAsia="仿宋_GB2312"/>
          <w:sz w:val="24"/>
        </w:rPr>
      </w:pPr>
      <w:r>
        <w:rPr>
          <w:rFonts w:hint="eastAsia" w:ascii="仿宋_GB2312" w:hAnsi="仿宋_GB2312" w:eastAsia="仿宋_GB2312" w:cs="仿宋_GB2312"/>
          <w:sz w:val="24"/>
        </w:rPr>
        <w:t>投标人不能提供书面说明、证明材料，或者提供的书面说明、证明材料不能证明其报价合理性的，评标委员会应当将其作为无效投标处理。</w:t>
      </w:r>
      <w:r>
        <w:rPr>
          <w:rFonts w:hint="eastAsia" w:ascii="仿宋_GB2312" w:eastAsia="仿宋_GB2312"/>
          <w:sz w:val="24"/>
        </w:rPr>
        <w:t xml:space="preserve">   </w:t>
      </w:r>
    </w:p>
    <w:p w14:paraId="5F7A5459">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4DC5A8AA">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3D31AA6A">
      <w:pPr>
        <w:spacing w:line="400" w:lineRule="atLeast"/>
        <w:ind w:firstLine="480" w:firstLineChars="200"/>
        <w:jc w:val="left"/>
        <w:rPr>
          <w:rFonts w:ascii="仿宋_GB2312" w:hAnsi="宋体" w:eastAsia="仿宋_GB2312"/>
          <w:sz w:val="24"/>
        </w:rPr>
      </w:pPr>
      <w:r>
        <w:rPr>
          <w:rFonts w:hint="eastAsia" w:ascii="仿宋_GB2312" w:eastAsia="仿宋_GB2312"/>
          <w:sz w:val="24"/>
        </w:rPr>
        <w:t>（二）计分办法（分值计算保留小数点后两位，第三位四舍五入）</w:t>
      </w:r>
      <w:r>
        <w:rPr>
          <w:rFonts w:hint="eastAsia" w:ascii="仿宋_GB2312" w:hAnsi="宋体" w:eastAsia="仿宋_GB2312"/>
          <w:sz w:val="24"/>
        </w:rPr>
        <w:t>：</w:t>
      </w:r>
    </w:p>
    <w:tbl>
      <w:tblPr>
        <w:tblStyle w:val="898"/>
        <w:tblpPr w:leftFromText="180" w:rightFromText="180" w:vertAnchor="text" w:horzAnchor="page" w:tblpX="1043" w:tblpY="535"/>
        <w:tblOverlap w:val="never"/>
        <w:tblW w:w="102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791"/>
        <w:gridCol w:w="6271"/>
        <w:gridCol w:w="977"/>
        <w:gridCol w:w="983"/>
      </w:tblGrid>
      <w:tr w14:paraId="3A1C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225" w:type="dxa"/>
            <w:gridSpan w:val="5"/>
            <w:shd w:val="clear" w:color="auto" w:fill="D7D7D7"/>
            <w:vAlign w:val="center"/>
          </w:tcPr>
          <w:p w14:paraId="78AD8826">
            <w:pPr>
              <w:spacing w:line="400" w:lineRule="exact"/>
              <w:jc w:val="center"/>
              <w:rPr>
                <w:rFonts w:ascii="仿宋_GB2312" w:hAnsi="仿宋_GB2312" w:eastAsia="仿宋_GB2312" w:cs="仿宋_GB2312"/>
                <w:b/>
                <w:szCs w:val="21"/>
              </w:rPr>
            </w:pPr>
            <w:r>
              <w:rPr>
                <w:rFonts w:hint="eastAsia" w:ascii="仿宋_GB2312" w:eastAsia="仿宋_GB2312"/>
                <w:b/>
                <w:sz w:val="32"/>
                <w:szCs w:val="32"/>
              </w:rPr>
              <w:t>客观分</w:t>
            </w:r>
          </w:p>
        </w:tc>
      </w:tr>
      <w:tr w14:paraId="5950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203" w:type="dxa"/>
            <w:vAlign w:val="center"/>
          </w:tcPr>
          <w:p w14:paraId="1AFC4B5A">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评分项</w:t>
            </w:r>
          </w:p>
        </w:tc>
        <w:tc>
          <w:tcPr>
            <w:tcW w:w="791" w:type="dxa"/>
            <w:vAlign w:val="center"/>
          </w:tcPr>
          <w:p w14:paraId="10230BFE">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评审因素</w:t>
            </w:r>
          </w:p>
        </w:tc>
        <w:tc>
          <w:tcPr>
            <w:tcW w:w="6271" w:type="dxa"/>
            <w:vAlign w:val="center"/>
          </w:tcPr>
          <w:p w14:paraId="71058BEE">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评分标准说明</w:t>
            </w:r>
          </w:p>
        </w:tc>
        <w:tc>
          <w:tcPr>
            <w:tcW w:w="977" w:type="dxa"/>
            <w:vAlign w:val="center"/>
          </w:tcPr>
          <w:p w14:paraId="7399B7F0">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分值</w:t>
            </w:r>
          </w:p>
        </w:tc>
        <w:tc>
          <w:tcPr>
            <w:tcW w:w="983" w:type="dxa"/>
            <w:vAlign w:val="center"/>
          </w:tcPr>
          <w:p w14:paraId="4989150F">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对应的投标文件格式</w:t>
            </w:r>
          </w:p>
        </w:tc>
      </w:tr>
      <w:tr w14:paraId="022D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3" w:type="dxa"/>
            <w:vAlign w:val="center"/>
          </w:tcPr>
          <w:p w14:paraId="4459243E">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价格分</w:t>
            </w:r>
          </w:p>
        </w:tc>
        <w:tc>
          <w:tcPr>
            <w:tcW w:w="791" w:type="dxa"/>
            <w:vAlign w:val="center"/>
          </w:tcPr>
          <w:p w14:paraId="12401825">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价格</w:t>
            </w:r>
          </w:p>
        </w:tc>
        <w:tc>
          <w:tcPr>
            <w:tcW w:w="6271" w:type="dxa"/>
            <w:vAlign w:val="center"/>
          </w:tcPr>
          <w:p w14:paraId="4057A032">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w:t>
            </w:r>
            <w:r>
              <w:rPr>
                <w:rFonts w:ascii="仿宋_GB2312" w:hAnsi="仿宋_GB2312" w:eastAsia="仿宋_GB2312" w:cs="仿宋_GB2312"/>
              </w:rPr>
              <w:t>3</w:t>
            </w:r>
            <w:r>
              <w:rPr>
                <w:rFonts w:hint="eastAsia" w:ascii="仿宋_GB2312" w:hAnsi="仿宋_GB2312" w:eastAsia="仿宋_GB2312" w:cs="仿宋_GB2312"/>
              </w:rPr>
              <w:t>0分；</w:t>
            </w:r>
          </w:p>
          <w:p w14:paraId="4CD71780">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2.其他投标人的报价得分按以下公式计算：</w:t>
            </w:r>
          </w:p>
          <w:p w14:paraId="4B48E8ED">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w:t>
            </w:r>
            <w:r>
              <w:rPr>
                <w:rFonts w:ascii="仿宋_GB2312" w:hAnsi="仿宋_GB2312" w:eastAsia="仿宋_GB2312" w:cs="仿宋_GB2312"/>
              </w:rPr>
              <w:t>3</w:t>
            </w:r>
            <w:r>
              <w:rPr>
                <w:rFonts w:hint="eastAsia" w:ascii="仿宋_GB2312" w:hAnsi="仿宋_GB2312" w:eastAsia="仿宋_GB2312" w:cs="仿宋_GB2312"/>
              </w:rPr>
              <w:t>0分；</w:t>
            </w:r>
          </w:p>
          <w:p w14:paraId="7E29C368">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3.小型、微型企业价格折扣率：</w:t>
            </w:r>
          </w:p>
          <w:p w14:paraId="0E79856B">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149B28F7">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4.本国产品价格折扣：</w:t>
            </w:r>
          </w:p>
          <w:p w14:paraId="3BE4EB67">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0E2217E5">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（2）当采购项目中含有多种产品，投标人为该采购项目提供的符合本国产品标准的产品成本之和应占该投标人提供的全部产品成本之和的比例达到80%以上，方可依法享受本国产品价格扣除。</w:t>
            </w:r>
          </w:p>
          <w:p w14:paraId="79405B91">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6458F8BB">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5.政策性扣除计算方法：评标价=投标人投标报价×（1-小微企业政策扣除比例-本国产品政策扣除比例），除上述政策性扣除情况外，评标价=投标人投标报价。</w:t>
            </w:r>
          </w:p>
          <w:p w14:paraId="0034D62D">
            <w:pPr>
              <w:spacing w:line="400" w:lineRule="exact"/>
              <w:ind w:firstLine="420" w:firstLineChars="200"/>
              <w:jc w:val="left"/>
              <w:rPr>
                <w:rFonts w:ascii="仿宋_GB2312" w:hAnsi="仿宋_GB2312" w:eastAsia="仿宋_GB2312" w:cs="仿宋_GB2312"/>
              </w:rPr>
            </w:pPr>
          </w:p>
        </w:tc>
        <w:tc>
          <w:tcPr>
            <w:tcW w:w="977" w:type="dxa"/>
            <w:vAlign w:val="center"/>
          </w:tcPr>
          <w:p w14:paraId="503F4BA4">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bCs/>
                <w:szCs w:val="21"/>
              </w:rPr>
              <w:t>30</w:t>
            </w:r>
          </w:p>
        </w:tc>
        <w:tc>
          <w:tcPr>
            <w:tcW w:w="983" w:type="dxa"/>
            <w:vAlign w:val="center"/>
          </w:tcPr>
          <w:p w14:paraId="26651FF9">
            <w:pPr>
              <w:spacing w:line="400" w:lineRule="exact"/>
              <w:jc w:val="center"/>
              <w:rPr>
                <w:rFonts w:ascii="仿宋_GB2312" w:hAnsi="仿宋_GB2312" w:eastAsia="仿宋_GB2312" w:cs="仿宋_GB2312"/>
                <w:b/>
                <w:szCs w:val="21"/>
              </w:rPr>
            </w:pPr>
          </w:p>
        </w:tc>
      </w:tr>
      <w:tr w14:paraId="62CE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2" w:hRule="atLeast"/>
        </w:trPr>
        <w:tc>
          <w:tcPr>
            <w:tcW w:w="1203" w:type="dxa"/>
            <w:vAlign w:val="center"/>
          </w:tcPr>
          <w:p w14:paraId="12312404">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b/>
                <w:bCs/>
                <w:szCs w:val="21"/>
              </w:rPr>
              <w:t>信誉分</w:t>
            </w:r>
          </w:p>
        </w:tc>
        <w:tc>
          <w:tcPr>
            <w:tcW w:w="791" w:type="dxa"/>
            <w:vAlign w:val="center"/>
          </w:tcPr>
          <w:p w14:paraId="5BDADA25">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体系认证</w:t>
            </w:r>
          </w:p>
        </w:tc>
        <w:tc>
          <w:tcPr>
            <w:tcW w:w="6271" w:type="dxa"/>
            <w:vAlign w:val="center"/>
          </w:tcPr>
          <w:p w14:paraId="284397F8">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1.投标人或投标产品生产厂家具备有效的职业健康安全管理体系认证证书得1分，满分1分；</w:t>
            </w:r>
          </w:p>
          <w:p w14:paraId="22AB9BBD">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2.投标人或投标产品生产厂家具备有效的质量管理体系认证证书得1分，满分1分；</w:t>
            </w:r>
          </w:p>
          <w:p w14:paraId="0463E5C1">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3.投标人或投标产品生产厂家具备有效的环境管理体系认证证书得1分，满分1分。</w:t>
            </w:r>
          </w:p>
          <w:p w14:paraId="0DDE648C">
            <w:pPr>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rPr>
              <w:t>注：投标人提供证书材料并加盖投标人</w:t>
            </w:r>
            <w:r>
              <w:rPr>
                <w:rFonts w:ascii="仿宋_GB2312" w:hAnsi="仿宋_GB2312" w:eastAsia="仿宋_GB2312" w:cs="仿宋_GB2312"/>
                <w:b/>
              </w:rPr>
              <w:t>CA电子签章</w:t>
            </w:r>
            <w:r>
              <w:rPr>
                <w:rFonts w:hint="eastAsia" w:ascii="仿宋_GB2312" w:hAnsi="仿宋_GB2312" w:eastAsia="仿宋_GB2312" w:cs="仿宋_GB2312"/>
                <w:b/>
              </w:rPr>
              <w:t>，否则不予计分。</w:t>
            </w:r>
          </w:p>
        </w:tc>
        <w:tc>
          <w:tcPr>
            <w:tcW w:w="977" w:type="dxa"/>
            <w:vAlign w:val="center"/>
          </w:tcPr>
          <w:p w14:paraId="6BFF1035">
            <w:pPr>
              <w:spacing w:line="40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w:t>
            </w:r>
          </w:p>
        </w:tc>
        <w:tc>
          <w:tcPr>
            <w:tcW w:w="983" w:type="dxa"/>
            <w:vAlign w:val="center"/>
          </w:tcPr>
          <w:p w14:paraId="4AEB3BC0">
            <w:pPr>
              <w:spacing w:line="400" w:lineRule="exact"/>
              <w:jc w:val="center"/>
              <w:rPr>
                <w:rFonts w:ascii="仿宋_GB2312" w:hAnsi="仿宋_GB2312" w:eastAsia="仿宋_GB2312" w:cs="仿宋_GB2312"/>
                <w:b/>
                <w:bCs/>
                <w:szCs w:val="21"/>
              </w:rPr>
            </w:pPr>
            <w:r>
              <w:rPr>
                <w:rFonts w:hint="eastAsia" w:ascii="仿宋_GB2312" w:hAnsi="仿宋_GB2312" w:eastAsia="仿宋_GB2312" w:cs="仿宋_GB2312"/>
                <w:szCs w:val="21"/>
              </w:rPr>
              <w:t>相关认证证书材料</w:t>
            </w:r>
          </w:p>
        </w:tc>
      </w:tr>
      <w:tr w14:paraId="4331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trPr>
        <w:tc>
          <w:tcPr>
            <w:tcW w:w="1203" w:type="dxa"/>
            <w:vAlign w:val="center"/>
          </w:tcPr>
          <w:p w14:paraId="0EDBA9DB">
            <w:pPr>
              <w:spacing w:line="360" w:lineRule="exact"/>
              <w:jc w:val="center"/>
              <w:rPr>
                <w:rFonts w:ascii="仿宋_GB2312" w:hAnsi="仿宋_GB2312" w:eastAsia="仿宋_GB2312" w:cs="仿宋_GB2312"/>
                <w:b/>
                <w:szCs w:val="21"/>
              </w:rPr>
            </w:pPr>
            <w:r>
              <w:rPr>
                <w:rFonts w:hint="eastAsia" w:ascii="仿宋_GB2312" w:hAnsi="宋体" w:eastAsia="仿宋_GB2312"/>
                <w:b/>
              </w:rPr>
              <w:t>业绩分</w:t>
            </w:r>
          </w:p>
        </w:tc>
        <w:tc>
          <w:tcPr>
            <w:tcW w:w="791" w:type="dxa"/>
            <w:vAlign w:val="center"/>
          </w:tcPr>
          <w:p w14:paraId="1E7F4D19">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bCs/>
              </w:rPr>
              <w:t>项目经验</w:t>
            </w:r>
          </w:p>
        </w:tc>
        <w:tc>
          <w:tcPr>
            <w:tcW w:w="6271" w:type="dxa"/>
            <w:vAlign w:val="center"/>
          </w:tcPr>
          <w:p w14:paraId="754E641B">
            <w:pPr>
              <w:spacing w:line="400" w:lineRule="exact"/>
              <w:ind w:firstLine="420" w:firstLineChars="200"/>
            </w:pPr>
            <w:r>
              <w:rPr>
                <w:rFonts w:hint="eastAsia" w:ascii="仿宋_GB2312" w:hAnsi="仿宋_GB2312" w:eastAsia="仿宋_GB2312" w:cs="仿宋_GB2312"/>
              </w:rPr>
              <w:t>投标人或投标产品生产厂家自2023年1月1日以来所投产品在项目中被安装使用，每提供一份合同得2分，满分6分。</w:t>
            </w:r>
          </w:p>
          <w:p w14:paraId="3916FE5F">
            <w:pPr>
              <w:spacing w:line="400" w:lineRule="exact"/>
              <w:ind w:firstLine="422" w:firstLineChars="200"/>
              <w:rPr>
                <w:rFonts w:ascii="仿宋_GB2312" w:hAnsi="仿宋_GB2312" w:eastAsia="仿宋_GB2312" w:cs="仿宋_GB2312"/>
                <w:b/>
              </w:rPr>
            </w:pPr>
            <w:r>
              <w:rPr>
                <w:rFonts w:hint="eastAsia" w:ascii="仿宋_GB2312" w:hAnsi="仿宋_GB2312" w:eastAsia="仿宋_GB2312" w:cs="仿宋_GB2312"/>
                <w:b/>
              </w:rPr>
              <w:t>注：</w:t>
            </w:r>
            <w:r>
              <w:rPr>
                <w:rFonts w:ascii="仿宋_GB2312" w:hAnsi="仿宋_GB2312" w:eastAsia="仿宋_GB2312" w:cs="仿宋_GB2312"/>
                <w:b/>
              </w:rPr>
              <w:t>1.以合同签订时间为准；</w:t>
            </w:r>
          </w:p>
          <w:p w14:paraId="07B19D3A">
            <w:pPr>
              <w:spacing w:line="400" w:lineRule="exact"/>
              <w:ind w:firstLine="422" w:firstLineChars="200"/>
              <w:rPr>
                <w:rFonts w:ascii="仿宋_GB2312" w:hAnsi="仿宋_GB2312" w:eastAsia="仿宋_GB2312" w:cs="仿宋_GB2312"/>
                <w:szCs w:val="21"/>
              </w:rPr>
            </w:pPr>
            <w:r>
              <w:rPr>
                <w:rFonts w:ascii="仿宋_GB2312" w:hAnsi="仿宋_GB2312" w:eastAsia="仿宋_GB2312" w:cs="仿宋_GB2312"/>
                <w:b/>
              </w:rPr>
              <w:t>2.</w:t>
            </w:r>
            <w:r>
              <w:rPr>
                <w:rFonts w:hint="eastAsia" w:ascii="仿宋_GB2312" w:hAnsi="仿宋_GB2312" w:eastAsia="仿宋_GB2312" w:cs="仿宋_GB2312"/>
                <w:b/>
                <w:bCs/>
              </w:rPr>
              <w:t>投标人提供上述合同</w:t>
            </w:r>
            <w:r>
              <w:rPr>
                <w:rFonts w:hint="eastAsia" w:ascii="仿宋_GB2312" w:hAnsi="仿宋_GB2312" w:eastAsia="仿宋_GB2312" w:cs="仿宋_GB2312"/>
                <w:b/>
              </w:rPr>
              <w:t>材料</w:t>
            </w:r>
            <w:r>
              <w:rPr>
                <w:rFonts w:hint="eastAsia" w:ascii="仿宋_GB2312" w:hAnsi="仿宋_GB2312" w:eastAsia="仿宋_GB2312" w:cs="仿宋_GB2312"/>
                <w:b/>
                <w:bCs/>
              </w:rPr>
              <w:t>并加盖投标人</w:t>
            </w:r>
            <w:r>
              <w:rPr>
                <w:rFonts w:ascii="仿宋_GB2312" w:hAnsi="仿宋_GB2312" w:eastAsia="仿宋_GB2312" w:cs="仿宋_GB2312"/>
                <w:b/>
              </w:rPr>
              <w:t>CA电子签章</w:t>
            </w:r>
            <w:r>
              <w:rPr>
                <w:rFonts w:hint="eastAsia" w:ascii="仿宋_GB2312" w:hAnsi="仿宋_GB2312" w:eastAsia="仿宋_GB2312" w:cs="仿宋_GB2312"/>
                <w:b/>
                <w:bCs/>
              </w:rPr>
              <w:t>，否则不予计分</w:t>
            </w:r>
            <w:r>
              <w:rPr>
                <w:rFonts w:hint="eastAsia" w:ascii="仿宋_GB2312" w:hAnsi="仿宋_GB2312" w:eastAsia="仿宋_GB2312" w:cs="仿宋_GB2312"/>
                <w:b/>
              </w:rPr>
              <w:t>。</w:t>
            </w:r>
          </w:p>
        </w:tc>
        <w:tc>
          <w:tcPr>
            <w:tcW w:w="977" w:type="dxa"/>
            <w:vAlign w:val="center"/>
          </w:tcPr>
          <w:p w14:paraId="33701F58">
            <w:pPr>
              <w:spacing w:line="360" w:lineRule="exact"/>
              <w:jc w:val="center"/>
              <w:rPr>
                <w:rFonts w:ascii="仿宋_GB2312" w:hAnsi="仿宋_GB2312" w:eastAsia="仿宋_GB2312" w:cs="仿宋_GB2312"/>
                <w:b/>
                <w:bCs/>
                <w:szCs w:val="21"/>
              </w:rPr>
            </w:pPr>
            <w:r>
              <w:rPr>
                <w:rFonts w:ascii="仿宋_GB2312" w:eastAsia="仿宋_GB2312"/>
                <w:b/>
                <w:bCs/>
              </w:rPr>
              <w:t>6</w:t>
            </w:r>
          </w:p>
        </w:tc>
        <w:tc>
          <w:tcPr>
            <w:tcW w:w="983" w:type="dxa"/>
            <w:vAlign w:val="center"/>
          </w:tcPr>
          <w:p w14:paraId="0B1F7CB7">
            <w:pPr>
              <w:spacing w:line="360" w:lineRule="exact"/>
              <w:jc w:val="center"/>
              <w:rPr>
                <w:rFonts w:ascii="仿宋_GB2312" w:hAnsi="仿宋_GB2312" w:eastAsia="仿宋_GB2312" w:cs="仿宋_GB2312"/>
                <w:b/>
                <w:bCs/>
                <w:szCs w:val="21"/>
              </w:rPr>
            </w:pPr>
            <w:r>
              <w:rPr>
                <w:rFonts w:hint="eastAsia" w:ascii="仿宋_GB2312" w:hAnsi="仿宋_GB2312" w:eastAsia="仿宋_GB2312" w:cs="仿宋_GB2312"/>
              </w:rPr>
              <w:t>投标人项目经验一览表</w:t>
            </w:r>
          </w:p>
        </w:tc>
      </w:tr>
      <w:tr w14:paraId="3956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3" w:type="dxa"/>
            <w:vAlign w:val="center"/>
          </w:tcPr>
          <w:p w14:paraId="5920DF4A">
            <w:pPr>
              <w:spacing w:line="360" w:lineRule="exact"/>
              <w:jc w:val="center"/>
              <w:rPr>
                <w:rFonts w:ascii="仿宋_GB2312" w:hAnsi="宋体" w:eastAsia="仿宋_GB2312"/>
                <w:b/>
              </w:rPr>
            </w:pPr>
            <w:r>
              <w:rPr>
                <w:rFonts w:hint="eastAsia" w:ascii="仿宋_GB2312" w:hAnsi="宋体" w:eastAsia="仿宋_GB2312"/>
                <w:b/>
              </w:rPr>
              <w:t>政策</w:t>
            </w:r>
          </w:p>
          <w:p w14:paraId="558856A0">
            <w:pPr>
              <w:spacing w:line="360" w:lineRule="exact"/>
              <w:jc w:val="center"/>
              <w:rPr>
                <w:rFonts w:ascii="仿宋_GB2312" w:hAnsi="宋体" w:eastAsia="仿宋_GB2312"/>
                <w:b/>
              </w:rPr>
            </w:pPr>
            <w:r>
              <w:rPr>
                <w:rFonts w:hint="eastAsia" w:ascii="仿宋_GB2312" w:hAnsi="宋体" w:eastAsia="仿宋_GB2312"/>
                <w:b/>
              </w:rPr>
              <w:t>功能分</w:t>
            </w:r>
          </w:p>
        </w:tc>
        <w:tc>
          <w:tcPr>
            <w:tcW w:w="791" w:type="dxa"/>
            <w:vAlign w:val="center"/>
          </w:tcPr>
          <w:p w14:paraId="52E19387">
            <w:pPr>
              <w:widowControl/>
              <w:spacing w:line="360" w:lineRule="exact"/>
              <w:jc w:val="center"/>
              <w:rPr>
                <w:rFonts w:ascii="仿宋_GB2312" w:hAnsi="仿宋_GB2312" w:eastAsia="仿宋_GB2312" w:cs="仿宋_GB2312"/>
                <w:b/>
                <w:bCs/>
              </w:rPr>
            </w:pPr>
            <w:r>
              <w:rPr>
                <w:rFonts w:hint="eastAsia" w:ascii="仿宋_GB2312" w:hAnsi="宋体" w:eastAsia="仿宋_GB2312"/>
                <w:b/>
              </w:rPr>
              <w:t>政策功能</w:t>
            </w:r>
          </w:p>
        </w:tc>
        <w:tc>
          <w:tcPr>
            <w:tcW w:w="6271" w:type="dxa"/>
            <w:vAlign w:val="center"/>
          </w:tcPr>
          <w:p w14:paraId="786A6133">
            <w:pPr>
              <w:spacing w:line="400" w:lineRule="exact"/>
              <w:ind w:firstLine="420" w:firstLineChars="200"/>
              <w:rPr>
                <w:rFonts w:ascii="仿宋_GB2312" w:hAnsi="仿宋_GB2312" w:eastAsia="仿宋_GB2312" w:cs="仿宋_GB2312"/>
                <w:b/>
              </w:rPr>
            </w:pPr>
            <w:r>
              <w:rPr>
                <w:rFonts w:hint="eastAsia" w:ascii="仿宋_GB2312" w:hAnsi="仿宋_GB2312" w:eastAsia="仿宋_GB2312" w:cs="仿宋_GB2312"/>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2分，满分2分。</w:t>
            </w:r>
          </w:p>
        </w:tc>
        <w:tc>
          <w:tcPr>
            <w:tcW w:w="977" w:type="dxa"/>
            <w:vAlign w:val="center"/>
          </w:tcPr>
          <w:p w14:paraId="5F63B763">
            <w:pPr>
              <w:spacing w:line="360" w:lineRule="exact"/>
              <w:jc w:val="center"/>
              <w:rPr>
                <w:rFonts w:ascii="仿宋_GB2312" w:eastAsia="仿宋_GB2312"/>
                <w:b/>
                <w:bCs/>
                <w:color w:val="FF0000"/>
              </w:rPr>
            </w:pPr>
            <w:r>
              <w:rPr>
                <w:rFonts w:ascii="仿宋_GB2312" w:hAnsi="仿宋_GB2312" w:eastAsia="仿宋_GB2312" w:cs="仿宋_GB2312"/>
                <w:b/>
                <w:bCs/>
              </w:rPr>
              <w:t>2</w:t>
            </w:r>
          </w:p>
        </w:tc>
        <w:tc>
          <w:tcPr>
            <w:tcW w:w="983" w:type="dxa"/>
            <w:vAlign w:val="center"/>
          </w:tcPr>
          <w:p w14:paraId="4CF34918">
            <w:pPr>
              <w:spacing w:line="360" w:lineRule="exact"/>
              <w:jc w:val="center"/>
              <w:rPr>
                <w:rFonts w:ascii="仿宋_GB2312" w:hAnsi="仿宋_GB2312" w:eastAsia="仿宋_GB2312" w:cs="仿宋_GB2312"/>
              </w:rPr>
            </w:pPr>
            <w:r>
              <w:rPr>
                <w:rFonts w:hint="eastAsia" w:ascii="仿宋_GB2312" w:hAnsi="仿宋_GB2312" w:eastAsia="仿宋_GB2312" w:cs="仿宋_GB2312"/>
              </w:rPr>
              <w:t>相关证明材料</w:t>
            </w:r>
          </w:p>
        </w:tc>
      </w:tr>
      <w:tr w14:paraId="0693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265" w:type="dxa"/>
            <w:gridSpan w:val="3"/>
            <w:vAlign w:val="center"/>
          </w:tcPr>
          <w:p w14:paraId="4A825288">
            <w:pPr>
              <w:tabs>
                <w:tab w:val="left" w:pos="312"/>
              </w:tabs>
              <w:spacing w:line="400" w:lineRule="exact"/>
              <w:ind w:firstLine="422" w:firstLineChars="200"/>
              <w:jc w:val="center"/>
              <w:rPr>
                <w:rFonts w:ascii="仿宋_GB2312" w:hAnsi="仿宋_GB2312" w:eastAsia="仿宋_GB2312" w:cs="仿宋_GB2312"/>
                <w:szCs w:val="21"/>
              </w:rPr>
            </w:pPr>
            <w:r>
              <w:rPr>
                <w:rFonts w:hint="eastAsia" w:ascii="仿宋_GB2312" w:hAnsi="宋体" w:eastAsia="仿宋_GB2312" w:cs="Courier New"/>
                <w:b/>
                <w:bCs/>
                <w:szCs w:val="21"/>
              </w:rPr>
              <w:t>客观分总分</w:t>
            </w:r>
          </w:p>
        </w:tc>
        <w:tc>
          <w:tcPr>
            <w:tcW w:w="977" w:type="dxa"/>
            <w:vAlign w:val="center"/>
          </w:tcPr>
          <w:p w14:paraId="5AE4F6A1">
            <w:pPr>
              <w:spacing w:line="400" w:lineRule="exact"/>
              <w:jc w:val="center"/>
              <w:rPr>
                <w:rFonts w:ascii="仿宋_GB2312" w:hAnsi="仿宋_GB2312" w:cs="仿宋_GB2312"/>
                <w:b/>
                <w:bCs/>
                <w:szCs w:val="21"/>
              </w:rPr>
            </w:pPr>
            <w:r>
              <w:rPr>
                <w:rFonts w:hint="eastAsia" w:ascii="仿宋_GB2312" w:hAnsi="仿宋_GB2312" w:eastAsia="仿宋_GB2312" w:cs="仿宋_GB2312"/>
                <w:b/>
                <w:bCs/>
                <w:szCs w:val="21"/>
              </w:rPr>
              <w:t>41</w:t>
            </w:r>
          </w:p>
        </w:tc>
        <w:tc>
          <w:tcPr>
            <w:tcW w:w="983" w:type="dxa"/>
            <w:vAlign w:val="center"/>
          </w:tcPr>
          <w:p w14:paraId="3FCFC223">
            <w:pPr>
              <w:spacing w:line="400" w:lineRule="exact"/>
              <w:jc w:val="center"/>
              <w:rPr>
                <w:rFonts w:ascii="仿宋_GB2312" w:hAnsi="仿宋_GB2312" w:eastAsia="仿宋_GB2312" w:cs="仿宋_GB2312"/>
                <w:szCs w:val="21"/>
              </w:rPr>
            </w:pPr>
          </w:p>
        </w:tc>
      </w:tr>
    </w:tbl>
    <w:p w14:paraId="5B01CC54">
      <w:pPr>
        <w:spacing w:line="400" w:lineRule="exact"/>
        <w:rPr>
          <w:sz w:val="24"/>
        </w:rPr>
      </w:pPr>
    </w:p>
    <w:p w14:paraId="079DC3B5">
      <w:pPr>
        <w:spacing w:line="400" w:lineRule="atLeast"/>
        <w:jc w:val="left"/>
        <w:rPr>
          <w:rFonts w:ascii="仿宋_GB2312" w:hAnsi="宋体" w:eastAsia="仿宋_GB2312"/>
          <w:sz w:val="24"/>
        </w:rPr>
      </w:pPr>
    </w:p>
    <w:tbl>
      <w:tblPr>
        <w:tblStyle w:val="898"/>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825"/>
        <w:gridCol w:w="6250"/>
        <w:gridCol w:w="975"/>
        <w:gridCol w:w="1032"/>
      </w:tblGrid>
      <w:tr w14:paraId="7F69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192" w:type="dxa"/>
            <w:gridSpan w:val="5"/>
            <w:shd w:val="clear" w:color="auto" w:fill="D7D7D7"/>
            <w:vAlign w:val="center"/>
          </w:tcPr>
          <w:p w14:paraId="27BFBFB7">
            <w:pPr>
              <w:spacing w:line="400" w:lineRule="exact"/>
              <w:jc w:val="center"/>
              <w:rPr>
                <w:rFonts w:ascii="仿宋_GB2312" w:hAnsi="仿宋_GB2312" w:eastAsia="仿宋_GB2312" w:cs="仿宋_GB2312"/>
                <w:szCs w:val="21"/>
              </w:rPr>
            </w:pPr>
            <w:r>
              <w:rPr>
                <w:rFonts w:hint="eastAsia" w:ascii="仿宋_GB2312" w:eastAsia="仿宋_GB2312"/>
                <w:b/>
                <w:sz w:val="32"/>
                <w:szCs w:val="32"/>
              </w:rPr>
              <w:t>主观分</w:t>
            </w:r>
          </w:p>
        </w:tc>
      </w:tr>
      <w:tr w14:paraId="411D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10" w:type="dxa"/>
            <w:vAlign w:val="center"/>
          </w:tcPr>
          <w:p w14:paraId="7DF67A11">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评分项</w:t>
            </w:r>
          </w:p>
        </w:tc>
        <w:tc>
          <w:tcPr>
            <w:tcW w:w="825" w:type="dxa"/>
            <w:vAlign w:val="center"/>
          </w:tcPr>
          <w:p w14:paraId="3ED8D5A9">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评审因素</w:t>
            </w:r>
          </w:p>
        </w:tc>
        <w:tc>
          <w:tcPr>
            <w:tcW w:w="6250" w:type="dxa"/>
            <w:vAlign w:val="center"/>
          </w:tcPr>
          <w:p w14:paraId="546FC33D">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评分标准说明</w:t>
            </w:r>
          </w:p>
        </w:tc>
        <w:tc>
          <w:tcPr>
            <w:tcW w:w="975" w:type="dxa"/>
            <w:vAlign w:val="center"/>
          </w:tcPr>
          <w:p w14:paraId="74578D24">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分值</w:t>
            </w:r>
          </w:p>
        </w:tc>
        <w:tc>
          <w:tcPr>
            <w:tcW w:w="1032" w:type="dxa"/>
            <w:vAlign w:val="center"/>
          </w:tcPr>
          <w:p w14:paraId="784A31ED">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对应的投标文件格式</w:t>
            </w:r>
          </w:p>
        </w:tc>
      </w:tr>
      <w:tr w14:paraId="0927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Align w:val="center"/>
          </w:tcPr>
          <w:p w14:paraId="019EB8C6">
            <w:pPr>
              <w:spacing w:line="40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项目实施方案分</w:t>
            </w:r>
          </w:p>
        </w:tc>
        <w:tc>
          <w:tcPr>
            <w:tcW w:w="825" w:type="dxa"/>
            <w:vAlign w:val="center"/>
          </w:tcPr>
          <w:p w14:paraId="7F5F2AAF">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b/>
                <w:bCs/>
                <w:szCs w:val="21"/>
              </w:rPr>
              <w:t>项目实施方案</w:t>
            </w:r>
          </w:p>
        </w:tc>
        <w:tc>
          <w:tcPr>
            <w:tcW w:w="6250" w:type="dxa"/>
            <w:vAlign w:val="center"/>
          </w:tcPr>
          <w:p w14:paraId="1A1F9123">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w:t>
            </w:r>
            <w:r>
              <w:rPr>
                <w:rFonts w:ascii="仿宋_GB2312" w:hAnsi="仿宋_GB2312" w:eastAsia="仿宋_GB2312" w:cs="仿宋_GB2312"/>
                <w:b/>
                <w:bCs/>
              </w:rPr>
              <w:t>20</w:t>
            </w:r>
            <w:r>
              <w:rPr>
                <w:rFonts w:hint="eastAsia" w:ascii="仿宋_GB2312" w:hAnsi="仿宋_GB2312" w:eastAsia="仿宋_GB2312" w:cs="仿宋_GB2312"/>
                <w:b/>
                <w:bCs/>
              </w:rPr>
              <w:t>分）</w:t>
            </w:r>
            <w:r>
              <w:rPr>
                <w:rFonts w:hint="eastAsia" w:ascii="仿宋_GB2312" w:hAnsi="仿宋_GB2312" w:eastAsia="仿宋_GB2312" w:cs="仿宋_GB2312"/>
              </w:rPr>
              <w:t>：</w:t>
            </w:r>
            <w:r>
              <w:rPr>
                <w:rFonts w:hint="eastAsia" w:ascii="仿宋_GB2312" w:hAnsi="仿宋_GB2312" w:eastAsia="仿宋_GB2312" w:cs="仿宋_GB2312"/>
                <w:bCs/>
              </w:rPr>
              <w:t>在满足二档的基础上，</w:t>
            </w:r>
            <w:r>
              <w:rPr>
                <w:rFonts w:hint="eastAsia" w:ascii="仿宋_GB2312" w:hAnsi="仿宋_GB2312" w:eastAsia="仿宋_GB2312" w:cs="仿宋_GB2312"/>
              </w:rPr>
              <w:t>对项目总体有深刻认识，实施计划及进度明确，结构清晰、</w:t>
            </w:r>
            <w:r>
              <w:rPr>
                <w:rFonts w:hint="eastAsia" w:ascii="仿宋_GB2312" w:hAnsi="仿宋_GB2312" w:eastAsia="仿宋_GB2312" w:cs="仿宋_GB2312"/>
                <w:bCs/>
              </w:rPr>
              <w:t>对各项关键工作安排合理；对项目的风险预见、风险应对措施完备，项目解决方案、项目管理方案、组织机构安排及分工与职责安排等方案详细，实施流程合理、考虑更周全、进度更有保障，有提出具有建设性的方案优化建议。</w:t>
            </w:r>
          </w:p>
          <w:p w14:paraId="59E35DEC">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ascii="仿宋_GB2312" w:hAnsi="仿宋_GB2312" w:eastAsia="仿宋_GB2312" w:cs="仿宋_GB2312"/>
                <w:b/>
                <w:bCs/>
              </w:rPr>
              <w:t>15</w:t>
            </w:r>
            <w:r>
              <w:rPr>
                <w:rFonts w:hint="eastAsia" w:ascii="仿宋_GB2312" w:hAnsi="仿宋_GB2312" w:eastAsia="仿宋_GB2312" w:cs="仿宋_GB2312"/>
                <w:b/>
                <w:bCs/>
              </w:rPr>
              <w:t>分）</w:t>
            </w:r>
            <w:r>
              <w:rPr>
                <w:rFonts w:hint="eastAsia" w:ascii="仿宋_GB2312" w:hAnsi="仿宋_GB2312" w:eastAsia="仿宋_GB2312" w:cs="仿宋_GB2312"/>
              </w:rPr>
              <w:t>：</w:t>
            </w:r>
            <w:r>
              <w:rPr>
                <w:rFonts w:hint="eastAsia" w:ascii="仿宋_GB2312" w:hAnsi="仿宋_GB2312" w:eastAsia="仿宋_GB2312" w:cs="仿宋_GB2312"/>
                <w:bCs/>
              </w:rPr>
              <w:t>在满足三档的基础上，</w:t>
            </w:r>
            <w:r>
              <w:rPr>
                <w:rFonts w:hint="eastAsia" w:ascii="仿宋_GB2312" w:hAnsi="仿宋_GB2312" w:eastAsia="仿宋_GB2312" w:cs="仿宋_GB2312"/>
              </w:rPr>
              <w:t>项目实施方案详细完整，项目实施人员配备较合理、分工明确，技术服务内容和措施完善,具备较强的操作性，能较好保障项目的实施需要；</w:t>
            </w:r>
          </w:p>
          <w:p w14:paraId="6541E80F">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w:t>
            </w:r>
            <w:r>
              <w:rPr>
                <w:rFonts w:ascii="仿宋_GB2312" w:hAnsi="仿宋_GB2312" w:eastAsia="仿宋_GB2312" w:cs="仿宋_GB2312"/>
                <w:b/>
                <w:bCs/>
              </w:rPr>
              <w:t>10</w:t>
            </w:r>
            <w:r>
              <w:rPr>
                <w:rFonts w:hint="eastAsia" w:ascii="仿宋_GB2312" w:hAnsi="仿宋_GB2312" w:eastAsia="仿宋_GB2312" w:cs="仿宋_GB2312"/>
                <w:b/>
                <w:bCs/>
              </w:rPr>
              <w:t>分）</w:t>
            </w:r>
            <w:r>
              <w:rPr>
                <w:rFonts w:hint="eastAsia" w:ascii="仿宋_GB2312" w:hAnsi="仿宋_GB2312" w:eastAsia="仿宋_GB2312" w:cs="仿宋_GB2312"/>
              </w:rPr>
              <w:t>：</w:t>
            </w:r>
            <w:r>
              <w:rPr>
                <w:rFonts w:hint="eastAsia" w:ascii="仿宋_GB2312" w:hAnsi="仿宋_GB2312" w:eastAsia="仿宋_GB2312" w:cs="仿宋_GB2312"/>
                <w:bCs/>
              </w:rPr>
              <w:t>在满足四档的基础上，</w:t>
            </w:r>
            <w:r>
              <w:rPr>
                <w:rFonts w:hint="eastAsia" w:ascii="仿宋_GB2312" w:hAnsi="仿宋_GB2312" w:eastAsia="仿宋_GB2312" w:cs="仿宋_GB2312"/>
              </w:rPr>
              <w:t>项目实施方案可行，拟投入的人力资源和技术力量满足项目的实施需要，技术服务内容完整、措施可行;</w:t>
            </w:r>
          </w:p>
          <w:p w14:paraId="4DD57851">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四档（</w:t>
            </w:r>
            <w:r>
              <w:rPr>
                <w:rFonts w:ascii="仿宋_GB2312" w:hAnsi="仿宋_GB2312" w:eastAsia="仿宋_GB2312" w:cs="仿宋_GB2312"/>
                <w:b/>
                <w:bCs/>
              </w:rPr>
              <w:t>5</w:t>
            </w:r>
            <w:r>
              <w:rPr>
                <w:rFonts w:hint="eastAsia" w:ascii="仿宋_GB2312" w:hAnsi="仿宋_GB2312" w:eastAsia="仿宋_GB2312" w:cs="仿宋_GB2312"/>
                <w:b/>
                <w:bCs/>
              </w:rPr>
              <w:t>分）</w:t>
            </w:r>
            <w:r>
              <w:rPr>
                <w:rFonts w:hint="eastAsia" w:ascii="仿宋_GB2312" w:hAnsi="仿宋_GB2312" w:eastAsia="仿宋_GB2312" w:cs="仿宋_GB2312"/>
              </w:rPr>
              <w:t>：有项目实施简单方案，满足采购项目要求。</w:t>
            </w:r>
          </w:p>
          <w:p w14:paraId="3070F035">
            <w:pPr>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注：1.该方案内容可以包括：（1）人员配置；（2）职责分工；（3）设备的安装和系统运行质量保证措施；（4）风险应对措施。</w:t>
            </w:r>
          </w:p>
          <w:p w14:paraId="42A2AC64">
            <w:pPr>
              <w:widowControl/>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rPr>
              <w:t>2.未提供方案或提供的内容与本项目无关的得0分。</w:t>
            </w:r>
          </w:p>
        </w:tc>
        <w:tc>
          <w:tcPr>
            <w:tcW w:w="975" w:type="dxa"/>
            <w:vAlign w:val="center"/>
          </w:tcPr>
          <w:p w14:paraId="4E622582">
            <w:pPr>
              <w:spacing w:line="40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20</w:t>
            </w:r>
          </w:p>
        </w:tc>
        <w:tc>
          <w:tcPr>
            <w:tcW w:w="1032" w:type="dxa"/>
            <w:vAlign w:val="center"/>
          </w:tcPr>
          <w:p w14:paraId="2FF166FE">
            <w:pPr>
              <w:spacing w:line="400" w:lineRule="exact"/>
              <w:jc w:val="center"/>
              <w:rPr>
                <w:rFonts w:ascii="仿宋_GB2312" w:hAnsi="仿宋_GB2312" w:eastAsia="仿宋_GB2312" w:cs="仿宋_GB2312"/>
                <w:b/>
                <w:bCs/>
                <w:szCs w:val="21"/>
              </w:rPr>
            </w:pPr>
            <w:r>
              <w:rPr>
                <w:rFonts w:hint="eastAsia" w:ascii="仿宋_GB2312" w:hAnsi="仿宋_GB2312" w:eastAsia="仿宋_GB2312" w:cs="仿宋_GB2312"/>
                <w:szCs w:val="21"/>
              </w:rPr>
              <w:t>项目实施方案</w:t>
            </w:r>
          </w:p>
        </w:tc>
      </w:tr>
      <w:tr w14:paraId="2F76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Align w:val="center"/>
          </w:tcPr>
          <w:p w14:paraId="40137A3B">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b/>
                <w:bCs/>
                <w:szCs w:val="21"/>
              </w:rPr>
              <w:t>项目实施方案分</w:t>
            </w:r>
          </w:p>
        </w:tc>
        <w:tc>
          <w:tcPr>
            <w:tcW w:w="825" w:type="dxa"/>
            <w:vAlign w:val="center"/>
          </w:tcPr>
          <w:p w14:paraId="2DFD9EBA">
            <w:pPr>
              <w:widowControl/>
              <w:spacing w:line="400" w:lineRule="exact"/>
              <w:jc w:val="center"/>
              <w:rPr>
                <w:rFonts w:eastAsia="仿宋_GB2312"/>
                <w:szCs w:val="21"/>
              </w:rPr>
            </w:pPr>
            <w:r>
              <w:rPr>
                <w:rFonts w:hint="eastAsia" w:ascii="仿宋_GB2312" w:hAnsi="仿宋_GB2312" w:eastAsia="仿宋_GB2312" w:cs="仿宋_GB2312"/>
                <w:b/>
                <w:bCs/>
              </w:rPr>
              <w:t>实施进度计划和工期保证</w:t>
            </w:r>
          </w:p>
        </w:tc>
        <w:tc>
          <w:tcPr>
            <w:tcW w:w="6250" w:type="dxa"/>
            <w:vAlign w:val="center"/>
          </w:tcPr>
          <w:p w14:paraId="0C6C100A">
            <w:pPr>
              <w:pStyle w:val="320"/>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一档（</w:t>
            </w:r>
            <w:r>
              <w:rPr>
                <w:rFonts w:ascii="仿宋_GB2312" w:hAnsi="仿宋_GB2312" w:eastAsia="仿宋_GB2312" w:cs="仿宋_GB2312"/>
                <w:b/>
                <w:spacing w:val="0"/>
                <w:kern w:val="2"/>
                <w:sz w:val="21"/>
              </w:rPr>
              <w:t>15</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实施进度合理紧凑、各实施节点衔接连贯，工期保证措施可行性强；关键工作安排详细，步骤和要点描述详细全面，切合实际，方案先进，可行性强，对采购人有实际性帮助；</w:t>
            </w:r>
          </w:p>
          <w:p w14:paraId="0FFEF50F">
            <w:pPr>
              <w:pStyle w:val="320"/>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二档（</w:t>
            </w:r>
            <w:r>
              <w:rPr>
                <w:rFonts w:ascii="仿宋_GB2312" w:hAnsi="仿宋_GB2312" w:eastAsia="仿宋_GB2312" w:cs="仿宋_GB2312"/>
                <w:b/>
                <w:spacing w:val="0"/>
                <w:kern w:val="2"/>
                <w:sz w:val="21"/>
              </w:rPr>
              <w:t>10</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实施进度较贴合项目需求，工期保证措施有一定的针对性，计划步骤和要点描述较详细可行，方案具有一定的合理性；</w:t>
            </w:r>
          </w:p>
          <w:p w14:paraId="4751F7DB">
            <w:pPr>
              <w:pStyle w:val="320"/>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三档（</w:t>
            </w:r>
            <w:r>
              <w:rPr>
                <w:rFonts w:ascii="仿宋_GB2312" w:hAnsi="仿宋_GB2312" w:eastAsia="仿宋_GB2312" w:cs="仿宋_GB2312"/>
                <w:b/>
                <w:spacing w:val="0"/>
                <w:kern w:val="2"/>
                <w:sz w:val="21"/>
              </w:rPr>
              <w:t>5分）</w:t>
            </w:r>
            <w:r>
              <w:rPr>
                <w:rFonts w:hint="eastAsia" w:ascii="仿宋_GB2312" w:hAnsi="仿宋_GB2312" w:eastAsia="仿宋_GB2312" w:cs="仿宋_GB2312"/>
                <w:b/>
                <w:spacing w:val="0"/>
                <w:kern w:val="2"/>
                <w:sz w:val="21"/>
              </w:rPr>
              <w:t>：</w:t>
            </w:r>
            <w:r>
              <w:rPr>
                <w:rFonts w:hint="eastAsia" w:ascii="仿宋_GB2312" w:hAnsi="仿宋_GB2312" w:eastAsia="仿宋_GB2312" w:cs="仿宋_GB2312"/>
                <w:bCs w:val="0"/>
                <w:spacing w:val="0"/>
                <w:kern w:val="2"/>
                <w:sz w:val="21"/>
              </w:rPr>
              <w:t>实施进度满足采购需求，工期保证措施基本可行。</w:t>
            </w:r>
          </w:p>
          <w:p w14:paraId="2F560892">
            <w:pPr>
              <w:pStyle w:val="320"/>
              <w:spacing w:line="400" w:lineRule="exact"/>
              <w:ind w:firstLine="422" w:firstLineChars="200"/>
              <w:rPr>
                <w:rFonts w:ascii="仿宋_GB2312" w:hAnsi="仿宋_GB2312" w:eastAsia="仿宋_GB2312" w:cs="仿宋_GB2312"/>
                <w:b/>
                <w:spacing w:val="0"/>
                <w:kern w:val="2"/>
                <w:sz w:val="21"/>
              </w:rPr>
            </w:pPr>
            <w:r>
              <w:rPr>
                <w:rFonts w:hint="eastAsia" w:ascii="仿宋_GB2312" w:hAnsi="仿宋_GB2312" w:eastAsia="仿宋_GB2312" w:cs="仿宋_GB2312"/>
                <w:b/>
                <w:spacing w:val="0"/>
                <w:kern w:val="2"/>
                <w:sz w:val="21"/>
              </w:rPr>
              <w:t>注：1.该方案内容可以包括：（1）安装调试及系统运行进度计划；（2）工期保证措施。</w:t>
            </w:r>
          </w:p>
          <w:p w14:paraId="3CDE1603">
            <w:pPr>
              <w:widowControl/>
              <w:tabs>
                <w:tab w:val="left" w:pos="312"/>
              </w:tabs>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rPr>
              <w:t>2.未提供方案或提供的内容与本项目无关的得0分。</w:t>
            </w:r>
          </w:p>
        </w:tc>
        <w:tc>
          <w:tcPr>
            <w:tcW w:w="975" w:type="dxa"/>
            <w:vAlign w:val="center"/>
          </w:tcPr>
          <w:p w14:paraId="5FDDFB55">
            <w:pPr>
              <w:spacing w:line="40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15</w:t>
            </w:r>
          </w:p>
        </w:tc>
        <w:tc>
          <w:tcPr>
            <w:tcW w:w="1032" w:type="dxa"/>
            <w:vAlign w:val="center"/>
          </w:tcPr>
          <w:p w14:paraId="3E8E122B">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rPr>
              <w:t>实施进度计划和工期保证</w:t>
            </w:r>
          </w:p>
        </w:tc>
      </w:tr>
      <w:tr w14:paraId="0D97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110" w:type="dxa"/>
            <w:vAlign w:val="center"/>
          </w:tcPr>
          <w:p w14:paraId="24B5EDFA">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b/>
                <w:bCs/>
              </w:rPr>
              <w:t>售后服务方案分</w:t>
            </w:r>
          </w:p>
        </w:tc>
        <w:tc>
          <w:tcPr>
            <w:tcW w:w="825" w:type="dxa"/>
            <w:vAlign w:val="center"/>
          </w:tcPr>
          <w:p w14:paraId="3EFC4862">
            <w:pPr>
              <w:widowControl/>
              <w:spacing w:line="400" w:lineRule="exact"/>
              <w:jc w:val="center"/>
              <w:rPr>
                <w:rFonts w:ascii="仿宋_GB2312" w:hAnsi="仿宋_GB2312" w:eastAsia="仿宋_GB2312" w:cs="仿宋_GB2312"/>
                <w:szCs w:val="21"/>
              </w:rPr>
            </w:pPr>
            <w:r>
              <w:rPr>
                <w:rFonts w:hint="eastAsia" w:ascii="仿宋_GB2312" w:hAnsi="仿宋_GB2312" w:eastAsia="仿宋_GB2312" w:cs="仿宋_GB2312"/>
                <w:b/>
                <w:bCs/>
              </w:rPr>
              <w:t>技术培训方案</w:t>
            </w:r>
          </w:p>
        </w:tc>
        <w:tc>
          <w:tcPr>
            <w:tcW w:w="6250" w:type="dxa"/>
            <w:vAlign w:val="center"/>
          </w:tcPr>
          <w:p w14:paraId="1248FEA0">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szCs w:val="21"/>
              </w:rPr>
              <w:t>一档（</w:t>
            </w:r>
            <w:r>
              <w:rPr>
                <w:rFonts w:ascii="仿宋_GB2312" w:hAnsi="仿宋_GB2312" w:eastAsia="仿宋_GB2312" w:cs="仿宋_GB2312"/>
                <w:b/>
                <w:bCs/>
                <w:szCs w:val="21"/>
              </w:rPr>
              <w:t>12</w:t>
            </w:r>
            <w:r>
              <w:rPr>
                <w:rFonts w:hint="eastAsia" w:ascii="仿宋_GB2312" w:hAnsi="仿宋_GB2312" w:eastAsia="仿宋_GB2312" w:cs="仿宋_GB2312"/>
                <w:b/>
                <w:bCs/>
                <w:szCs w:val="21"/>
              </w:rPr>
              <w:t>分）：</w:t>
            </w:r>
            <w:r>
              <w:rPr>
                <w:rFonts w:hint="eastAsia" w:ascii="仿宋_GB2312" w:hAnsi="仿宋_GB2312" w:eastAsia="仿宋_GB2312" w:cs="仿宋_GB2312"/>
              </w:rPr>
              <w:t>在满足二档的基础上，培训方案详细且合理，培训人员经验丰富；培训方式灵活，包括线上（如直播、录播）、线下等多种形式，安排得当；培训内容全面，涵盖软件基本操作、常见问题解决、日常维护及进阶功能等，课时充足；提供详细的培训计划，包括时间安排、课程大纲及配套学习材料；</w:t>
            </w:r>
          </w:p>
          <w:p w14:paraId="29C95FB2">
            <w:pPr>
              <w:widowControl/>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szCs w:val="21"/>
              </w:rPr>
              <w:t>二档（</w:t>
            </w:r>
            <w:r>
              <w:rPr>
                <w:rFonts w:ascii="仿宋_GB2312" w:hAnsi="仿宋_GB2312" w:eastAsia="仿宋_GB2312" w:cs="仿宋_GB2312"/>
                <w:b/>
                <w:bCs/>
                <w:szCs w:val="21"/>
              </w:rPr>
              <w:t>7</w:t>
            </w:r>
            <w:r>
              <w:rPr>
                <w:rFonts w:hint="eastAsia" w:ascii="仿宋_GB2312" w:hAnsi="仿宋_GB2312" w:eastAsia="仿宋_GB2312" w:cs="仿宋_GB2312"/>
                <w:b/>
                <w:bCs/>
                <w:szCs w:val="21"/>
              </w:rPr>
              <w:t>分）：</w:t>
            </w:r>
            <w:r>
              <w:rPr>
                <w:rFonts w:hint="eastAsia" w:ascii="仿宋_GB2312" w:hAnsi="仿宋_GB2312" w:eastAsia="仿宋_GB2312" w:cs="仿宋_GB2312"/>
              </w:rPr>
              <w:t>在满足三档的基础上，</w:t>
            </w:r>
            <w:r>
              <w:rPr>
                <w:rFonts w:hint="eastAsia" w:ascii="仿宋_GB2312" w:hAnsi="仿宋_GB2312" w:eastAsia="仿宋_GB2312" w:cs="仿宋_GB2312"/>
                <w:szCs w:val="21"/>
              </w:rPr>
              <w:t>培训方式及培训内容较好服务本项目，培训方案有一定针对性，培训课时较充足，承诺</w:t>
            </w:r>
            <w:r>
              <w:rPr>
                <w:rFonts w:hint="eastAsia" w:ascii="仿宋_GB2312" w:hAnsi="仿宋_GB2312" w:eastAsia="仿宋_GB2312" w:cs="仿宋_GB2312"/>
              </w:rPr>
              <w:t>提供在线视频培训课程</w:t>
            </w:r>
            <w:r>
              <w:rPr>
                <w:rFonts w:hint="eastAsia" w:ascii="仿宋_GB2312" w:hAnsi="仿宋_GB2312" w:eastAsia="仿宋_GB2312" w:cs="仿宋_GB2312"/>
                <w:szCs w:val="21"/>
              </w:rPr>
              <w:t>；</w:t>
            </w:r>
          </w:p>
          <w:p w14:paraId="4E1A8C63">
            <w:pPr>
              <w:widowControl/>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szCs w:val="21"/>
              </w:rPr>
              <w:t>三档（</w:t>
            </w:r>
            <w:r>
              <w:rPr>
                <w:rFonts w:ascii="仿宋_GB2312" w:hAnsi="仿宋_GB2312" w:eastAsia="仿宋_GB2312" w:cs="仿宋_GB2312"/>
                <w:b/>
                <w:bCs/>
                <w:szCs w:val="21"/>
              </w:rPr>
              <w:t>3</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培训方案满足采购需求，内容简单</w:t>
            </w:r>
            <w:r>
              <w:rPr>
                <w:rFonts w:hint="eastAsia" w:ascii="仿宋_GB2312" w:hAnsi="仿宋_GB2312" w:eastAsia="仿宋_GB2312" w:cs="仿宋_GB2312"/>
              </w:rPr>
              <w:t>，能确保用户掌握软件基本使用</w:t>
            </w:r>
            <w:r>
              <w:rPr>
                <w:rFonts w:hint="eastAsia" w:ascii="仿宋_GB2312" w:hAnsi="仿宋_GB2312" w:eastAsia="仿宋_GB2312" w:cs="仿宋_GB2312"/>
                <w:szCs w:val="21"/>
              </w:rPr>
              <w:t>。</w:t>
            </w:r>
          </w:p>
          <w:p w14:paraId="364DF216">
            <w:pPr>
              <w:pStyle w:val="890"/>
              <w:spacing w:line="400" w:lineRule="exact"/>
              <w:ind w:firstLine="462" w:firstLineChars="200"/>
              <w:rPr>
                <w:rFonts w:ascii="仿宋_GB2312" w:hAnsi="仿宋_GB2312" w:eastAsia="仿宋_GB2312" w:cs="仿宋_GB2312"/>
                <w:b/>
                <w:sz w:val="21"/>
                <w:szCs w:val="21"/>
              </w:rPr>
            </w:pPr>
            <w:r>
              <w:rPr>
                <w:rFonts w:hint="eastAsia" w:ascii="仿宋_GB2312" w:hAnsi="仿宋_GB2312" w:eastAsia="仿宋_GB2312" w:cs="仿宋_GB2312"/>
                <w:b/>
                <w:sz w:val="21"/>
                <w:szCs w:val="21"/>
              </w:rPr>
              <w:t>注：1.</w:t>
            </w:r>
            <w:r>
              <w:rPr>
                <w:rFonts w:hint="eastAsia" w:ascii="仿宋_GB2312" w:hAnsi="仿宋_GB2312" w:eastAsia="仿宋_GB2312" w:cs="仿宋_GB2312"/>
                <w:b/>
                <w:spacing w:val="0"/>
                <w:kern w:val="2"/>
                <w:sz w:val="21"/>
                <w:szCs w:val="21"/>
              </w:rPr>
              <w:t>该方案内容可以包括：</w:t>
            </w:r>
            <w:r>
              <w:rPr>
                <w:rFonts w:hint="eastAsia" w:ascii="仿宋_GB2312" w:hAnsi="仿宋_GB2312" w:eastAsia="仿宋_GB2312" w:cs="仿宋_GB2312"/>
                <w:b/>
                <w:sz w:val="21"/>
                <w:szCs w:val="21"/>
              </w:rPr>
              <w:t>（1）技术培训方案；（2）提供本项目针对性的培训内容、方式等内容。</w:t>
            </w:r>
          </w:p>
          <w:p w14:paraId="7E0F773D">
            <w:pPr>
              <w:pStyle w:val="903"/>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975" w:type="dxa"/>
            <w:vAlign w:val="center"/>
          </w:tcPr>
          <w:p w14:paraId="197316BE">
            <w:pPr>
              <w:spacing w:line="400" w:lineRule="exact"/>
              <w:jc w:val="center"/>
              <w:rPr>
                <w:rFonts w:ascii="仿宋_GB2312" w:hAnsi="仿宋_GB2312" w:eastAsia="仿宋_GB2312" w:cs="仿宋_GB2312"/>
                <w:b/>
                <w:bCs/>
                <w:szCs w:val="21"/>
              </w:rPr>
            </w:pPr>
            <w:r>
              <w:rPr>
                <w:rFonts w:hint="eastAsia" w:ascii="仿宋_GB2312" w:hAnsi="仿宋_GB2312" w:eastAsia="仿宋_GB2312" w:cs="仿宋_GB2312"/>
                <w:b/>
                <w:szCs w:val="21"/>
              </w:rPr>
              <w:t>12</w:t>
            </w:r>
          </w:p>
        </w:tc>
        <w:tc>
          <w:tcPr>
            <w:tcW w:w="1032" w:type="dxa"/>
            <w:vAlign w:val="center"/>
          </w:tcPr>
          <w:p w14:paraId="7212D12D">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rPr>
              <w:t>技术培训方案</w:t>
            </w:r>
          </w:p>
        </w:tc>
      </w:tr>
      <w:tr w14:paraId="56CD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110" w:type="dxa"/>
            <w:vAlign w:val="center"/>
          </w:tcPr>
          <w:p w14:paraId="496EF097">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售后服务方案分</w:t>
            </w:r>
          </w:p>
        </w:tc>
        <w:tc>
          <w:tcPr>
            <w:tcW w:w="825" w:type="dxa"/>
            <w:vAlign w:val="center"/>
          </w:tcPr>
          <w:p w14:paraId="34EF0214">
            <w:pPr>
              <w:widowControl/>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售后服务方案</w:t>
            </w:r>
          </w:p>
        </w:tc>
        <w:tc>
          <w:tcPr>
            <w:tcW w:w="6250" w:type="dxa"/>
            <w:vAlign w:val="center"/>
          </w:tcPr>
          <w:p w14:paraId="55C04FA9">
            <w:pPr>
              <w:pStyle w:val="318"/>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一档（</w:t>
            </w:r>
            <w:r>
              <w:rPr>
                <w:rFonts w:ascii="仿宋_GB2312" w:hAnsi="仿宋_GB2312" w:eastAsia="仿宋_GB2312" w:cs="仿宋_GB2312"/>
                <w:b/>
                <w:bCs/>
                <w:szCs w:val="24"/>
              </w:rPr>
              <w:t>1</w:t>
            </w:r>
            <w:r>
              <w:rPr>
                <w:rFonts w:hint="eastAsia" w:ascii="仿宋_GB2312" w:hAnsi="仿宋_GB2312" w:eastAsia="仿宋_GB2312" w:cs="仿宋_GB2312"/>
                <w:b/>
                <w:bCs/>
                <w:szCs w:val="24"/>
              </w:rPr>
              <w:t>2分）：</w:t>
            </w:r>
            <w:r>
              <w:rPr>
                <w:rFonts w:hint="eastAsia" w:ascii="仿宋_GB2312" w:hAnsi="仿宋_GB2312" w:eastAsia="仿宋_GB2312" w:cs="仿宋_GB2312"/>
                <w:szCs w:val="24"/>
              </w:rPr>
              <w:t>方案及承诺详细、全面，各项内容编制思路合理、完整周全，故障出现解决方案、免费保修期外维修方案详细全面、可操作性强，有完善的定期回访计划，且投标人或投标人所投的投标产品厂商具有充足的售后资源及规范的管理制度。</w:t>
            </w:r>
          </w:p>
          <w:p w14:paraId="2E54DE77">
            <w:pPr>
              <w:pStyle w:val="318"/>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二档（</w:t>
            </w:r>
            <w:r>
              <w:rPr>
                <w:rFonts w:ascii="仿宋_GB2312" w:hAnsi="仿宋_GB2312" w:eastAsia="仿宋_GB2312" w:cs="仿宋_GB2312"/>
                <w:b/>
                <w:bCs/>
              </w:rPr>
              <w:t>7</w:t>
            </w:r>
            <w:r>
              <w:rPr>
                <w:rFonts w:hint="eastAsia" w:ascii="仿宋_GB2312" w:hAnsi="仿宋_GB2312" w:eastAsia="仿宋_GB2312" w:cs="仿宋_GB2312"/>
                <w:b/>
                <w:bCs/>
              </w:rPr>
              <w:t>分）：</w:t>
            </w:r>
            <w:r>
              <w:rPr>
                <w:rFonts w:hint="eastAsia" w:ascii="仿宋_GB2312" w:hAnsi="仿宋_GB2312" w:eastAsia="仿宋_GB2312" w:cs="仿宋_GB2312"/>
              </w:rPr>
              <w:t>方案能较好满足采购要求，售后服务保障或维修响应时间等售后服务方案略优于采购需求，符合实际，有一定的</w:t>
            </w:r>
            <w:r>
              <w:rPr>
                <w:rFonts w:hint="eastAsia" w:ascii="仿宋_GB2312" w:hAnsi="仿宋_GB2312" w:eastAsia="仿宋_GB2312" w:cs="仿宋_GB2312"/>
                <w:szCs w:val="24"/>
              </w:rPr>
              <w:t>针对性、可行性；</w:t>
            </w:r>
          </w:p>
          <w:p w14:paraId="78342EE6">
            <w:pPr>
              <w:pStyle w:val="318"/>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三档（</w:t>
            </w:r>
            <w:r>
              <w:rPr>
                <w:rFonts w:ascii="仿宋_GB2312" w:hAnsi="仿宋_GB2312" w:eastAsia="仿宋_GB2312" w:cs="仿宋_GB2312"/>
                <w:b/>
                <w:bCs/>
                <w:szCs w:val="24"/>
              </w:rPr>
              <w:t>3</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方案基本满足采购需求，针对性、可行性一般。</w:t>
            </w:r>
          </w:p>
          <w:p w14:paraId="4AA958DB">
            <w:pPr>
              <w:widowControl/>
              <w:spacing w:line="400" w:lineRule="exact"/>
              <w:ind w:firstLine="422" w:firstLineChars="200"/>
              <w:rPr>
                <w:rFonts w:ascii="仿宋_GB2312" w:hAnsi="仿宋_GB2312" w:eastAsia="仿宋_GB2312" w:cs="仿宋_GB2312"/>
                <w:b/>
                <w:bCs/>
              </w:rPr>
            </w:pPr>
            <w:r>
              <w:rPr>
                <w:rFonts w:ascii="仿宋_GB2312" w:hAnsi="仿宋_GB2312" w:eastAsia="仿宋_GB2312" w:cs="仿宋_GB2312"/>
                <w:b/>
                <w:bCs/>
              </w:rPr>
              <w:t>注：1.该方案</w:t>
            </w:r>
            <w:r>
              <w:rPr>
                <w:rFonts w:hint="eastAsia" w:ascii="仿宋_GB2312" w:hAnsi="仿宋_GB2312" w:eastAsia="仿宋_GB2312" w:cs="仿宋_GB2312"/>
                <w:b/>
                <w:bCs/>
              </w:rPr>
              <w:t>内容可以</w:t>
            </w:r>
            <w:r>
              <w:rPr>
                <w:rFonts w:ascii="仿宋_GB2312" w:hAnsi="仿宋_GB2312" w:eastAsia="仿宋_GB2312" w:cs="仿宋_GB2312"/>
                <w:b/>
                <w:bCs/>
              </w:rPr>
              <w:t>包括：（1）定期回访维护方案；（2）售后服务技术支持（包括售后服务机构、技术人员等）；（3）维修应急预案；（4）零配件储备供应；（5）保修期外维修方案。</w:t>
            </w:r>
          </w:p>
          <w:p w14:paraId="76F2AF8D">
            <w:pPr>
              <w:pStyle w:val="903"/>
              <w:spacing w:line="400" w:lineRule="exact"/>
              <w:ind w:firstLine="422" w:firstLineChars="200"/>
              <w:rPr>
                <w:rFonts w:ascii="仿宋_GB2312" w:hAnsi="仿宋_GB2312" w:eastAsia="仿宋_GB2312" w:cs="仿宋_GB2312"/>
                <w:b/>
                <w:bCs/>
              </w:rPr>
            </w:pPr>
            <w:r>
              <w:rPr>
                <w:rFonts w:ascii="仿宋_GB2312" w:hAnsi="仿宋_GB2312" w:eastAsia="仿宋_GB2312" w:cs="仿宋_GB2312"/>
                <w:b/>
                <w:bCs/>
                <w:szCs w:val="24"/>
              </w:rPr>
              <w:t>2.未提供方案或提供的内容与本项目无关的得0分。</w:t>
            </w:r>
          </w:p>
        </w:tc>
        <w:tc>
          <w:tcPr>
            <w:tcW w:w="975" w:type="dxa"/>
            <w:vAlign w:val="center"/>
          </w:tcPr>
          <w:p w14:paraId="565DC474">
            <w:pPr>
              <w:spacing w:line="400" w:lineRule="exact"/>
              <w:jc w:val="center"/>
              <w:rPr>
                <w:rFonts w:ascii="仿宋_GB2312" w:hAnsi="仿宋_GB2312" w:cs="仿宋_GB2312"/>
                <w:b/>
                <w:szCs w:val="21"/>
              </w:rPr>
            </w:pPr>
            <w:r>
              <w:rPr>
                <w:rFonts w:hint="eastAsia" w:ascii="仿宋_GB2312" w:hAnsi="仿宋_GB2312" w:eastAsia="仿宋_GB2312" w:cs="仿宋_GB2312"/>
                <w:b/>
                <w:szCs w:val="21"/>
              </w:rPr>
              <w:t>12</w:t>
            </w:r>
          </w:p>
        </w:tc>
        <w:tc>
          <w:tcPr>
            <w:tcW w:w="1032" w:type="dxa"/>
            <w:vAlign w:val="center"/>
          </w:tcPr>
          <w:p w14:paraId="0409581F">
            <w:pPr>
              <w:spacing w:line="400" w:lineRule="exact"/>
              <w:jc w:val="center"/>
              <w:rPr>
                <w:rFonts w:ascii="仿宋_GB2312" w:hAnsi="仿宋_GB2312" w:eastAsia="仿宋_GB2312" w:cs="仿宋_GB2312"/>
              </w:rPr>
            </w:pPr>
            <w:r>
              <w:rPr>
                <w:rFonts w:hint="eastAsia" w:ascii="仿宋_GB2312" w:hAnsi="仿宋_GB2312" w:eastAsia="仿宋_GB2312" w:cs="仿宋_GB2312"/>
              </w:rPr>
              <w:t>售后服务方案</w:t>
            </w:r>
          </w:p>
        </w:tc>
      </w:tr>
      <w:tr w14:paraId="1C25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185" w:type="dxa"/>
            <w:gridSpan w:val="3"/>
            <w:vAlign w:val="center"/>
          </w:tcPr>
          <w:p w14:paraId="2572E3CA">
            <w:pPr>
              <w:pStyle w:val="903"/>
              <w:spacing w:line="400" w:lineRule="exact"/>
              <w:ind w:firstLine="422" w:firstLineChars="200"/>
              <w:jc w:val="center"/>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975" w:type="dxa"/>
            <w:vAlign w:val="center"/>
          </w:tcPr>
          <w:p w14:paraId="2E903AD8">
            <w:pPr>
              <w:spacing w:line="40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59</w:t>
            </w:r>
          </w:p>
        </w:tc>
        <w:tc>
          <w:tcPr>
            <w:tcW w:w="1032" w:type="dxa"/>
            <w:vAlign w:val="center"/>
          </w:tcPr>
          <w:p w14:paraId="57D790AA">
            <w:pPr>
              <w:spacing w:line="400" w:lineRule="exact"/>
              <w:jc w:val="center"/>
              <w:rPr>
                <w:rFonts w:ascii="仿宋_GB2312" w:hAnsi="仿宋_GB2312" w:eastAsia="仿宋_GB2312" w:cs="仿宋_GB2312"/>
              </w:rPr>
            </w:pPr>
          </w:p>
        </w:tc>
      </w:tr>
    </w:tbl>
    <w:p w14:paraId="0551FB69">
      <w:pPr>
        <w:spacing w:line="400" w:lineRule="atLeast"/>
        <w:jc w:val="left"/>
        <w:rPr>
          <w:rFonts w:ascii="仿宋_GB2312" w:hAnsi="宋体" w:eastAsia="仿宋_GB2312"/>
          <w:sz w:val="24"/>
        </w:rPr>
      </w:pPr>
    </w:p>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72" w:name="_Hlk93676949"/>
      <w:r>
        <w:rPr>
          <w:rFonts w:hint="eastAsia" w:ascii="仿宋_GB2312" w:hAnsi="宋体" w:eastAsia="仿宋_GB2312"/>
          <w:b/>
          <w:kern w:val="0"/>
          <w:sz w:val="24"/>
        </w:rPr>
        <w:t>排名第一的中标候选人放弃中标、因不可抗力提出不能履行合同，</w:t>
      </w:r>
      <w:bookmarkEnd w:id="72"/>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3AB132D5">
      <w:pPr>
        <w:spacing w:line="400" w:lineRule="exact"/>
        <w:ind w:firstLine="482" w:firstLineChars="200"/>
        <w:rPr>
          <w:rFonts w:ascii="仿宋_GB2312" w:hAnsi="宋体" w:eastAsia="仿宋_GB2312"/>
          <w:b/>
          <w:kern w:val="0"/>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5D9AAEAC">
      <w:pPr>
        <w:tabs>
          <w:tab w:val="left" w:pos="3055"/>
        </w:tabs>
        <w:jc w:val="center"/>
        <w:rPr>
          <w:rFonts w:ascii="宋体" w:hAnsi="宋体" w:cs="Courier New"/>
          <w:b/>
          <w:bCs/>
          <w:sz w:val="32"/>
          <w:szCs w:val="32"/>
        </w:rPr>
      </w:pPr>
    </w:p>
    <w:p w14:paraId="1764BF0B">
      <w:pPr>
        <w:tabs>
          <w:tab w:val="left" w:pos="3055"/>
        </w:tabs>
        <w:jc w:val="center"/>
        <w:rPr>
          <w:rFonts w:ascii="宋体" w:hAnsi="宋体" w:cs="Courier New"/>
          <w:b/>
          <w:bCs/>
          <w:sz w:val="32"/>
          <w:szCs w:val="32"/>
        </w:rPr>
      </w:pPr>
    </w:p>
    <w:p w14:paraId="3C72EB24">
      <w:pPr>
        <w:tabs>
          <w:tab w:val="left" w:pos="3055"/>
        </w:tabs>
        <w:jc w:val="center"/>
        <w:rPr>
          <w:rFonts w:ascii="宋体" w:hAnsi="宋体" w:cs="Courier New"/>
          <w:b/>
          <w:bCs/>
          <w:sz w:val="32"/>
          <w:szCs w:val="32"/>
        </w:rPr>
      </w:pPr>
    </w:p>
    <w:p w14:paraId="2F4A6A81">
      <w:pPr>
        <w:tabs>
          <w:tab w:val="left" w:pos="3055"/>
        </w:tabs>
        <w:jc w:val="center"/>
        <w:rPr>
          <w:rFonts w:ascii="宋体" w:hAnsi="宋体" w:cs="Courier New"/>
          <w:b/>
          <w:bCs/>
          <w:sz w:val="32"/>
          <w:szCs w:val="32"/>
        </w:rPr>
      </w:pPr>
    </w:p>
    <w:p w14:paraId="1DCB4D10">
      <w:pPr>
        <w:tabs>
          <w:tab w:val="left" w:pos="3055"/>
        </w:tabs>
        <w:jc w:val="center"/>
        <w:rPr>
          <w:rFonts w:ascii="宋体" w:hAnsi="宋体" w:cs="Courier New"/>
          <w:b/>
          <w:bCs/>
          <w:sz w:val="32"/>
          <w:szCs w:val="32"/>
        </w:rPr>
      </w:pPr>
    </w:p>
    <w:p w14:paraId="799FDD92">
      <w:pPr>
        <w:tabs>
          <w:tab w:val="left" w:pos="3055"/>
        </w:tabs>
        <w:jc w:val="center"/>
        <w:rPr>
          <w:rFonts w:ascii="宋体" w:hAnsi="宋体" w:cs="Courier New"/>
          <w:b/>
          <w:bCs/>
          <w:sz w:val="32"/>
          <w:szCs w:val="32"/>
        </w:rPr>
      </w:pPr>
    </w:p>
    <w:p w14:paraId="07389C07">
      <w:pPr>
        <w:tabs>
          <w:tab w:val="left" w:pos="3055"/>
        </w:tabs>
        <w:jc w:val="center"/>
        <w:rPr>
          <w:rFonts w:ascii="宋体" w:hAnsi="宋体" w:cs="Courier New"/>
          <w:b/>
          <w:bCs/>
          <w:sz w:val="32"/>
          <w:szCs w:val="32"/>
        </w:rPr>
      </w:pPr>
    </w:p>
    <w:p w14:paraId="2CD2CD6E">
      <w:pPr>
        <w:tabs>
          <w:tab w:val="left" w:pos="3055"/>
        </w:tabs>
        <w:jc w:val="center"/>
        <w:rPr>
          <w:rFonts w:ascii="宋体" w:hAnsi="宋体" w:cs="Courier New"/>
          <w:b/>
          <w:bCs/>
          <w:sz w:val="32"/>
          <w:szCs w:val="32"/>
        </w:rPr>
      </w:pPr>
    </w:p>
    <w:p w14:paraId="60C38461">
      <w:pPr>
        <w:tabs>
          <w:tab w:val="left" w:pos="3055"/>
        </w:tabs>
        <w:jc w:val="center"/>
        <w:rPr>
          <w:rFonts w:ascii="宋体" w:hAnsi="宋体" w:cs="Courier New"/>
          <w:b/>
          <w:bCs/>
          <w:sz w:val="32"/>
          <w:szCs w:val="32"/>
        </w:rPr>
      </w:pPr>
    </w:p>
    <w:p w14:paraId="77B0BC00">
      <w:pPr>
        <w:tabs>
          <w:tab w:val="left" w:pos="3055"/>
        </w:tabs>
        <w:jc w:val="center"/>
        <w:rPr>
          <w:rFonts w:ascii="宋体" w:hAnsi="宋体" w:cs="Courier New"/>
          <w:b/>
          <w:bCs/>
          <w:sz w:val="32"/>
          <w:szCs w:val="32"/>
        </w:rPr>
      </w:pPr>
    </w:p>
    <w:p w14:paraId="63962ABE">
      <w:pPr>
        <w:tabs>
          <w:tab w:val="left" w:pos="3055"/>
        </w:tabs>
        <w:jc w:val="center"/>
        <w:rPr>
          <w:rFonts w:ascii="宋体" w:hAnsi="宋体" w:cs="Courier New"/>
          <w:b/>
          <w:bCs/>
          <w:sz w:val="32"/>
          <w:szCs w:val="32"/>
        </w:rPr>
      </w:pPr>
    </w:p>
    <w:p w14:paraId="5DDAF6A5">
      <w:pPr>
        <w:tabs>
          <w:tab w:val="left" w:pos="3055"/>
        </w:tabs>
        <w:jc w:val="center"/>
        <w:rPr>
          <w:rFonts w:ascii="宋体" w:hAnsi="宋体" w:cs="Courier New"/>
          <w:b/>
          <w:bCs/>
          <w:sz w:val="32"/>
          <w:szCs w:val="32"/>
        </w:rPr>
      </w:pPr>
    </w:p>
    <w:p w14:paraId="3F911626">
      <w:pPr>
        <w:tabs>
          <w:tab w:val="left" w:pos="3055"/>
        </w:tabs>
        <w:jc w:val="center"/>
        <w:rPr>
          <w:rFonts w:ascii="宋体" w:hAnsi="宋体" w:cs="Courier New"/>
          <w:b/>
          <w:bCs/>
          <w:sz w:val="32"/>
          <w:szCs w:val="32"/>
        </w:rPr>
      </w:pPr>
    </w:p>
    <w:p w14:paraId="1F91660A">
      <w:pPr>
        <w:tabs>
          <w:tab w:val="left" w:pos="3055"/>
        </w:tabs>
        <w:jc w:val="center"/>
        <w:rPr>
          <w:rFonts w:ascii="宋体" w:hAnsi="宋体" w:cs="Courier New"/>
          <w:b/>
          <w:bCs/>
          <w:sz w:val="32"/>
          <w:szCs w:val="32"/>
        </w:rPr>
      </w:pPr>
    </w:p>
    <w:p w14:paraId="3AD9C29B">
      <w:pPr>
        <w:tabs>
          <w:tab w:val="left" w:pos="3055"/>
        </w:tabs>
        <w:jc w:val="center"/>
        <w:rPr>
          <w:rFonts w:ascii="宋体" w:hAnsi="宋体" w:cs="Courier New"/>
          <w:b/>
          <w:bCs/>
          <w:sz w:val="32"/>
          <w:szCs w:val="32"/>
        </w:rPr>
      </w:pPr>
    </w:p>
    <w:p w14:paraId="3E9F8C6B">
      <w:pPr>
        <w:tabs>
          <w:tab w:val="left" w:pos="3055"/>
        </w:tabs>
        <w:jc w:val="center"/>
        <w:rPr>
          <w:rFonts w:ascii="宋体" w:hAnsi="宋体" w:cs="Courier New"/>
          <w:b/>
          <w:bCs/>
          <w:sz w:val="32"/>
          <w:szCs w:val="32"/>
        </w:rPr>
      </w:pPr>
    </w:p>
    <w:p w14:paraId="2B5B8721">
      <w:pPr>
        <w:tabs>
          <w:tab w:val="left" w:pos="3055"/>
        </w:tabs>
        <w:jc w:val="center"/>
        <w:rPr>
          <w:rFonts w:ascii="宋体" w:hAnsi="宋体" w:cs="Courier New"/>
          <w:b/>
          <w:bCs/>
          <w:sz w:val="32"/>
          <w:szCs w:val="32"/>
        </w:rPr>
      </w:pPr>
    </w:p>
    <w:p w14:paraId="61CB5048">
      <w:pPr>
        <w:tabs>
          <w:tab w:val="left" w:pos="3055"/>
        </w:tabs>
        <w:jc w:val="center"/>
        <w:rPr>
          <w:rFonts w:ascii="宋体" w:hAnsi="宋体" w:cs="Courier New"/>
          <w:b/>
          <w:bCs/>
          <w:sz w:val="32"/>
          <w:szCs w:val="32"/>
        </w:rPr>
      </w:pPr>
    </w:p>
    <w:p w14:paraId="39DAF71C">
      <w:pPr>
        <w:tabs>
          <w:tab w:val="left" w:pos="3055"/>
        </w:tabs>
        <w:jc w:val="center"/>
        <w:rPr>
          <w:b/>
          <w:sz w:val="30"/>
          <w:szCs w:val="30"/>
        </w:rPr>
      </w:pPr>
      <w:r>
        <w:rPr>
          <w:rFonts w:hint="eastAsia" w:ascii="宋体" w:hAnsi="宋体" w:cs="Courier New"/>
          <w:b/>
          <w:bCs/>
          <w:sz w:val="32"/>
          <w:szCs w:val="32"/>
        </w:rPr>
        <w:t>分标3评标方法及评标标准</w:t>
      </w:r>
    </w:p>
    <w:p w14:paraId="58B1A0C7">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7789CE4D">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530A59">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14:paraId="0E92FAD8">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61E0DE15">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eastAsia="仿宋_GB2312"/>
          <w:sz w:val="24"/>
        </w:rPr>
        <w:t xml:space="preserve">（四） </w:t>
      </w:r>
      <w:r>
        <w:rPr>
          <w:rFonts w:hint="eastAsia" w:ascii="仿宋_GB2312" w:hAnsi="仿宋_GB2312" w:eastAsia="仿宋_GB2312" w:cs="仿宋_GB2312"/>
          <w:sz w:val="24"/>
        </w:rPr>
        <w:t>在政府采购评审中出现下列情形之一的，评标委员会应当启动异常低价投标审查程序：</w:t>
      </w:r>
    </w:p>
    <w:p w14:paraId="7F6C595C">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1.投标报价低于全部通过符合性审查投标人投标报价平均值50%的，即投标报价&lt;全部通过符合性审查投标人投标报价平均值×50%；</w:t>
      </w:r>
    </w:p>
    <w:p w14:paraId="0D22F94C">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2.投标报价低于通过符合性审查的次低报价投标人投标报价50%的，即投标报价&lt;通过符合性审查的次低报价投标人投标报价×50%；</w:t>
      </w:r>
    </w:p>
    <w:p w14:paraId="2A4CEA69">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3.投标报价低于采购项目最高限价50%的，即投标报价&lt;采购项目最高限价×50%；</w:t>
      </w:r>
    </w:p>
    <w:p w14:paraId="057E5C20">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4.评标委员会基于专业判断，认为投标人报价过低，有可能影响产品质量或者不能诚信履约的其他情形。</w:t>
      </w:r>
    </w:p>
    <w:p w14:paraId="0F73048A">
      <w:pPr>
        <w:widowControl/>
        <w:wordWrap w:val="0"/>
        <w:spacing w:line="40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5E9E68C8">
      <w:pPr>
        <w:spacing w:line="390" w:lineRule="exact"/>
        <w:ind w:right="-168" w:rightChars="-80" w:firstLine="435"/>
        <w:rPr>
          <w:rFonts w:ascii="仿宋_GB2312" w:eastAsia="仿宋_GB2312"/>
          <w:sz w:val="24"/>
        </w:rPr>
      </w:pPr>
      <w:r>
        <w:rPr>
          <w:rFonts w:hint="eastAsia" w:ascii="仿宋_GB2312" w:hAnsi="仿宋_GB2312" w:eastAsia="仿宋_GB2312" w:cs="仿宋_GB2312"/>
          <w:sz w:val="24"/>
        </w:rPr>
        <w:t>投标人不能提供书面说明、证明材料，或者提供的书面说明、证明材料不能证明其报价合理性的，评标委员会应当将其作为无效投标处理。</w:t>
      </w:r>
      <w:r>
        <w:rPr>
          <w:rFonts w:hint="eastAsia" w:ascii="仿宋_GB2312" w:eastAsia="仿宋_GB2312"/>
          <w:sz w:val="24"/>
        </w:rPr>
        <w:t xml:space="preserve">   </w:t>
      </w:r>
    </w:p>
    <w:p w14:paraId="3054BFAD">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10424857">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1F5E3426">
      <w:pPr>
        <w:spacing w:line="390" w:lineRule="exact"/>
        <w:ind w:right="-168" w:rightChars="-80" w:firstLine="435"/>
        <w:rPr>
          <w:rFonts w:ascii="仿宋_GB2312" w:hAnsi="宋体" w:eastAsia="仿宋_GB2312"/>
          <w:sz w:val="24"/>
        </w:rPr>
      </w:pPr>
      <w:r>
        <w:rPr>
          <w:rFonts w:hint="eastAsia" w:ascii="仿宋_GB2312" w:eastAsia="仿宋_GB2312"/>
          <w:sz w:val="24"/>
        </w:rPr>
        <w:t>（二）计分办法（分值计算保留小数点后两位，第三位四舍五入）</w:t>
      </w:r>
      <w:r>
        <w:rPr>
          <w:rFonts w:hint="eastAsia" w:ascii="仿宋_GB2312" w:hAnsi="宋体" w:eastAsia="仿宋_GB2312"/>
          <w:sz w:val="24"/>
        </w:rPr>
        <w:t>：</w:t>
      </w:r>
    </w:p>
    <w:p w14:paraId="15F3E781"/>
    <w:tbl>
      <w:tblPr>
        <w:tblStyle w:val="310"/>
        <w:tblpPr w:leftFromText="180" w:rightFromText="180" w:vertAnchor="text" w:horzAnchor="page" w:tblpX="1216" w:tblpY="378"/>
        <w:tblOverlap w:val="never"/>
        <w:tblW w:w="10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995"/>
        <w:gridCol w:w="5987"/>
        <w:gridCol w:w="1168"/>
        <w:gridCol w:w="1076"/>
      </w:tblGrid>
      <w:tr w14:paraId="691F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116" w:type="dxa"/>
            <w:gridSpan w:val="5"/>
            <w:shd w:val="clear" w:color="auto" w:fill="D7D7D7"/>
            <w:vAlign w:val="center"/>
          </w:tcPr>
          <w:p w14:paraId="63AAD0F5">
            <w:pPr>
              <w:spacing w:line="360" w:lineRule="exact"/>
              <w:jc w:val="center"/>
              <w:rPr>
                <w:rFonts w:ascii="仿宋_GB2312" w:hAnsi="仿宋_GB2312" w:eastAsia="仿宋_GB2312" w:cs="仿宋_GB2312"/>
                <w:b/>
              </w:rPr>
            </w:pPr>
            <w:r>
              <w:rPr>
                <w:rFonts w:hint="eastAsia" w:ascii="仿宋_GB2312" w:eastAsia="仿宋_GB2312"/>
                <w:b/>
                <w:sz w:val="32"/>
              </w:rPr>
              <w:t>客观分</w:t>
            </w:r>
          </w:p>
        </w:tc>
      </w:tr>
      <w:tr w14:paraId="6987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Align w:val="center"/>
          </w:tcPr>
          <w:p w14:paraId="02964F23">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995" w:type="dxa"/>
            <w:vAlign w:val="center"/>
          </w:tcPr>
          <w:p w14:paraId="23058C7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987" w:type="dxa"/>
            <w:vAlign w:val="center"/>
          </w:tcPr>
          <w:p w14:paraId="7402EED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168" w:type="dxa"/>
            <w:vAlign w:val="center"/>
          </w:tcPr>
          <w:p w14:paraId="18C4A663">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076" w:type="dxa"/>
            <w:vAlign w:val="center"/>
          </w:tcPr>
          <w:p w14:paraId="195378C6">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1878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Align w:val="center"/>
          </w:tcPr>
          <w:p w14:paraId="5E23A7E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995" w:type="dxa"/>
            <w:vAlign w:val="center"/>
          </w:tcPr>
          <w:p w14:paraId="7273871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5987" w:type="dxa"/>
            <w:vAlign w:val="center"/>
          </w:tcPr>
          <w:p w14:paraId="0E6E8F6E">
            <w:pPr>
              <w:spacing w:line="400" w:lineRule="exact"/>
              <w:ind w:firstLine="420" w:firstLineChars="200"/>
              <w:jc w:val="left"/>
              <w:rPr>
                <w:rFonts w:ascii="仿宋_GB2312" w:hAnsi="仿宋_GB2312" w:eastAsia="仿宋_GB2312" w:cs="仿宋_GB2312"/>
              </w:rPr>
            </w:pPr>
            <w:r>
              <w:rPr>
                <w:rFonts w:ascii="仿宋_GB2312" w:hAnsi="仿宋_GB2312" w:eastAsia="仿宋_GB2312" w:cs="仿宋_GB2312"/>
              </w:rPr>
              <w:t>1.</w:t>
            </w:r>
            <w:r>
              <w:rPr>
                <w:rFonts w:hint="eastAsia" w:ascii="仿宋_GB2312" w:hAnsi="仿宋_GB2312" w:eastAsia="仿宋_GB2312" w:cs="仿宋_GB2312"/>
              </w:rPr>
              <w:t>满足招标文件要求且投标价格最低的投标报价为评标基准价，其投标人的报价分为最高分30分；</w:t>
            </w:r>
          </w:p>
          <w:p w14:paraId="524088FD">
            <w:pPr>
              <w:spacing w:line="400" w:lineRule="exact"/>
              <w:ind w:firstLine="420" w:firstLineChars="200"/>
              <w:jc w:val="left"/>
              <w:rPr>
                <w:rFonts w:ascii="仿宋_GB2312" w:hAnsi="仿宋_GB2312" w:eastAsia="仿宋_GB2312" w:cs="仿宋_GB2312"/>
              </w:rPr>
            </w:pPr>
            <w:r>
              <w:rPr>
                <w:rFonts w:ascii="仿宋_GB2312" w:hAnsi="仿宋_GB2312" w:eastAsia="仿宋_GB2312" w:cs="仿宋_GB2312"/>
              </w:rPr>
              <w:t>2.</w:t>
            </w:r>
            <w:r>
              <w:rPr>
                <w:rFonts w:hint="eastAsia" w:ascii="仿宋_GB2312" w:hAnsi="仿宋_GB2312" w:eastAsia="仿宋_GB2312" w:cs="仿宋_GB2312"/>
              </w:rPr>
              <w:t>其他投标人的报价得分按以下公式计算：</w:t>
            </w:r>
          </w:p>
          <w:p w14:paraId="77812827">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w:t>
            </w:r>
            <w:r>
              <w:rPr>
                <w:rFonts w:ascii="仿宋_GB2312" w:hAnsi="仿宋_GB2312" w:eastAsia="仿宋_GB2312" w:cs="仿宋_GB2312"/>
              </w:rPr>
              <w:t>=</w:t>
            </w:r>
            <w:r>
              <w:rPr>
                <w:rFonts w:hint="eastAsia" w:ascii="仿宋_GB2312" w:hAnsi="仿宋_GB2312" w:eastAsia="仿宋_GB2312" w:cs="仿宋_GB2312"/>
              </w:rPr>
              <w:t>（评标基准价／某投标人投标报价）*30分；</w:t>
            </w:r>
          </w:p>
          <w:p w14:paraId="1E4569A3">
            <w:pPr>
              <w:spacing w:line="400" w:lineRule="exact"/>
              <w:ind w:firstLine="420" w:firstLineChars="200"/>
              <w:jc w:val="left"/>
              <w:rPr>
                <w:rFonts w:ascii="仿宋_GB2312" w:hAnsi="仿宋_GB2312" w:eastAsia="仿宋_GB2312" w:cs="仿宋_GB2312"/>
              </w:rPr>
            </w:pPr>
            <w:r>
              <w:rPr>
                <w:rFonts w:ascii="仿宋_GB2312" w:hAnsi="仿宋_GB2312" w:eastAsia="仿宋_GB2312" w:cs="仿宋_GB2312"/>
              </w:rPr>
              <w:t>3.</w:t>
            </w:r>
            <w:r>
              <w:rPr>
                <w:rFonts w:hint="eastAsia" w:ascii="仿宋_GB2312" w:hAnsi="仿宋_GB2312" w:eastAsia="仿宋_GB2312" w:cs="仿宋_GB2312"/>
              </w:rPr>
              <w:t>小型、微型企业价格折扣率：</w:t>
            </w:r>
          </w:p>
          <w:p w14:paraId="044B9D2D">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符合《政府采购促进中小企业发展管理办法》（财库〔</w:t>
            </w:r>
            <w:r>
              <w:rPr>
                <w:rFonts w:ascii="仿宋_GB2312" w:hAnsi="仿宋_GB2312" w:eastAsia="仿宋_GB2312" w:cs="仿宋_GB2312"/>
              </w:rPr>
              <w:t>2020</w:t>
            </w:r>
            <w:r>
              <w:rPr>
                <w:rFonts w:hint="eastAsia" w:ascii="仿宋_GB2312" w:hAnsi="仿宋_GB2312" w:eastAsia="仿宋_GB2312" w:cs="仿宋_GB2312"/>
              </w:rPr>
              <w:t>〕</w:t>
            </w:r>
            <w:r>
              <w:rPr>
                <w:rFonts w:ascii="仿宋_GB2312" w:hAnsi="仿宋_GB2312" w:eastAsia="仿宋_GB2312" w:cs="仿宋_GB2312"/>
              </w:rPr>
              <w:t>46</w:t>
            </w:r>
            <w:r>
              <w:rPr>
                <w:rFonts w:hint="eastAsia" w:ascii="仿宋_GB2312" w:hAnsi="仿宋_GB2312" w:eastAsia="仿宋_GB2312" w:cs="仿宋_GB2312"/>
              </w:rPr>
              <w:t>号）规定条件且出具该办法规定的《中小企业声明函》的小型和微型企业参与报价，对其报价给予20%的扣除。监狱企业、残疾人福利性企业视同小微型企业，不重复享受政策。</w:t>
            </w:r>
          </w:p>
          <w:p w14:paraId="47DBF009">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4.本国产品价格折扣：</w:t>
            </w:r>
          </w:p>
          <w:p w14:paraId="76BD7DF5">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70B0BE42">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（2）当采购项目中含有多种产品，投标人为该采购项目提供的符合本国产品标准的产品成本之和应占该投标人提供的全部产品成本之和的比例达到80%以上，方可依法享受本国产品价格扣除。</w:t>
            </w:r>
          </w:p>
          <w:p w14:paraId="558F317C">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606824A3">
            <w:pPr>
              <w:spacing w:line="400" w:lineRule="exact"/>
              <w:ind w:firstLine="420" w:firstLineChars="200"/>
              <w:jc w:val="left"/>
            </w:pPr>
            <w:r>
              <w:rPr>
                <w:rFonts w:hint="eastAsia" w:ascii="仿宋_GB2312" w:hAnsi="仿宋_GB2312" w:eastAsia="仿宋_GB2312" w:cs="仿宋_GB2312"/>
              </w:rPr>
              <w:t>5.政策性扣除计算方法：评标价=投标人投标报价×（1-小微企业政策扣除比例-本国产品政策扣除比例），除上述政策性扣除情况外，评标价=投标人投标报价。</w:t>
            </w:r>
          </w:p>
          <w:p w14:paraId="1E15FE11">
            <w:pPr>
              <w:spacing w:line="360" w:lineRule="exact"/>
              <w:jc w:val="center"/>
              <w:rPr>
                <w:rFonts w:ascii="仿宋_GB2312" w:hAnsi="仿宋_GB2312" w:eastAsia="仿宋_GB2312" w:cs="仿宋_GB2312"/>
                <w:b/>
              </w:rPr>
            </w:pPr>
          </w:p>
        </w:tc>
        <w:tc>
          <w:tcPr>
            <w:tcW w:w="1168" w:type="dxa"/>
            <w:vAlign w:val="center"/>
          </w:tcPr>
          <w:p w14:paraId="38A47601">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30</w:t>
            </w:r>
          </w:p>
        </w:tc>
        <w:tc>
          <w:tcPr>
            <w:tcW w:w="1076" w:type="dxa"/>
            <w:vAlign w:val="center"/>
          </w:tcPr>
          <w:p w14:paraId="5C4B471B">
            <w:pPr>
              <w:spacing w:line="360" w:lineRule="exact"/>
              <w:jc w:val="center"/>
              <w:rPr>
                <w:rFonts w:ascii="仿宋_GB2312" w:hAnsi="仿宋_GB2312" w:eastAsia="仿宋_GB2312" w:cs="仿宋_GB2312"/>
                <w:b/>
              </w:rPr>
            </w:pPr>
          </w:p>
        </w:tc>
      </w:tr>
      <w:tr w14:paraId="2D99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Align w:val="center"/>
          </w:tcPr>
          <w:p w14:paraId="4D82D064">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信誉分</w:t>
            </w:r>
          </w:p>
        </w:tc>
        <w:tc>
          <w:tcPr>
            <w:tcW w:w="995" w:type="dxa"/>
            <w:vAlign w:val="center"/>
          </w:tcPr>
          <w:p w14:paraId="2B3AFE3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体系认证</w:t>
            </w:r>
          </w:p>
        </w:tc>
        <w:tc>
          <w:tcPr>
            <w:tcW w:w="5987" w:type="dxa"/>
            <w:vAlign w:val="center"/>
          </w:tcPr>
          <w:p w14:paraId="751AD4B0">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1.投标人或投标产品生产厂家具备有效的职业健康安全管理体系认证证书得1分，满分1分；</w:t>
            </w:r>
          </w:p>
          <w:p w14:paraId="215E68CA">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2..投标人或投标产品生产厂家具备有效的质量管理体系认证证书得1分，满分1分；</w:t>
            </w:r>
          </w:p>
          <w:p w14:paraId="3DE6C2CF">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3.投标人或投标产品生产厂家具备有效的环境管理体系认证证书得1分，满分1分。</w:t>
            </w:r>
          </w:p>
          <w:p w14:paraId="10031778">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rPr>
              <w:t>注：投标人提供证书材料并加盖投标人</w:t>
            </w:r>
            <w:r>
              <w:rPr>
                <w:rFonts w:ascii="仿宋_GB2312" w:hAnsi="仿宋_GB2312" w:eastAsia="仿宋_GB2312" w:cs="仿宋_GB2312"/>
                <w:b/>
              </w:rPr>
              <w:t>CA电子签章</w:t>
            </w:r>
            <w:r>
              <w:rPr>
                <w:rFonts w:hint="eastAsia" w:ascii="仿宋_GB2312" w:hAnsi="仿宋_GB2312" w:eastAsia="仿宋_GB2312" w:cs="仿宋_GB2312"/>
                <w:b/>
              </w:rPr>
              <w:t>，否则不予计分。</w:t>
            </w:r>
          </w:p>
        </w:tc>
        <w:tc>
          <w:tcPr>
            <w:tcW w:w="1168" w:type="dxa"/>
            <w:vAlign w:val="center"/>
          </w:tcPr>
          <w:p w14:paraId="020BD188">
            <w:pPr>
              <w:spacing w:line="360" w:lineRule="exact"/>
              <w:jc w:val="center"/>
              <w:rPr>
                <w:rFonts w:ascii="仿宋_GB2312" w:hAnsi="仿宋_GB2312" w:eastAsia="仿宋_GB2312" w:cs="仿宋_GB2312"/>
                <w:b/>
                <w:bCs/>
              </w:rPr>
            </w:pPr>
            <w:r>
              <w:rPr>
                <w:rFonts w:ascii="仿宋_GB2312" w:hAnsi="仿宋_GB2312" w:eastAsia="仿宋_GB2312" w:cs="仿宋_GB2312"/>
                <w:b/>
                <w:bCs/>
              </w:rPr>
              <w:t>3</w:t>
            </w:r>
          </w:p>
        </w:tc>
        <w:tc>
          <w:tcPr>
            <w:tcW w:w="1076" w:type="dxa"/>
            <w:vAlign w:val="center"/>
          </w:tcPr>
          <w:p w14:paraId="496D22B3">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相关认证证书材料</w:t>
            </w:r>
          </w:p>
        </w:tc>
      </w:tr>
      <w:tr w14:paraId="2684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890" w:type="dxa"/>
            <w:vAlign w:val="center"/>
          </w:tcPr>
          <w:p w14:paraId="2FE70783">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szCs w:val="21"/>
              </w:rPr>
              <w:t>技术参数分</w:t>
            </w:r>
          </w:p>
        </w:tc>
        <w:tc>
          <w:tcPr>
            <w:tcW w:w="995" w:type="dxa"/>
            <w:vAlign w:val="center"/>
          </w:tcPr>
          <w:p w14:paraId="48AC8EB0">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szCs w:val="21"/>
              </w:rPr>
              <w:t>技术性能参数</w:t>
            </w:r>
          </w:p>
        </w:tc>
        <w:tc>
          <w:tcPr>
            <w:tcW w:w="5987" w:type="dxa"/>
            <w:vAlign w:val="center"/>
          </w:tcPr>
          <w:p w14:paraId="6102EA30">
            <w:pPr>
              <w:widowControl/>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所投产品采购需求中标记“★”带下划线“</w:t>
            </w:r>
            <w:r>
              <w:rPr>
                <w:rFonts w:hint="eastAsia" w:ascii="仿宋_GB2312" w:hAnsi="仿宋_GB2312" w:eastAsia="仿宋_GB2312" w:cs="仿宋_GB2312"/>
                <w:u w:val="single"/>
              </w:rPr>
              <w:t xml:space="preserve">   </w:t>
            </w:r>
            <w:r>
              <w:rPr>
                <w:rFonts w:hint="eastAsia" w:ascii="仿宋_GB2312" w:hAnsi="仿宋_GB2312" w:eastAsia="仿宋_GB2312" w:cs="仿宋_GB2312"/>
              </w:rPr>
              <w:t>”的内容项，提供证明材料（彩页、产品说明书、官网或使用界面功能截图等其中任意一项），每有一项得2分，满分10分。</w:t>
            </w:r>
          </w:p>
          <w:p w14:paraId="7A116406">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rPr>
              <w:t>注：</w:t>
            </w:r>
            <w:r>
              <w:rPr>
                <w:rFonts w:hint="eastAsia" w:ascii="仿宋_GB2312" w:hAnsi="仿宋_GB2312" w:eastAsia="仿宋_GB2312" w:cs="仿宋_GB2312"/>
                <w:b/>
                <w:bCs w:val="0"/>
              </w:rPr>
              <w:t>1.标记“★”带下划线“</w:t>
            </w:r>
            <w:r>
              <w:rPr>
                <w:rFonts w:hint="eastAsia" w:ascii="仿宋_GB2312" w:hAnsi="仿宋_GB2312" w:eastAsia="仿宋_GB2312" w:cs="仿宋_GB2312"/>
                <w:b/>
                <w:bCs w:val="0"/>
                <w:u w:val="single"/>
              </w:rPr>
              <w:t xml:space="preserve">   </w:t>
            </w:r>
            <w:r>
              <w:rPr>
                <w:rFonts w:hint="eastAsia" w:ascii="仿宋_GB2312" w:hAnsi="仿宋_GB2312" w:eastAsia="仿宋_GB2312" w:cs="仿宋_GB2312"/>
                <w:b/>
                <w:bCs w:val="0"/>
              </w:rPr>
              <w:t>”的技术参数为一项；</w:t>
            </w:r>
          </w:p>
          <w:p w14:paraId="50763A81">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w:t>
            </w:r>
            <w:r>
              <w:rPr>
                <w:rFonts w:hint="eastAsia" w:ascii="仿宋_GB2312" w:hAnsi="仿宋_GB2312" w:eastAsia="仿宋_GB2312" w:cs="仿宋_GB2312"/>
                <w:b/>
              </w:rPr>
              <w:t>投标人提供证明材料并加盖投标人</w:t>
            </w:r>
            <w:r>
              <w:rPr>
                <w:rFonts w:ascii="仿宋_GB2312" w:hAnsi="仿宋_GB2312" w:eastAsia="仿宋_GB2312" w:cs="仿宋_GB2312"/>
                <w:b/>
              </w:rPr>
              <w:t>CA电子签章</w:t>
            </w:r>
            <w:r>
              <w:rPr>
                <w:rFonts w:hint="eastAsia" w:ascii="仿宋_GB2312" w:hAnsi="仿宋_GB2312" w:eastAsia="仿宋_GB2312" w:cs="仿宋_GB2312"/>
                <w:b/>
              </w:rPr>
              <w:t>，否则不予计分。</w:t>
            </w:r>
          </w:p>
        </w:tc>
        <w:tc>
          <w:tcPr>
            <w:tcW w:w="1168" w:type="dxa"/>
            <w:vAlign w:val="center"/>
          </w:tcPr>
          <w:p w14:paraId="59E3F3A4">
            <w:pPr>
              <w:spacing w:line="360" w:lineRule="auto"/>
              <w:jc w:val="center"/>
              <w:rPr>
                <w:rFonts w:ascii="仿宋_GB2312" w:hAnsi="仿宋_GB2312" w:eastAsia="仿宋_GB2312" w:cs="仿宋_GB2312"/>
                <w:b/>
                <w:bCs/>
                <w:color w:val="auto"/>
              </w:rPr>
            </w:pPr>
            <w:r>
              <w:rPr>
                <w:rFonts w:ascii="仿宋_GB2312" w:hAnsi="仿宋_GB2312" w:eastAsia="仿宋_GB2312" w:cs="仿宋_GB2312"/>
                <w:b/>
                <w:bCs/>
                <w:color w:val="auto"/>
              </w:rPr>
              <w:t>10</w:t>
            </w:r>
          </w:p>
        </w:tc>
        <w:tc>
          <w:tcPr>
            <w:tcW w:w="1076" w:type="dxa"/>
            <w:vAlign w:val="center"/>
          </w:tcPr>
          <w:p w14:paraId="56C3BD4E">
            <w:pPr>
              <w:spacing w:line="360" w:lineRule="auto"/>
              <w:jc w:val="center"/>
              <w:rPr>
                <w:rFonts w:hint="default" w:ascii="仿宋_GB2312" w:hAnsi="仿宋_GB2312" w:eastAsia="仿宋_GB2312" w:cs="仿宋_GB2312"/>
                <w:lang w:val="en-US" w:eastAsia="zh-CN"/>
              </w:rPr>
            </w:pPr>
            <w:r>
              <w:rPr>
                <w:rFonts w:hint="eastAsia" w:ascii="仿宋_GB2312" w:hAnsi="仿宋_GB2312" w:eastAsia="仿宋_GB2312" w:cs="仿宋_GB2312"/>
                <w:szCs w:val="21"/>
              </w:rPr>
              <w:t>技术响应表</w:t>
            </w:r>
            <w:r>
              <w:rPr>
                <w:rFonts w:hint="eastAsia" w:ascii="仿宋_GB2312" w:hAnsi="仿宋_GB2312" w:eastAsia="仿宋_GB2312" w:cs="仿宋_GB2312"/>
                <w:szCs w:val="21"/>
                <w:lang w:val="en-US" w:eastAsia="zh-CN"/>
              </w:rPr>
              <w:t>+相关证明材料</w:t>
            </w:r>
          </w:p>
        </w:tc>
      </w:tr>
      <w:tr w14:paraId="6D1F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trPr>
        <w:tc>
          <w:tcPr>
            <w:tcW w:w="890" w:type="dxa"/>
            <w:vAlign w:val="center"/>
          </w:tcPr>
          <w:p w14:paraId="0F916F1D">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业绩分</w:t>
            </w:r>
          </w:p>
        </w:tc>
        <w:tc>
          <w:tcPr>
            <w:tcW w:w="995" w:type="dxa"/>
            <w:vAlign w:val="center"/>
          </w:tcPr>
          <w:p w14:paraId="712D86CB">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项目经验</w:t>
            </w:r>
          </w:p>
        </w:tc>
        <w:tc>
          <w:tcPr>
            <w:tcW w:w="5987" w:type="dxa"/>
            <w:vAlign w:val="center"/>
          </w:tcPr>
          <w:p w14:paraId="5BBA6163">
            <w:pPr>
              <w:spacing w:line="400" w:lineRule="exact"/>
              <w:ind w:firstLine="420" w:firstLineChars="200"/>
              <w:jc w:val="left"/>
            </w:pPr>
            <w:r>
              <w:rPr>
                <w:rFonts w:hint="eastAsia" w:ascii="仿宋_GB2312" w:hAnsi="仿宋_GB2312" w:eastAsia="仿宋_GB2312" w:cs="仿宋_GB2312"/>
              </w:rPr>
              <w:t>投标人或投标产品生产厂家自2023年1月1日以来所投产品在项目中被安装使用，每提供一份合同得2分，满分6分。</w:t>
            </w:r>
          </w:p>
          <w:p w14:paraId="13295700">
            <w:pPr>
              <w:widowControl/>
              <w:spacing w:line="400" w:lineRule="exact"/>
              <w:ind w:firstLine="422" w:firstLineChars="200"/>
              <w:jc w:val="left"/>
              <w:rPr>
                <w:rFonts w:ascii="仿宋_GB2312" w:hAnsi="仿宋_GB2312" w:eastAsia="仿宋_GB2312" w:cs="仿宋_GB2312"/>
                <w:b/>
                <w:bCs/>
                <w:szCs w:val="21"/>
              </w:rPr>
            </w:pPr>
            <w:r>
              <w:rPr>
                <w:rFonts w:hint="eastAsia" w:ascii="仿宋_GB2312" w:hAnsi="仿宋_GB2312" w:eastAsia="仿宋_GB2312" w:cs="仿宋_GB2312"/>
                <w:b/>
                <w:bCs/>
                <w:szCs w:val="21"/>
              </w:rPr>
              <w:t>注：1.以合同签订时间为准；</w:t>
            </w:r>
          </w:p>
          <w:p w14:paraId="4D4525D6">
            <w:pPr>
              <w:spacing w:line="400" w:lineRule="exact"/>
              <w:ind w:firstLine="422" w:firstLineChars="200"/>
              <w:jc w:val="left"/>
              <w:rPr>
                <w:rFonts w:ascii="仿宋_GB2312" w:hAnsi="仿宋_GB2312" w:eastAsia="仿宋_GB2312" w:cs="仿宋_GB2312"/>
                <w:b/>
                <w:bCs/>
              </w:rPr>
            </w:pPr>
            <w:r>
              <w:rPr>
                <w:rFonts w:hint="eastAsia" w:ascii="仿宋_GB2312" w:hAnsi="仿宋_GB2312" w:eastAsia="仿宋_GB2312" w:cs="仿宋_GB2312"/>
                <w:b/>
                <w:bCs/>
                <w:szCs w:val="21"/>
              </w:rPr>
              <w:t>2.投标人提供上述合同材料并加盖投标人</w:t>
            </w:r>
            <w:r>
              <w:rPr>
                <w:rFonts w:hint="eastAsia" w:ascii="仿宋_GB2312" w:hAnsi="仿宋_GB2312" w:eastAsia="仿宋_GB2312" w:cs="仿宋_GB2312"/>
                <w:b/>
                <w:color w:val="000000"/>
              </w:rPr>
              <w:t>CA电子签章</w:t>
            </w:r>
            <w:r>
              <w:rPr>
                <w:rFonts w:hint="eastAsia" w:ascii="仿宋_GB2312" w:hAnsi="仿宋_GB2312" w:eastAsia="仿宋_GB2312" w:cs="仿宋_GB2312"/>
                <w:b/>
                <w:bCs/>
                <w:szCs w:val="21"/>
              </w:rPr>
              <w:t>，否则不予计分。</w:t>
            </w:r>
          </w:p>
        </w:tc>
        <w:tc>
          <w:tcPr>
            <w:tcW w:w="1168" w:type="dxa"/>
            <w:vAlign w:val="center"/>
          </w:tcPr>
          <w:p w14:paraId="05C83385">
            <w:pPr>
              <w:spacing w:line="360" w:lineRule="exact"/>
              <w:jc w:val="center"/>
              <w:rPr>
                <w:rFonts w:ascii="仿宋_GB2312" w:hAnsi="仿宋_GB2312" w:eastAsia="仿宋_GB2312" w:cs="仿宋_GB2312"/>
                <w:b/>
                <w:bCs/>
                <w:color w:val="auto"/>
              </w:rPr>
            </w:pPr>
            <w:r>
              <w:rPr>
                <w:rFonts w:ascii="仿宋_GB2312" w:hAnsi="仿宋_GB2312" w:eastAsia="仿宋_GB2312" w:cs="仿宋_GB2312"/>
                <w:b/>
                <w:bCs/>
                <w:color w:val="auto"/>
                <w:szCs w:val="21"/>
              </w:rPr>
              <w:t>6</w:t>
            </w:r>
          </w:p>
        </w:tc>
        <w:tc>
          <w:tcPr>
            <w:tcW w:w="1076" w:type="dxa"/>
            <w:vAlign w:val="center"/>
          </w:tcPr>
          <w:p w14:paraId="2D37B4AE">
            <w:pPr>
              <w:spacing w:line="360" w:lineRule="exact"/>
              <w:jc w:val="center"/>
              <w:rPr>
                <w:rFonts w:ascii="仿宋_GB2312" w:hAnsi="仿宋_GB2312" w:eastAsia="仿宋_GB2312" w:cs="仿宋_GB2312"/>
              </w:rPr>
            </w:pPr>
            <w:r>
              <w:rPr>
                <w:rFonts w:hint="eastAsia" w:ascii="仿宋_GB2312" w:hAnsi="仿宋_GB2312" w:eastAsia="仿宋_GB2312" w:cs="仿宋_GB2312"/>
              </w:rPr>
              <w:t>投标人项目经验一览表</w:t>
            </w:r>
          </w:p>
        </w:tc>
      </w:tr>
      <w:tr w14:paraId="24EA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872" w:type="dxa"/>
            <w:gridSpan w:val="3"/>
            <w:vAlign w:val="center"/>
          </w:tcPr>
          <w:p w14:paraId="469BB337">
            <w:pPr>
              <w:pStyle w:val="311"/>
              <w:tabs>
                <w:tab w:val="left" w:pos="312"/>
              </w:tabs>
              <w:spacing w:line="400" w:lineRule="exact"/>
              <w:ind w:firstLine="422" w:firstLineChars="200"/>
              <w:jc w:val="center"/>
              <w:rPr>
                <w:rFonts w:ascii="仿宋_GB2312" w:hAnsi="仿宋_GB2312" w:eastAsia="仿宋_GB2312" w:cs="仿宋_GB2312"/>
                <w:szCs w:val="24"/>
              </w:rPr>
            </w:pPr>
            <w:r>
              <w:rPr>
                <w:rFonts w:hint="eastAsia" w:ascii="仿宋_GB2312" w:hAnsi="宋体" w:eastAsia="仿宋_GB2312"/>
                <w:b/>
                <w:bCs/>
              </w:rPr>
              <w:t>客观分总分</w:t>
            </w:r>
          </w:p>
        </w:tc>
        <w:tc>
          <w:tcPr>
            <w:tcW w:w="1168" w:type="dxa"/>
            <w:vAlign w:val="center"/>
          </w:tcPr>
          <w:p w14:paraId="4EA01C53">
            <w:pPr>
              <w:spacing w:line="360" w:lineRule="exact"/>
              <w:jc w:val="center"/>
              <w:rPr>
                <w:rFonts w:ascii="仿宋_GB2312" w:hAnsi="仿宋_GB2312" w:eastAsia="仿宋_GB2312" w:cs="仿宋_GB2312"/>
                <w:b/>
                <w:bCs/>
                <w:color w:val="auto"/>
              </w:rPr>
            </w:pPr>
            <w:r>
              <w:rPr>
                <w:rFonts w:ascii="仿宋_GB2312" w:hAnsi="仿宋_GB2312" w:eastAsia="仿宋_GB2312" w:cs="仿宋_GB2312"/>
                <w:b/>
                <w:bCs/>
                <w:color w:val="auto"/>
              </w:rPr>
              <w:t>49</w:t>
            </w:r>
          </w:p>
        </w:tc>
        <w:tc>
          <w:tcPr>
            <w:tcW w:w="1076" w:type="dxa"/>
            <w:vAlign w:val="center"/>
          </w:tcPr>
          <w:p w14:paraId="30A43C00">
            <w:pPr>
              <w:spacing w:line="360" w:lineRule="exact"/>
              <w:jc w:val="center"/>
              <w:rPr>
                <w:rFonts w:ascii="仿宋_GB2312" w:hAnsi="仿宋_GB2312" w:eastAsia="仿宋_GB2312" w:cs="仿宋_GB2312"/>
              </w:rPr>
            </w:pPr>
          </w:p>
        </w:tc>
      </w:tr>
    </w:tbl>
    <w:p w14:paraId="24A05994"/>
    <w:p w14:paraId="44896D4D">
      <w:pPr>
        <w:pStyle w:val="4"/>
        <w:jc w:val="both"/>
      </w:pPr>
    </w:p>
    <w:tbl>
      <w:tblPr>
        <w:tblStyle w:val="310"/>
        <w:tblpPr w:leftFromText="180" w:rightFromText="180" w:vertAnchor="text" w:horzAnchor="page" w:tblpX="1203" w:tblpY="1"/>
        <w:tblOverlap w:val="never"/>
        <w:tblW w:w="10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89"/>
        <w:gridCol w:w="5721"/>
        <w:gridCol w:w="1142"/>
        <w:gridCol w:w="1473"/>
      </w:tblGrid>
      <w:tr w14:paraId="14F2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15" w:type="dxa"/>
            <w:gridSpan w:val="5"/>
            <w:shd w:val="clear" w:color="auto" w:fill="D7D7D7"/>
            <w:vAlign w:val="center"/>
          </w:tcPr>
          <w:p w14:paraId="01A51BE9">
            <w:pPr>
              <w:spacing w:line="360" w:lineRule="exact"/>
              <w:jc w:val="center"/>
              <w:rPr>
                <w:rFonts w:ascii="仿宋_GB2312" w:hAnsi="仿宋_GB2312" w:eastAsia="仿宋_GB2312" w:cs="仿宋_GB2312"/>
              </w:rPr>
            </w:pPr>
            <w:r>
              <w:rPr>
                <w:rFonts w:hint="eastAsia" w:ascii="仿宋_GB2312" w:eastAsia="仿宋_GB2312"/>
                <w:b/>
                <w:sz w:val="32"/>
              </w:rPr>
              <w:t>主观分</w:t>
            </w:r>
          </w:p>
        </w:tc>
      </w:tr>
      <w:tr w14:paraId="142F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90" w:type="dxa"/>
            <w:vAlign w:val="center"/>
          </w:tcPr>
          <w:p w14:paraId="589C4F0F">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89" w:type="dxa"/>
            <w:vAlign w:val="center"/>
          </w:tcPr>
          <w:p w14:paraId="211467A8">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21" w:type="dxa"/>
            <w:vAlign w:val="center"/>
          </w:tcPr>
          <w:p w14:paraId="35DB59A8">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142" w:type="dxa"/>
            <w:vAlign w:val="center"/>
          </w:tcPr>
          <w:p w14:paraId="7B08B0E2">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473" w:type="dxa"/>
            <w:vAlign w:val="center"/>
          </w:tcPr>
          <w:p w14:paraId="6D3ED72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7032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90" w:type="dxa"/>
            <w:vMerge w:val="restart"/>
            <w:vAlign w:val="center"/>
          </w:tcPr>
          <w:p w14:paraId="42E2C460">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89" w:type="dxa"/>
            <w:vAlign w:val="center"/>
          </w:tcPr>
          <w:p w14:paraId="367CFD73">
            <w:pPr>
              <w:spacing w:line="360" w:lineRule="exact"/>
              <w:jc w:val="center"/>
              <w:rPr>
                <w:rFonts w:ascii="仿宋_GB2312" w:hAnsi="仿宋_GB2312" w:eastAsia="仿宋_GB2312" w:cs="仿宋_GB2312"/>
                <w:b/>
                <w:bCs/>
              </w:rPr>
            </w:pPr>
          </w:p>
          <w:p w14:paraId="731D93A8">
            <w:pPr>
              <w:widowControl/>
              <w:spacing w:line="360" w:lineRule="exact"/>
              <w:jc w:val="center"/>
              <w:rPr>
                <w:rFonts w:ascii="仿宋_GB2312" w:hAnsi="仿宋_GB2312" w:eastAsia="仿宋_GB2312" w:cs="仿宋_GB2312"/>
              </w:rPr>
            </w:pPr>
            <w:r>
              <w:rPr>
                <w:rFonts w:hint="eastAsia" w:ascii="仿宋_GB2312" w:hAnsi="仿宋_GB2312" w:eastAsia="仿宋_GB2312" w:cs="仿宋_GB2312"/>
                <w:b/>
                <w:bCs/>
              </w:rPr>
              <w:t>项目实施方案</w:t>
            </w:r>
          </w:p>
        </w:tc>
        <w:tc>
          <w:tcPr>
            <w:tcW w:w="5721" w:type="dxa"/>
            <w:vAlign w:val="center"/>
          </w:tcPr>
          <w:p w14:paraId="10111796">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一档（</w:t>
            </w:r>
            <w:r>
              <w:rPr>
                <w:rFonts w:ascii="仿宋_GB2312" w:hAnsi="仿宋_GB2312" w:eastAsia="仿宋_GB2312" w:cs="仿宋_GB2312"/>
                <w:b/>
                <w:bCs/>
              </w:rPr>
              <w:t>11</w:t>
            </w:r>
            <w:r>
              <w:rPr>
                <w:rFonts w:hint="eastAsia" w:ascii="仿宋_GB2312" w:hAnsi="仿宋_GB2312" w:eastAsia="仿宋_GB2312" w:cs="仿宋_GB2312"/>
                <w:b/>
                <w:bCs/>
              </w:rPr>
              <w:t>分）：</w:t>
            </w:r>
            <w:r>
              <w:rPr>
                <w:rFonts w:hint="eastAsia" w:ascii="仿宋_GB2312" w:hAnsi="仿宋_GB2312" w:eastAsia="仿宋_GB2312" w:cs="仿宋_GB2312"/>
                <w:bCs/>
              </w:rPr>
              <w:t>在满足二档的基础上，</w:t>
            </w:r>
            <w:r>
              <w:rPr>
                <w:rFonts w:hint="eastAsia" w:ascii="仿宋_GB2312" w:hAnsi="仿宋_GB2312" w:eastAsia="仿宋_GB2312" w:cs="仿宋_GB2312"/>
              </w:rPr>
              <w:t>对项目总体有深刻认识，实施计划及进度明确，结构清晰、</w:t>
            </w:r>
            <w:r>
              <w:rPr>
                <w:rFonts w:hint="eastAsia" w:ascii="仿宋_GB2312" w:hAnsi="仿宋_GB2312" w:eastAsia="仿宋_GB2312" w:cs="仿宋_GB2312"/>
                <w:bCs/>
              </w:rPr>
              <w:t>对各项关键工作安排合理；对项目的风险预见、风险应对措施完备，项目解决方案、项目管理方案、组织机构安排及分工与职责安排等方案详细，实施流程合理、考虑周全、进度有保障，有提出具有建设性的方案优化建议；</w:t>
            </w:r>
          </w:p>
          <w:p w14:paraId="1BC1F043">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二档（</w:t>
            </w:r>
            <w:r>
              <w:rPr>
                <w:rFonts w:ascii="仿宋_GB2312" w:hAnsi="仿宋_GB2312" w:eastAsia="仿宋_GB2312" w:cs="仿宋_GB2312"/>
                <w:b/>
                <w:bCs/>
              </w:rPr>
              <w:t>7</w:t>
            </w:r>
            <w:r>
              <w:rPr>
                <w:rFonts w:hint="eastAsia" w:ascii="仿宋_GB2312" w:hAnsi="仿宋_GB2312" w:eastAsia="仿宋_GB2312" w:cs="仿宋_GB2312"/>
                <w:b/>
                <w:bCs/>
              </w:rPr>
              <w:t>分）：</w:t>
            </w:r>
            <w:r>
              <w:rPr>
                <w:rFonts w:hint="eastAsia" w:ascii="仿宋_GB2312" w:hAnsi="仿宋_GB2312" w:eastAsia="仿宋_GB2312" w:cs="仿宋_GB2312"/>
                <w:bCs/>
              </w:rPr>
              <w:t>在满足三档的基础上，</w:t>
            </w:r>
            <w:r>
              <w:rPr>
                <w:rFonts w:hint="eastAsia" w:ascii="仿宋_GB2312" w:hAnsi="仿宋_GB2312" w:eastAsia="仿宋_GB2312" w:cs="仿宋_GB2312"/>
              </w:rPr>
              <w:t>项目实施方案详细完整，项目实施人员配备较合理、分工明确，技术服务内容和措施完善,具备较强的操作性，能较好保障项目的实施需要；</w:t>
            </w:r>
          </w:p>
          <w:p w14:paraId="182120C7">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三档（5分）：</w:t>
            </w:r>
            <w:r>
              <w:rPr>
                <w:rFonts w:hint="eastAsia" w:ascii="仿宋_GB2312" w:hAnsi="仿宋_GB2312" w:eastAsia="仿宋_GB2312" w:cs="仿宋_GB2312"/>
                <w:bCs/>
              </w:rPr>
              <w:t>在满足四档的基础上，</w:t>
            </w:r>
            <w:r>
              <w:rPr>
                <w:rFonts w:hint="eastAsia" w:ascii="仿宋_GB2312" w:hAnsi="仿宋_GB2312" w:eastAsia="仿宋_GB2312" w:cs="仿宋_GB2312"/>
              </w:rPr>
              <w:t>项目实施方案可行，拟投入的人力资源和技术力量满足项目的实施需要，技术服务内容完整、措施可行</w:t>
            </w:r>
            <w:r>
              <w:rPr>
                <w:rFonts w:hint="eastAsia" w:ascii="仿宋_GB2312" w:hAnsi="仿宋_GB2312" w:eastAsia="仿宋_GB2312" w:cs="仿宋_GB2312"/>
                <w:bCs/>
              </w:rPr>
              <w:t>；</w:t>
            </w:r>
          </w:p>
          <w:p w14:paraId="2AF600F4">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四档（2分）：</w:t>
            </w:r>
            <w:r>
              <w:rPr>
                <w:rFonts w:hint="eastAsia" w:ascii="仿宋_GB2312" w:hAnsi="仿宋_GB2312" w:eastAsia="仿宋_GB2312" w:cs="仿宋_GB2312"/>
                <w:bCs/>
              </w:rPr>
              <w:t>项目实施方案简单，能保障项目实施。</w:t>
            </w:r>
          </w:p>
          <w:p w14:paraId="661C6281">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注：1.该方案内容可以包括：（1）人员配置；（2）职责分工；（3）实施计划及进度；（4）风险应对措施。</w:t>
            </w:r>
          </w:p>
          <w:p w14:paraId="65E15DFB">
            <w:pPr>
              <w:pStyle w:val="311"/>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2.未提供方案或提供的内容与本项目无关的得0分。</w:t>
            </w:r>
          </w:p>
        </w:tc>
        <w:tc>
          <w:tcPr>
            <w:tcW w:w="1142" w:type="dxa"/>
            <w:vAlign w:val="center"/>
          </w:tcPr>
          <w:p w14:paraId="41D39E6D">
            <w:pPr>
              <w:spacing w:line="360" w:lineRule="exact"/>
              <w:jc w:val="center"/>
              <w:rPr>
                <w:rFonts w:ascii="仿宋_GB2312" w:hAnsi="仿宋_GB2312" w:eastAsia="仿宋_GB2312" w:cs="仿宋_GB2312"/>
                <w:b/>
                <w:bCs/>
              </w:rPr>
            </w:pPr>
            <w:r>
              <w:rPr>
                <w:rFonts w:ascii="仿宋_GB2312" w:hAnsi="仿宋_GB2312" w:eastAsia="仿宋_GB2312" w:cs="仿宋_GB2312"/>
                <w:b/>
                <w:bCs/>
                <w:color w:val="auto"/>
              </w:rPr>
              <w:t>11</w:t>
            </w:r>
          </w:p>
        </w:tc>
        <w:tc>
          <w:tcPr>
            <w:tcW w:w="1473" w:type="dxa"/>
            <w:vAlign w:val="center"/>
          </w:tcPr>
          <w:p w14:paraId="183F6845">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项目实施方案</w:t>
            </w:r>
          </w:p>
        </w:tc>
      </w:tr>
      <w:tr w14:paraId="7104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468AB25D">
            <w:pPr>
              <w:spacing w:line="360" w:lineRule="exact"/>
              <w:jc w:val="center"/>
              <w:rPr>
                <w:rFonts w:ascii="仿宋_GB2312" w:hAnsi="仿宋_GB2312" w:eastAsia="仿宋_GB2312" w:cs="仿宋_GB2312"/>
              </w:rPr>
            </w:pPr>
          </w:p>
        </w:tc>
        <w:tc>
          <w:tcPr>
            <w:tcW w:w="1089" w:type="dxa"/>
            <w:vAlign w:val="center"/>
          </w:tcPr>
          <w:p w14:paraId="70A4CD14">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安装调试方案</w:t>
            </w:r>
          </w:p>
        </w:tc>
        <w:tc>
          <w:tcPr>
            <w:tcW w:w="5721" w:type="dxa"/>
            <w:vAlign w:val="center"/>
          </w:tcPr>
          <w:p w14:paraId="2EEA4900">
            <w:pPr>
              <w:pStyle w:val="313"/>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一档（</w:t>
            </w:r>
            <w:r>
              <w:rPr>
                <w:rFonts w:ascii="仿宋_GB2312" w:hAnsi="仿宋_GB2312" w:eastAsia="仿宋_GB2312" w:cs="仿宋_GB2312"/>
                <w:b/>
                <w:bCs/>
                <w:szCs w:val="24"/>
              </w:rPr>
              <w:t>18</w:t>
            </w:r>
            <w:r>
              <w:rPr>
                <w:rFonts w:hint="eastAsia" w:ascii="仿宋_GB2312" w:hAnsi="仿宋_GB2312" w:eastAsia="仿宋_GB2312" w:cs="仿宋_GB2312"/>
                <w:b/>
                <w:bCs/>
                <w:szCs w:val="24"/>
              </w:rPr>
              <w:t>分）：</w:t>
            </w:r>
            <w:r>
              <w:rPr>
                <w:rFonts w:hint="eastAsia" w:ascii="仿宋_GB2312" w:hAnsi="仿宋_GB2312" w:eastAsia="仿宋_GB2312" w:cs="仿宋_GB2312"/>
              </w:rPr>
              <w:t>在满足二档的基础上，</w:t>
            </w:r>
            <w:r>
              <w:rPr>
                <w:rFonts w:hint="eastAsia" w:ascii="仿宋_GB2312" w:hAnsi="仿宋_GB2312" w:eastAsia="仿宋_GB2312" w:cs="仿宋_GB2312"/>
                <w:szCs w:val="24"/>
              </w:rPr>
              <w:t>设备安装调试步骤和要点描述详细全面，设备安装符合相关操作流程，</w:t>
            </w:r>
            <w:r>
              <w:rPr>
                <w:rFonts w:hint="eastAsia" w:ascii="仿宋_GB2312" w:eastAsia="仿宋_GB2312"/>
              </w:rPr>
              <w:t>有详细的设备调试方案，以及数据迁移方案，</w:t>
            </w:r>
            <w:r>
              <w:rPr>
                <w:rFonts w:hint="eastAsia" w:ascii="仿宋_GB2312" w:hAnsi="仿宋_GB2312" w:eastAsia="仿宋_GB2312" w:cs="仿宋_GB2312"/>
                <w:szCs w:val="24"/>
              </w:rPr>
              <w:t>切合实际，科学合理，具有针对性，同时</w:t>
            </w:r>
            <w:r>
              <w:rPr>
                <w:rFonts w:hint="eastAsia" w:ascii="仿宋_GB2312" w:hAnsi="仿宋_GB2312" w:eastAsia="仿宋_GB2312" w:cs="仿宋_GB2312"/>
              </w:rPr>
              <w:t>可行性强，</w:t>
            </w:r>
            <w:r>
              <w:rPr>
                <w:rFonts w:hint="eastAsia" w:ascii="仿宋_GB2312" w:hAnsi="仿宋_GB2312" w:eastAsia="仿宋_GB2312" w:cs="仿宋_GB2312"/>
                <w:szCs w:val="24"/>
              </w:rPr>
              <w:t>整体方案对采购人有实际性帮助；</w:t>
            </w:r>
          </w:p>
          <w:p w14:paraId="21696059">
            <w:pPr>
              <w:widowControl/>
              <w:tabs>
                <w:tab w:val="left" w:pos="312"/>
              </w:tabs>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ascii="仿宋_GB2312" w:hAnsi="仿宋_GB2312" w:eastAsia="仿宋_GB2312" w:cs="仿宋_GB2312"/>
                <w:b/>
                <w:bCs/>
              </w:rPr>
              <w:t>13</w:t>
            </w:r>
            <w:r>
              <w:rPr>
                <w:rFonts w:hint="eastAsia" w:ascii="仿宋_GB2312" w:hAnsi="仿宋_GB2312" w:eastAsia="仿宋_GB2312" w:cs="仿宋_GB2312"/>
                <w:b/>
                <w:bCs/>
              </w:rPr>
              <w:t>分）：</w:t>
            </w:r>
            <w:r>
              <w:rPr>
                <w:rFonts w:hint="eastAsia" w:ascii="仿宋_GB2312" w:hAnsi="仿宋_GB2312" w:eastAsia="仿宋_GB2312" w:cs="仿宋_GB2312"/>
              </w:rPr>
              <w:t>在满足三档的基础上，设备安装调试步骤和要点描述较详细可行，能较好满足采购需求，整体方案具有一定的合理性、针对性、可行性；</w:t>
            </w:r>
          </w:p>
          <w:p w14:paraId="41C900F6">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w:t>
            </w:r>
            <w:r>
              <w:rPr>
                <w:rFonts w:ascii="仿宋_GB2312" w:hAnsi="仿宋_GB2312" w:eastAsia="仿宋_GB2312" w:cs="仿宋_GB2312"/>
                <w:b/>
                <w:bCs/>
              </w:rPr>
              <w:t>8</w:t>
            </w:r>
            <w:r>
              <w:rPr>
                <w:rFonts w:hint="eastAsia" w:ascii="仿宋_GB2312" w:hAnsi="仿宋_GB2312" w:eastAsia="仿宋_GB2312" w:cs="仿宋_GB2312"/>
                <w:b/>
                <w:bCs/>
              </w:rPr>
              <w:t>分）：</w:t>
            </w:r>
            <w:r>
              <w:rPr>
                <w:rFonts w:hint="eastAsia" w:ascii="仿宋_GB2312" w:hAnsi="仿宋_GB2312" w:eastAsia="仿宋_GB2312" w:cs="仿宋_GB2312"/>
              </w:rPr>
              <w:t>在满足四档的基础上，设备安装调试方案内容简单列明，满足采购需求，科学合理性较弱，可行性一般。</w:t>
            </w:r>
          </w:p>
          <w:p w14:paraId="23F2128D">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四档（</w:t>
            </w:r>
            <w:r>
              <w:rPr>
                <w:rFonts w:ascii="仿宋_GB2312" w:hAnsi="仿宋_GB2312" w:eastAsia="仿宋_GB2312" w:cs="仿宋_GB2312"/>
                <w:b/>
                <w:bCs/>
              </w:rPr>
              <w:t>3</w:t>
            </w:r>
            <w:r>
              <w:rPr>
                <w:rFonts w:hint="eastAsia" w:ascii="仿宋_GB2312" w:hAnsi="仿宋_GB2312" w:eastAsia="仿宋_GB2312" w:cs="仿宋_GB2312"/>
                <w:b/>
                <w:bCs/>
              </w:rPr>
              <w:t>分）：</w:t>
            </w:r>
            <w:r>
              <w:rPr>
                <w:rFonts w:hint="eastAsia" w:ascii="仿宋_GB2312" w:hAnsi="仿宋_GB2312" w:eastAsia="仿宋_GB2312" w:cs="仿宋_GB2312"/>
                <w:bCs/>
              </w:rPr>
              <w:t>项目调试方案简单，能保障项目实施。</w:t>
            </w:r>
          </w:p>
          <w:p w14:paraId="4413D9B5">
            <w:pPr>
              <w:widowControl/>
              <w:spacing w:line="400" w:lineRule="exact"/>
              <w:ind w:firstLine="422" w:firstLineChars="200"/>
              <w:rPr>
                <w:rFonts w:ascii="仿宋_GB2312" w:hAnsi="仿宋_GB2312" w:eastAsia="仿宋_GB2312" w:cs="仿宋_GB2312"/>
                <w:b/>
                <w:szCs w:val="21"/>
              </w:rPr>
            </w:pPr>
            <w:r>
              <w:rPr>
                <w:rFonts w:hint="eastAsia" w:ascii="仿宋_GB2312" w:hAnsi="仿宋_GB2312" w:eastAsia="仿宋_GB2312" w:cs="仿宋_GB2312"/>
                <w:b/>
                <w:bCs/>
              </w:rPr>
              <w:t>注：未提供方案或提供的内容与本项目无关的得0分。</w:t>
            </w:r>
          </w:p>
        </w:tc>
        <w:tc>
          <w:tcPr>
            <w:tcW w:w="1142" w:type="dxa"/>
            <w:vAlign w:val="center"/>
          </w:tcPr>
          <w:p w14:paraId="2312E5A7">
            <w:pPr>
              <w:spacing w:line="400" w:lineRule="exact"/>
              <w:jc w:val="center"/>
              <w:rPr>
                <w:rFonts w:ascii="仿宋_GB2312" w:hAnsi="仿宋_GB2312" w:eastAsia="仿宋_GB2312" w:cs="仿宋_GB2312"/>
                <w:b/>
                <w:bCs/>
              </w:rPr>
            </w:pPr>
            <w:r>
              <w:rPr>
                <w:rFonts w:ascii="仿宋_GB2312" w:hAnsi="仿宋_GB2312" w:eastAsia="仿宋_GB2312" w:cs="仿宋_GB2312"/>
                <w:b/>
                <w:bCs/>
              </w:rPr>
              <w:t>18</w:t>
            </w:r>
          </w:p>
        </w:tc>
        <w:tc>
          <w:tcPr>
            <w:tcW w:w="1473" w:type="dxa"/>
            <w:vAlign w:val="center"/>
          </w:tcPr>
          <w:p w14:paraId="141923DB">
            <w:pPr>
              <w:spacing w:line="400" w:lineRule="exact"/>
              <w:jc w:val="center"/>
              <w:rPr>
                <w:rFonts w:ascii="仿宋_GB2312" w:hAnsi="仿宋_GB2312" w:eastAsia="仿宋_GB2312" w:cs="仿宋_GB2312"/>
              </w:rPr>
            </w:pPr>
            <w:r>
              <w:rPr>
                <w:rFonts w:hint="eastAsia" w:ascii="仿宋_GB2312" w:hAnsi="仿宋_GB2312" w:eastAsia="仿宋_GB2312" w:cs="仿宋_GB2312"/>
              </w:rPr>
              <w:t>安装调试方案</w:t>
            </w:r>
          </w:p>
        </w:tc>
      </w:tr>
      <w:tr w14:paraId="3061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690" w:type="dxa"/>
            <w:vAlign w:val="center"/>
          </w:tcPr>
          <w:p w14:paraId="7B0BF16C">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89" w:type="dxa"/>
            <w:vAlign w:val="center"/>
          </w:tcPr>
          <w:p w14:paraId="7AE276DF">
            <w:pPr>
              <w:widowControl/>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技术培训方案</w:t>
            </w:r>
          </w:p>
        </w:tc>
        <w:tc>
          <w:tcPr>
            <w:tcW w:w="5721" w:type="dxa"/>
            <w:vAlign w:val="center"/>
          </w:tcPr>
          <w:p w14:paraId="49EE60E6">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szCs w:val="21"/>
              </w:rPr>
              <w:t>一档（</w:t>
            </w:r>
            <w:r>
              <w:rPr>
                <w:rFonts w:ascii="仿宋_GB2312" w:hAnsi="仿宋_GB2312" w:eastAsia="仿宋_GB2312" w:cs="仿宋_GB2312"/>
                <w:b/>
                <w:bCs/>
                <w:szCs w:val="21"/>
              </w:rPr>
              <w:t>12</w:t>
            </w:r>
            <w:r>
              <w:rPr>
                <w:rFonts w:hint="eastAsia" w:ascii="仿宋_GB2312" w:hAnsi="仿宋_GB2312" w:eastAsia="仿宋_GB2312" w:cs="仿宋_GB2312"/>
                <w:b/>
                <w:bCs/>
                <w:szCs w:val="21"/>
              </w:rPr>
              <w:t>分）：</w:t>
            </w:r>
            <w:r>
              <w:rPr>
                <w:rFonts w:hint="eastAsia" w:ascii="仿宋_GB2312" w:hAnsi="仿宋_GB2312" w:eastAsia="仿宋_GB2312" w:cs="仿宋_GB2312"/>
              </w:rPr>
              <w:t>在满足二档的基础上，培训方案详细且合理，培训人员经验丰富；培训方式灵活，包括线上（如直播、录播）、线下等多种形式，安排得当；培训内容全面，涵盖软件基本操作、常见问题解决、日常维护及进阶功能等，课时充足；提供详细的培训计划，包括时间安排、课程大纲及配套学习材料；</w:t>
            </w:r>
          </w:p>
          <w:p w14:paraId="0450E8D3">
            <w:pPr>
              <w:widowControl/>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szCs w:val="21"/>
              </w:rPr>
              <w:t>二档（8分）：</w:t>
            </w:r>
            <w:r>
              <w:rPr>
                <w:rFonts w:hint="eastAsia" w:ascii="仿宋_GB2312" w:hAnsi="仿宋_GB2312" w:eastAsia="仿宋_GB2312" w:cs="仿宋_GB2312"/>
              </w:rPr>
              <w:t>在满足三档的基础上，</w:t>
            </w:r>
            <w:r>
              <w:rPr>
                <w:rFonts w:hint="eastAsia" w:ascii="仿宋_GB2312" w:hAnsi="仿宋_GB2312" w:eastAsia="仿宋_GB2312" w:cs="仿宋_GB2312"/>
                <w:szCs w:val="21"/>
              </w:rPr>
              <w:t>培训方式及培训内容较好服务本项目，培训方案有一定针对性，培训课时较充足，承诺</w:t>
            </w:r>
            <w:r>
              <w:rPr>
                <w:rFonts w:hint="eastAsia" w:ascii="仿宋_GB2312" w:hAnsi="仿宋_GB2312" w:eastAsia="仿宋_GB2312" w:cs="仿宋_GB2312"/>
              </w:rPr>
              <w:t>提供在线视频培训课程</w:t>
            </w:r>
            <w:r>
              <w:rPr>
                <w:rFonts w:hint="eastAsia" w:ascii="仿宋_GB2312" w:hAnsi="仿宋_GB2312" w:eastAsia="仿宋_GB2312" w:cs="仿宋_GB2312"/>
                <w:szCs w:val="21"/>
              </w:rPr>
              <w:t>；</w:t>
            </w:r>
          </w:p>
          <w:p w14:paraId="0CD9F931">
            <w:pPr>
              <w:widowControl/>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szCs w:val="21"/>
              </w:rPr>
              <w:t>三档（</w:t>
            </w:r>
            <w:r>
              <w:rPr>
                <w:rFonts w:ascii="仿宋_GB2312" w:hAnsi="仿宋_GB2312" w:eastAsia="仿宋_GB2312" w:cs="仿宋_GB2312"/>
                <w:b/>
                <w:bCs/>
                <w:szCs w:val="21"/>
              </w:rPr>
              <w:t>5</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培训方案满足采购需求，内容简单</w:t>
            </w:r>
            <w:r>
              <w:rPr>
                <w:rFonts w:hint="eastAsia" w:ascii="仿宋_GB2312" w:hAnsi="仿宋_GB2312" w:eastAsia="仿宋_GB2312" w:cs="仿宋_GB2312"/>
              </w:rPr>
              <w:t>，能确保用户掌握软件基本使用</w:t>
            </w:r>
            <w:r>
              <w:rPr>
                <w:rFonts w:hint="eastAsia" w:ascii="仿宋_GB2312" w:hAnsi="仿宋_GB2312" w:eastAsia="仿宋_GB2312" w:cs="仿宋_GB2312"/>
                <w:szCs w:val="21"/>
              </w:rPr>
              <w:t>。</w:t>
            </w:r>
          </w:p>
          <w:p w14:paraId="7F071DAB">
            <w:pPr>
              <w:pStyle w:val="315"/>
              <w:spacing w:line="400" w:lineRule="exact"/>
              <w:ind w:firstLine="462" w:firstLineChars="200"/>
              <w:rPr>
                <w:rFonts w:ascii="仿宋_GB2312" w:hAnsi="仿宋_GB2312" w:eastAsia="仿宋_GB2312" w:cs="仿宋_GB2312"/>
                <w:b/>
                <w:sz w:val="21"/>
                <w:szCs w:val="21"/>
              </w:rPr>
            </w:pPr>
            <w:r>
              <w:rPr>
                <w:rFonts w:hint="eastAsia" w:ascii="仿宋_GB2312" w:hAnsi="仿宋_GB2312" w:eastAsia="仿宋_GB2312" w:cs="仿宋_GB2312"/>
                <w:b/>
                <w:sz w:val="21"/>
                <w:szCs w:val="21"/>
              </w:rPr>
              <w:t>注：1.</w:t>
            </w:r>
            <w:r>
              <w:rPr>
                <w:rFonts w:hint="eastAsia" w:ascii="仿宋_GB2312" w:hAnsi="仿宋_GB2312" w:eastAsia="仿宋_GB2312" w:cs="仿宋_GB2312"/>
                <w:b/>
                <w:spacing w:val="0"/>
                <w:kern w:val="2"/>
                <w:sz w:val="21"/>
                <w:szCs w:val="21"/>
              </w:rPr>
              <w:t>该方案内容可以包括：</w:t>
            </w:r>
            <w:r>
              <w:rPr>
                <w:rFonts w:hint="eastAsia" w:ascii="仿宋_GB2312" w:hAnsi="仿宋_GB2312" w:eastAsia="仿宋_GB2312" w:cs="仿宋_GB2312"/>
                <w:b/>
                <w:sz w:val="21"/>
                <w:szCs w:val="21"/>
              </w:rPr>
              <w:t>（1）技术培训方案；（2）提供本项目针对性的培训内容、方式等内容。</w:t>
            </w:r>
          </w:p>
          <w:p w14:paraId="3170E2DB">
            <w:pPr>
              <w:pStyle w:val="311"/>
              <w:spacing w:line="400" w:lineRule="exact"/>
              <w:ind w:firstLine="422" w:firstLineChars="200"/>
              <w:rPr>
                <w:rFonts w:ascii="仿宋_GB2312" w:hAnsi="仿宋_GB2312" w:eastAsia="仿宋_GB2312" w:cs="仿宋_GB2312"/>
                <w:b/>
                <w:bCs/>
                <w:szCs w:val="24"/>
              </w:rPr>
            </w:pPr>
            <w:r>
              <w:rPr>
                <w:rFonts w:hint="eastAsia" w:ascii="仿宋_GB2312" w:hAnsi="仿宋_GB2312" w:eastAsia="仿宋_GB2312" w:cs="仿宋_GB2312"/>
                <w:b/>
                <w:bCs/>
              </w:rPr>
              <w:t>2.未提供方案或提供的内容与本项目无关的得0分。</w:t>
            </w:r>
          </w:p>
        </w:tc>
        <w:tc>
          <w:tcPr>
            <w:tcW w:w="1142" w:type="dxa"/>
            <w:vAlign w:val="center"/>
          </w:tcPr>
          <w:p w14:paraId="76EDEED9">
            <w:pPr>
              <w:spacing w:line="360" w:lineRule="exact"/>
              <w:jc w:val="center"/>
              <w:rPr>
                <w:rFonts w:ascii="仿宋_GB2312" w:hAnsi="仿宋_GB2312" w:eastAsia="仿宋_GB2312" w:cs="仿宋_GB2312"/>
                <w:b/>
                <w:bCs/>
                <w:color w:val="auto"/>
              </w:rPr>
            </w:pPr>
            <w:r>
              <w:rPr>
                <w:rFonts w:ascii="仿宋_GB2312" w:hAnsi="仿宋_GB2312" w:eastAsia="仿宋_GB2312" w:cs="仿宋_GB2312"/>
                <w:b/>
                <w:bCs/>
                <w:color w:val="auto"/>
              </w:rPr>
              <w:t>12</w:t>
            </w:r>
          </w:p>
        </w:tc>
        <w:tc>
          <w:tcPr>
            <w:tcW w:w="1473" w:type="dxa"/>
            <w:vAlign w:val="center"/>
          </w:tcPr>
          <w:p w14:paraId="740E260F">
            <w:pPr>
              <w:spacing w:line="360" w:lineRule="exact"/>
              <w:jc w:val="center"/>
              <w:rPr>
                <w:rFonts w:ascii="仿宋_GB2312" w:hAnsi="仿宋_GB2312" w:eastAsia="仿宋_GB2312" w:cs="仿宋_GB2312"/>
              </w:rPr>
            </w:pPr>
            <w:r>
              <w:rPr>
                <w:rFonts w:hint="eastAsia" w:ascii="仿宋_GB2312" w:hAnsi="仿宋_GB2312" w:eastAsia="仿宋_GB2312" w:cs="仿宋_GB2312"/>
              </w:rPr>
              <w:t>技术培训方案</w:t>
            </w:r>
          </w:p>
        </w:tc>
      </w:tr>
      <w:tr w14:paraId="75AF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690" w:type="dxa"/>
            <w:vAlign w:val="center"/>
          </w:tcPr>
          <w:p w14:paraId="14C83189">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kern w:val="0"/>
                <w:szCs w:val="21"/>
              </w:rPr>
              <w:t>售后服务方案分</w:t>
            </w:r>
          </w:p>
        </w:tc>
        <w:tc>
          <w:tcPr>
            <w:tcW w:w="1089" w:type="dxa"/>
            <w:vAlign w:val="center"/>
          </w:tcPr>
          <w:p w14:paraId="771E1027">
            <w:pPr>
              <w:widowControl/>
              <w:spacing w:line="360" w:lineRule="exact"/>
              <w:jc w:val="center"/>
              <w:rPr>
                <w:rFonts w:ascii="仿宋_GB2312" w:hAnsi="仿宋_GB2312" w:eastAsia="仿宋_GB2312" w:cs="仿宋_GB2312"/>
                <w:b/>
                <w:bCs/>
              </w:rPr>
            </w:pPr>
            <w:r>
              <w:rPr>
                <w:rFonts w:hint="eastAsia" w:ascii="仿宋_GB2312" w:hAnsi="仿宋_GB2312" w:eastAsia="仿宋_GB2312" w:cs="仿宋_GB2312"/>
                <w:b/>
                <w:bCs/>
                <w:kern w:val="0"/>
                <w:szCs w:val="21"/>
              </w:rPr>
              <w:t>售后服务方案</w:t>
            </w:r>
          </w:p>
        </w:tc>
        <w:tc>
          <w:tcPr>
            <w:tcW w:w="5721" w:type="dxa"/>
            <w:vAlign w:val="center"/>
          </w:tcPr>
          <w:p w14:paraId="060C59B2">
            <w:pPr>
              <w:widowControl/>
              <w:spacing w:line="440" w:lineRule="exact"/>
              <w:ind w:firstLine="422" w:firstLineChars="200"/>
              <w:rPr>
                <w:rFonts w:ascii="仿宋_GB2312" w:hAnsi="仿宋_GB2312" w:eastAsia="仿宋_GB2312" w:cs="仿宋_GB2312"/>
                <w:kern w:val="0"/>
                <w:szCs w:val="21"/>
              </w:rPr>
            </w:pPr>
            <w:r>
              <w:rPr>
                <w:rFonts w:hint="eastAsia" w:ascii="仿宋_GB2312" w:hAnsi="仿宋_GB2312" w:eastAsia="仿宋_GB2312" w:cs="仿宋_GB2312"/>
                <w:b/>
                <w:bCs/>
                <w:kern w:val="0"/>
                <w:szCs w:val="21"/>
              </w:rPr>
              <w:t>一档（</w:t>
            </w:r>
            <w:r>
              <w:rPr>
                <w:rFonts w:ascii="仿宋_GB2312" w:hAnsi="仿宋_GB2312" w:eastAsia="仿宋_GB2312" w:cs="仿宋_GB2312"/>
                <w:b/>
                <w:bCs/>
                <w:kern w:val="0"/>
                <w:szCs w:val="21"/>
              </w:rPr>
              <w:t>10</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w:t>
            </w:r>
            <w:r>
              <w:rPr>
                <w:rFonts w:hint="eastAsia" w:ascii="仿宋_GB2312" w:hAnsi="仿宋_GB2312" w:eastAsia="仿宋_GB2312" w:cs="仿宋_GB2312"/>
              </w:rPr>
              <w:t>在满足二档的基础上，售后服务</w:t>
            </w:r>
            <w:r>
              <w:rPr>
                <w:rFonts w:hint="eastAsia" w:ascii="仿宋_GB2312" w:hAnsi="仿宋_GB2312" w:eastAsia="仿宋_GB2312" w:cs="仿宋_GB2312"/>
                <w:kern w:val="0"/>
                <w:szCs w:val="21"/>
              </w:rPr>
              <w:t>方案详细、全面</w:t>
            </w:r>
            <w:r>
              <w:rPr>
                <w:rFonts w:hint="eastAsia" w:ascii="仿宋_GB2312" w:hAnsi="仿宋_GB2312" w:eastAsia="仿宋_GB2312" w:cs="仿宋_GB2312"/>
              </w:rPr>
              <w:t>、针对性强</w:t>
            </w:r>
            <w:r>
              <w:rPr>
                <w:rFonts w:hint="eastAsia" w:ascii="仿宋_GB2312" w:hAnsi="仿宋_GB2312" w:eastAsia="仿宋_GB2312" w:cs="仿宋_GB2312"/>
                <w:kern w:val="0"/>
                <w:szCs w:val="21"/>
              </w:rPr>
              <w:t>，配备有专职售后服务人员，职责明确，</w:t>
            </w:r>
            <w:r>
              <w:rPr>
                <w:rFonts w:hint="eastAsia" w:ascii="仿宋_GB2312" w:hAnsi="仿宋_GB2312" w:eastAsia="仿宋_GB2312" w:cs="仿宋_GB2312"/>
              </w:rPr>
              <w:t>响应高效；技术支持方式多样，包括电话支持、在线支持、远程协助和现场支持等，故障解决流程清晰且易于操作；有良好的定期回访制度；</w:t>
            </w:r>
          </w:p>
          <w:p w14:paraId="49417414">
            <w:pPr>
              <w:widowControl/>
              <w:spacing w:line="440" w:lineRule="exact"/>
              <w:ind w:firstLine="422" w:firstLineChars="200"/>
              <w:rPr>
                <w:rFonts w:ascii="仿宋_GB2312" w:hAnsi="仿宋_GB2312" w:eastAsia="仿宋_GB2312" w:cs="仿宋_GB2312"/>
                <w:kern w:val="0"/>
                <w:szCs w:val="21"/>
              </w:rPr>
            </w:pPr>
            <w:r>
              <w:rPr>
                <w:rFonts w:hint="eastAsia" w:ascii="仿宋_GB2312" w:hAnsi="仿宋_GB2312" w:eastAsia="仿宋_GB2312" w:cs="仿宋_GB2312"/>
                <w:b/>
                <w:bCs/>
                <w:kern w:val="0"/>
                <w:szCs w:val="21"/>
              </w:rPr>
              <w:t>二档（</w:t>
            </w:r>
            <w:r>
              <w:rPr>
                <w:rFonts w:ascii="仿宋_GB2312" w:hAnsi="仿宋_GB2312" w:eastAsia="仿宋_GB2312" w:cs="仿宋_GB2312"/>
                <w:b/>
                <w:bCs/>
                <w:kern w:val="0"/>
                <w:szCs w:val="21"/>
              </w:rPr>
              <w:t>7</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w:t>
            </w:r>
            <w:r>
              <w:rPr>
                <w:rFonts w:hint="eastAsia" w:ascii="仿宋_GB2312" w:hAnsi="仿宋_GB2312" w:eastAsia="仿宋_GB2312" w:cs="仿宋_GB2312"/>
              </w:rPr>
              <w:t>在满足三档的基础上，</w:t>
            </w:r>
            <w:r>
              <w:rPr>
                <w:rFonts w:hint="eastAsia" w:ascii="仿宋_GB2312" w:hAnsi="仿宋_GB2312" w:eastAsia="仿宋_GB2312" w:cs="仿宋_GB2312"/>
                <w:kern w:val="0"/>
                <w:szCs w:val="21"/>
              </w:rPr>
              <w:t>方案能较好满足采购需求，符合实际，有一定的针对性、可行性；售后服务有承诺，</w:t>
            </w:r>
            <w:r>
              <w:rPr>
                <w:rFonts w:hint="eastAsia" w:ascii="仿宋_GB2312" w:hAnsi="仿宋_GB2312" w:eastAsia="仿宋_GB2312" w:cs="仿宋_GB2312"/>
              </w:rPr>
              <w:t>保障响应措施较有力，</w:t>
            </w:r>
            <w:r>
              <w:rPr>
                <w:rFonts w:hint="eastAsia" w:ascii="仿宋_GB2312" w:hAnsi="仿宋_GB2312" w:eastAsia="仿宋_GB2312" w:cs="仿宋_GB2312"/>
                <w:kern w:val="0"/>
                <w:szCs w:val="21"/>
              </w:rPr>
              <w:t>并有定期回访制度，；</w:t>
            </w:r>
          </w:p>
          <w:p w14:paraId="7B5051EA">
            <w:pPr>
              <w:widowControl/>
              <w:spacing w:line="440" w:lineRule="exact"/>
              <w:ind w:firstLine="422" w:firstLineChars="200"/>
              <w:rPr>
                <w:rFonts w:ascii="仿宋_GB2312" w:hAnsi="仿宋_GB2312" w:eastAsia="仿宋_GB2312" w:cs="仿宋_GB2312"/>
                <w:kern w:val="0"/>
                <w:szCs w:val="21"/>
              </w:rPr>
            </w:pPr>
            <w:r>
              <w:rPr>
                <w:rFonts w:hint="eastAsia" w:ascii="仿宋_GB2312" w:hAnsi="仿宋_GB2312" w:eastAsia="仿宋_GB2312" w:cs="仿宋_GB2312"/>
                <w:b/>
                <w:bCs/>
                <w:kern w:val="0"/>
                <w:szCs w:val="21"/>
              </w:rPr>
              <w:t>三档（</w:t>
            </w:r>
            <w:r>
              <w:rPr>
                <w:rFonts w:ascii="仿宋_GB2312" w:hAnsi="仿宋_GB2312" w:eastAsia="仿宋_GB2312" w:cs="仿宋_GB2312"/>
                <w:b/>
                <w:bCs/>
                <w:kern w:val="0"/>
                <w:szCs w:val="21"/>
              </w:rPr>
              <w:t>5</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：方案能满足采购需求，</w:t>
            </w:r>
            <w:r>
              <w:rPr>
                <w:rFonts w:hint="eastAsia" w:ascii="仿宋_GB2312" w:hAnsi="仿宋_GB2312" w:eastAsia="仿宋_GB2312" w:cs="仿宋_GB2312"/>
                <w:szCs w:val="21"/>
              </w:rPr>
              <w:t>有售后服务保障内容，</w:t>
            </w:r>
            <w:r>
              <w:rPr>
                <w:rFonts w:hint="eastAsia" w:ascii="仿宋_GB2312" w:hAnsi="仿宋_GB2312" w:eastAsia="仿宋_GB2312" w:cs="仿宋_GB2312"/>
                <w:kern w:val="0"/>
                <w:szCs w:val="21"/>
              </w:rPr>
              <w:t>符合实际，方案针对性、可行性一般。</w:t>
            </w:r>
          </w:p>
          <w:p w14:paraId="57CD941E">
            <w:pPr>
              <w:widowControl/>
              <w:spacing w:line="440" w:lineRule="exact"/>
              <w:ind w:firstLine="422" w:firstLineChars="200"/>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注：1.该方案内容可以包括：（1）售后服务技术支持方案；（2）故障应急预案；（3）定期回访维护方案。</w:t>
            </w:r>
          </w:p>
          <w:p w14:paraId="177BA7A3">
            <w:pPr>
              <w:pStyle w:val="311"/>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kern w:val="0"/>
              </w:rPr>
              <w:t>2.未提供方案或提供的内容与本项目无关的得0分。</w:t>
            </w:r>
          </w:p>
        </w:tc>
        <w:tc>
          <w:tcPr>
            <w:tcW w:w="1142" w:type="dxa"/>
            <w:vAlign w:val="center"/>
          </w:tcPr>
          <w:p w14:paraId="67AA5C53">
            <w:pPr>
              <w:spacing w:line="360" w:lineRule="exact"/>
              <w:jc w:val="center"/>
              <w:rPr>
                <w:rFonts w:ascii="仿宋_GB2312" w:hAnsi="仿宋_GB2312" w:eastAsia="仿宋_GB2312" w:cs="仿宋_GB2312"/>
                <w:b/>
                <w:bCs/>
                <w:color w:val="auto"/>
              </w:rPr>
            </w:pPr>
            <w:r>
              <w:rPr>
                <w:rFonts w:ascii="仿宋_GB2312" w:hAnsi="仿宋_GB2312" w:eastAsia="仿宋_GB2312" w:cs="仿宋_GB2312"/>
                <w:b/>
                <w:bCs/>
                <w:color w:val="auto"/>
              </w:rPr>
              <w:t>10</w:t>
            </w:r>
          </w:p>
        </w:tc>
        <w:tc>
          <w:tcPr>
            <w:tcW w:w="1473" w:type="dxa"/>
            <w:vAlign w:val="center"/>
          </w:tcPr>
          <w:p w14:paraId="0258A59D">
            <w:pPr>
              <w:spacing w:line="360" w:lineRule="exact"/>
              <w:jc w:val="center"/>
              <w:rPr>
                <w:rFonts w:ascii="仿宋_GB2312" w:hAnsi="仿宋_GB2312" w:eastAsia="仿宋_GB2312" w:cs="仿宋_GB2312"/>
              </w:rPr>
            </w:pPr>
            <w:r>
              <w:rPr>
                <w:rFonts w:hint="eastAsia" w:ascii="仿宋_GB2312" w:hAnsi="仿宋_GB2312" w:eastAsia="仿宋_GB2312" w:cs="仿宋_GB2312"/>
                <w:kern w:val="0"/>
                <w:szCs w:val="21"/>
              </w:rPr>
              <w:t>售后服务方案</w:t>
            </w:r>
          </w:p>
        </w:tc>
      </w:tr>
      <w:tr w14:paraId="446B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0" w:type="dxa"/>
            <w:gridSpan w:val="3"/>
            <w:vAlign w:val="center"/>
          </w:tcPr>
          <w:p w14:paraId="599B8C4B">
            <w:pPr>
              <w:pStyle w:val="311"/>
              <w:spacing w:line="400" w:lineRule="exact"/>
              <w:ind w:firstLine="422" w:firstLineChars="200"/>
              <w:jc w:val="center"/>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1142" w:type="dxa"/>
            <w:vAlign w:val="center"/>
          </w:tcPr>
          <w:p w14:paraId="7AB13E7A">
            <w:pPr>
              <w:spacing w:line="360" w:lineRule="exact"/>
              <w:jc w:val="center"/>
              <w:rPr>
                <w:rFonts w:ascii="仿宋_GB2312" w:hAnsi="仿宋_GB2312" w:eastAsia="仿宋_GB2312" w:cs="仿宋_GB2312"/>
                <w:b/>
                <w:bCs/>
              </w:rPr>
            </w:pPr>
            <w:r>
              <w:rPr>
                <w:rFonts w:ascii="仿宋_GB2312" w:hAnsi="仿宋_GB2312" w:eastAsia="仿宋_GB2312" w:cs="仿宋_GB2312"/>
                <w:b/>
                <w:bCs/>
                <w:color w:val="auto"/>
              </w:rPr>
              <w:t>51</w:t>
            </w:r>
          </w:p>
        </w:tc>
        <w:tc>
          <w:tcPr>
            <w:tcW w:w="1473" w:type="dxa"/>
            <w:vAlign w:val="center"/>
          </w:tcPr>
          <w:p w14:paraId="0D370BCA">
            <w:pPr>
              <w:spacing w:line="360" w:lineRule="exact"/>
              <w:jc w:val="center"/>
              <w:rPr>
                <w:rFonts w:ascii="仿宋_GB2312" w:hAnsi="仿宋_GB2312" w:eastAsia="仿宋_GB2312" w:cs="仿宋_GB2312"/>
              </w:rPr>
            </w:pPr>
          </w:p>
        </w:tc>
      </w:tr>
    </w:tbl>
    <w:p w14:paraId="6F89EB0E">
      <w:pPr>
        <w:spacing w:line="390" w:lineRule="exact"/>
        <w:ind w:right="-168" w:rightChars="-80"/>
        <w:rPr>
          <w:rFonts w:ascii="仿宋_GB2312" w:eastAsia="仿宋_GB2312"/>
          <w:b/>
          <w:sz w:val="24"/>
        </w:rPr>
      </w:pPr>
    </w:p>
    <w:p w14:paraId="355C6CF1">
      <w:pPr>
        <w:spacing w:line="390" w:lineRule="exact"/>
        <w:ind w:right="-168" w:rightChars="-80" w:firstLine="241" w:firstLineChars="100"/>
        <w:rPr>
          <w:rFonts w:ascii="仿宋_GB2312" w:eastAsia="仿宋_GB2312"/>
          <w:b/>
          <w:sz w:val="24"/>
        </w:rPr>
      </w:pPr>
      <w:r>
        <w:rPr>
          <w:rFonts w:hint="eastAsia" w:ascii="仿宋_GB2312" w:eastAsia="仿宋_GB2312"/>
          <w:b/>
          <w:sz w:val="24"/>
        </w:rPr>
        <w:t>（三）总得分=客观分+主观分</w:t>
      </w:r>
    </w:p>
    <w:p w14:paraId="2B6ECC90">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三、中标标准及中标候选人推荐原则</w:t>
      </w:r>
    </w:p>
    <w:p w14:paraId="546E9BE4">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标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14:paraId="7CF5E680">
      <w:pPr>
        <w:adjustRightInd w:val="0"/>
        <w:spacing w:line="400" w:lineRule="exact"/>
        <w:ind w:firstLine="482" w:firstLineChars="200"/>
        <w:jc w:val="left"/>
        <w:textAlignment w:val="baseline"/>
        <w:rPr>
          <w:rFonts w:ascii="仿宋_GB2312" w:hAnsi="宋体" w:eastAsia="仿宋_GB2312"/>
          <w:b/>
          <w:kern w:val="0"/>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p>
    <w:p w14:paraId="308100C3">
      <w:pPr>
        <w:adjustRightInd/>
        <w:spacing w:line="240" w:lineRule="auto"/>
        <w:ind w:firstLine="0" w:firstLineChars="0"/>
        <w:jc w:val="left"/>
        <w:textAlignment w:val="auto"/>
        <w:rPr>
          <w:rFonts w:ascii="仿宋_GB2312" w:hAnsi="宋体" w:eastAsia="仿宋_GB2312"/>
          <w:b/>
          <w:kern w:val="0"/>
          <w:sz w:val="24"/>
        </w:rPr>
      </w:pPr>
      <w:r>
        <w:rPr>
          <w:rFonts w:hint="eastAsia" w:ascii="仿宋_GB2312" w:hAnsi="宋体" w:eastAsia="仿宋_GB2312"/>
          <w:b/>
          <w:kern w:val="0"/>
          <w:sz w:val="24"/>
        </w:rPr>
        <w:br w:type="page"/>
      </w:r>
    </w:p>
    <w:p w14:paraId="5B5A53FB">
      <w:pPr>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p>
    <w:p w14:paraId="13323DB1">
      <w:pPr>
        <w:spacing w:before="342" w:line="175" w:lineRule="auto"/>
        <w:jc w:val="center"/>
        <w:rPr>
          <w:rFonts w:ascii="微软雅黑" w:hAnsi="微软雅黑" w:eastAsia="微软雅黑" w:cs="微软雅黑"/>
          <w:spacing w:val="-2"/>
          <w:sz w:val="40"/>
          <w:szCs w:val="40"/>
        </w:rPr>
      </w:pPr>
      <w:bookmarkStart w:id="73" w:name="_Toc9572"/>
      <w:r>
        <w:rPr>
          <w:rFonts w:ascii="微软雅黑" w:hAnsi="微软雅黑" w:eastAsia="微软雅黑" w:cs="微软雅黑"/>
          <w:spacing w:val="-2"/>
          <w:sz w:val="40"/>
          <w:szCs w:val="40"/>
        </w:rPr>
        <w:t>环境标志产品政府采购品目清单</w:t>
      </w:r>
      <w:bookmarkEnd w:id="73"/>
    </w:p>
    <w:p w14:paraId="05CE8714">
      <w:pPr>
        <w:spacing w:before="41"/>
      </w:pPr>
    </w:p>
    <w:tbl>
      <w:tblPr>
        <w:tblStyle w:val="909"/>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016BA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099A993D">
            <w:pPr>
              <w:pStyle w:val="908"/>
              <w:spacing w:before="71" w:line="283" w:lineRule="auto"/>
              <w:ind w:left="114" w:right="107" w:firstLine="15"/>
            </w:pPr>
            <w:r>
              <w:rPr>
                <w:b/>
                <w:bCs/>
                <w:spacing w:val="-12"/>
              </w:rPr>
              <w:t>品目</w:t>
            </w:r>
            <w:r>
              <w:t xml:space="preserve"> </w:t>
            </w:r>
            <w:r>
              <w:rPr>
                <w:b/>
                <w:bCs/>
                <w:spacing w:val="-4"/>
              </w:rPr>
              <w:t>序号</w:t>
            </w:r>
          </w:p>
        </w:tc>
        <w:tc>
          <w:tcPr>
            <w:tcW w:w="5623" w:type="dxa"/>
            <w:gridSpan w:val="3"/>
          </w:tcPr>
          <w:p w14:paraId="3EF431FF">
            <w:pPr>
              <w:pStyle w:val="908"/>
              <w:spacing w:before="224" w:line="222" w:lineRule="auto"/>
              <w:ind w:left="3054"/>
            </w:pPr>
            <w:r>
              <w:rPr>
                <w:b/>
                <w:bCs/>
                <w:spacing w:val="-6"/>
              </w:rPr>
              <w:t>名称</w:t>
            </w:r>
          </w:p>
        </w:tc>
        <w:tc>
          <w:tcPr>
            <w:tcW w:w="3081" w:type="dxa"/>
          </w:tcPr>
          <w:p w14:paraId="5C38394C">
            <w:pPr>
              <w:pStyle w:val="908"/>
              <w:spacing w:before="224" w:line="219" w:lineRule="auto"/>
              <w:ind w:left="1325"/>
            </w:pPr>
            <w:r>
              <w:rPr>
                <w:b/>
                <w:bCs/>
                <w:spacing w:val="-4"/>
              </w:rPr>
              <w:t>依据的标准</w:t>
            </w:r>
          </w:p>
        </w:tc>
      </w:tr>
      <w:tr w14:paraId="55033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restart"/>
            <w:tcBorders>
              <w:bottom w:val="nil"/>
            </w:tcBorders>
          </w:tcPr>
          <w:p w14:paraId="495D250C">
            <w:pPr>
              <w:pStyle w:val="908"/>
              <w:spacing w:before="93" w:line="184" w:lineRule="auto"/>
              <w:ind w:left="128"/>
            </w:pPr>
            <w:r>
              <w:t>1</w:t>
            </w:r>
          </w:p>
        </w:tc>
        <w:tc>
          <w:tcPr>
            <w:tcW w:w="1343" w:type="dxa"/>
            <w:vMerge w:val="restart"/>
            <w:tcBorders>
              <w:bottom w:val="nil"/>
            </w:tcBorders>
          </w:tcPr>
          <w:p w14:paraId="512DE985">
            <w:pPr>
              <w:pStyle w:val="908"/>
              <w:spacing w:before="66" w:line="307" w:lineRule="auto"/>
              <w:ind w:left="110" w:right="108" w:hanging="8"/>
            </w:pPr>
            <w:r>
              <w:rPr>
                <w:spacing w:val="3"/>
              </w:rPr>
              <w:t>A020101</w:t>
            </w:r>
            <w:r>
              <w:rPr>
                <w:spacing w:val="34"/>
              </w:rPr>
              <w:t xml:space="preserve"> </w:t>
            </w:r>
            <w:r>
              <w:rPr>
                <w:spacing w:val="3"/>
              </w:rPr>
              <w:t>计算机</w:t>
            </w:r>
            <w:r>
              <w:t xml:space="preserve"> </w:t>
            </w:r>
            <w:r>
              <w:rPr>
                <w:spacing w:val="-3"/>
              </w:rPr>
              <w:t>设备</w:t>
            </w:r>
          </w:p>
        </w:tc>
        <w:tc>
          <w:tcPr>
            <w:tcW w:w="2324" w:type="dxa"/>
          </w:tcPr>
          <w:p w14:paraId="0C9C569C">
            <w:pPr>
              <w:pStyle w:val="908"/>
              <w:spacing w:before="66" w:line="220" w:lineRule="auto"/>
              <w:ind w:left="103"/>
            </w:pPr>
            <w:r>
              <w:rPr>
                <w:spacing w:val="-1"/>
              </w:rPr>
              <w:t>A02010103</w:t>
            </w:r>
            <w:r>
              <w:rPr>
                <w:spacing w:val="-32"/>
              </w:rPr>
              <w:t xml:space="preserve"> </w:t>
            </w:r>
            <w:r>
              <w:rPr>
                <w:spacing w:val="-1"/>
              </w:rPr>
              <w:t>服务器</w:t>
            </w:r>
          </w:p>
        </w:tc>
        <w:tc>
          <w:tcPr>
            <w:tcW w:w="1956" w:type="dxa"/>
          </w:tcPr>
          <w:p w14:paraId="1F90892F">
            <w:pPr>
              <w:rPr>
                <w:rFonts w:ascii="Arial"/>
              </w:rPr>
            </w:pPr>
          </w:p>
        </w:tc>
        <w:tc>
          <w:tcPr>
            <w:tcW w:w="3081" w:type="dxa"/>
          </w:tcPr>
          <w:p w14:paraId="14DE7EF4">
            <w:pPr>
              <w:pStyle w:val="908"/>
              <w:spacing w:before="66" w:line="219" w:lineRule="auto"/>
              <w:ind w:left="109"/>
            </w:pPr>
            <w:r>
              <w:rPr>
                <w:spacing w:val="-2"/>
              </w:rPr>
              <w:t>HJ2507</w:t>
            </w:r>
            <w:r>
              <w:rPr>
                <w:spacing w:val="-20"/>
              </w:rPr>
              <w:t xml:space="preserve"> </w:t>
            </w:r>
            <w:r>
              <w:rPr>
                <w:spacing w:val="-2"/>
              </w:rPr>
              <w:t>网络服务器</w:t>
            </w:r>
          </w:p>
        </w:tc>
      </w:tr>
      <w:tr w14:paraId="2EFCA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A46CEE2">
            <w:pPr>
              <w:rPr>
                <w:rFonts w:ascii="Arial"/>
              </w:rPr>
            </w:pPr>
          </w:p>
        </w:tc>
        <w:tc>
          <w:tcPr>
            <w:tcW w:w="1343" w:type="dxa"/>
            <w:vMerge w:val="continue"/>
            <w:tcBorders>
              <w:top w:val="nil"/>
              <w:bottom w:val="nil"/>
            </w:tcBorders>
          </w:tcPr>
          <w:p w14:paraId="6C78F1A7">
            <w:pPr>
              <w:rPr>
                <w:rFonts w:ascii="Arial"/>
              </w:rPr>
            </w:pPr>
          </w:p>
        </w:tc>
        <w:tc>
          <w:tcPr>
            <w:tcW w:w="2324" w:type="dxa"/>
          </w:tcPr>
          <w:p w14:paraId="5E7E6C5A">
            <w:pPr>
              <w:pStyle w:val="908"/>
              <w:spacing w:before="65" w:line="219" w:lineRule="auto"/>
              <w:ind w:left="103"/>
            </w:pPr>
            <w:r>
              <w:rPr>
                <w:spacing w:val="-2"/>
              </w:rPr>
              <w:t>A02010104</w:t>
            </w:r>
            <w:r>
              <w:rPr>
                <w:spacing w:val="-14"/>
              </w:rPr>
              <w:t xml:space="preserve"> </w:t>
            </w:r>
            <w:r>
              <w:rPr>
                <w:spacing w:val="-2"/>
              </w:rPr>
              <w:t>台式计算机</w:t>
            </w:r>
          </w:p>
        </w:tc>
        <w:tc>
          <w:tcPr>
            <w:tcW w:w="1956" w:type="dxa"/>
          </w:tcPr>
          <w:p w14:paraId="295F30E8">
            <w:pPr>
              <w:rPr>
                <w:rFonts w:ascii="Arial"/>
              </w:rPr>
            </w:pPr>
          </w:p>
        </w:tc>
        <w:tc>
          <w:tcPr>
            <w:tcW w:w="3081" w:type="dxa"/>
          </w:tcPr>
          <w:p w14:paraId="0AD0E2AD">
            <w:pPr>
              <w:pStyle w:val="908"/>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17DA7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30B21622">
            <w:pPr>
              <w:rPr>
                <w:rFonts w:ascii="Arial"/>
              </w:rPr>
            </w:pPr>
          </w:p>
        </w:tc>
        <w:tc>
          <w:tcPr>
            <w:tcW w:w="1343" w:type="dxa"/>
            <w:vMerge w:val="continue"/>
            <w:tcBorders>
              <w:top w:val="nil"/>
              <w:bottom w:val="nil"/>
            </w:tcBorders>
          </w:tcPr>
          <w:p w14:paraId="14248D49">
            <w:pPr>
              <w:rPr>
                <w:rFonts w:ascii="Arial"/>
              </w:rPr>
            </w:pPr>
          </w:p>
        </w:tc>
        <w:tc>
          <w:tcPr>
            <w:tcW w:w="2324" w:type="dxa"/>
          </w:tcPr>
          <w:p w14:paraId="62B3DC9D">
            <w:pPr>
              <w:pStyle w:val="908"/>
              <w:spacing w:before="64" w:line="219" w:lineRule="auto"/>
              <w:ind w:left="103"/>
            </w:pPr>
            <w:r>
              <w:rPr>
                <w:spacing w:val="-1"/>
              </w:rPr>
              <w:t>A02010105</w:t>
            </w:r>
            <w:r>
              <w:rPr>
                <w:spacing w:val="-30"/>
              </w:rPr>
              <w:t xml:space="preserve"> </w:t>
            </w:r>
            <w:r>
              <w:rPr>
                <w:spacing w:val="-1"/>
              </w:rPr>
              <w:t>便携式计算机</w:t>
            </w:r>
          </w:p>
        </w:tc>
        <w:tc>
          <w:tcPr>
            <w:tcW w:w="1956" w:type="dxa"/>
          </w:tcPr>
          <w:p w14:paraId="16F7BC92">
            <w:pPr>
              <w:rPr>
                <w:rFonts w:ascii="Arial"/>
              </w:rPr>
            </w:pPr>
          </w:p>
        </w:tc>
        <w:tc>
          <w:tcPr>
            <w:tcW w:w="3081" w:type="dxa"/>
          </w:tcPr>
          <w:p w14:paraId="05693E39">
            <w:pPr>
              <w:pStyle w:val="908"/>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5ECAA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20942900">
            <w:pPr>
              <w:rPr>
                <w:rFonts w:ascii="Arial"/>
              </w:rPr>
            </w:pPr>
          </w:p>
        </w:tc>
        <w:tc>
          <w:tcPr>
            <w:tcW w:w="1343" w:type="dxa"/>
            <w:vMerge w:val="continue"/>
            <w:tcBorders>
              <w:top w:val="nil"/>
              <w:bottom w:val="nil"/>
            </w:tcBorders>
          </w:tcPr>
          <w:p w14:paraId="3493E8F6">
            <w:pPr>
              <w:rPr>
                <w:rFonts w:ascii="Arial"/>
              </w:rPr>
            </w:pPr>
          </w:p>
        </w:tc>
        <w:tc>
          <w:tcPr>
            <w:tcW w:w="2324" w:type="dxa"/>
          </w:tcPr>
          <w:p w14:paraId="07149FE1">
            <w:pPr>
              <w:pStyle w:val="908"/>
              <w:spacing w:before="64" w:line="219" w:lineRule="auto"/>
              <w:ind w:left="103"/>
            </w:pPr>
            <w:r>
              <w:rPr>
                <w:spacing w:val="-1"/>
              </w:rPr>
              <w:t>A02010107</w:t>
            </w:r>
            <w:r>
              <w:rPr>
                <w:spacing w:val="-28"/>
              </w:rPr>
              <w:t xml:space="preserve"> </w:t>
            </w:r>
            <w:r>
              <w:rPr>
                <w:spacing w:val="-1"/>
              </w:rPr>
              <w:t>平板式微型计算机</w:t>
            </w:r>
          </w:p>
        </w:tc>
        <w:tc>
          <w:tcPr>
            <w:tcW w:w="1956" w:type="dxa"/>
          </w:tcPr>
          <w:p w14:paraId="10BF0574">
            <w:pPr>
              <w:rPr>
                <w:rFonts w:ascii="Arial"/>
              </w:rPr>
            </w:pPr>
          </w:p>
        </w:tc>
        <w:tc>
          <w:tcPr>
            <w:tcW w:w="3081" w:type="dxa"/>
          </w:tcPr>
          <w:p w14:paraId="7393671B">
            <w:pPr>
              <w:pStyle w:val="908"/>
              <w:spacing w:before="63"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22B7C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B2CC8CD">
            <w:pPr>
              <w:rPr>
                <w:rFonts w:ascii="Arial"/>
              </w:rPr>
            </w:pPr>
          </w:p>
        </w:tc>
        <w:tc>
          <w:tcPr>
            <w:tcW w:w="1343" w:type="dxa"/>
            <w:vMerge w:val="continue"/>
            <w:tcBorders>
              <w:top w:val="nil"/>
              <w:bottom w:val="nil"/>
            </w:tcBorders>
          </w:tcPr>
          <w:p w14:paraId="10E1BDCE">
            <w:pPr>
              <w:rPr>
                <w:rFonts w:ascii="Arial"/>
              </w:rPr>
            </w:pPr>
          </w:p>
        </w:tc>
        <w:tc>
          <w:tcPr>
            <w:tcW w:w="2324" w:type="dxa"/>
          </w:tcPr>
          <w:p w14:paraId="7F204323">
            <w:pPr>
              <w:pStyle w:val="908"/>
              <w:spacing w:before="65" w:line="219" w:lineRule="auto"/>
              <w:ind w:left="103"/>
            </w:pPr>
            <w:r>
              <w:rPr>
                <w:spacing w:val="-2"/>
              </w:rPr>
              <w:t>A02010108</w:t>
            </w:r>
            <w:r>
              <w:rPr>
                <w:spacing w:val="32"/>
              </w:rPr>
              <w:t xml:space="preserve"> </w:t>
            </w:r>
            <w:r>
              <w:rPr>
                <w:spacing w:val="-2"/>
              </w:rPr>
              <w:t>网络计算机</w:t>
            </w:r>
          </w:p>
        </w:tc>
        <w:tc>
          <w:tcPr>
            <w:tcW w:w="1956" w:type="dxa"/>
          </w:tcPr>
          <w:p w14:paraId="183A1984">
            <w:pPr>
              <w:rPr>
                <w:rFonts w:ascii="Arial"/>
              </w:rPr>
            </w:pPr>
          </w:p>
        </w:tc>
        <w:tc>
          <w:tcPr>
            <w:tcW w:w="3081" w:type="dxa"/>
          </w:tcPr>
          <w:p w14:paraId="3B071BBD">
            <w:pPr>
              <w:pStyle w:val="908"/>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140E7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E6369F0">
            <w:pPr>
              <w:rPr>
                <w:rFonts w:ascii="Arial"/>
              </w:rPr>
            </w:pPr>
          </w:p>
        </w:tc>
        <w:tc>
          <w:tcPr>
            <w:tcW w:w="1343" w:type="dxa"/>
            <w:vMerge w:val="continue"/>
            <w:tcBorders>
              <w:top w:val="nil"/>
              <w:bottom w:val="nil"/>
            </w:tcBorders>
          </w:tcPr>
          <w:p w14:paraId="2A56FFBD">
            <w:pPr>
              <w:rPr>
                <w:rFonts w:ascii="Arial"/>
              </w:rPr>
            </w:pPr>
          </w:p>
        </w:tc>
        <w:tc>
          <w:tcPr>
            <w:tcW w:w="2324" w:type="dxa"/>
          </w:tcPr>
          <w:p w14:paraId="4E257FF0">
            <w:pPr>
              <w:pStyle w:val="908"/>
              <w:spacing w:before="64" w:line="219" w:lineRule="auto"/>
              <w:ind w:left="103"/>
            </w:pPr>
            <w:r>
              <w:t>A02010109 计算机工作站</w:t>
            </w:r>
          </w:p>
        </w:tc>
        <w:tc>
          <w:tcPr>
            <w:tcW w:w="1956" w:type="dxa"/>
          </w:tcPr>
          <w:p w14:paraId="3699ED3C">
            <w:pPr>
              <w:rPr>
                <w:rFonts w:ascii="Arial"/>
              </w:rPr>
            </w:pPr>
          </w:p>
        </w:tc>
        <w:tc>
          <w:tcPr>
            <w:tcW w:w="3081" w:type="dxa"/>
          </w:tcPr>
          <w:p w14:paraId="13DA0E04">
            <w:pPr>
              <w:pStyle w:val="908"/>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1680E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573E9A89">
            <w:pPr>
              <w:rPr>
                <w:rFonts w:ascii="Arial"/>
              </w:rPr>
            </w:pPr>
          </w:p>
        </w:tc>
        <w:tc>
          <w:tcPr>
            <w:tcW w:w="1343" w:type="dxa"/>
            <w:vMerge w:val="continue"/>
            <w:tcBorders>
              <w:top w:val="nil"/>
            </w:tcBorders>
          </w:tcPr>
          <w:p w14:paraId="71CB25BD">
            <w:pPr>
              <w:rPr>
                <w:rFonts w:ascii="Arial"/>
              </w:rPr>
            </w:pPr>
          </w:p>
        </w:tc>
        <w:tc>
          <w:tcPr>
            <w:tcW w:w="2324" w:type="dxa"/>
          </w:tcPr>
          <w:p w14:paraId="56CEE599">
            <w:pPr>
              <w:pStyle w:val="908"/>
              <w:spacing w:before="64" w:line="219" w:lineRule="auto"/>
              <w:ind w:left="103"/>
            </w:pPr>
            <w:r>
              <w:rPr>
                <w:spacing w:val="-1"/>
              </w:rPr>
              <w:t>A02010199</w:t>
            </w:r>
            <w:r>
              <w:rPr>
                <w:spacing w:val="-29"/>
              </w:rPr>
              <w:t xml:space="preserve"> </w:t>
            </w:r>
            <w:r>
              <w:rPr>
                <w:spacing w:val="-1"/>
              </w:rPr>
              <w:t>其他计算机设备</w:t>
            </w:r>
          </w:p>
        </w:tc>
        <w:tc>
          <w:tcPr>
            <w:tcW w:w="1956" w:type="dxa"/>
          </w:tcPr>
          <w:p w14:paraId="4ADC9002">
            <w:pPr>
              <w:rPr>
                <w:rFonts w:ascii="Arial"/>
              </w:rPr>
            </w:pPr>
          </w:p>
        </w:tc>
        <w:tc>
          <w:tcPr>
            <w:tcW w:w="3081" w:type="dxa"/>
          </w:tcPr>
          <w:p w14:paraId="07E4A09F">
            <w:pPr>
              <w:pStyle w:val="908"/>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4247C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0014D716">
            <w:pPr>
              <w:pStyle w:val="908"/>
              <w:spacing w:before="93" w:line="183" w:lineRule="auto"/>
              <w:ind w:left="116"/>
            </w:pPr>
            <w:r>
              <w:t>2</w:t>
            </w:r>
          </w:p>
        </w:tc>
        <w:tc>
          <w:tcPr>
            <w:tcW w:w="1343" w:type="dxa"/>
            <w:vMerge w:val="restart"/>
            <w:tcBorders>
              <w:bottom w:val="nil"/>
            </w:tcBorders>
          </w:tcPr>
          <w:p w14:paraId="16FBE41F">
            <w:pPr>
              <w:pStyle w:val="908"/>
              <w:spacing w:before="65" w:line="307" w:lineRule="auto"/>
              <w:ind w:left="123" w:right="108" w:hanging="21"/>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14:paraId="5818DC21">
            <w:pPr>
              <w:pStyle w:val="908"/>
              <w:spacing w:before="64" w:line="220" w:lineRule="auto"/>
              <w:ind w:left="103"/>
            </w:pPr>
            <w:r>
              <w:rPr>
                <w:spacing w:val="-1"/>
              </w:rPr>
              <w:t>A02010601</w:t>
            </w:r>
            <w:r>
              <w:rPr>
                <w:spacing w:val="-31"/>
              </w:rPr>
              <w:t xml:space="preserve"> </w:t>
            </w:r>
            <w:r>
              <w:rPr>
                <w:spacing w:val="-1"/>
              </w:rPr>
              <w:t>打印设备</w:t>
            </w:r>
          </w:p>
        </w:tc>
        <w:tc>
          <w:tcPr>
            <w:tcW w:w="1956" w:type="dxa"/>
          </w:tcPr>
          <w:p w14:paraId="731424F0">
            <w:pPr>
              <w:pStyle w:val="908"/>
              <w:spacing w:before="65" w:line="219" w:lineRule="auto"/>
              <w:ind w:left="105"/>
            </w:pPr>
            <w:r>
              <w:t>A0201060101 喷墨打印机</w:t>
            </w:r>
          </w:p>
        </w:tc>
        <w:tc>
          <w:tcPr>
            <w:tcW w:w="3081" w:type="dxa"/>
          </w:tcPr>
          <w:p w14:paraId="39688F3F">
            <w:pPr>
              <w:pStyle w:val="908"/>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6C3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C5B3F5E">
            <w:pPr>
              <w:rPr>
                <w:rFonts w:ascii="Arial"/>
              </w:rPr>
            </w:pPr>
          </w:p>
        </w:tc>
        <w:tc>
          <w:tcPr>
            <w:tcW w:w="1343" w:type="dxa"/>
            <w:vMerge w:val="continue"/>
            <w:tcBorders>
              <w:top w:val="nil"/>
              <w:bottom w:val="nil"/>
            </w:tcBorders>
          </w:tcPr>
          <w:p w14:paraId="4DFE8AB0">
            <w:pPr>
              <w:rPr>
                <w:rFonts w:ascii="Arial"/>
              </w:rPr>
            </w:pPr>
          </w:p>
        </w:tc>
        <w:tc>
          <w:tcPr>
            <w:tcW w:w="2324" w:type="dxa"/>
            <w:vMerge w:val="continue"/>
            <w:tcBorders>
              <w:top w:val="nil"/>
              <w:bottom w:val="nil"/>
            </w:tcBorders>
          </w:tcPr>
          <w:p w14:paraId="2F855283">
            <w:pPr>
              <w:rPr>
                <w:rFonts w:ascii="Arial"/>
              </w:rPr>
            </w:pPr>
          </w:p>
        </w:tc>
        <w:tc>
          <w:tcPr>
            <w:tcW w:w="1956" w:type="dxa"/>
          </w:tcPr>
          <w:p w14:paraId="65FF75AD">
            <w:pPr>
              <w:pStyle w:val="908"/>
              <w:spacing w:before="64" w:line="219" w:lineRule="auto"/>
              <w:ind w:left="105"/>
            </w:pPr>
            <w:r>
              <w:t>A0201060102 激光打印机</w:t>
            </w:r>
          </w:p>
        </w:tc>
        <w:tc>
          <w:tcPr>
            <w:tcW w:w="3081" w:type="dxa"/>
          </w:tcPr>
          <w:p w14:paraId="720755D2">
            <w:pPr>
              <w:pStyle w:val="908"/>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9D5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04CCEBF8">
            <w:pPr>
              <w:rPr>
                <w:rFonts w:ascii="Arial"/>
              </w:rPr>
            </w:pPr>
          </w:p>
        </w:tc>
        <w:tc>
          <w:tcPr>
            <w:tcW w:w="1343" w:type="dxa"/>
            <w:vMerge w:val="continue"/>
            <w:tcBorders>
              <w:top w:val="nil"/>
              <w:bottom w:val="nil"/>
            </w:tcBorders>
          </w:tcPr>
          <w:p w14:paraId="385CAC78">
            <w:pPr>
              <w:rPr>
                <w:rFonts w:ascii="Arial"/>
              </w:rPr>
            </w:pPr>
          </w:p>
        </w:tc>
        <w:tc>
          <w:tcPr>
            <w:tcW w:w="2324" w:type="dxa"/>
            <w:vMerge w:val="continue"/>
            <w:tcBorders>
              <w:top w:val="nil"/>
              <w:bottom w:val="nil"/>
            </w:tcBorders>
          </w:tcPr>
          <w:p w14:paraId="4052F52C">
            <w:pPr>
              <w:rPr>
                <w:rFonts w:ascii="Arial"/>
              </w:rPr>
            </w:pPr>
          </w:p>
        </w:tc>
        <w:tc>
          <w:tcPr>
            <w:tcW w:w="1956" w:type="dxa"/>
          </w:tcPr>
          <w:p w14:paraId="25DE99CA">
            <w:pPr>
              <w:pStyle w:val="908"/>
              <w:spacing w:before="64" w:line="219" w:lineRule="auto"/>
              <w:ind w:left="105"/>
            </w:pPr>
            <w:r>
              <w:t>A0201060103 热式打印机</w:t>
            </w:r>
          </w:p>
        </w:tc>
        <w:tc>
          <w:tcPr>
            <w:tcW w:w="3081" w:type="dxa"/>
          </w:tcPr>
          <w:p w14:paraId="13FE6FE6">
            <w:pPr>
              <w:pStyle w:val="908"/>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25E86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3836E6AE">
            <w:pPr>
              <w:rPr>
                <w:rFonts w:ascii="Arial"/>
              </w:rPr>
            </w:pPr>
          </w:p>
        </w:tc>
        <w:tc>
          <w:tcPr>
            <w:tcW w:w="1343" w:type="dxa"/>
            <w:vMerge w:val="continue"/>
            <w:tcBorders>
              <w:top w:val="nil"/>
              <w:bottom w:val="nil"/>
            </w:tcBorders>
          </w:tcPr>
          <w:p w14:paraId="7F870587">
            <w:pPr>
              <w:rPr>
                <w:rFonts w:ascii="Arial"/>
              </w:rPr>
            </w:pPr>
          </w:p>
        </w:tc>
        <w:tc>
          <w:tcPr>
            <w:tcW w:w="2324" w:type="dxa"/>
            <w:vMerge w:val="continue"/>
            <w:tcBorders>
              <w:top w:val="nil"/>
            </w:tcBorders>
          </w:tcPr>
          <w:p w14:paraId="6BD1E592">
            <w:pPr>
              <w:rPr>
                <w:rFonts w:ascii="Arial"/>
              </w:rPr>
            </w:pPr>
          </w:p>
        </w:tc>
        <w:tc>
          <w:tcPr>
            <w:tcW w:w="1956" w:type="dxa"/>
          </w:tcPr>
          <w:p w14:paraId="1F93608E">
            <w:pPr>
              <w:pStyle w:val="908"/>
              <w:spacing w:before="65" w:line="219" w:lineRule="auto"/>
              <w:ind w:left="105"/>
            </w:pPr>
            <w:r>
              <w:t>A0201060104 针式打印机</w:t>
            </w:r>
          </w:p>
        </w:tc>
        <w:tc>
          <w:tcPr>
            <w:tcW w:w="3081" w:type="dxa"/>
          </w:tcPr>
          <w:p w14:paraId="6FECBD08">
            <w:pPr>
              <w:pStyle w:val="908"/>
              <w:spacing w:before="64"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1CE00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6C88D462">
            <w:pPr>
              <w:rPr>
                <w:rFonts w:ascii="Arial"/>
              </w:rPr>
            </w:pPr>
          </w:p>
        </w:tc>
        <w:tc>
          <w:tcPr>
            <w:tcW w:w="1343" w:type="dxa"/>
            <w:vMerge w:val="continue"/>
            <w:tcBorders>
              <w:top w:val="nil"/>
              <w:bottom w:val="nil"/>
            </w:tcBorders>
          </w:tcPr>
          <w:p w14:paraId="1C1D8DD3">
            <w:pPr>
              <w:rPr>
                <w:rFonts w:ascii="Arial"/>
              </w:rPr>
            </w:pPr>
          </w:p>
        </w:tc>
        <w:tc>
          <w:tcPr>
            <w:tcW w:w="2324" w:type="dxa"/>
            <w:vMerge w:val="restart"/>
            <w:tcBorders>
              <w:bottom w:val="nil"/>
            </w:tcBorders>
          </w:tcPr>
          <w:p w14:paraId="005A01CA">
            <w:pPr>
              <w:pStyle w:val="908"/>
              <w:spacing w:before="64" w:line="222" w:lineRule="auto"/>
              <w:ind w:left="103"/>
            </w:pPr>
            <w:r>
              <w:t>A02010604 显示设备</w:t>
            </w:r>
          </w:p>
        </w:tc>
        <w:tc>
          <w:tcPr>
            <w:tcW w:w="1956" w:type="dxa"/>
          </w:tcPr>
          <w:p w14:paraId="094216B2">
            <w:pPr>
              <w:pStyle w:val="908"/>
              <w:spacing w:before="64" w:line="221" w:lineRule="auto"/>
              <w:ind w:left="105"/>
            </w:pPr>
            <w:r>
              <w:t>A0201060401 液晶显示器</w:t>
            </w:r>
          </w:p>
        </w:tc>
        <w:tc>
          <w:tcPr>
            <w:tcW w:w="3081" w:type="dxa"/>
          </w:tcPr>
          <w:p w14:paraId="1963F1A0">
            <w:pPr>
              <w:pStyle w:val="908"/>
              <w:spacing w:before="64"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12B14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19BB8F18">
            <w:pPr>
              <w:rPr>
                <w:rFonts w:ascii="Arial"/>
              </w:rPr>
            </w:pPr>
          </w:p>
        </w:tc>
        <w:tc>
          <w:tcPr>
            <w:tcW w:w="1343" w:type="dxa"/>
            <w:vMerge w:val="continue"/>
            <w:tcBorders>
              <w:top w:val="nil"/>
              <w:bottom w:val="nil"/>
            </w:tcBorders>
          </w:tcPr>
          <w:p w14:paraId="52CD0170">
            <w:pPr>
              <w:rPr>
                <w:rFonts w:ascii="Arial"/>
              </w:rPr>
            </w:pPr>
          </w:p>
        </w:tc>
        <w:tc>
          <w:tcPr>
            <w:tcW w:w="2324" w:type="dxa"/>
            <w:vMerge w:val="continue"/>
            <w:tcBorders>
              <w:top w:val="nil"/>
            </w:tcBorders>
          </w:tcPr>
          <w:p w14:paraId="6B4E939F">
            <w:pPr>
              <w:rPr>
                <w:rFonts w:ascii="Arial"/>
              </w:rPr>
            </w:pPr>
          </w:p>
        </w:tc>
        <w:tc>
          <w:tcPr>
            <w:tcW w:w="1956" w:type="dxa"/>
          </w:tcPr>
          <w:p w14:paraId="2A6AF9D1">
            <w:pPr>
              <w:pStyle w:val="908"/>
              <w:spacing w:before="64" w:line="221" w:lineRule="auto"/>
              <w:ind w:left="105"/>
            </w:pPr>
            <w:r>
              <w:t>A0201060499 其他显示器</w:t>
            </w:r>
          </w:p>
        </w:tc>
        <w:tc>
          <w:tcPr>
            <w:tcW w:w="3081" w:type="dxa"/>
          </w:tcPr>
          <w:p w14:paraId="5BFBD6D3">
            <w:pPr>
              <w:pStyle w:val="908"/>
              <w:spacing w:before="63" w:line="219" w:lineRule="auto"/>
              <w:ind w:left="109"/>
              <w:rPr>
                <w:lang w:eastAsia="zh-CN"/>
              </w:rPr>
            </w:pPr>
            <w:r>
              <w:rPr>
                <w:spacing w:val="-1"/>
                <w:lang w:eastAsia="zh-CN"/>
              </w:rPr>
              <w:t>HJ2536</w:t>
            </w:r>
            <w:r>
              <w:rPr>
                <w:spacing w:val="-28"/>
                <w:lang w:eastAsia="zh-CN"/>
              </w:rPr>
              <w:t xml:space="preserve"> </w:t>
            </w:r>
            <w:r>
              <w:rPr>
                <w:spacing w:val="-1"/>
                <w:lang w:eastAsia="zh-CN"/>
              </w:rPr>
              <w:t>微型计算机、显示器</w:t>
            </w:r>
          </w:p>
        </w:tc>
      </w:tr>
      <w:tr w14:paraId="72677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1D5EFEEA">
            <w:pPr>
              <w:rPr>
                <w:rFonts w:ascii="Arial"/>
              </w:rPr>
            </w:pPr>
          </w:p>
        </w:tc>
        <w:tc>
          <w:tcPr>
            <w:tcW w:w="1343" w:type="dxa"/>
            <w:vMerge w:val="continue"/>
            <w:tcBorders>
              <w:top w:val="nil"/>
            </w:tcBorders>
          </w:tcPr>
          <w:p w14:paraId="325BC9AA">
            <w:pPr>
              <w:rPr>
                <w:rFonts w:ascii="Arial"/>
              </w:rPr>
            </w:pPr>
          </w:p>
        </w:tc>
        <w:tc>
          <w:tcPr>
            <w:tcW w:w="2324" w:type="dxa"/>
          </w:tcPr>
          <w:p w14:paraId="38DD393E">
            <w:pPr>
              <w:pStyle w:val="908"/>
              <w:spacing w:before="64" w:line="220" w:lineRule="auto"/>
              <w:ind w:left="103"/>
            </w:pPr>
            <w:r>
              <w:rPr>
                <w:spacing w:val="-2"/>
              </w:rPr>
              <w:t>A02010609</w:t>
            </w:r>
            <w:r>
              <w:rPr>
                <w:spacing w:val="-9"/>
              </w:rPr>
              <w:t xml:space="preserve"> </w:t>
            </w:r>
            <w:r>
              <w:rPr>
                <w:spacing w:val="-2"/>
              </w:rPr>
              <w:t>图形图像输入设备</w:t>
            </w:r>
          </w:p>
        </w:tc>
        <w:tc>
          <w:tcPr>
            <w:tcW w:w="1956" w:type="dxa"/>
          </w:tcPr>
          <w:p w14:paraId="0D37B2C1">
            <w:pPr>
              <w:pStyle w:val="908"/>
              <w:spacing w:before="64" w:line="220" w:lineRule="auto"/>
              <w:ind w:left="105"/>
            </w:pPr>
            <w:r>
              <w:t>A0201060901 扫描仪</w:t>
            </w:r>
          </w:p>
        </w:tc>
        <w:tc>
          <w:tcPr>
            <w:tcW w:w="3081" w:type="dxa"/>
          </w:tcPr>
          <w:p w14:paraId="751030EC">
            <w:pPr>
              <w:pStyle w:val="908"/>
              <w:spacing w:before="64" w:line="219" w:lineRule="auto"/>
              <w:ind w:left="109"/>
            </w:pPr>
            <w:r>
              <w:rPr>
                <w:spacing w:val="-1"/>
              </w:rPr>
              <w:t>HJ2517</w:t>
            </w:r>
            <w:r>
              <w:rPr>
                <w:spacing w:val="-34"/>
              </w:rPr>
              <w:t xml:space="preserve"> </w:t>
            </w:r>
            <w:r>
              <w:rPr>
                <w:spacing w:val="-1"/>
              </w:rPr>
              <w:t>扫描仪</w:t>
            </w:r>
          </w:p>
        </w:tc>
      </w:tr>
      <w:tr w14:paraId="7007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038A6883">
            <w:pPr>
              <w:pStyle w:val="908"/>
              <w:spacing w:before="93" w:line="183" w:lineRule="auto"/>
              <w:ind w:left="118"/>
            </w:pPr>
            <w:r>
              <w:t>3</w:t>
            </w:r>
          </w:p>
        </w:tc>
        <w:tc>
          <w:tcPr>
            <w:tcW w:w="1343" w:type="dxa"/>
          </w:tcPr>
          <w:p w14:paraId="79604C63">
            <w:pPr>
              <w:pStyle w:val="908"/>
              <w:spacing w:before="64" w:line="220" w:lineRule="auto"/>
              <w:ind w:left="102"/>
            </w:pPr>
            <w:r>
              <w:rPr>
                <w:spacing w:val="-1"/>
              </w:rPr>
              <w:t>A020202</w:t>
            </w:r>
            <w:r>
              <w:rPr>
                <w:spacing w:val="-33"/>
              </w:rPr>
              <w:t xml:space="preserve"> </w:t>
            </w:r>
            <w:r>
              <w:rPr>
                <w:spacing w:val="-1"/>
              </w:rPr>
              <w:t>投影仪</w:t>
            </w:r>
          </w:p>
        </w:tc>
        <w:tc>
          <w:tcPr>
            <w:tcW w:w="2324" w:type="dxa"/>
          </w:tcPr>
          <w:p w14:paraId="3F733950">
            <w:pPr>
              <w:rPr>
                <w:rFonts w:ascii="Arial"/>
              </w:rPr>
            </w:pPr>
          </w:p>
        </w:tc>
        <w:tc>
          <w:tcPr>
            <w:tcW w:w="1956" w:type="dxa"/>
          </w:tcPr>
          <w:p w14:paraId="358C7152">
            <w:pPr>
              <w:rPr>
                <w:rFonts w:ascii="Arial"/>
              </w:rPr>
            </w:pPr>
          </w:p>
        </w:tc>
        <w:tc>
          <w:tcPr>
            <w:tcW w:w="3081" w:type="dxa"/>
          </w:tcPr>
          <w:p w14:paraId="4E6C5B4C">
            <w:pPr>
              <w:pStyle w:val="908"/>
              <w:spacing w:before="64" w:line="219" w:lineRule="auto"/>
              <w:ind w:left="109"/>
            </w:pPr>
            <w:r>
              <w:rPr>
                <w:spacing w:val="-1"/>
              </w:rPr>
              <w:t>HJ2516</w:t>
            </w:r>
            <w:r>
              <w:rPr>
                <w:spacing w:val="-34"/>
              </w:rPr>
              <w:t xml:space="preserve"> </w:t>
            </w:r>
            <w:r>
              <w:rPr>
                <w:spacing w:val="-1"/>
              </w:rPr>
              <w:t>投影仪</w:t>
            </w:r>
          </w:p>
        </w:tc>
      </w:tr>
      <w:tr w14:paraId="659DB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tcPr>
          <w:p w14:paraId="3AE0A85E">
            <w:pPr>
              <w:pStyle w:val="908"/>
              <w:spacing w:before="92" w:line="183" w:lineRule="auto"/>
              <w:ind w:left="114"/>
            </w:pPr>
            <w:r>
              <w:t>4</w:t>
            </w:r>
          </w:p>
        </w:tc>
        <w:tc>
          <w:tcPr>
            <w:tcW w:w="1343" w:type="dxa"/>
          </w:tcPr>
          <w:p w14:paraId="718FBD8D">
            <w:pPr>
              <w:pStyle w:val="908"/>
              <w:spacing w:before="64" w:line="219" w:lineRule="auto"/>
              <w:ind w:left="102"/>
            </w:pPr>
            <w:r>
              <w:rPr>
                <w:spacing w:val="-1"/>
              </w:rPr>
              <w:t>A020201</w:t>
            </w:r>
            <w:r>
              <w:rPr>
                <w:spacing w:val="-32"/>
              </w:rPr>
              <w:t xml:space="preserve"> </w:t>
            </w:r>
            <w:r>
              <w:rPr>
                <w:spacing w:val="-1"/>
              </w:rPr>
              <w:t>复印机</w:t>
            </w:r>
          </w:p>
        </w:tc>
        <w:tc>
          <w:tcPr>
            <w:tcW w:w="2324" w:type="dxa"/>
          </w:tcPr>
          <w:p w14:paraId="10734B12">
            <w:pPr>
              <w:rPr>
                <w:rFonts w:ascii="Arial"/>
              </w:rPr>
            </w:pPr>
          </w:p>
        </w:tc>
        <w:tc>
          <w:tcPr>
            <w:tcW w:w="1956" w:type="dxa"/>
          </w:tcPr>
          <w:p w14:paraId="4E637B67">
            <w:pPr>
              <w:rPr>
                <w:rFonts w:ascii="Arial"/>
              </w:rPr>
            </w:pPr>
          </w:p>
        </w:tc>
        <w:tc>
          <w:tcPr>
            <w:tcW w:w="3081" w:type="dxa"/>
          </w:tcPr>
          <w:p w14:paraId="5D51FCD2">
            <w:pPr>
              <w:pStyle w:val="908"/>
              <w:spacing w:before="64" w:line="219" w:lineRule="auto"/>
              <w:ind w:left="109"/>
              <w:rPr>
                <w:lang w:eastAsia="zh-CN"/>
              </w:rPr>
            </w:pPr>
            <w:r>
              <w:rPr>
                <w:lang w:eastAsia="zh-CN"/>
              </w:rPr>
              <w:t>HJ424 数字式复印（包括多功能）设备</w:t>
            </w:r>
          </w:p>
        </w:tc>
      </w:tr>
      <w:tr w14:paraId="60B6F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F2B15BE">
            <w:pPr>
              <w:pStyle w:val="908"/>
              <w:spacing w:before="94" w:line="182" w:lineRule="auto"/>
              <w:ind w:left="118"/>
            </w:pPr>
            <w:r>
              <w:t>5</w:t>
            </w:r>
          </w:p>
        </w:tc>
        <w:tc>
          <w:tcPr>
            <w:tcW w:w="1343" w:type="dxa"/>
          </w:tcPr>
          <w:p w14:paraId="6E799344">
            <w:pPr>
              <w:pStyle w:val="908"/>
              <w:spacing w:before="64" w:line="284" w:lineRule="auto"/>
              <w:ind w:left="110" w:right="108" w:hanging="8"/>
            </w:pPr>
            <w:r>
              <w:rPr>
                <w:spacing w:val="2"/>
              </w:rPr>
              <w:t>A020204</w:t>
            </w:r>
            <w:r>
              <w:rPr>
                <w:spacing w:val="44"/>
              </w:rPr>
              <w:t xml:space="preserve"> </w:t>
            </w:r>
            <w:r>
              <w:rPr>
                <w:spacing w:val="2"/>
              </w:rPr>
              <w:t>多功能</w:t>
            </w:r>
            <w:r>
              <w:rPr>
                <w:spacing w:val="-4"/>
              </w:rPr>
              <w:t>一体机</w:t>
            </w:r>
          </w:p>
        </w:tc>
        <w:tc>
          <w:tcPr>
            <w:tcW w:w="2324" w:type="dxa"/>
          </w:tcPr>
          <w:p w14:paraId="6007DD7A">
            <w:pPr>
              <w:rPr>
                <w:rFonts w:ascii="Arial"/>
              </w:rPr>
            </w:pPr>
          </w:p>
        </w:tc>
        <w:tc>
          <w:tcPr>
            <w:tcW w:w="1956" w:type="dxa"/>
          </w:tcPr>
          <w:p w14:paraId="31F5AFE7">
            <w:pPr>
              <w:rPr>
                <w:rFonts w:ascii="Arial"/>
              </w:rPr>
            </w:pPr>
          </w:p>
        </w:tc>
        <w:tc>
          <w:tcPr>
            <w:tcW w:w="3081" w:type="dxa"/>
          </w:tcPr>
          <w:p w14:paraId="0E7EC9C2">
            <w:pPr>
              <w:pStyle w:val="908"/>
              <w:spacing w:before="64" w:line="219" w:lineRule="auto"/>
              <w:ind w:left="109"/>
              <w:rPr>
                <w:lang w:eastAsia="zh-CN"/>
              </w:rPr>
            </w:pPr>
            <w:r>
              <w:rPr>
                <w:lang w:eastAsia="zh-CN"/>
              </w:rPr>
              <w:t>HJ424 数字式复印（包括多功能）设备</w:t>
            </w:r>
          </w:p>
        </w:tc>
      </w:tr>
      <w:tr w14:paraId="69050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7DA20524">
            <w:pPr>
              <w:pStyle w:val="908"/>
              <w:spacing w:before="94" w:line="183" w:lineRule="auto"/>
              <w:ind w:left="116"/>
            </w:pPr>
            <w:r>
              <w:t>6</w:t>
            </w:r>
          </w:p>
        </w:tc>
        <w:tc>
          <w:tcPr>
            <w:tcW w:w="1343" w:type="dxa"/>
          </w:tcPr>
          <w:p w14:paraId="2EF7C52E">
            <w:pPr>
              <w:pStyle w:val="908"/>
              <w:spacing w:before="66" w:line="283" w:lineRule="auto"/>
              <w:ind w:left="109" w:right="108" w:hanging="7"/>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14:paraId="279A019D">
            <w:pPr>
              <w:pStyle w:val="908"/>
              <w:spacing w:before="65" w:line="219" w:lineRule="auto"/>
              <w:ind w:left="103"/>
            </w:pPr>
            <w:r>
              <w:t>A02021001 速印机</w:t>
            </w:r>
          </w:p>
        </w:tc>
        <w:tc>
          <w:tcPr>
            <w:tcW w:w="1956" w:type="dxa"/>
          </w:tcPr>
          <w:p w14:paraId="15E2AE5E">
            <w:pPr>
              <w:rPr>
                <w:rFonts w:ascii="Arial"/>
              </w:rPr>
            </w:pPr>
          </w:p>
        </w:tc>
        <w:tc>
          <w:tcPr>
            <w:tcW w:w="3081" w:type="dxa"/>
          </w:tcPr>
          <w:p w14:paraId="68AFFC3A">
            <w:pPr>
              <w:pStyle w:val="908"/>
              <w:spacing w:before="65" w:line="219" w:lineRule="auto"/>
              <w:ind w:left="109"/>
              <w:rPr>
                <w:lang w:eastAsia="zh-CN"/>
              </w:rPr>
            </w:pPr>
            <w:r>
              <w:rPr>
                <w:spacing w:val="-1"/>
                <w:lang w:eastAsia="zh-CN"/>
              </w:rPr>
              <w:t>HJ472 数字式一体化速印机</w:t>
            </w:r>
          </w:p>
        </w:tc>
      </w:tr>
      <w:tr w14:paraId="1E207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10" w:type="dxa"/>
          </w:tcPr>
          <w:p w14:paraId="6004FE89">
            <w:pPr>
              <w:pStyle w:val="908"/>
              <w:spacing w:before="95" w:line="182" w:lineRule="auto"/>
              <w:ind w:left="119"/>
            </w:pPr>
            <w:r>
              <w:t>7</w:t>
            </w:r>
          </w:p>
        </w:tc>
        <w:tc>
          <w:tcPr>
            <w:tcW w:w="1343" w:type="dxa"/>
          </w:tcPr>
          <w:p w14:paraId="26A62A39">
            <w:pPr>
              <w:pStyle w:val="908"/>
              <w:spacing w:before="67" w:line="301" w:lineRule="auto"/>
              <w:ind w:left="109" w:right="32" w:hanging="7"/>
              <w:rPr>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14:paraId="28BB14AE">
            <w:pPr>
              <w:rPr>
                <w:rFonts w:ascii="Arial"/>
              </w:rPr>
            </w:pPr>
          </w:p>
        </w:tc>
        <w:tc>
          <w:tcPr>
            <w:tcW w:w="1956" w:type="dxa"/>
          </w:tcPr>
          <w:p w14:paraId="3026EAE5">
            <w:pPr>
              <w:rPr>
                <w:rFonts w:ascii="Arial"/>
              </w:rPr>
            </w:pPr>
          </w:p>
        </w:tc>
        <w:tc>
          <w:tcPr>
            <w:tcW w:w="3081" w:type="dxa"/>
          </w:tcPr>
          <w:p w14:paraId="13D59115">
            <w:pPr>
              <w:pStyle w:val="908"/>
              <w:spacing w:before="65" w:line="219" w:lineRule="auto"/>
              <w:ind w:left="109"/>
            </w:pPr>
            <w:r>
              <w:rPr>
                <w:spacing w:val="-1"/>
              </w:rPr>
              <w:t>HJ2532</w:t>
            </w:r>
            <w:r>
              <w:rPr>
                <w:spacing w:val="-35"/>
              </w:rPr>
              <w:t xml:space="preserve"> </w:t>
            </w:r>
            <w:r>
              <w:rPr>
                <w:spacing w:val="-1"/>
              </w:rPr>
              <w:t>轻型汽车</w:t>
            </w:r>
          </w:p>
        </w:tc>
      </w:tr>
      <w:tr w14:paraId="29AE2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10" w:type="dxa"/>
            <w:vMerge w:val="restart"/>
            <w:tcBorders>
              <w:bottom w:val="nil"/>
            </w:tcBorders>
          </w:tcPr>
          <w:p w14:paraId="71AB899A">
            <w:pPr>
              <w:pStyle w:val="908"/>
              <w:spacing w:before="95" w:line="183" w:lineRule="auto"/>
              <w:ind w:left="115"/>
            </w:pPr>
            <w:r>
              <w:t>8</w:t>
            </w:r>
          </w:p>
        </w:tc>
        <w:tc>
          <w:tcPr>
            <w:tcW w:w="1343" w:type="dxa"/>
            <w:vMerge w:val="restart"/>
            <w:tcBorders>
              <w:bottom w:val="nil"/>
            </w:tcBorders>
          </w:tcPr>
          <w:p w14:paraId="08B4E9C3">
            <w:pPr>
              <w:pStyle w:val="908"/>
              <w:spacing w:before="65" w:line="307" w:lineRule="auto"/>
              <w:ind w:left="112" w:right="108" w:hanging="10"/>
            </w:pPr>
            <w:r>
              <w:rPr>
                <w:spacing w:val="3"/>
              </w:rPr>
              <w:t>A020305</w:t>
            </w:r>
            <w:r>
              <w:rPr>
                <w:spacing w:val="34"/>
              </w:rPr>
              <w:t xml:space="preserve"> </w:t>
            </w:r>
            <w:r>
              <w:rPr>
                <w:spacing w:val="3"/>
              </w:rPr>
              <w:t>乘用车</w:t>
            </w:r>
            <w:r>
              <w:rPr>
                <w:spacing w:val="-3"/>
              </w:rPr>
              <w:t>（轿车）</w:t>
            </w:r>
          </w:p>
        </w:tc>
        <w:tc>
          <w:tcPr>
            <w:tcW w:w="2324" w:type="dxa"/>
          </w:tcPr>
          <w:p w14:paraId="14702A2E">
            <w:pPr>
              <w:pStyle w:val="908"/>
              <w:spacing w:before="66" w:line="220" w:lineRule="auto"/>
              <w:ind w:left="103"/>
            </w:pPr>
            <w:r>
              <w:t>A02030501 轿车</w:t>
            </w:r>
          </w:p>
        </w:tc>
        <w:tc>
          <w:tcPr>
            <w:tcW w:w="1956" w:type="dxa"/>
          </w:tcPr>
          <w:p w14:paraId="27FD7F15">
            <w:pPr>
              <w:rPr>
                <w:rFonts w:ascii="Arial"/>
              </w:rPr>
            </w:pPr>
          </w:p>
        </w:tc>
        <w:tc>
          <w:tcPr>
            <w:tcW w:w="3081" w:type="dxa"/>
          </w:tcPr>
          <w:p w14:paraId="2669CD7F">
            <w:pPr>
              <w:pStyle w:val="908"/>
              <w:spacing w:before="66" w:line="219" w:lineRule="auto"/>
              <w:ind w:left="109"/>
            </w:pPr>
            <w:r>
              <w:rPr>
                <w:spacing w:val="-1"/>
              </w:rPr>
              <w:t>HJ2532</w:t>
            </w:r>
            <w:r>
              <w:rPr>
                <w:spacing w:val="-35"/>
              </w:rPr>
              <w:t xml:space="preserve"> </w:t>
            </w:r>
            <w:r>
              <w:rPr>
                <w:spacing w:val="-1"/>
              </w:rPr>
              <w:t>轻型汽车</w:t>
            </w:r>
          </w:p>
        </w:tc>
      </w:tr>
      <w:tr w14:paraId="17B72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38CA9692">
            <w:pPr>
              <w:rPr>
                <w:rFonts w:ascii="Arial"/>
              </w:rPr>
            </w:pPr>
          </w:p>
        </w:tc>
        <w:tc>
          <w:tcPr>
            <w:tcW w:w="1343" w:type="dxa"/>
            <w:vMerge w:val="continue"/>
            <w:tcBorders>
              <w:top w:val="nil"/>
            </w:tcBorders>
          </w:tcPr>
          <w:p w14:paraId="13ED90B1">
            <w:pPr>
              <w:rPr>
                <w:rFonts w:ascii="Arial"/>
              </w:rPr>
            </w:pPr>
          </w:p>
        </w:tc>
        <w:tc>
          <w:tcPr>
            <w:tcW w:w="2324" w:type="dxa"/>
          </w:tcPr>
          <w:p w14:paraId="665890CA">
            <w:pPr>
              <w:pStyle w:val="908"/>
              <w:spacing w:before="66" w:line="220" w:lineRule="auto"/>
              <w:ind w:left="103"/>
            </w:pPr>
            <w:r>
              <w:rPr>
                <w:spacing w:val="-1"/>
              </w:rPr>
              <w:t>A02030599</w:t>
            </w:r>
            <w:r>
              <w:rPr>
                <w:spacing w:val="-28"/>
              </w:rPr>
              <w:t xml:space="preserve"> </w:t>
            </w:r>
            <w:r>
              <w:rPr>
                <w:spacing w:val="-1"/>
              </w:rPr>
              <w:t>其他乘用车（轿车）</w:t>
            </w:r>
          </w:p>
        </w:tc>
        <w:tc>
          <w:tcPr>
            <w:tcW w:w="1956" w:type="dxa"/>
          </w:tcPr>
          <w:p w14:paraId="3728CAD4">
            <w:pPr>
              <w:rPr>
                <w:rFonts w:ascii="Arial"/>
              </w:rPr>
            </w:pPr>
          </w:p>
        </w:tc>
        <w:tc>
          <w:tcPr>
            <w:tcW w:w="3081" w:type="dxa"/>
          </w:tcPr>
          <w:p w14:paraId="368119E0">
            <w:pPr>
              <w:pStyle w:val="908"/>
              <w:spacing w:before="66" w:line="219" w:lineRule="auto"/>
              <w:ind w:left="109"/>
            </w:pPr>
            <w:r>
              <w:rPr>
                <w:spacing w:val="-1"/>
              </w:rPr>
              <w:t>HJ2532</w:t>
            </w:r>
            <w:r>
              <w:rPr>
                <w:spacing w:val="-35"/>
              </w:rPr>
              <w:t xml:space="preserve"> </w:t>
            </w:r>
            <w:r>
              <w:rPr>
                <w:spacing w:val="-1"/>
              </w:rPr>
              <w:t>轻型汽车</w:t>
            </w:r>
          </w:p>
        </w:tc>
      </w:tr>
      <w:tr w14:paraId="28C99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0262E377">
            <w:pPr>
              <w:pStyle w:val="908"/>
              <w:spacing w:before="94" w:line="183" w:lineRule="auto"/>
              <w:ind w:left="115"/>
            </w:pPr>
            <w:r>
              <w:t>9</w:t>
            </w:r>
          </w:p>
        </w:tc>
        <w:tc>
          <w:tcPr>
            <w:tcW w:w="1343" w:type="dxa"/>
          </w:tcPr>
          <w:p w14:paraId="78A8D78C">
            <w:pPr>
              <w:pStyle w:val="908"/>
              <w:spacing w:before="66" w:line="220" w:lineRule="auto"/>
              <w:ind w:left="102"/>
            </w:pPr>
            <w:r>
              <w:rPr>
                <w:spacing w:val="-1"/>
              </w:rPr>
              <w:t>A020306</w:t>
            </w:r>
            <w:r>
              <w:rPr>
                <w:spacing w:val="-33"/>
              </w:rPr>
              <w:t xml:space="preserve"> </w:t>
            </w:r>
            <w:r>
              <w:rPr>
                <w:spacing w:val="-1"/>
              </w:rPr>
              <w:t>客车</w:t>
            </w:r>
          </w:p>
        </w:tc>
        <w:tc>
          <w:tcPr>
            <w:tcW w:w="2324" w:type="dxa"/>
          </w:tcPr>
          <w:p w14:paraId="36F09D3F">
            <w:pPr>
              <w:pStyle w:val="908"/>
              <w:spacing w:before="66" w:line="220" w:lineRule="auto"/>
              <w:ind w:left="103"/>
            </w:pPr>
            <w:r>
              <w:rPr>
                <w:spacing w:val="-1"/>
              </w:rPr>
              <w:t>A02030601</w:t>
            </w:r>
            <w:r>
              <w:rPr>
                <w:spacing w:val="-30"/>
              </w:rPr>
              <w:t xml:space="preserve"> </w:t>
            </w:r>
            <w:r>
              <w:rPr>
                <w:spacing w:val="-1"/>
              </w:rPr>
              <w:t>小型客车</w:t>
            </w:r>
          </w:p>
        </w:tc>
        <w:tc>
          <w:tcPr>
            <w:tcW w:w="1956" w:type="dxa"/>
          </w:tcPr>
          <w:p w14:paraId="78ADE2EE">
            <w:pPr>
              <w:rPr>
                <w:rFonts w:ascii="Arial"/>
              </w:rPr>
            </w:pPr>
          </w:p>
        </w:tc>
        <w:tc>
          <w:tcPr>
            <w:tcW w:w="3081" w:type="dxa"/>
          </w:tcPr>
          <w:p w14:paraId="7EA1F6EF">
            <w:pPr>
              <w:pStyle w:val="908"/>
              <w:spacing w:before="66" w:line="219" w:lineRule="auto"/>
              <w:ind w:left="109"/>
            </w:pPr>
            <w:r>
              <w:rPr>
                <w:spacing w:val="-1"/>
              </w:rPr>
              <w:t>HJ2532</w:t>
            </w:r>
            <w:r>
              <w:rPr>
                <w:spacing w:val="-35"/>
              </w:rPr>
              <w:t xml:space="preserve"> </w:t>
            </w:r>
            <w:r>
              <w:rPr>
                <w:spacing w:val="-1"/>
              </w:rPr>
              <w:t>轻型汽车</w:t>
            </w:r>
          </w:p>
        </w:tc>
      </w:tr>
      <w:tr w14:paraId="46510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0248F528">
            <w:pPr>
              <w:pStyle w:val="908"/>
              <w:spacing w:before="94" w:line="184" w:lineRule="auto"/>
              <w:ind w:left="128"/>
            </w:pPr>
            <w:r>
              <w:rPr>
                <w:spacing w:val="-10"/>
              </w:rPr>
              <w:t>10</w:t>
            </w:r>
          </w:p>
        </w:tc>
        <w:tc>
          <w:tcPr>
            <w:tcW w:w="1343" w:type="dxa"/>
          </w:tcPr>
          <w:p w14:paraId="2D1B74F5">
            <w:pPr>
              <w:pStyle w:val="908"/>
              <w:spacing w:before="66" w:line="283" w:lineRule="auto"/>
              <w:ind w:left="106" w:right="108" w:hanging="4"/>
            </w:pPr>
            <w:r>
              <w:rPr>
                <w:spacing w:val="3"/>
              </w:rPr>
              <w:t>A020307</w:t>
            </w:r>
            <w:r>
              <w:rPr>
                <w:spacing w:val="34"/>
              </w:rPr>
              <w:t xml:space="preserve"> </w:t>
            </w:r>
            <w:r>
              <w:rPr>
                <w:spacing w:val="3"/>
              </w:rPr>
              <w:t>专用车</w:t>
            </w:r>
            <w:r>
              <w:t xml:space="preserve"> 辆</w:t>
            </w:r>
          </w:p>
        </w:tc>
        <w:tc>
          <w:tcPr>
            <w:tcW w:w="2324" w:type="dxa"/>
          </w:tcPr>
          <w:p w14:paraId="6AEBF273">
            <w:pPr>
              <w:pStyle w:val="908"/>
              <w:spacing w:before="66" w:line="220" w:lineRule="auto"/>
              <w:ind w:left="103"/>
            </w:pPr>
            <w:r>
              <w:rPr>
                <w:spacing w:val="-1"/>
              </w:rPr>
              <w:t>A02030799</w:t>
            </w:r>
            <w:r>
              <w:rPr>
                <w:spacing w:val="-30"/>
              </w:rPr>
              <w:t xml:space="preserve"> </w:t>
            </w:r>
            <w:r>
              <w:rPr>
                <w:spacing w:val="-1"/>
              </w:rPr>
              <w:t>其他专用汽车</w:t>
            </w:r>
          </w:p>
        </w:tc>
        <w:tc>
          <w:tcPr>
            <w:tcW w:w="1956" w:type="dxa"/>
          </w:tcPr>
          <w:p w14:paraId="75CC64AF">
            <w:pPr>
              <w:rPr>
                <w:rFonts w:ascii="Arial"/>
              </w:rPr>
            </w:pPr>
          </w:p>
        </w:tc>
        <w:tc>
          <w:tcPr>
            <w:tcW w:w="3081" w:type="dxa"/>
          </w:tcPr>
          <w:p w14:paraId="409261CE">
            <w:pPr>
              <w:pStyle w:val="908"/>
              <w:spacing w:before="66" w:line="219" w:lineRule="auto"/>
              <w:ind w:left="109"/>
            </w:pPr>
            <w:r>
              <w:rPr>
                <w:spacing w:val="-1"/>
              </w:rPr>
              <w:t>HJ2532</w:t>
            </w:r>
            <w:r>
              <w:rPr>
                <w:spacing w:val="-35"/>
              </w:rPr>
              <w:t xml:space="preserve"> </w:t>
            </w:r>
            <w:r>
              <w:rPr>
                <w:spacing w:val="-1"/>
              </w:rPr>
              <w:t>轻型汽车</w:t>
            </w:r>
          </w:p>
        </w:tc>
      </w:tr>
      <w:tr w14:paraId="1FAFD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10" w:type="dxa"/>
            <w:vMerge w:val="restart"/>
            <w:tcBorders>
              <w:bottom w:val="nil"/>
            </w:tcBorders>
          </w:tcPr>
          <w:p w14:paraId="02D6C25E">
            <w:pPr>
              <w:pStyle w:val="908"/>
              <w:spacing w:before="97" w:line="184" w:lineRule="auto"/>
              <w:ind w:left="128"/>
            </w:pPr>
            <w:r>
              <w:rPr>
                <w:spacing w:val="-10"/>
              </w:rPr>
              <w:t>11</w:t>
            </w:r>
          </w:p>
        </w:tc>
        <w:tc>
          <w:tcPr>
            <w:tcW w:w="1343" w:type="dxa"/>
            <w:vMerge w:val="restart"/>
            <w:tcBorders>
              <w:bottom w:val="nil"/>
            </w:tcBorders>
          </w:tcPr>
          <w:p w14:paraId="11F1A01C">
            <w:pPr>
              <w:pStyle w:val="908"/>
              <w:spacing w:before="70" w:line="307" w:lineRule="auto"/>
              <w:ind w:left="109" w:right="108" w:hanging="7"/>
            </w:pPr>
            <w:r>
              <w:rPr>
                <w:spacing w:val="3"/>
              </w:rPr>
              <w:t>A020523</w:t>
            </w:r>
            <w:r>
              <w:rPr>
                <w:spacing w:val="34"/>
              </w:rPr>
              <w:t xml:space="preserve"> </w:t>
            </w:r>
            <w:r>
              <w:rPr>
                <w:spacing w:val="3"/>
              </w:rPr>
              <w:t>制冷空</w:t>
            </w:r>
            <w:r>
              <w:rPr>
                <w:spacing w:val="-2"/>
              </w:rPr>
              <w:t>调设备</w:t>
            </w:r>
          </w:p>
        </w:tc>
        <w:tc>
          <w:tcPr>
            <w:tcW w:w="2324" w:type="dxa"/>
          </w:tcPr>
          <w:p w14:paraId="17060698">
            <w:pPr>
              <w:pStyle w:val="908"/>
              <w:spacing w:before="70" w:line="219" w:lineRule="auto"/>
              <w:ind w:left="103"/>
            </w:pPr>
            <w:r>
              <w:t>A02052301 制冷压缩机</w:t>
            </w:r>
          </w:p>
        </w:tc>
        <w:tc>
          <w:tcPr>
            <w:tcW w:w="1956" w:type="dxa"/>
          </w:tcPr>
          <w:p w14:paraId="07509CFD">
            <w:pPr>
              <w:rPr>
                <w:rFonts w:ascii="Arial"/>
              </w:rPr>
            </w:pPr>
          </w:p>
        </w:tc>
        <w:tc>
          <w:tcPr>
            <w:tcW w:w="3081" w:type="dxa"/>
          </w:tcPr>
          <w:p w14:paraId="4BA72F09">
            <w:pPr>
              <w:pStyle w:val="908"/>
              <w:spacing w:before="69" w:line="219" w:lineRule="auto"/>
              <w:ind w:left="109"/>
            </w:pPr>
            <w:r>
              <w:rPr>
                <w:spacing w:val="-1"/>
              </w:rPr>
              <w:t>HJ2531</w:t>
            </w:r>
            <w:r>
              <w:rPr>
                <w:spacing w:val="-32"/>
              </w:rPr>
              <w:t xml:space="preserve"> </w:t>
            </w:r>
            <w:r>
              <w:rPr>
                <w:spacing w:val="-1"/>
              </w:rPr>
              <w:t>工商用制冷设备</w:t>
            </w:r>
          </w:p>
        </w:tc>
      </w:tr>
      <w:tr w14:paraId="2D182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14:paraId="551AAFC3">
            <w:pPr>
              <w:rPr>
                <w:rFonts w:ascii="Arial"/>
              </w:rPr>
            </w:pPr>
          </w:p>
        </w:tc>
        <w:tc>
          <w:tcPr>
            <w:tcW w:w="1343" w:type="dxa"/>
            <w:vMerge w:val="continue"/>
            <w:tcBorders>
              <w:top w:val="nil"/>
              <w:bottom w:val="nil"/>
            </w:tcBorders>
          </w:tcPr>
          <w:p w14:paraId="09E471DB">
            <w:pPr>
              <w:rPr>
                <w:rFonts w:ascii="Arial"/>
              </w:rPr>
            </w:pPr>
          </w:p>
        </w:tc>
        <w:tc>
          <w:tcPr>
            <w:tcW w:w="2324" w:type="dxa"/>
          </w:tcPr>
          <w:p w14:paraId="002614A9">
            <w:pPr>
              <w:pStyle w:val="908"/>
              <w:spacing w:before="67" w:line="219" w:lineRule="auto"/>
              <w:ind w:left="103"/>
            </w:pPr>
            <w:r>
              <w:t>A02052305 空调机组</w:t>
            </w:r>
          </w:p>
        </w:tc>
        <w:tc>
          <w:tcPr>
            <w:tcW w:w="1956" w:type="dxa"/>
          </w:tcPr>
          <w:p w14:paraId="75C3C6CE">
            <w:pPr>
              <w:rPr>
                <w:rFonts w:ascii="Arial"/>
              </w:rPr>
            </w:pPr>
          </w:p>
        </w:tc>
        <w:tc>
          <w:tcPr>
            <w:tcW w:w="3081" w:type="dxa"/>
          </w:tcPr>
          <w:p w14:paraId="01D3667F">
            <w:pPr>
              <w:pStyle w:val="908"/>
              <w:spacing w:before="67" w:line="219" w:lineRule="auto"/>
              <w:ind w:left="109"/>
            </w:pPr>
            <w:r>
              <w:rPr>
                <w:spacing w:val="-1"/>
              </w:rPr>
              <w:t>HJ2531</w:t>
            </w:r>
            <w:r>
              <w:rPr>
                <w:spacing w:val="-32"/>
              </w:rPr>
              <w:t xml:space="preserve"> </w:t>
            </w:r>
            <w:r>
              <w:rPr>
                <w:spacing w:val="-1"/>
              </w:rPr>
              <w:t>工商用制冷设备</w:t>
            </w:r>
          </w:p>
        </w:tc>
      </w:tr>
      <w:tr w14:paraId="0538A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tcBorders>
          </w:tcPr>
          <w:p w14:paraId="0AA842F2">
            <w:pPr>
              <w:rPr>
                <w:rFonts w:ascii="Arial"/>
              </w:rPr>
            </w:pPr>
          </w:p>
        </w:tc>
        <w:tc>
          <w:tcPr>
            <w:tcW w:w="1343" w:type="dxa"/>
            <w:vMerge w:val="continue"/>
            <w:tcBorders>
              <w:top w:val="nil"/>
            </w:tcBorders>
          </w:tcPr>
          <w:p w14:paraId="3C0C4BE9">
            <w:pPr>
              <w:rPr>
                <w:rFonts w:ascii="Arial"/>
              </w:rPr>
            </w:pPr>
          </w:p>
        </w:tc>
        <w:tc>
          <w:tcPr>
            <w:tcW w:w="2324" w:type="dxa"/>
          </w:tcPr>
          <w:p w14:paraId="52618A6E">
            <w:pPr>
              <w:pStyle w:val="908"/>
              <w:spacing w:before="67" w:line="221" w:lineRule="auto"/>
              <w:ind w:left="103"/>
              <w:rPr>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14:paraId="2F73F62C">
            <w:pPr>
              <w:rPr>
                <w:rFonts w:ascii="Arial"/>
              </w:rPr>
            </w:pPr>
          </w:p>
        </w:tc>
        <w:tc>
          <w:tcPr>
            <w:tcW w:w="3081" w:type="dxa"/>
          </w:tcPr>
          <w:p w14:paraId="0D34C400">
            <w:pPr>
              <w:pStyle w:val="908"/>
              <w:spacing w:before="67" w:line="219" w:lineRule="auto"/>
              <w:ind w:left="109"/>
            </w:pPr>
            <w:r>
              <w:rPr>
                <w:spacing w:val="-1"/>
              </w:rPr>
              <w:t>HJ2531</w:t>
            </w:r>
            <w:r>
              <w:rPr>
                <w:spacing w:val="-32"/>
              </w:rPr>
              <w:t xml:space="preserve"> </w:t>
            </w:r>
            <w:r>
              <w:rPr>
                <w:spacing w:val="-1"/>
              </w:rPr>
              <w:t>工商用制冷设备</w:t>
            </w:r>
          </w:p>
        </w:tc>
      </w:tr>
      <w:tr w14:paraId="0457E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35107AEC">
            <w:pPr>
              <w:pStyle w:val="908"/>
              <w:spacing w:before="96" w:line="184" w:lineRule="auto"/>
              <w:ind w:left="128"/>
            </w:pPr>
            <w:r>
              <w:rPr>
                <w:spacing w:val="-10"/>
              </w:rPr>
              <w:t>12</w:t>
            </w:r>
          </w:p>
        </w:tc>
        <w:tc>
          <w:tcPr>
            <w:tcW w:w="1343" w:type="dxa"/>
            <w:vMerge w:val="restart"/>
            <w:tcBorders>
              <w:bottom w:val="nil"/>
            </w:tcBorders>
          </w:tcPr>
          <w:p w14:paraId="67FF837F">
            <w:pPr>
              <w:pStyle w:val="908"/>
              <w:spacing w:before="68" w:line="309" w:lineRule="auto"/>
              <w:ind w:left="128" w:right="108" w:hanging="26"/>
            </w:pPr>
            <w:r>
              <w:rPr>
                <w:spacing w:val="3"/>
              </w:rPr>
              <w:t>A020618</w:t>
            </w:r>
            <w:r>
              <w:rPr>
                <w:spacing w:val="34"/>
              </w:rPr>
              <w:t xml:space="preserve"> </w:t>
            </w:r>
            <w:r>
              <w:rPr>
                <w:spacing w:val="3"/>
              </w:rPr>
              <w:t>生活用</w:t>
            </w:r>
            <w:r>
              <w:rPr>
                <w:spacing w:val="-8"/>
              </w:rPr>
              <w:t>电器</w:t>
            </w:r>
          </w:p>
        </w:tc>
        <w:tc>
          <w:tcPr>
            <w:tcW w:w="2324" w:type="dxa"/>
          </w:tcPr>
          <w:p w14:paraId="41E10E1B">
            <w:pPr>
              <w:pStyle w:val="908"/>
              <w:spacing w:before="68" w:line="221" w:lineRule="auto"/>
              <w:ind w:left="103"/>
            </w:pPr>
            <w:r>
              <w:rPr>
                <w:spacing w:val="-1"/>
              </w:rPr>
              <w:t>A02061802</w:t>
            </w:r>
            <w:r>
              <w:rPr>
                <w:spacing w:val="-29"/>
              </w:rPr>
              <w:t xml:space="preserve"> </w:t>
            </w:r>
            <w:r>
              <w:rPr>
                <w:spacing w:val="-1"/>
              </w:rPr>
              <w:t>空气调节电器</w:t>
            </w:r>
          </w:p>
        </w:tc>
        <w:tc>
          <w:tcPr>
            <w:tcW w:w="1956" w:type="dxa"/>
          </w:tcPr>
          <w:p w14:paraId="24406E88">
            <w:pPr>
              <w:pStyle w:val="908"/>
              <w:spacing w:before="68" w:line="219" w:lineRule="auto"/>
              <w:ind w:left="105"/>
            </w:pPr>
            <w:r>
              <w:rPr>
                <w:spacing w:val="-1"/>
              </w:rPr>
              <w:t>A0206180203</w:t>
            </w:r>
            <w:r>
              <w:rPr>
                <w:spacing w:val="-28"/>
              </w:rPr>
              <w:t xml:space="preserve"> </w:t>
            </w:r>
            <w:r>
              <w:rPr>
                <w:spacing w:val="-1"/>
              </w:rPr>
              <w:t>空调机</w:t>
            </w:r>
          </w:p>
        </w:tc>
        <w:tc>
          <w:tcPr>
            <w:tcW w:w="3081" w:type="dxa"/>
          </w:tcPr>
          <w:p w14:paraId="2E7B9DD7">
            <w:pPr>
              <w:pStyle w:val="908"/>
              <w:spacing w:before="68" w:line="219" w:lineRule="auto"/>
              <w:ind w:left="109"/>
            </w:pPr>
            <w:r>
              <w:rPr>
                <w:spacing w:val="-1"/>
              </w:rPr>
              <w:t>HJ2535</w:t>
            </w:r>
            <w:r>
              <w:rPr>
                <w:spacing w:val="-32"/>
              </w:rPr>
              <w:t xml:space="preserve"> </w:t>
            </w:r>
            <w:r>
              <w:rPr>
                <w:spacing w:val="-1"/>
              </w:rPr>
              <w:t>房间空气调节器</w:t>
            </w:r>
          </w:p>
        </w:tc>
      </w:tr>
      <w:tr w14:paraId="2DF96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10" w:type="dxa"/>
            <w:vMerge w:val="continue"/>
            <w:tcBorders>
              <w:top w:val="nil"/>
            </w:tcBorders>
          </w:tcPr>
          <w:p w14:paraId="4BA3D4EE">
            <w:pPr>
              <w:rPr>
                <w:rFonts w:ascii="Arial"/>
              </w:rPr>
            </w:pPr>
          </w:p>
        </w:tc>
        <w:tc>
          <w:tcPr>
            <w:tcW w:w="1343" w:type="dxa"/>
            <w:vMerge w:val="continue"/>
            <w:tcBorders>
              <w:top w:val="nil"/>
            </w:tcBorders>
          </w:tcPr>
          <w:p w14:paraId="1844263D">
            <w:pPr>
              <w:rPr>
                <w:rFonts w:ascii="Arial"/>
              </w:rPr>
            </w:pPr>
          </w:p>
        </w:tc>
        <w:tc>
          <w:tcPr>
            <w:tcW w:w="2324" w:type="dxa"/>
          </w:tcPr>
          <w:p w14:paraId="49AA98ED">
            <w:pPr>
              <w:pStyle w:val="908"/>
              <w:spacing w:before="68" w:line="220" w:lineRule="auto"/>
              <w:ind w:left="103"/>
            </w:pPr>
            <w:r>
              <w:rPr>
                <w:spacing w:val="-1"/>
              </w:rPr>
              <w:t>A02061808</w:t>
            </w:r>
            <w:r>
              <w:rPr>
                <w:spacing w:val="-31"/>
              </w:rPr>
              <w:t xml:space="preserve"> </w:t>
            </w:r>
            <w:r>
              <w:rPr>
                <w:spacing w:val="-1"/>
              </w:rPr>
              <w:t>热水器</w:t>
            </w:r>
          </w:p>
        </w:tc>
        <w:tc>
          <w:tcPr>
            <w:tcW w:w="1956" w:type="dxa"/>
          </w:tcPr>
          <w:p w14:paraId="50A3437C">
            <w:pPr>
              <w:rPr>
                <w:rFonts w:ascii="Arial"/>
              </w:rPr>
            </w:pPr>
          </w:p>
        </w:tc>
        <w:tc>
          <w:tcPr>
            <w:tcW w:w="3081" w:type="dxa"/>
          </w:tcPr>
          <w:p w14:paraId="1699DD30">
            <w:pPr>
              <w:pStyle w:val="908"/>
              <w:spacing w:before="67" w:line="219" w:lineRule="auto"/>
              <w:ind w:left="109"/>
            </w:pPr>
            <w:r>
              <w:rPr>
                <w:spacing w:val="-1"/>
              </w:rPr>
              <w:t>HJ/T362</w:t>
            </w:r>
            <w:r>
              <w:rPr>
                <w:spacing w:val="-33"/>
              </w:rPr>
              <w:t xml:space="preserve"> </w:t>
            </w:r>
            <w:r>
              <w:rPr>
                <w:spacing w:val="-1"/>
              </w:rPr>
              <w:t>太阳能集热器</w:t>
            </w:r>
          </w:p>
        </w:tc>
      </w:tr>
      <w:tr w14:paraId="2BD8B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56ACA611">
            <w:pPr>
              <w:pStyle w:val="908"/>
              <w:spacing w:before="95" w:line="184" w:lineRule="auto"/>
              <w:ind w:left="128"/>
            </w:pPr>
            <w:r>
              <w:rPr>
                <w:spacing w:val="-10"/>
              </w:rPr>
              <w:t>13</w:t>
            </w:r>
          </w:p>
        </w:tc>
        <w:tc>
          <w:tcPr>
            <w:tcW w:w="1343" w:type="dxa"/>
          </w:tcPr>
          <w:p w14:paraId="40571223">
            <w:pPr>
              <w:pStyle w:val="908"/>
              <w:spacing w:before="69" w:line="284" w:lineRule="auto"/>
              <w:ind w:left="109" w:right="108" w:hanging="7"/>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14:paraId="762D42D0">
            <w:pPr>
              <w:pStyle w:val="908"/>
              <w:spacing w:before="68" w:line="220" w:lineRule="auto"/>
              <w:ind w:left="103"/>
            </w:pPr>
            <w:r>
              <w:rPr>
                <w:spacing w:val="-1"/>
              </w:rPr>
              <w:t>A02061908</w:t>
            </w:r>
            <w:r>
              <w:rPr>
                <w:spacing w:val="-29"/>
              </w:rPr>
              <w:t xml:space="preserve"> </w:t>
            </w:r>
            <w:r>
              <w:rPr>
                <w:spacing w:val="-1"/>
              </w:rPr>
              <w:t>室内照明灯具</w:t>
            </w:r>
          </w:p>
        </w:tc>
        <w:tc>
          <w:tcPr>
            <w:tcW w:w="1956" w:type="dxa"/>
          </w:tcPr>
          <w:p w14:paraId="04E39958">
            <w:pPr>
              <w:rPr>
                <w:rFonts w:ascii="Arial"/>
              </w:rPr>
            </w:pPr>
          </w:p>
        </w:tc>
        <w:tc>
          <w:tcPr>
            <w:tcW w:w="3081" w:type="dxa"/>
          </w:tcPr>
          <w:p w14:paraId="60ACF534">
            <w:pPr>
              <w:pStyle w:val="908"/>
              <w:spacing w:before="67" w:line="219" w:lineRule="auto"/>
              <w:ind w:left="109"/>
            </w:pPr>
            <w:r>
              <w:rPr>
                <w:spacing w:val="-1"/>
              </w:rPr>
              <w:t>HJ2518</w:t>
            </w:r>
            <w:r>
              <w:rPr>
                <w:spacing w:val="-35"/>
              </w:rPr>
              <w:t xml:space="preserve"> </w:t>
            </w:r>
            <w:r>
              <w:rPr>
                <w:spacing w:val="-1"/>
              </w:rPr>
              <w:t>照明光源</w:t>
            </w:r>
          </w:p>
        </w:tc>
      </w:tr>
      <w:tr w14:paraId="4229C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36D4ED2F">
            <w:pPr>
              <w:pStyle w:val="908"/>
              <w:spacing w:before="91" w:line="184" w:lineRule="auto"/>
              <w:ind w:left="128"/>
            </w:pPr>
            <w:r>
              <w:rPr>
                <w:spacing w:val="-10"/>
              </w:rPr>
              <w:t>14</w:t>
            </w:r>
          </w:p>
        </w:tc>
        <w:tc>
          <w:tcPr>
            <w:tcW w:w="1343" w:type="dxa"/>
          </w:tcPr>
          <w:p w14:paraId="4360BF0A">
            <w:pPr>
              <w:pStyle w:val="908"/>
              <w:spacing w:before="64" w:line="296" w:lineRule="auto"/>
              <w:ind w:left="109" w:right="106" w:hanging="7"/>
              <w:rPr>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14:paraId="3A62EFD0">
            <w:pPr>
              <w:pStyle w:val="908"/>
              <w:spacing w:before="64" w:line="219" w:lineRule="auto"/>
              <w:ind w:left="103"/>
            </w:pPr>
            <w:r>
              <w:rPr>
                <w:spacing w:val="-1"/>
              </w:rPr>
              <w:t>A02081001</w:t>
            </w:r>
            <w:r>
              <w:rPr>
                <w:spacing w:val="-30"/>
              </w:rPr>
              <w:t xml:space="preserve"> </w:t>
            </w:r>
            <w:r>
              <w:rPr>
                <w:spacing w:val="-1"/>
              </w:rPr>
              <w:t>传真通信设备</w:t>
            </w:r>
          </w:p>
        </w:tc>
        <w:tc>
          <w:tcPr>
            <w:tcW w:w="1956" w:type="dxa"/>
          </w:tcPr>
          <w:p w14:paraId="7BD19621">
            <w:pPr>
              <w:rPr>
                <w:rFonts w:ascii="Arial"/>
              </w:rPr>
            </w:pPr>
          </w:p>
        </w:tc>
        <w:tc>
          <w:tcPr>
            <w:tcW w:w="3081" w:type="dxa"/>
          </w:tcPr>
          <w:p w14:paraId="677C110D">
            <w:pPr>
              <w:pStyle w:val="908"/>
              <w:spacing w:before="63" w:line="219" w:lineRule="auto"/>
              <w:ind w:left="109"/>
              <w:rPr>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1F1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2E311B1D">
            <w:pPr>
              <w:pStyle w:val="908"/>
              <w:spacing w:before="92" w:line="184" w:lineRule="auto"/>
              <w:ind w:left="128"/>
            </w:pPr>
            <w:r>
              <w:rPr>
                <w:spacing w:val="-10"/>
              </w:rPr>
              <w:t>15</w:t>
            </w:r>
          </w:p>
        </w:tc>
        <w:tc>
          <w:tcPr>
            <w:tcW w:w="1343" w:type="dxa"/>
            <w:vMerge w:val="restart"/>
            <w:tcBorders>
              <w:bottom w:val="nil"/>
            </w:tcBorders>
          </w:tcPr>
          <w:p w14:paraId="5BF5ABFC">
            <w:pPr>
              <w:pStyle w:val="908"/>
              <w:spacing w:before="65" w:line="307" w:lineRule="auto"/>
              <w:ind w:left="109" w:right="108" w:hanging="7"/>
            </w:pPr>
            <w:r>
              <w:rPr>
                <w:spacing w:val="1"/>
              </w:rPr>
              <w:t>A020910</w:t>
            </w:r>
            <w:r>
              <w:rPr>
                <w:spacing w:val="54"/>
              </w:rPr>
              <w:t xml:space="preserve"> </w:t>
            </w:r>
            <w:r>
              <w:rPr>
                <w:spacing w:val="1"/>
              </w:rPr>
              <w:t>电视设</w:t>
            </w:r>
            <w:r>
              <w:t xml:space="preserve"> 备</w:t>
            </w:r>
          </w:p>
        </w:tc>
        <w:tc>
          <w:tcPr>
            <w:tcW w:w="2324" w:type="dxa"/>
          </w:tcPr>
          <w:p w14:paraId="566E89E4">
            <w:pPr>
              <w:pStyle w:val="908"/>
              <w:spacing w:before="64" w:line="284" w:lineRule="auto"/>
              <w:ind w:left="107" w:right="107" w:hanging="4"/>
              <w:rPr>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14:paraId="6133D393">
            <w:pPr>
              <w:rPr>
                <w:rFonts w:ascii="Arial"/>
              </w:rPr>
            </w:pPr>
          </w:p>
        </w:tc>
        <w:tc>
          <w:tcPr>
            <w:tcW w:w="3081" w:type="dxa"/>
          </w:tcPr>
          <w:p w14:paraId="11F85EAD">
            <w:pPr>
              <w:pStyle w:val="908"/>
              <w:spacing w:before="64" w:line="219" w:lineRule="auto"/>
              <w:ind w:left="109"/>
              <w:rPr>
                <w:lang w:eastAsia="zh-CN"/>
              </w:rPr>
            </w:pPr>
            <w:r>
              <w:rPr>
                <w:spacing w:val="-1"/>
                <w:lang w:eastAsia="zh-CN"/>
              </w:rPr>
              <w:t>HJ2506</w:t>
            </w:r>
            <w:r>
              <w:rPr>
                <w:spacing w:val="-31"/>
                <w:lang w:eastAsia="zh-CN"/>
              </w:rPr>
              <w:t xml:space="preserve"> </w:t>
            </w:r>
            <w:r>
              <w:rPr>
                <w:spacing w:val="-1"/>
                <w:lang w:eastAsia="zh-CN"/>
              </w:rPr>
              <w:t>彩色电视广播接收机</w:t>
            </w:r>
          </w:p>
        </w:tc>
      </w:tr>
      <w:tr w14:paraId="4FDCD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225031D0">
            <w:pPr>
              <w:rPr>
                <w:rFonts w:ascii="Arial"/>
              </w:rPr>
            </w:pPr>
          </w:p>
        </w:tc>
        <w:tc>
          <w:tcPr>
            <w:tcW w:w="1343" w:type="dxa"/>
            <w:vMerge w:val="continue"/>
            <w:tcBorders>
              <w:top w:val="nil"/>
            </w:tcBorders>
          </w:tcPr>
          <w:p w14:paraId="6762E755">
            <w:pPr>
              <w:rPr>
                <w:rFonts w:ascii="Arial"/>
              </w:rPr>
            </w:pPr>
          </w:p>
        </w:tc>
        <w:tc>
          <w:tcPr>
            <w:tcW w:w="2324" w:type="dxa"/>
          </w:tcPr>
          <w:p w14:paraId="680240BE">
            <w:pPr>
              <w:pStyle w:val="908"/>
              <w:spacing w:before="67" w:line="284" w:lineRule="auto"/>
              <w:ind w:left="111" w:right="107" w:hanging="8"/>
              <w:rPr>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14:paraId="77A115FA">
            <w:pPr>
              <w:rPr>
                <w:rFonts w:ascii="Arial"/>
              </w:rPr>
            </w:pPr>
          </w:p>
        </w:tc>
        <w:tc>
          <w:tcPr>
            <w:tcW w:w="3081" w:type="dxa"/>
          </w:tcPr>
          <w:p w14:paraId="391371E5">
            <w:pPr>
              <w:pStyle w:val="908"/>
              <w:spacing w:before="67" w:line="219" w:lineRule="auto"/>
              <w:ind w:left="109"/>
              <w:rPr>
                <w:lang w:eastAsia="zh-CN"/>
              </w:rPr>
            </w:pPr>
            <w:r>
              <w:rPr>
                <w:spacing w:val="-1"/>
                <w:lang w:eastAsia="zh-CN"/>
              </w:rPr>
              <w:t>HJ2506</w:t>
            </w:r>
            <w:r>
              <w:rPr>
                <w:spacing w:val="-31"/>
                <w:lang w:eastAsia="zh-CN"/>
              </w:rPr>
              <w:t xml:space="preserve"> </w:t>
            </w:r>
            <w:r>
              <w:rPr>
                <w:spacing w:val="-1"/>
                <w:lang w:eastAsia="zh-CN"/>
              </w:rPr>
              <w:t>彩色电视广播接收机</w:t>
            </w:r>
          </w:p>
        </w:tc>
      </w:tr>
      <w:tr w14:paraId="63396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restart"/>
            <w:tcBorders>
              <w:bottom w:val="nil"/>
            </w:tcBorders>
          </w:tcPr>
          <w:p w14:paraId="64B51D28">
            <w:pPr>
              <w:pStyle w:val="908"/>
              <w:spacing w:before="92" w:line="184" w:lineRule="auto"/>
              <w:ind w:left="128"/>
            </w:pPr>
            <w:r>
              <w:rPr>
                <w:spacing w:val="-10"/>
              </w:rPr>
              <w:t>16</w:t>
            </w:r>
          </w:p>
        </w:tc>
        <w:tc>
          <w:tcPr>
            <w:tcW w:w="1343" w:type="dxa"/>
            <w:vMerge w:val="restart"/>
            <w:tcBorders>
              <w:bottom w:val="nil"/>
            </w:tcBorders>
          </w:tcPr>
          <w:p w14:paraId="4CEEE5DE">
            <w:pPr>
              <w:pStyle w:val="908"/>
              <w:spacing w:before="65" w:line="220" w:lineRule="auto"/>
              <w:ind w:left="193"/>
            </w:pPr>
            <w:r>
              <w:rPr>
                <w:spacing w:val="-1"/>
              </w:rPr>
              <w:t>A0601</w:t>
            </w:r>
            <w:r>
              <w:rPr>
                <w:spacing w:val="-36"/>
              </w:rPr>
              <w:t xml:space="preserve"> </w:t>
            </w:r>
            <w:r>
              <w:rPr>
                <w:spacing w:val="-1"/>
              </w:rPr>
              <w:t>床类</w:t>
            </w:r>
          </w:p>
        </w:tc>
        <w:tc>
          <w:tcPr>
            <w:tcW w:w="2324" w:type="dxa"/>
          </w:tcPr>
          <w:p w14:paraId="2C2F0F88">
            <w:pPr>
              <w:pStyle w:val="908"/>
              <w:spacing w:before="65" w:line="220" w:lineRule="auto"/>
              <w:ind w:left="103"/>
            </w:pPr>
            <w:r>
              <w:rPr>
                <w:spacing w:val="-1"/>
              </w:rPr>
              <w:t>A060101</w:t>
            </w:r>
            <w:r>
              <w:rPr>
                <w:spacing w:val="-34"/>
              </w:rPr>
              <w:t xml:space="preserve"> </w:t>
            </w:r>
            <w:r>
              <w:rPr>
                <w:spacing w:val="-1"/>
              </w:rPr>
              <w:t>钢木床类</w:t>
            </w:r>
          </w:p>
        </w:tc>
        <w:tc>
          <w:tcPr>
            <w:tcW w:w="1956" w:type="dxa"/>
          </w:tcPr>
          <w:p w14:paraId="56C5FA15">
            <w:pPr>
              <w:rPr>
                <w:rFonts w:ascii="Arial"/>
              </w:rPr>
            </w:pPr>
          </w:p>
        </w:tc>
        <w:tc>
          <w:tcPr>
            <w:tcW w:w="3081" w:type="dxa"/>
          </w:tcPr>
          <w:p w14:paraId="36BFE8F0">
            <w:pPr>
              <w:pStyle w:val="908"/>
              <w:spacing w:before="64"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07B7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14:paraId="0CD6D064">
            <w:pPr>
              <w:rPr>
                <w:rFonts w:ascii="Arial"/>
              </w:rPr>
            </w:pPr>
          </w:p>
        </w:tc>
        <w:tc>
          <w:tcPr>
            <w:tcW w:w="1343" w:type="dxa"/>
            <w:vMerge w:val="continue"/>
            <w:tcBorders>
              <w:top w:val="nil"/>
              <w:bottom w:val="nil"/>
            </w:tcBorders>
          </w:tcPr>
          <w:p w14:paraId="180728A0">
            <w:pPr>
              <w:rPr>
                <w:rFonts w:ascii="Arial"/>
              </w:rPr>
            </w:pPr>
          </w:p>
        </w:tc>
        <w:tc>
          <w:tcPr>
            <w:tcW w:w="2324" w:type="dxa"/>
          </w:tcPr>
          <w:p w14:paraId="66AF3691">
            <w:pPr>
              <w:pStyle w:val="908"/>
              <w:spacing w:before="65" w:line="220" w:lineRule="auto"/>
              <w:ind w:left="103"/>
            </w:pPr>
            <w:r>
              <w:rPr>
                <w:spacing w:val="-1"/>
              </w:rPr>
              <w:t>A060104</w:t>
            </w:r>
            <w:r>
              <w:rPr>
                <w:spacing w:val="-33"/>
              </w:rPr>
              <w:t xml:space="preserve"> </w:t>
            </w:r>
            <w:r>
              <w:rPr>
                <w:spacing w:val="-1"/>
              </w:rPr>
              <w:t>木制床类</w:t>
            </w:r>
          </w:p>
        </w:tc>
        <w:tc>
          <w:tcPr>
            <w:tcW w:w="1956" w:type="dxa"/>
          </w:tcPr>
          <w:p w14:paraId="4EA0CDE4">
            <w:pPr>
              <w:rPr>
                <w:rFonts w:ascii="Arial"/>
              </w:rPr>
            </w:pPr>
          </w:p>
        </w:tc>
        <w:tc>
          <w:tcPr>
            <w:tcW w:w="3081" w:type="dxa"/>
          </w:tcPr>
          <w:p w14:paraId="3863CAEC">
            <w:pPr>
              <w:pStyle w:val="908"/>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CBD6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530CA111">
            <w:pPr>
              <w:rPr>
                <w:rFonts w:ascii="Arial"/>
              </w:rPr>
            </w:pPr>
          </w:p>
        </w:tc>
        <w:tc>
          <w:tcPr>
            <w:tcW w:w="1343" w:type="dxa"/>
            <w:vMerge w:val="continue"/>
            <w:tcBorders>
              <w:top w:val="nil"/>
            </w:tcBorders>
          </w:tcPr>
          <w:p w14:paraId="4673EEAB">
            <w:pPr>
              <w:rPr>
                <w:rFonts w:ascii="Arial"/>
              </w:rPr>
            </w:pPr>
          </w:p>
        </w:tc>
        <w:tc>
          <w:tcPr>
            <w:tcW w:w="2324" w:type="dxa"/>
          </w:tcPr>
          <w:p w14:paraId="036EE72C">
            <w:pPr>
              <w:pStyle w:val="908"/>
              <w:spacing w:before="65" w:line="220" w:lineRule="auto"/>
              <w:ind w:left="103"/>
            </w:pPr>
            <w:r>
              <w:rPr>
                <w:spacing w:val="-1"/>
              </w:rPr>
              <w:t>A060199</w:t>
            </w:r>
            <w:r>
              <w:rPr>
                <w:spacing w:val="-33"/>
              </w:rPr>
              <w:t xml:space="preserve"> </w:t>
            </w:r>
            <w:r>
              <w:rPr>
                <w:spacing w:val="-1"/>
              </w:rPr>
              <w:t>其他床类</w:t>
            </w:r>
          </w:p>
        </w:tc>
        <w:tc>
          <w:tcPr>
            <w:tcW w:w="1956" w:type="dxa"/>
          </w:tcPr>
          <w:p w14:paraId="7269082F">
            <w:pPr>
              <w:rPr>
                <w:rFonts w:ascii="Arial"/>
              </w:rPr>
            </w:pPr>
          </w:p>
        </w:tc>
        <w:tc>
          <w:tcPr>
            <w:tcW w:w="3081" w:type="dxa"/>
          </w:tcPr>
          <w:p w14:paraId="20C940EC">
            <w:pPr>
              <w:pStyle w:val="908"/>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B7CD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AD46D53">
            <w:pPr>
              <w:pStyle w:val="908"/>
              <w:spacing w:before="93" w:line="184" w:lineRule="auto"/>
              <w:ind w:left="128"/>
            </w:pPr>
            <w:r>
              <w:rPr>
                <w:spacing w:val="-10"/>
              </w:rPr>
              <w:t>17</w:t>
            </w:r>
          </w:p>
        </w:tc>
        <w:tc>
          <w:tcPr>
            <w:tcW w:w="1343" w:type="dxa"/>
            <w:vMerge w:val="restart"/>
            <w:tcBorders>
              <w:bottom w:val="nil"/>
            </w:tcBorders>
          </w:tcPr>
          <w:p w14:paraId="2A5891E5">
            <w:pPr>
              <w:pStyle w:val="908"/>
              <w:spacing w:before="65" w:line="220" w:lineRule="auto"/>
              <w:ind w:left="102"/>
            </w:pPr>
            <w:r>
              <w:rPr>
                <w:spacing w:val="-2"/>
              </w:rPr>
              <w:t>A0602</w:t>
            </w:r>
            <w:r>
              <w:rPr>
                <w:spacing w:val="-22"/>
              </w:rPr>
              <w:t xml:space="preserve"> </w:t>
            </w:r>
            <w:r>
              <w:rPr>
                <w:spacing w:val="-2"/>
              </w:rPr>
              <w:t>台、桌类</w:t>
            </w:r>
          </w:p>
        </w:tc>
        <w:tc>
          <w:tcPr>
            <w:tcW w:w="2324" w:type="dxa"/>
          </w:tcPr>
          <w:p w14:paraId="06A4EFB1">
            <w:pPr>
              <w:pStyle w:val="908"/>
              <w:spacing w:before="65" w:line="220" w:lineRule="auto"/>
              <w:ind w:left="103"/>
            </w:pPr>
            <w:r>
              <w:rPr>
                <w:spacing w:val="-1"/>
              </w:rPr>
              <w:t>A060201</w:t>
            </w:r>
            <w:r>
              <w:rPr>
                <w:spacing w:val="-29"/>
              </w:rPr>
              <w:t xml:space="preserve"> </w:t>
            </w:r>
            <w:r>
              <w:rPr>
                <w:spacing w:val="-1"/>
              </w:rPr>
              <w:t>钢木台、桌类</w:t>
            </w:r>
          </w:p>
        </w:tc>
        <w:tc>
          <w:tcPr>
            <w:tcW w:w="1956" w:type="dxa"/>
          </w:tcPr>
          <w:p w14:paraId="7AA1A79A">
            <w:pPr>
              <w:rPr>
                <w:rFonts w:ascii="Arial"/>
              </w:rPr>
            </w:pPr>
          </w:p>
        </w:tc>
        <w:tc>
          <w:tcPr>
            <w:tcW w:w="3081" w:type="dxa"/>
          </w:tcPr>
          <w:p w14:paraId="29F6CD64">
            <w:pPr>
              <w:pStyle w:val="908"/>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7DC3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5D5A83BF">
            <w:pPr>
              <w:rPr>
                <w:rFonts w:ascii="Arial"/>
              </w:rPr>
            </w:pPr>
          </w:p>
        </w:tc>
        <w:tc>
          <w:tcPr>
            <w:tcW w:w="1343" w:type="dxa"/>
            <w:vMerge w:val="continue"/>
            <w:tcBorders>
              <w:top w:val="nil"/>
              <w:bottom w:val="nil"/>
            </w:tcBorders>
          </w:tcPr>
          <w:p w14:paraId="1FF5AE2D">
            <w:pPr>
              <w:rPr>
                <w:rFonts w:ascii="Arial"/>
              </w:rPr>
            </w:pPr>
          </w:p>
        </w:tc>
        <w:tc>
          <w:tcPr>
            <w:tcW w:w="2324" w:type="dxa"/>
          </w:tcPr>
          <w:p w14:paraId="3EC91E44">
            <w:pPr>
              <w:pStyle w:val="908"/>
              <w:spacing w:before="65" w:line="220" w:lineRule="auto"/>
              <w:ind w:left="103"/>
            </w:pPr>
            <w:r>
              <w:rPr>
                <w:spacing w:val="-1"/>
              </w:rPr>
              <w:t>A060205</w:t>
            </w:r>
            <w:r>
              <w:rPr>
                <w:spacing w:val="-29"/>
              </w:rPr>
              <w:t xml:space="preserve"> </w:t>
            </w:r>
            <w:r>
              <w:rPr>
                <w:spacing w:val="-1"/>
              </w:rPr>
              <w:t>木制台、桌类</w:t>
            </w:r>
          </w:p>
        </w:tc>
        <w:tc>
          <w:tcPr>
            <w:tcW w:w="1956" w:type="dxa"/>
          </w:tcPr>
          <w:p w14:paraId="0D3D5180">
            <w:pPr>
              <w:rPr>
                <w:rFonts w:ascii="Arial"/>
              </w:rPr>
            </w:pPr>
          </w:p>
        </w:tc>
        <w:tc>
          <w:tcPr>
            <w:tcW w:w="3081" w:type="dxa"/>
          </w:tcPr>
          <w:p w14:paraId="6F826E9B">
            <w:pPr>
              <w:pStyle w:val="908"/>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3BC4A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0F5FAF1C">
            <w:pPr>
              <w:rPr>
                <w:rFonts w:ascii="Arial"/>
              </w:rPr>
            </w:pPr>
          </w:p>
        </w:tc>
        <w:tc>
          <w:tcPr>
            <w:tcW w:w="1343" w:type="dxa"/>
            <w:vMerge w:val="continue"/>
            <w:tcBorders>
              <w:top w:val="nil"/>
            </w:tcBorders>
          </w:tcPr>
          <w:p w14:paraId="70F69FD0">
            <w:pPr>
              <w:rPr>
                <w:rFonts w:ascii="Arial"/>
              </w:rPr>
            </w:pPr>
          </w:p>
        </w:tc>
        <w:tc>
          <w:tcPr>
            <w:tcW w:w="2324" w:type="dxa"/>
          </w:tcPr>
          <w:p w14:paraId="28C8C0C1">
            <w:pPr>
              <w:pStyle w:val="908"/>
              <w:spacing w:before="66" w:line="220" w:lineRule="auto"/>
              <w:ind w:left="103"/>
            </w:pPr>
            <w:r>
              <w:rPr>
                <w:spacing w:val="-1"/>
              </w:rPr>
              <w:t>A060299</w:t>
            </w:r>
            <w:r>
              <w:rPr>
                <w:spacing w:val="-29"/>
              </w:rPr>
              <w:t xml:space="preserve"> </w:t>
            </w:r>
            <w:r>
              <w:rPr>
                <w:spacing w:val="-1"/>
              </w:rPr>
              <w:t>其他台、桌类</w:t>
            </w:r>
          </w:p>
        </w:tc>
        <w:tc>
          <w:tcPr>
            <w:tcW w:w="1956" w:type="dxa"/>
          </w:tcPr>
          <w:p w14:paraId="02075C6C">
            <w:pPr>
              <w:rPr>
                <w:rFonts w:ascii="Arial"/>
              </w:rPr>
            </w:pPr>
          </w:p>
        </w:tc>
        <w:tc>
          <w:tcPr>
            <w:tcW w:w="3081" w:type="dxa"/>
          </w:tcPr>
          <w:p w14:paraId="1605933D">
            <w:pPr>
              <w:pStyle w:val="908"/>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3EDA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6F234F68">
            <w:pPr>
              <w:pStyle w:val="908"/>
              <w:spacing w:before="94" w:line="184" w:lineRule="auto"/>
              <w:ind w:left="128"/>
            </w:pPr>
            <w:r>
              <w:rPr>
                <w:spacing w:val="-10"/>
              </w:rPr>
              <w:t>18</w:t>
            </w:r>
          </w:p>
        </w:tc>
        <w:tc>
          <w:tcPr>
            <w:tcW w:w="1343" w:type="dxa"/>
            <w:vMerge w:val="restart"/>
            <w:tcBorders>
              <w:bottom w:val="nil"/>
            </w:tcBorders>
          </w:tcPr>
          <w:p w14:paraId="73BE3C1D">
            <w:pPr>
              <w:pStyle w:val="908"/>
              <w:spacing w:before="66" w:line="220" w:lineRule="auto"/>
              <w:ind w:left="102"/>
            </w:pPr>
            <w:r>
              <w:rPr>
                <w:spacing w:val="-1"/>
              </w:rPr>
              <w:t>A0603</w:t>
            </w:r>
            <w:r>
              <w:rPr>
                <w:spacing w:val="-36"/>
              </w:rPr>
              <w:t xml:space="preserve"> </w:t>
            </w:r>
            <w:r>
              <w:rPr>
                <w:spacing w:val="-1"/>
              </w:rPr>
              <w:t>椅凳类</w:t>
            </w:r>
          </w:p>
        </w:tc>
        <w:tc>
          <w:tcPr>
            <w:tcW w:w="2324" w:type="dxa"/>
          </w:tcPr>
          <w:p w14:paraId="5E8AB3B5">
            <w:pPr>
              <w:pStyle w:val="908"/>
              <w:spacing w:before="66" w:line="220" w:lineRule="auto"/>
              <w:ind w:left="103"/>
            </w:pPr>
            <w:r>
              <w:rPr>
                <w:spacing w:val="-1"/>
              </w:rPr>
              <w:t>A060301</w:t>
            </w:r>
            <w:r>
              <w:rPr>
                <w:spacing w:val="-46"/>
              </w:rPr>
              <w:t xml:space="preserve"> </w:t>
            </w:r>
            <w:r>
              <w:rPr>
                <w:spacing w:val="-1"/>
              </w:rPr>
              <w:t>金属骨架为主的椅凳类</w:t>
            </w:r>
          </w:p>
        </w:tc>
        <w:tc>
          <w:tcPr>
            <w:tcW w:w="1956" w:type="dxa"/>
          </w:tcPr>
          <w:p w14:paraId="7A3F12A0">
            <w:pPr>
              <w:rPr>
                <w:rFonts w:ascii="Arial"/>
              </w:rPr>
            </w:pPr>
          </w:p>
        </w:tc>
        <w:tc>
          <w:tcPr>
            <w:tcW w:w="3081" w:type="dxa"/>
          </w:tcPr>
          <w:p w14:paraId="7506D1B3">
            <w:pPr>
              <w:pStyle w:val="908"/>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0A8A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53AD3937">
            <w:pPr>
              <w:rPr>
                <w:rFonts w:ascii="Arial"/>
              </w:rPr>
            </w:pPr>
          </w:p>
        </w:tc>
        <w:tc>
          <w:tcPr>
            <w:tcW w:w="1343" w:type="dxa"/>
            <w:vMerge w:val="continue"/>
            <w:tcBorders>
              <w:top w:val="nil"/>
              <w:bottom w:val="nil"/>
            </w:tcBorders>
          </w:tcPr>
          <w:p w14:paraId="2EA2BE14">
            <w:pPr>
              <w:rPr>
                <w:rFonts w:ascii="Arial"/>
              </w:rPr>
            </w:pPr>
          </w:p>
        </w:tc>
        <w:tc>
          <w:tcPr>
            <w:tcW w:w="2324" w:type="dxa"/>
          </w:tcPr>
          <w:p w14:paraId="658F89F1">
            <w:pPr>
              <w:pStyle w:val="908"/>
              <w:spacing w:before="66" w:line="220" w:lineRule="auto"/>
              <w:ind w:left="103"/>
            </w:pPr>
            <w:r>
              <w:rPr>
                <w:spacing w:val="-1"/>
              </w:rPr>
              <w:t>A060302</w:t>
            </w:r>
            <w:r>
              <w:rPr>
                <w:spacing w:val="-29"/>
              </w:rPr>
              <w:t xml:space="preserve"> </w:t>
            </w:r>
            <w:r>
              <w:rPr>
                <w:spacing w:val="-1"/>
              </w:rPr>
              <w:t>木骨架为主的椅凳类</w:t>
            </w:r>
          </w:p>
        </w:tc>
        <w:tc>
          <w:tcPr>
            <w:tcW w:w="1956" w:type="dxa"/>
          </w:tcPr>
          <w:p w14:paraId="624DC3F8">
            <w:pPr>
              <w:rPr>
                <w:rFonts w:ascii="Arial"/>
              </w:rPr>
            </w:pPr>
          </w:p>
        </w:tc>
        <w:tc>
          <w:tcPr>
            <w:tcW w:w="3081" w:type="dxa"/>
          </w:tcPr>
          <w:p w14:paraId="2EA9CDA9">
            <w:pPr>
              <w:pStyle w:val="908"/>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3F711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6DE21375">
            <w:pPr>
              <w:rPr>
                <w:rFonts w:ascii="Arial"/>
              </w:rPr>
            </w:pPr>
          </w:p>
        </w:tc>
        <w:tc>
          <w:tcPr>
            <w:tcW w:w="1343" w:type="dxa"/>
            <w:vMerge w:val="continue"/>
            <w:tcBorders>
              <w:top w:val="nil"/>
            </w:tcBorders>
          </w:tcPr>
          <w:p w14:paraId="43DA5E99">
            <w:pPr>
              <w:rPr>
                <w:rFonts w:ascii="Arial"/>
              </w:rPr>
            </w:pPr>
          </w:p>
        </w:tc>
        <w:tc>
          <w:tcPr>
            <w:tcW w:w="2324" w:type="dxa"/>
          </w:tcPr>
          <w:p w14:paraId="73A90D44">
            <w:pPr>
              <w:pStyle w:val="908"/>
              <w:spacing w:before="67" w:line="220" w:lineRule="auto"/>
              <w:ind w:left="103"/>
            </w:pPr>
            <w:r>
              <w:rPr>
                <w:spacing w:val="-1"/>
              </w:rPr>
              <w:t>A060399</w:t>
            </w:r>
            <w:r>
              <w:rPr>
                <w:spacing w:val="-33"/>
              </w:rPr>
              <w:t xml:space="preserve"> </w:t>
            </w:r>
            <w:r>
              <w:rPr>
                <w:spacing w:val="-1"/>
              </w:rPr>
              <w:t>其他椅凳类</w:t>
            </w:r>
          </w:p>
        </w:tc>
        <w:tc>
          <w:tcPr>
            <w:tcW w:w="1956" w:type="dxa"/>
          </w:tcPr>
          <w:p w14:paraId="427DFB5F">
            <w:pPr>
              <w:rPr>
                <w:rFonts w:ascii="Arial"/>
              </w:rPr>
            </w:pPr>
          </w:p>
        </w:tc>
        <w:tc>
          <w:tcPr>
            <w:tcW w:w="3081" w:type="dxa"/>
          </w:tcPr>
          <w:p w14:paraId="2361C519">
            <w:pPr>
              <w:pStyle w:val="908"/>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386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1B5263AB">
            <w:pPr>
              <w:pStyle w:val="908"/>
              <w:spacing w:before="95" w:line="184" w:lineRule="auto"/>
              <w:ind w:left="128"/>
            </w:pPr>
            <w:r>
              <w:rPr>
                <w:spacing w:val="-10"/>
              </w:rPr>
              <w:t>19</w:t>
            </w:r>
          </w:p>
        </w:tc>
        <w:tc>
          <w:tcPr>
            <w:tcW w:w="1343" w:type="dxa"/>
          </w:tcPr>
          <w:p w14:paraId="54DBB81B">
            <w:pPr>
              <w:pStyle w:val="908"/>
              <w:spacing w:before="67" w:line="220" w:lineRule="auto"/>
              <w:ind w:left="102"/>
            </w:pPr>
            <w:r>
              <w:rPr>
                <w:spacing w:val="-1"/>
              </w:rPr>
              <w:t>A0604</w:t>
            </w:r>
            <w:r>
              <w:rPr>
                <w:spacing w:val="-35"/>
              </w:rPr>
              <w:t xml:space="preserve"> </w:t>
            </w:r>
            <w:r>
              <w:rPr>
                <w:spacing w:val="-1"/>
              </w:rPr>
              <w:t>沙发类</w:t>
            </w:r>
          </w:p>
        </w:tc>
        <w:tc>
          <w:tcPr>
            <w:tcW w:w="2324" w:type="dxa"/>
          </w:tcPr>
          <w:p w14:paraId="1B486A8F">
            <w:pPr>
              <w:pStyle w:val="908"/>
              <w:spacing w:before="67" w:line="220" w:lineRule="auto"/>
              <w:ind w:left="103"/>
            </w:pPr>
            <w:r>
              <w:rPr>
                <w:spacing w:val="-1"/>
              </w:rPr>
              <w:t>A060499</w:t>
            </w:r>
            <w:r>
              <w:rPr>
                <w:spacing w:val="-33"/>
              </w:rPr>
              <w:t xml:space="preserve"> </w:t>
            </w:r>
            <w:r>
              <w:rPr>
                <w:spacing w:val="-1"/>
              </w:rPr>
              <w:t>其他沙发类</w:t>
            </w:r>
          </w:p>
        </w:tc>
        <w:tc>
          <w:tcPr>
            <w:tcW w:w="1956" w:type="dxa"/>
          </w:tcPr>
          <w:p w14:paraId="5B63365C">
            <w:pPr>
              <w:rPr>
                <w:rFonts w:ascii="Arial"/>
              </w:rPr>
            </w:pPr>
          </w:p>
        </w:tc>
        <w:tc>
          <w:tcPr>
            <w:tcW w:w="3081" w:type="dxa"/>
          </w:tcPr>
          <w:p w14:paraId="048AFC1A">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DB86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3B85E735">
            <w:pPr>
              <w:pStyle w:val="908"/>
              <w:spacing w:before="96" w:line="183" w:lineRule="auto"/>
              <w:ind w:left="116"/>
            </w:pPr>
            <w:r>
              <w:rPr>
                <w:spacing w:val="-4"/>
              </w:rPr>
              <w:t>20</w:t>
            </w:r>
          </w:p>
        </w:tc>
        <w:tc>
          <w:tcPr>
            <w:tcW w:w="1343" w:type="dxa"/>
            <w:vMerge w:val="restart"/>
            <w:tcBorders>
              <w:bottom w:val="nil"/>
            </w:tcBorders>
          </w:tcPr>
          <w:p w14:paraId="2153498C">
            <w:pPr>
              <w:pStyle w:val="908"/>
              <w:spacing w:before="67" w:line="220" w:lineRule="auto"/>
              <w:ind w:left="193"/>
            </w:pPr>
            <w:r>
              <w:rPr>
                <w:spacing w:val="-1"/>
              </w:rPr>
              <w:t>A0605</w:t>
            </w:r>
            <w:r>
              <w:rPr>
                <w:spacing w:val="-36"/>
              </w:rPr>
              <w:t xml:space="preserve"> </w:t>
            </w:r>
            <w:r>
              <w:rPr>
                <w:spacing w:val="-1"/>
              </w:rPr>
              <w:t>柜类</w:t>
            </w:r>
          </w:p>
        </w:tc>
        <w:tc>
          <w:tcPr>
            <w:tcW w:w="2324" w:type="dxa"/>
          </w:tcPr>
          <w:p w14:paraId="09061F54">
            <w:pPr>
              <w:pStyle w:val="908"/>
              <w:spacing w:before="67" w:line="220" w:lineRule="auto"/>
              <w:ind w:left="103"/>
            </w:pPr>
            <w:r>
              <w:rPr>
                <w:spacing w:val="-1"/>
              </w:rPr>
              <w:t>A060501</w:t>
            </w:r>
            <w:r>
              <w:rPr>
                <w:spacing w:val="-33"/>
              </w:rPr>
              <w:t xml:space="preserve"> </w:t>
            </w:r>
            <w:r>
              <w:rPr>
                <w:spacing w:val="-1"/>
              </w:rPr>
              <w:t>木质柜类</w:t>
            </w:r>
          </w:p>
        </w:tc>
        <w:tc>
          <w:tcPr>
            <w:tcW w:w="1956" w:type="dxa"/>
          </w:tcPr>
          <w:p w14:paraId="59A882FE">
            <w:pPr>
              <w:rPr>
                <w:rFonts w:ascii="Arial"/>
              </w:rPr>
            </w:pPr>
          </w:p>
        </w:tc>
        <w:tc>
          <w:tcPr>
            <w:tcW w:w="3081" w:type="dxa"/>
          </w:tcPr>
          <w:p w14:paraId="52F5E3FA">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1B7FF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79A75CCC">
            <w:pPr>
              <w:rPr>
                <w:rFonts w:ascii="Arial"/>
              </w:rPr>
            </w:pPr>
          </w:p>
        </w:tc>
        <w:tc>
          <w:tcPr>
            <w:tcW w:w="1343" w:type="dxa"/>
            <w:vMerge w:val="continue"/>
            <w:tcBorders>
              <w:top w:val="nil"/>
              <w:bottom w:val="nil"/>
            </w:tcBorders>
          </w:tcPr>
          <w:p w14:paraId="26BE64C5">
            <w:pPr>
              <w:rPr>
                <w:rFonts w:ascii="Arial"/>
              </w:rPr>
            </w:pPr>
          </w:p>
        </w:tc>
        <w:tc>
          <w:tcPr>
            <w:tcW w:w="2324" w:type="dxa"/>
          </w:tcPr>
          <w:p w14:paraId="731302B8">
            <w:pPr>
              <w:pStyle w:val="908"/>
              <w:spacing w:before="67" w:line="220" w:lineRule="auto"/>
              <w:ind w:left="103"/>
            </w:pPr>
            <w:r>
              <w:rPr>
                <w:spacing w:val="-1"/>
              </w:rPr>
              <w:t>A060503</w:t>
            </w:r>
            <w:r>
              <w:rPr>
                <w:spacing w:val="-32"/>
              </w:rPr>
              <w:t xml:space="preserve"> </w:t>
            </w:r>
            <w:r>
              <w:rPr>
                <w:spacing w:val="-1"/>
              </w:rPr>
              <w:t>金属质柜类</w:t>
            </w:r>
          </w:p>
        </w:tc>
        <w:tc>
          <w:tcPr>
            <w:tcW w:w="1956" w:type="dxa"/>
          </w:tcPr>
          <w:p w14:paraId="090869A0">
            <w:pPr>
              <w:rPr>
                <w:rFonts w:ascii="Arial"/>
              </w:rPr>
            </w:pPr>
          </w:p>
        </w:tc>
        <w:tc>
          <w:tcPr>
            <w:tcW w:w="3081" w:type="dxa"/>
          </w:tcPr>
          <w:p w14:paraId="0C1CBFBE">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49B8D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4CC89E97">
            <w:pPr>
              <w:rPr>
                <w:rFonts w:ascii="Arial"/>
              </w:rPr>
            </w:pPr>
          </w:p>
        </w:tc>
        <w:tc>
          <w:tcPr>
            <w:tcW w:w="1343" w:type="dxa"/>
            <w:vMerge w:val="continue"/>
            <w:tcBorders>
              <w:top w:val="nil"/>
            </w:tcBorders>
          </w:tcPr>
          <w:p w14:paraId="7B292092">
            <w:pPr>
              <w:rPr>
                <w:rFonts w:ascii="Arial"/>
              </w:rPr>
            </w:pPr>
          </w:p>
        </w:tc>
        <w:tc>
          <w:tcPr>
            <w:tcW w:w="2324" w:type="dxa"/>
          </w:tcPr>
          <w:p w14:paraId="7F4258C0">
            <w:pPr>
              <w:pStyle w:val="908"/>
              <w:spacing w:before="67" w:line="220" w:lineRule="auto"/>
              <w:ind w:left="103"/>
            </w:pPr>
            <w:r>
              <w:rPr>
                <w:spacing w:val="-1"/>
              </w:rPr>
              <w:t>A060599</w:t>
            </w:r>
            <w:r>
              <w:rPr>
                <w:spacing w:val="-33"/>
              </w:rPr>
              <w:t xml:space="preserve"> </w:t>
            </w:r>
            <w:r>
              <w:rPr>
                <w:spacing w:val="-1"/>
              </w:rPr>
              <w:t>其他柜类</w:t>
            </w:r>
          </w:p>
        </w:tc>
        <w:tc>
          <w:tcPr>
            <w:tcW w:w="1956" w:type="dxa"/>
          </w:tcPr>
          <w:p w14:paraId="388D4731">
            <w:pPr>
              <w:rPr>
                <w:rFonts w:ascii="Arial"/>
              </w:rPr>
            </w:pPr>
          </w:p>
        </w:tc>
        <w:tc>
          <w:tcPr>
            <w:tcW w:w="3081" w:type="dxa"/>
          </w:tcPr>
          <w:p w14:paraId="47061C9B">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27D71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0A9B8589">
            <w:pPr>
              <w:pStyle w:val="908"/>
              <w:spacing w:before="94" w:line="184" w:lineRule="auto"/>
              <w:ind w:left="116"/>
            </w:pPr>
            <w:r>
              <w:rPr>
                <w:spacing w:val="-4"/>
              </w:rPr>
              <w:t>21</w:t>
            </w:r>
          </w:p>
        </w:tc>
        <w:tc>
          <w:tcPr>
            <w:tcW w:w="1343" w:type="dxa"/>
            <w:vMerge w:val="restart"/>
            <w:tcBorders>
              <w:bottom w:val="nil"/>
            </w:tcBorders>
          </w:tcPr>
          <w:p w14:paraId="2673E401">
            <w:pPr>
              <w:pStyle w:val="908"/>
              <w:spacing w:before="67" w:line="220" w:lineRule="auto"/>
              <w:ind w:left="102"/>
            </w:pPr>
            <w:r>
              <w:rPr>
                <w:spacing w:val="-1"/>
              </w:rPr>
              <w:t>A0606</w:t>
            </w:r>
            <w:r>
              <w:rPr>
                <w:spacing w:val="-35"/>
              </w:rPr>
              <w:t xml:space="preserve"> </w:t>
            </w:r>
            <w:r>
              <w:rPr>
                <w:spacing w:val="-1"/>
              </w:rPr>
              <w:t>架类</w:t>
            </w:r>
          </w:p>
        </w:tc>
        <w:tc>
          <w:tcPr>
            <w:tcW w:w="2324" w:type="dxa"/>
          </w:tcPr>
          <w:p w14:paraId="51321738">
            <w:pPr>
              <w:pStyle w:val="908"/>
              <w:spacing w:before="67" w:line="220" w:lineRule="auto"/>
              <w:ind w:left="103"/>
            </w:pPr>
            <w:r>
              <w:rPr>
                <w:spacing w:val="-1"/>
              </w:rPr>
              <w:t>A060601</w:t>
            </w:r>
            <w:r>
              <w:rPr>
                <w:spacing w:val="-33"/>
              </w:rPr>
              <w:t xml:space="preserve"> </w:t>
            </w:r>
            <w:r>
              <w:rPr>
                <w:spacing w:val="-1"/>
              </w:rPr>
              <w:t>木质架类</w:t>
            </w:r>
          </w:p>
        </w:tc>
        <w:tc>
          <w:tcPr>
            <w:tcW w:w="1956" w:type="dxa"/>
          </w:tcPr>
          <w:p w14:paraId="4DD846CB">
            <w:pPr>
              <w:rPr>
                <w:rFonts w:ascii="Arial"/>
              </w:rPr>
            </w:pPr>
          </w:p>
        </w:tc>
        <w:tc>
          <w:tcPr>
            <w:tcW w:w="3081" w:type="dxa"/>
          </w:tcPr>
          <w:p w14:paraId="5EDE08E2">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70E6B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39CF7611">
            <w:pPr>
              <w:rPr>
                <w:rFonts w:ascii="Arial"/>
              </w:rPr>
            </w:pPr>
          </w:p>
        </w:tc>
        <w:tc>
          <w:tcPr>
            <w:tcW w:w="1343" w:type="dxa"/>
            <w:vMerge w:val="continue"/>
            <w:tcBorders>
              <w:top w:val="nil"/>
            </w:tcBorders>
          </w:tcPr>
          <w:p w14:paraId="2AB4346F">
            <w:pPr>
              <w:rPr>
                <w:rFonts w:ascii="Arial"/>
              </w:rPr>
            </w:pPr>
          </w:p>
        </w:tc>
        <w:tc>
          <w:tcPr>
            <w:tcW w:w="2324" w:type="dxa"/>
          </w:tcPr>
          <w:p w14:paraId="00880023">
            <w:pPr>
              <w:pStyle w:val="908"/>
              <w:spacing w:before="67" w:line="220" w:lineRule="auto"/>
              <w:ind w:left="103"/>
            </w:pPr>
            <w:r>
              <w:rPr>
                <w:spacing w:val="-1"/>
              </w:rPr>
              <w:t>A060602</w:t>
            </w:r>
            <w:r>
              <w:rPr>
                <w:spacing w:val="-32"/>
              </w:rPr>
              <w:t xml:space="preserve"> </w:t>
            </w:r>
            <w:r>
              <w:rPr>
                <w:spacing w:val="-1"/>
              </w:rPr>
              <w:t>金属质架类</w:t>
            </w:r>
          </w:p>
        </w:tc>
        <w:tc>
          <w:tcPr>
            <w:tcW w:w="1956" w:type="dxa"/>
          </w:tcPr>
          <w:p w14:paraId="70FCAD6E">
            <w:pPr>
              <w:rPr>
                <w:rFonts w:ascii="Arial"/>
              </w:rPr>
            </w:pPr>
          </w:p>
        </w:tc>
        <w:tc>
          <w:tcPr>
            <w:tcW w:w="3081" w:type="dxa"/>
          </w:tcPr>
          <w:p w14:paraId="4B8AC65E">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4F07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053D39EC">
            <w:pPr>
              <w:pStyle w:val="908"/>
              <w:spacing w:before="96" w:line="183" w:lineRule="auto"/>
              <w:ind w:left="116"/>
            </w:pPr>
            <w:r>
              <w:rPr>
                <w:spacing w:val="-4"/>
              </w:rPr>
              <w:t>22</w:t>
            </w:r>
          </w:p>
        </w:tc>
        <w:tc>
          <w:tcPr>
            <w:tcW w:w="1343" w:type="dxa"/>
            <w:vMerge w:val="restart"/>
            <w:tcBorders>
              <w:bottom w:val="nil"/>
            </w:tcBorders>
          </w:tcPr>
          <w:p w14:paraId="6970977E">
            <w:pPr>
              <w:pStyle w:val="908"/>
              <w:spacing w:before="67" w:line="220" w:lineRule="auto"/>
              <w:ind w:left="102"/>
            </w:pPr>
            <w:r>
              <w:rPr>
                <w:spacing w:val="-1"/>
              </w:rPr>
              <w:t>A0607</w:t>
            </w:r>
            <w:r>
              <w:rPr>
                <w:spacing w:val="-35"/>
              </w:rPr>
              <w:t xml:space="preserve"> </w:t>
            </w:r>
            <w:r>
              <w:rPr>
                <w:spacing w:val="-1"/>
              </w:rPr>
              <w:t>屏风类</w:t>
            </w:r>
          </w:p>
        </w:tc>
        <w:tc>
          <w:tcPr>
            <w:tcW w:w="2324" w:type="dxa"/>
          </w:tcPr>
          <w:p w14:paraId="0D55296F">
            <w:pPr>
              <w:pStyle w:val="908"/>
              <w:spacing w:before="67" w:line="220" w:lineRule="auto"/>
              <w:ind w:left="103"/>
            </w:pPr>
            <w:r>
              <w:rPr>
                <w:spacing w:val="-1"/>
              </w:rPr>
              <w:t>A060701</w:t>
            </w:r>
            <w:r>
              <w:rPr>
                <w:spacing w:val="-33"/>
              </w:rPr>
              <w:t xml:space="preserve"> </w:t>
            </w:r>
            <w:r>
              <w:rPr>
                <w:spacing w:val="-1"/>
              </w:rPr>
              <w:t>木质屏风类</w:t>
            </w:r>
          </w:p>
        </w:tc>
        <w:tc>
          <w:tcPr>
            <w:tcW w:w="1956" w:type="dxa"/>
          </w:tcPr>
          <w:p w14:paraId="2D607441">
            <w:pPr>
              <w:rPr>
                <w:rFonts w:ascii="Arial"/>
              </w:rPr>
            </w:pPr>
          </w:p>
        </w:tc>
        <w:tc>
          <w:tcPr>
            <w:tcW w:w="3081" w:type="dxa"/>
          </w:tcPr>
          <w:p w14:paraId="0D7D9FB8">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9DD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7BD3FFB5">
            <w:pPr>
              <w:rPr>
                <w:rFonts w:ascii="Arial"/>
              </w:rPr>
            </w:pPr>
          </w:p>
        </w:tc>
        <w:tc>
          <w:tcPr>
            <w:tcW w:w="1343" w:type="dxa"/>
            <w:vMerge w:val="continue"/>
            <w:tcBorders>
              <w:top w:val="nil"/>
            </w:tcBorders>
          </w:tcPr>
          <w:p w14:paraId="24374DCF">
            <w:pPr>
              <w:rPr>
                <w:rFonts w:ascii="Arial"/>
              </w:rPr>
            </w:pPr>
          </w:p>
        </w:tc>
        <w:tc>
          <w:tcPr>
            <w:tcW w:w="2324" w:type="dxa"/>
          </w:tcPr>
          <w:p w14:paraId="22F9C983">
            <w:pPr>
              <w:pStyle w:val="908"/>
              <w:spacing w:before="67" w:line="220" w:lineRule="auto"/>
              <w:ind w:left="103"/>
            </w:pPr>
            <w:r>
              <w:rPr>
                <w:spacing w:val="-1"/>
              </w:rPr>
              <w:t>A060702</w:t>
            </w:r>
            <w:r>
              <w:rPr>
                <w:spacing w:val="-32"/>
              </w:rPr>
              <w:t xml:space="preserve"> </w:t>
            </w:r>
            <w:r>
              <w:rPr>
                <w:spacing w:val="-1"/>
              </w:rPr>
              <w:t>金属质屏风类</w:t>
            </w:r>
          </w:p>
        </w:tc>
        <w:tc>
          <w:tcPr>
            <w:tcW w:w="1956" w:type="dxa"/>
          </w:tcPr>
          <w:p w14:paraId="158EED03">
            <w:pPr>
              <w:rPr>
                <w:rFonts w:ascii="Arial"/>
              </w:rPr>
            </w:pPr>
          </w:p>
        </w:tc>
        <w:tc>
          <w:tcPr>
            <w:tcW w:w="3081" w:type="dxa"/>
          </w:tcPr>
          <w:p w14:paraId="5D4548FA">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BC19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1AC8D04E">
            <w:pPr>
              <w:pStyle w:val="908"/>
              <w:spacing w:before="95" w:line="183" w:lineRule="auto"/>
              <w:ind w:left="116"/>
            </w:pPr>
            <w:r>
              <w:rPr>
                <w:spacing w:val="-4"/>
              </w:rPr>
              <w:t>23</w:t>
            </w:r>
          </w:p>
        </w:tc>
        <w:tc>
          <w:tcPr>
            <w:tcW w:w="1343" w:type="dxa"/>
          </w:tcPr>
          <w:p w14:paraId="10EE3264">
            <w:pPr>
              <w:pStyle w:val="908"/>
              <w:spacing w:before="67" w:line="220" w:lineRule="auto"/>
              <w:ind w:left="102"/>
            </w:pPr>
            <w:r>
              <w:rPr>
                <w:spacing w:val="-1"/>
              </w:rPr>
              <w:t>A060804</w:t>
            </w:r>
            <w:r>
              <w:rPr>
                <w:spacing w:val="-32"/>
              </w:rPr>
              <w:t xml:space="preserve"> </w:t>
            </w:r>
            <w:r>
              <w:rPr>
                <w:spacing w:val="-1"/>
              </w:rPr>
              <w:t>水池</w:t>
            </w:r>
          </w:p>
        </w:tc>
        <w:tc>
          <w:tcPr>
            <w:tcW w:w="2324" w:type="dxa"/>
          </w:tcPr>
          <w:p w14:paraId="76BF9619">
            <w:pPr>
              <w:rPr>
                <w:rFonts w:ascii="Arial"/>
              </w:rPr>
            </w:pPr>
          </w:p>
        </w:tc>
        <w:tc>
          <w:tcPr>
            <w:tcW w:w="1956" w:type="dxa"/>
          </w:tcPr>
          <w:p w14:paraId="231993B7">
            <w:pPr>
              <w:rPr>
                <w:rFonts w:ascii="Arial"/>
              </w:rPr>
            </w:pPr>
          </w:p>
        </w:tc>
        <w:tc>
          <w:tcPr>
            <w:tcW w:w="3081" w:type="dxa"/>
          </w:tcPr>
          <w:p w14:paraId="3EC40DC3">
            <w:pPr>
              <w:pStyle w:val="908"/>
              <w:spacing w:before="66" w:line="219" w:lineRule="auto"/>
              <w:ind w:left="109"/>
            </w:pPr>
            <w:r>
              <w:rPr>
                <w:spacing w:val="-1"/>
              </w:rPr>
              <w:t>HJ/T296</w:t>
            </w:r>
            <w:r>
              <w:rPr>
                <w:spacing w:val="-34"/>
              </w:rPr>
              <w:t xml:space="preserve"> </w:t>
            </w:r>
            <w:r>
              <w:rPr>
                <w:spacing w:val="-1"/>
              </w:rPr>
              <w:t>卫生陶瓷</w:t>
            </w:r>
          </w:p>
        </w:tc>
      </w:tr>
      <w:tr w14:paraId="18C3D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76C48B59">
            <w:pPr>
              <w:pStyle w:val="908"/>
              <w:spacing w:before="96" w:line="183" w:lineRule="auto"/>
              <w:ind w:left="116"/>
            </w:pPr>
            <w:r>
              <w:rPr>
                <w:spacing w:val="-4"/>
              </w:rPr>
              <w:t>24</w:t>
            </w:r>
          </w:p>
        </w:tc>
        <w:tc>
          <w:tcPr>
            <w:tcW w:w="1343" w:type="dxa"/>
          </w:tcPr>
          <w:p w14:paraId="18BFB1E5">
            <w:pPr>
              <w:pStyle w:val="908"/>
              <w:spacing w:before="67" w:line="220" w:lineRule="auto"/>
              <w:ind w:left="102"/>
            </w:pPr>
            <w:r>
              <w:rPr>
                <w:spacing w:val="-1"/>
              </w:rPr>
              <w:t>A060805</w:t>
            </w:r>
            <w:r>
              <w:rPr>
                <w:spacing w:val="-33"/>
              </w:rPr>
              <w:t xml:space="preserve"> </w:t>
            </w:r>
            <w:r>
              <w:rPr>
                <w:spacing w:val="-1"/>
              </w:rPr>
              <w:t>便器</w:t>
            </w:r>
          </w:p>
        </w:tc>
        <w:tc>
          <w:tcPr>
            <w:tcW w:w="2324" w:type="dxa"/>
          </w:tcPr>
          <w:p w14:paraId="270DABF2">
            <w:pPr>
              <w:rPr>
                <w:rFonts w:ascii="Arial"/>
              </w:rPr>
            </w:pPr>
          </w:p>
        </w:tc>
        <w:tc>
          <w:tcPr>
            <w:tcW w:w="1956" w:type="dxa"/>
          </w:tcPr>
          <w:p w14:paraId="532B43DD">
            <w:pPr>
              <w:rPr>
                <w:rFonts w:ascii="Arial"/>
              </w:rPr>
            </w:pPr>
          </w:p>
        </w:tc>
        <w:tc>
          <w:tcPr>
            <w:tcW w:w="3081" w:type="dxa"/>
          </w:tcPr>
          <w:p w14:paraId="2EE02A63">
            <w:pPr>
              <w:pStyle w:val="908"/>
              <w:spacing w:before="67" w:line="219" w:lineRule="auto"/>
              <w:ind w:left="109"/>
            </w:pPr>
            <w:r>
              <w:rPr>
                <w:spacing w:val="-1"/>
              </w:rPr>
              <w:t>HJ/T296</w:t>
            </w:r>
            <w:r>
              <w:rPr>
                <w:spacing w:val="-34"/>
              </w:rPr>
              <w:t xml:space="preserve"> </w:t>
            </w:r>
            <w:r>
              <w:rPr>
                <w:spacing w:val="-1"/>
              </w:rPr>
              <w:t>卫生陶瓷</w:t>
            </w:r>
          </w:p>
        </w:tc>
      </w:tr>
      <w:tr w14:paraId="5F7C8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6F0139CD">
            <w:pPr>
              <w:pStyle w:val="908"/>
              <w:spacing w:before="96" w:line="183" w:lineRule="auto"/>
              <w:ind w:left="116"/>
            </w:pPr>
            <w:r>
              <w:rPr>
                <w:spacing w:val="-4"/>
              </w:rPr>
              <w:t>25</w:t>
            </w:r>
          </w:p>
        </w:tc>
        <w:tc>
          <w:tcPr>
            <w:tcW w:w="1343" w:type="dxa"/>
          </w:tcPr>
          <w:p w14:paraId="3CF3825B">
            <w:pPr>
              <w:pStyle w:val="908"/>
              <w:spacing w:before="67" w:line="220" w:lineRule="auto"/>
              <w:ind w:left="102"/>
            </w:pPr>
            <w:r>
              <w:rPr>
                <w:spacing w:val="-1"/>
              </w:rPr>
              <w:t>A060806</w:t>
            </w:r>
            <w:r>
              <w:rPr>
                <w:spacing w:val="-32"/>
              </w:rPr>
              <w:t xml:space="preserve"> </w:t>
            </w:r>
            <w:r>
              <w:rPr>
                <w:spacing w:val="-1"/>
              </w:rPr>
              <w:t>水嘴</w:t>
            </w:r>
          </w:p>
        </w:tc>
        <w:tc>
          <w:tcPr>
            <w:tcW w:w="2324" w:type="dxa"/>
          </w:tcPr>
          <w:p w14:paraId="5753CAE1">
            <w:pPr>
              <w:rPr>
                <w:rFonts w:ascii="Arial"/>
              </w:rPr>
            </w:pPr>
          </w:p>
        </w:tc>
        <w:tc>
          <w:tcPr>
            <w:tcW w:w="1956" w:type="dxa"/>
          </w:tcPr>
          <w:p w14:paraId="1FAD450A">
            <w:pPr>
              <w:rPr>
                <w:rFonts w:ascii="Arial"/>
              </w:rPr>
            </w:pPr>
          </w:p>
        </w:tc>
        <w:tc>
          <w:tcPr>
            <w:tcW w:w="3081" w:type="dxa"/>
          </w:tcPr>
          <w:p w14:paraId="1CB5B7F7">
            <w:pPr>
              <w:pStyle w:val="908"/>
              <w:spacing w:before="67" w:line="219" w:lineRule="auto"/>
              <w:ind w:left="109"/>
            </w:pPr>
            <w:r>
              <w:rPr>
                <w:spacing w:val="-1"/>
              </w:rPr>
              <w:t>HJ/T411</w:t>
            </w:r>
            <w:r>
              <w:rPr>
                <w:spacing w:val="-34"/>
              </w:rPr>
              <w:t xml:space="preserve"> </w:t>
            </w:r>
            <w:r>
              <w:rPr>
                <w:spacing w:val="-1"/>
              </w:rPr>
              <w:t>水嘴</w:t>
            </w:r>
          </w:p>
        </w:tc>
      </w:tr>
      <w:tr w14:paraId="21BCE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00999867">
            <w:pPr>
              <w:pStyle w:val="908"/>
              <w:spacing w:before="95" w:line="183" w:lineRule="auto"/>
              <w:ind w:left="116"/>
            </w:pPr>
            <w:r>
              <w:rPr>
                <w:spacing w:val="-4"/>
              </w:rPr>
              <w:t>26</w:t>
            </w:r>
          </w:p>
        </w:tc>
        <w:tc>
          <w:tcPr>
            <w:tcW w:w="1343" w:type="dxa"/>
          </w:tcPr>
          <w:p w14:paraId="3EC927A6">
            <w:pPr>
              <w:pStyle w:val="908"/>
              <w:spacing w:before="67" w:line="221" w:lineRule="auto"/>
              <w:ind w:left="102"/>
            </w:pPr>
            <w:r>
              <w:rPr>
                <w:spacing w:val="-1"/>
              </w:rPr>
              <w:t>A0609</w:t>
            </w:r>
            <w:r>
              <w:rPr>
                <w:spacing w:val="-34"/>
              </w:rPr>
              <w:t xml:space="preserve"> </w:t>
            </w:r>
            <w:r>
              <w:rPr>
                <w:spacing w:val="-1"/>
              </w:rPr>
              <w:t>组合家具</w:t>
            </w:r>
          </w:p>
        </w:tc>
        <w:tc>
          <w:tcPr>
            <w:tcW w:w="2324" w:type="dxa"/>
          </w:tcPr>
          <w:p w14:paraId="29A675F4">
            <w:pPr>
              <w:rPr>
                <w:rFonts w:ascii="Arial"/>
              </w:rPr>
            </w:pPr>
          </w:p>
        </w:tc>
        <w:tc>
          <w:tcPr>
            <w:tcW w:w="1956" w:type="dxa"/>
          </w:tcPr>
          <w:p w14:paraId="36F9E284">
            <w:pPr>
              <w:rPr>
                <w:rFonts w:ascii="Arial"/>
              </w:rPr>
            </w:pPr>
          </w:p>
        </w:tc>
        <w:tc>
          <w:tcPr>
            <w:tcW w:w="3081" w:type="dxa"/>
          </w:tcPr>
          <w:p w14:paraId="55F903EA">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3495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75DE7D3">
            <w:pPr>
              <w:pStyle w:val="908"/>
              <w:spacing w:before="96" w:line="183" w:lineRule="auto"/>
              <w:ind w:left="116"/>
            </w:pPr>
            <w:r>
              <w:rPr>
                <w:spacing w:val="-4"/>
              </w:rPr>
              <w:t>27</w:t>
            </w:r>
          </w:p>
        </w:tc>
        <w:tc>
          <w:tcPr>
            <w:tcW w:w="1343" w:type="dxa"/>
          </w:tcPr>
          <w:p w14:paraId="30B45D29">
            <w:pPr>
              <w:pStyle w:val="908"/>
              <w:spacing w:before="68" w:line="282" w:lineRule="auto"/>
              <w:ind w:left="108" w:right="106" w:hanging="6"/>
            </w:pPr>
            <w:r>
              <w:rPr>
                <w:spacing w:val="4"/>
              </w:rPr>
              <w:t>A0610</w:t>
            </w:r>
            <w:r>
              <w:rPr>
                <w:spacing w:val="31"/>
              </w:rPr>
              <w:t xml:space="preserve"> </w:t>
            </w:r>
            <w:r>
              <w:rPr>
                <w:spacing w:val="4"/>
              </w:rPr>
              <w:t>家用家具</w:t>
            </w:r>
            <w:r>
              <w:rPr>
                <w:spacing w:val="-2"/>
              </w:rPr>
              <w:t>零配件</w:t>
            </w:r>
          </w:p>
        </w:tc>
        <w:tc>
          <w:tcPr>
            <w:tcW w:w="2324" w:type="dxa"/>
          </w:tcPr>
          <w:p w14:paraId="2A8D37F7">
            <w:pPr>
              <w:rPr>
                <w:rFonts w:ascii="Arial"/>
              </w:rPr>
            </w:pPr>
          </w:p>
        </w:tc>
        <w:tc>
          <w:tcPr>
            <w:tcW w:w="1956" w:type="dxa"/>
          </w:tcPr>
          <w:p w14:paraId="3CAF28DC">
            <w:pPr>
              <w:rPr>
                <w:rFonts w:ascii="Arial"/>
              </w:rPr>
            </w:pPr>
          </w:p>
        </w:tc>
        <w:tc>
          <w:tcPr>
            <w:tcW w:w="3081" w:type="dxa"/>
          </w:tcPr>
          <w:p w14:paraId="51ABCEC1">
            <w:pPr>
              <w:pStyle w:val="908"/>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16F98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tcPr>
          <w:p w14:paraId="398F1BE3">
            <w:pPr>
              <w:pStyle w:val="908"/>
              <w:spacing w:before="99" w:line="183" w:lineRule="auto"/>
              <w:ind w:left="116"/>
            </w:pPr>
            <w:r>
              <w:rPr>
                <w:spacing w:val="-4"/>
              </w:rPr>
              <w:t>28</w:t>
            </w:r>
          </w:p>
        </w:tc>
        <w:tc>
          <w:tcPr>
            <w:tcW w:w="1343" w:type="dxa"/>
          </w:tcPr>
          <w:p w14:paraId="392F4B5C">
            <w:pPr>
              <w:pStyle w:val="908"/>
              <w:spacing w:before="71" w:line="282" w:lineRule="auto"/>
              <w:ind w:left="109" w:right="106" w:hanging="7"/>
            </w:pPr>
            <w:r>
              <w:rPr>
                <w:spacing w:val="4"/>
              </w:rPr>
              <w:t>A0699</w:t>
            </w:r>
            <w:r>
              <w:rPr>
                <w:spacing w:val="31"/>
              </w:rPr>
              <w:t xml:space="preserve"> </w:t>
            </w:r>
            <w:r>
              <w:rPr>
                <w:spacing w:val="4"/>
              </w:rPr>
              <w:t>其他家具</w:t>
            </w:r>
            <w:r>
              <w:rPr>
                <w:spacing w:val="-3"/>
              </w:rPr>
              <w:t>用具</w:t>
            </w:r>
          </w:p>
        </w:tc>
        <w:tc>
          <w:tcPr>
            <w:tcW w:w="2324" w:type="dxa"/>
          </w:tcPr>
          <w:p w14:paraId="0E57D7C3">
            <w:pPr>
              <w:rPr>
                <w:rFonts w:ascii="Arial"/>
              </w:rPr>
            </w:pPr>
          </w:p>
        </w:tc>
        <w:tc>
          <w:tcPr>
            <w:tcW w:w="1956" w:type="dxa"/>
          </w:tcPr>
          <w:p w14:paraId="753296FA">
            <w:pPr>
              <w:rPr>
                <w:rFonts w:ascii="Arial"/>
              </w:rPr>
            </w:pPr>
          </w:p>
        </w:tc>
        <w:tc>
          <w:tcPr>
            <w:tcW w:w="3081" w:type="dxa"/>
          </w:tcPr>
          <w:p w14:paraId="20280156">
            <w:pPr>
              <w:pStyle w:val="908"/>
              <w:spacing w:before="70"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13793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4762C13F">
            <w:pPr>
              <w:pStyle w:val="908"/>
              <w:spacing w:before="96" w:line="183" w:lineRule="auto"/>
              <w:ind w:left="116"/>
            </w:pPr>
            <w:r>
              <w:rPr>
                <w:spacing w:val="-4"/>
              </w:rPr>
              <w:t>29</w:t>
            </w:r>
          </w:p>
        </w:tc>
        <w:tc>
          <w:tcPr>
            <w:tcW w:w="1343" w:type="dxa"/>
          </w:tcPr>
          <w:p w14:paraId="16D31C43">
            <w:pPr>
              <w:pStyle w:val="908"/>
              <w:spacing w:before="69" w:line="284" w:lineRule="auto"/>
              <w:ind w:left="111" w:right="106" w:hanging="9"/>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14:paraId="70DD6F9D">
            <w:pPr>
              <w:rPr>
                <w:rFonts w:ascii="Arial"/>
              </w:rPr>
            </w:pPr>
          </w:p>
        </w:tc>
        <w:tc>
          <w:tcPr>
            <w:tcW w:w="1956" w:type="dxa"/>
          </w:tcPr>
          <w:p w14:paraId="3CF3C7D1">
            <w:pPr>
              <w:rPr>
                <w:rFonts w:ascii="Arial"/>
              </w:rPr>
            </w:pPr>
          </w:p>
        </w:tc>
        <w:tc>
          <w:tcPr>
            <w:tcW w:w="3081" w:type="dxa"/>
          </w:tcPr>
          <w:p w14:paraId="15380218">
            <w:pPr>
              <w:pStyle w:val="908"/>
              <w:spacing w:before="67" w:line="219" w:lineRule="auto"/>
              <w:ind w:left="109"/>
            </w:pPr>
            <w:r>
              <w:rPr>
                <w:spacing w:val="-1"/>
              </w:rPr>
              <w:t>HJ2546</w:t>
            </w:r>
            <w:r>
              <w:rPr>
                <w:spacing w:val="-34"/>
              </w:rPr>
              <w:t xml:space="preserve"> </w:t>
            </w:r>
            <w:r>
              <w:rPr>
                <w:spacing w:val="-1"/>
              </w:rPr>
              <w:t>纺织产品</w:t>
            </w:r>
          </w:p>
        </w:tc>
      </w:tr>
      <w:tr w14:paraId="15321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10" w:type="dxa"/>
          </w:tcPr>
          <w:p w14:paraId="58AB27C6">
            <w:pPr>
              <w:pStyle w:val="908"/>
              <w:spacing w:before="96" w:line="183" w:lineRule="auto"/>
              <w:ind w:left="118"/>
            </w:pPr>
            <w:r>
              <w:rPr>
                <w:spacing w:val="-5"/>
              </w:rPr>
              <w:t>30</w:t>
            </w:r>
          </w:p>
        </w:tc>
        <w:tc>
          <w:tcPr>
            <w:tcW w:w="1343" w:type="dxa"/>
          </w:tcPr>
          <w:p w14:paraId="28603301">
            <w:pPr>
              <w:pStyle w:val="908"/>
              <w:spacing w:before="69" w:line="296" w:lineRule="auto"/>
              <w:ind w:left="109" w:right="106" w:hanging="7"/>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14:paraId="4C1C4C55">
            <w:pPr>
              <w:rPr>
                <w:rFonts w:ascii="Arial"/>
              </w:rPr>
            </w:pPr>
          </w:p>
        </w:tc>
        <w:tc>
          <w:tcPr>
            <w:tcW w:w="1956" w:type="dxa"/>
          </w:tcPr>
          <w:p w14:paraId="054B3B0B">
            <w:pPr>
              <w:rPr>
                <w:rFonts w:ascii="Arial"/>
              </w:rPr>
            </w:pPr>
          </w:p>
        </w:tc>
        <w:tc>
          <w:tcPr>
            <w:tcW w:w="3081" w:type="dxa"/>
          </w:tcPr>
          <w:p w14:paraId="0CFE1556">
            <w:pPr>
              <w:pStyle w:val="908"/>
              <w:spacing w:before="67" w:line="219" w:lineRule="auto"/>
              <w:ind w:left="109"/>
            </w:pPr>
            <w:r>
              <w:rPr>
                <w:spacing w:val="-2"/>
              </w:rPr>
              <w:t>HJ410</w:t>
            </w:r>
            <w:r>
              <w:rPr>
                <w:spacing w:val="-27"/>
              </w:rPr>
              <w:t xml:space="preserve"> </w:t>
            </w:r>
            <w:r>
              <w:rPr>
                <w:spacing w:val="-2"/>
              </w:rPr>
              <w:t>文化用纸</w:t>
            </w:r>
          </w:p>
        </w:tc>
      </w:tr>
      <w:tr w14:paraId="3D08C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7BF5A0A7">
            <w:pPr>
              <w:pStyle w:val="908"/>
              <w:spacing w:before="91" w:line="184" w:lineRule="auto"/>
              <w:ind w:left="118"/>
            </w:pPr>
            <w:r>
              <w:rPr>
                <w:spacing w:val="-5"/>
              </w:rPr>
              <w:t>31</w:t>
            </w:r>
          </w:p>
        </w:tc>
        <w:tc>
          <w:tcPr>
            <w:tcW w:w="1343" w:type="dxa"/>
          </w:tcPr>
          <w:p w14:paraId="626388AC">
            <w:pPr>
              <w:pStyle w:val="908"/>
              <w:spacing w:before="64" w:line="296" w:lineRule="auto"/>
              <w:ind w:left="109" w:right="106" w:hanging="7"/>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14:paraId="5457A52A">
            <w:pPr>
              <w:rPr>
                <w:rFonts w:ascii="Arial"/>
              </w:rPr>
            </w:pPr>
          </w:p>
        </w:tc>
        <w:tc>
          <w:tcPr>
            <w:tcW w:w="1956" w:type="dxa"/>
          </w:tcPr>
          <w:p w14:paraId="6350CFFA">
            <w:pPr>
              <w:rPr>
                <w:rFonts w:ascii="Arial"/>
              </w:rPr>
            </w:pPr>
          </w:p>
        </w:tc>
        <w:tc>
          <w:tcPr>
            <w:tcW w:w="3081" w:type="dxa"/>
          </w:tcPr>
          <w:p w14:paraId="4A613EDB">
            <w:pPr>
              <w:pStyle w:val="908"/>
              <w:spacing w:before="63" w:line="219" w:lineRule="auto"/>
              <w:ind w:left="109"/>
            </w:pPr>
            <w:r>
              <w:rPr>
                <w:spacing w:val="-1"/>
              </w:rPr>
              <w:t>HJ/T413</w:t>
            </w:r>
            <w:r>
              <w:rPr>
                <w:spacing w:val="-34"/>
              </w:rPr>
              <w:t xml:space="preserve"> </w:t>
            </w:r>
            <w:r>
              <w:rPr>
                <w:spacing w:val="-1"/>
              </w:rPr>
              <w:t>再生鼓粉盒</w:t>
            </w:r>
          </w:p>
        </w:tc>
      </w:tr>
      <w:tr w14:paraId="699BF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10" w:type="dxa"/>
            <w:vMerge w:val="restart"/>
            <w:tcBorders>
              <w:bottom w:val="nil"/>
            </w:tcBorders>
          </w:tcPr>
          <w:p w14:paraId="332C0FDE">
            <w:pPr>
              <w:pStyle w:val="908"/>
              <w:spacing w:before="93" w:line="183" w:lineRule="auto"/>
              <w:ind w:left="118"/>
            </w:pPr>
            <w:r>
              <w:rPr>
                <w:spacing w:val="-5"/>
              </w:rPr>
              <w:t>32</w:t>
            </w:r>
          </w:p>
        </w:tc>
        <w:tc>
          <w:tcPr>
            <w:tcW w:w="1343" w:type="dxa"/>
            <w:vMerge w:val="restart"/>
            <w:tcBorders>
              <w:bottom w:val="nil"/>
            </w:tcBorders>
          </w:tcPr>
          <w:p w14:paraId="7E38E9CA">
            <w:pPr>
              <w:pStyle w:val="908"/>
              <w:spacing w:before="64" w:line="219" w:lineRule="auto"/>
              <w:ind w:left="102"/>
            </w:pPr>
            <w:r>
              <w:rPr>
                <w:spacing w:val="-1"/>
              </w:rPr>
              <w:t>A100203</w:t>
            </w:r>
            <w:r>
              <w:rPr>
                <w:spacing w:val="-33"/>
              </w:rPr>
              <w:t xml:space="preserve"> </w:t>
            </w:r>
            <w:r>
              <w:rPr>
                <w:spacing w:val="-1"/>
              </w:rPr>
              <w:t>人造板</w:t>
            </w:r>
          </w:p>
        </w:tc>
        <w:tc>
          <w:tcPr>
            <w:tcW w:w="2324" w:type="dxa"/>
          </w:tcPr>
          <w:p w14:paraId="661649B7">
            <w:pPr>
              <w:pStyle w:val="908"/>
              <w:spacing w:before="64" w:line="219" w:lineRule="auto"/>
              <w:ind w:left="103"/>
            </w:pPr>
            <w:r>
              <w:rPr>
                <w:spacing w:val="-1"/>
              </w:rPr>
              <w:t>A10020301</w:t>
            </w:r>
            <w:r>
              <w:rPr>
                <w:spacing w:val="-32"/>
              </w:rPr>
              <w:t xml:space="preserve"> </w:t>
            </w:r>
            <w:r>
              <w:rPr>
                <w:spacing w:val="-1"/>
              </w:rPr>
              <w:t>胶合板</w:t>
            </w:r>
          </w:p>
        </w:tc>
        <w:tc>
          <w:tcPr>
            <w:tcW w:w="1956" w:type="dxa"/>
          </w:tcPr>
          <w:p w14:paraId="2258F28C">
            <w:pPr>
              <w:rPr>
                <w:rFonts w:ascii="Arial"/>
              </w:rPr>
            </w:pPr>
          </w:p>
        </w:tc>
        <w:tc>
          <w:tcPr>
            <w:tcW w:w="3081" w:type="dxa"/>
          </w:tcPr>
          <w:p w14:paraId="324C9E7C">
            <w:pPr>
              <w:pStyle w:val="908"/>
              <w:spacing w:before="64" w:line="219" w:lineRule="auto"/>
              <w:ind w:left="109"/>
            </w:pPr>
            <w:r>
              <w:rPr>
                <w:spacing w:val="-1"/>
              </w:rPr>
              <w:t>HJ571</w:t>
            </w:r>
            <w:r>
              <w:rPr>
                <w:spacing w:val="-34"/>
              </w:rPr>
              <w:t xml:space="preserve"> </w:t>
            </w:r>
            <w:r>
              <w:rPr>
                <w:spacing w:val="-1"/>
              </w:rPr>
              <w:t>人造板及其制品</w:t>
            </w:r>
          </w:p>
        </w:tc>
      </w:tr>
      <w:tr w14:paraId="0415E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4816828E">
            <w:pPr>
              <w:rPr>
                <w:rFonts w:ascii="Arial"/>
              </w:rPr>
            </w:pPr>
          </w:p>
        </w:tc>
        <w:tc>
          <w:tcPr>
            <w:tcW w:w="1343" w:type="dxa"/>
            <w:vMerge w:val="continue"/>
            <w:tcBorders>
              <w:top w:val="nil"/>
              <w:bottom w:val="nil"/>
            </w:tcBorders>
          </w:tcPr>
          <w:p w14:paraId="6742C464">
            <w:pPr>
              <w:rPr>
                <w:rFonts w:ascii="Arial"/>
              </w:rPr>
            </w:pPr>
          </w:p>
        </w:tc>
        <w:tc>
          <w:tcPr>
            <w:tcW w:w="2324" w:type="dxa"/>
          </w:tcPr>
          <w:p w14:paraId="2885F842">
            <w:pPr>
              <w:pStyle w:val="908"/>
              <w:spacing w:before="65" w:line="219" w:lineRule="auto"/>
              <w:ind w:left="103"/>
            </w:pPr>
            <w:r>
              <w:rPr>
                <w:spacing w:val="-1"/>
              </w:rPr>
              <w:t>A10020302</w:t>
            </w:r>
            <w:r>
              <w:rPr>
                <w:spacing w:val="-30"/>
              </w:rPr>
              <w:t xml:space="preserve"> </w:t>
            </w:r>
            <w:r>
              <w:rPr>
                <w:spacing w:val="-1"/>
              </w:rPr>
              <w:t>纤维板</w:t>
            </w:r>
          </w:p>
        </w:tc>
        <w:tc>
          <w:tcPr>
            <w:tcW w:w="1956" w:type="dxa"/>
          </w:tcPr>
          <w:p w14:paraId="1C788908">
            <w:pPr>
              <w:rPr>
                <w:rFonts w:ascii="Arial"/>
              </w:rPr>
            </w:pPr>
          </w:p>
        </w:tc>
        <w:tc>
          <w:tcPr>
            <w:tcW w:w="3081" w:type="dxa"/>
          </w:tcPr>
          <w:p w14:paraId="7AE0FE5B">
            <w:pPr>
              <w:pStyle w:val="908"/>
              <w:spacing w:before="64" w:line="219" w:lineRule="auto"/>
              <w:ind w:left="109"/>
            </w:pPr>
            <w:r>
              <w:rPr>
                <w:spacing w:val="-1"/>
              </w:rPr>
              <w:t>HJ571</w:t>
            </w:r>
            <w:r>
              <w:rPr>
                <w:spacing w:val="-34"/>
              </w:rPr>
              <w:t xml:space="preserve"> </w:t>
            </w:r>
            <w:r>
              <w:rPr>
                <w:spacing w:val="-1"/>
              </w:rPr>
              <w:t>人造板及其制品</w:t>
            </w:r>
          </w:p>
        </w:tc>
      </w:tr>
      <w:tr w14:paraId="54BEC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29D46800">
            <w:pPr>
              <w:rPr>
                <w:rFonts w:ascii="Arial"/>
              </w:rPr>
            </w:pPr>
          </w:p>
        </w:tc>
        <w:tc>
          <w:tcPr>
            <w:tcW w:w="1343" w:type="dxa"/>
            <w:vMerge w:val="continue"/>
            <w:tcBorders>
              <w:top w:val="nil"/>
              <w:bottom w:val="nil"/>
            </w:tcBorders>
          </w:tcPr>
          <w:p w14:paraId="439AD4D3">
            <w:pPr>
              <w:rPr>
                <w:rFonts w:ascii="Arial"/>
              </w:rPr>
            </w:pPr>
          </w:p>
        </w:tc>
        <w:tc>
          <w:tcPr>
            <w:tcW w:w="2324" w:type="dxa"/>
          </w:tcPr>
          <w:p w14:paraId="22ED0A2F">
            <w:pPr>
              <w:pStyle w:val="908"/>
              <w:spacing w:before="65" w:line="219" w:lineRule="auto"/>
              <w:ind w:left="103"/>
            </w:pPr>
            <w:r>
              <w:rPr>
                <w:spacing w:val="-1"/>
              </w:rPr>
              <w:t>A10020303</w:t>
            </w:r>
            <w:r>
              <w:rPr>
                <w:spacing w:val="-32"/>
              </w:rPr>
              <w:t xml:space="preserve"> </w:t>
            </w:r>
            <w:r>
              <w:rPr>
                <w:spacing w:val="-1"/>
              </w:rPr>
              <w:t>刨花板</w:t>
            </w:r>
          </w:p>
        </w:tc>
        <w:tc>
          <w:tcPr>
            <w:tcW w:w="1956" w:type="dxa"/>
          </w:tcPr>
          <w:p w14:paraId="277B3BEA">
            <w:pPr>
              <w:rPr>
                <w:rFonts w:ascii="Arial"/>
              </w:rPr>
            </w:pPr>
          </w:p>
        </w:tc>
        <w:tc>
          <w:tcPr>
            <w:tcW w:w="3081" w:type="dxa"/>
          </w:tcPr>
          <w:p w14:paraId="79977220">
            <w:pPr>
              <w:pStyle w:val="908"/>
              <w:spacing w:before="64" w:line="219" w:lineRule="auto"/>
              <w:ind w:left="109"/>
            </w:pPr>
            <w:r>
              <w:rPr>
                <w:spacing w:val="-1"/>
              </w:rPr>
              <w:t>HJ571</w:t>
            </w:r>
            <w:r>
              <w:rPr>
                <w:spacing w:val="-34"/>
              </w:rPr>
              <w:t xml:space="preserve"> </w:t>
            </w:r>
            <w:r>
              <w:rPr>
                <w:spacing w:val="-1"/>
              </w:rPr>
              <w:t>人造板及其制品</w:t>
            </w:r>
          </w:p>
        </w:tc>
      </w:tr>
      <w:tr w14:paraId="4E884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4FACD20">
            <w:pPr>
              <w:rPr>
                <w:rFonts w:ascii="Arial"/>
              </w:rPr>
            </w:pPr>
          </w:p>
        </w:tc>
        <w:tc>
          <w:tcPr>
            <w:tcW w:w="1343" w:type="dxa"/>
            <w:vMerge w:val="continue"/>
            <w:tcBorders>
              <w:top w:val="nil"/>
              <w:bottom w:val="nil"/>
            </w:tcBorders>
          </w:tcPr>
          <w:p w14:paraId="6C49EAB8">
            <w:pPr>
              <w:rPr>
                <w:rFonts w:ascii="Arial"/>
              </w:rPr>
            </w:pPr>
          </w:p>
        </w:tc>
        <w:tc>
          <w:tcPr>
            <w:tcW w:w="2324" w:type="dxa"/>
          </w:tcPr>
          <w:p w14:paraId="0E52704F">
            <w:pPr>
              <w:pStyle w:val="908"/>
              <w:spacing w:before="68" w:line="219" w:lineRule="auto"/>
              <w:ind w:left="103"/>
            </w:pPr>
            <w:r>
              <w:rPr>
                <w:spacing w:val="-1"/>
              </w:rPr>
              <w:t>A10020304</w:t>
            </w:r>
            <w:r>
              <w:rPr>
                <w:spacing w:val="-31"/>
              </w:rPr>
              <w:t xml:space="preserve"> </w:t>
            </w:r>
            <w:r>
              <w:rPr>
                <w:spacing w:val="-1"/>
              </w:rPr>
              <w:t>细木工板</w:t>
            </w:r>
          </w:p>
        </w:tc>
        <w:tc>
          <w:tcPr>
            <w:tcW w:w="1956" w:type="dxa"/>
          </w:tcPr>
          <w:p w14:paraId="42EA2954">
            <w:pPr>
              <w:rPr>
                <w:rFonts w:ascii="Arial"/>
              </w:rPr>
            </w:pPr>
          </w:p>
        </w:tc>
        <w:tc>
          <w:tcPr>
            <w:tcW w:w="3081" w:type="dxa"/>
          </w:tcPr>
          <w:p w14:paraId="2872285A">
            <w:pPr>
              <w:pStyle w:val="908"/>
              <w:spacing w:before="67" w:line="219" w:lineRule="auto"/>
              <w:ind w:left="109"/>
            </w:pPr>
            <w:r>
              <w:rPr>
                <w:spacing w:val="-1"/>
              </w:rPr>
              <w:t>HJ571</w:t>
            </w:r>
            <w:r>
              <w:rPr>
                <w:spacing w:val="-34"/>
              </w:rPr>
              <w:t xml:space="preserve"> </w:t>
            </w:r>
            <w:r>
              <w:rPr>
                <w:spacing w:val="-1"/>
              </w:rPr>
              <w:t>人造板及其制品</w:t>
            </w:r>
          </w:p>
        </w:tc>
      </w:tr>
      <w:tr w14:paraId="4F5D5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1012DAA1">
            <w:pPr>
              <w:rPr>
                <w:rFonts w:ascii="Arial"/>
              </w:rPr>
            </w:pPr>
          </w:p>
        </w:tc>
        <w:tc>
          <w:tcPr>
            <w:tcW w:w="1343" w:type="dxa"/>
            <w:vMerge w:val="continue"/>
            <w:tcBorders>
              <w:top w:val="nil"/>
            </w:tcBorders>
          </w:tcPr>
          <w:p w14:paraId="4D7BB10F">
            <w:pPr>
              <w:rPr>
                <w:rFonts w:ascii="Arial"/>
              </w:rPr>
            </w:pPr>
          </w:p>
        </w:tc>
        <w:tc>
          <w:tcPr>
            <w:tcW w:w="2324" w:type="dxa"/>
          </w:tcPr>
          <w:p w14:paraId="05D58311">
            <w:pPr>
              <w:pStyle w:val="908"/>
              <w:spacing w:before="65" w:line="219" w:lineRule="auto"/>
              <w:ind w:left="103"/>
            </w:pPr>
            <w:r>
              <w:rPr>
                <w:spacing w:val="-1"/>
              </w:rPr>
              <w:t>A10020399</w:t>
            </w:r>
            <w:r>
              <w:rPr>
                <w:spacing w:val="-31"/>
              </w:rPr>
              <w:t xml:space="preserve"> </w:t>
            </w:r>
            <w:r>
              <w:rPr>
                <w:spacing w:val="-1"/>
              </w:rPr>
              <w:t>其他人造板</w:t>
            </w:r>
          </w:p>
        </w:tc>
        <w:tc>
          <w:tcPr>
            <w:tcW w:w="1956" w:type="dxa"/>
          </w:tcPr>
          <w:p w14:paraId="5B53F1C1">
            <w:pPr>
              <w:rPr>
                <w:rFonts w:ascii="Arial"/>
              </w:rPr>
            </w:pPr>
          </w:p>
        </w:tc>
        <w:tc>
          <w:tcPr>
            <w:tcW w:w="3081" w:type="dxa"/>
          </w:tcPr>
          <w:p w14:paraId="23525256">
            <w:pPr>
              <w:pStyle w:val="908"/>
              <w:spacing w:before="64" w:line="219" w:lineRule="auto"/>
              <w:ind w:left="109"/>
            </w:pPr>
            <w:r>
              <w:rPr>
                <w:spacing w:val="-1"/>
              </w:rPr>
              <w:t>HJ571</w:t>
            </w:r>
            <w:r>
              <w:rPr>
                <w:spacing w:val="-34"/>
              </w:rPr>
              <w:t xml:space="preserve"> </w:t>
            </w:r>
            <w:r>
              <w:rPr>
                <w:spacing w:val="-1"/>
              </w:rPr>
              <w:t>人造板及其制品</w:t>
            </w:r>
          </w:p>
        </w:tc>
      </w:tr>
      <w:tr w14:paraId="00480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10" w:type="dxa"/>
            <w:vMerge w:val="restart"/>
            <w:tcBorders>
              <w:bottom w:val="nil"/>
            </w:tcBorders>
          </w:tcPr>
          <w:p w14:paraId="55781E52">
            <w:pPr>
              <w:pStyle w:val="908"/>
              <w:spacing w:before="93" w:line="183" w:lineRule="auto"/>
              <w:ind w:left="118"/>
            </w:pPr>
            <w:r>
              <w:rPr>
                <w:spacing w:val="-5"/>
              </w:rPr>
              <w:t>33</w:t>
            </w:r>
          </w:p>
        </w:tc>
        <w:tc>
          <w:tcPr>
            <w:tcW w:w="1343" w:type="dxa"/>
            <w:vMerge w:val="restart"/>
            <w:tcBorders>
              <w:bottom w:val="nil"/>
            </w:tcBorders>
          </w:tcPr>
          <w:p w14:paraId="71B0020B">
            <w:pPr>
              <w:pStyle w:val="908"/>
              <w:spacing w:before="65" w:line="305" w:lineRule="auto"/>
              <w:ind w:left="109" w:right="108" w:hanging="7"/>
            </w:pPr>
            <w:r>
              <w:rPr>
                <w:spacing w:val="3"/>
              </w:rPr>
              <w:t>A100204</w:t>
            </w:r>
            <w:r>
              <w:rPr>
                <w:spacing w:val="34"/>
              </w:rPr>
              <w:t xml:space="preserve"> </w:t>
            </w:r>
            <w:r>
              <w:rPr>
                <w:spacing w:val="3"/>
              </w:rPr>
              <w:t>二次加</w:t>
            </w:r>
            <w:r>
              <w:rPr>
                <w:spacing w:val="-2"/>
              </w:rPr>
              <w:t>工材,相关板材</w:t>
            </w:r>
          </w:p>
        </w:tc>
        <w:tc>
          <w:tcPr>
            <w:tcW w:w="2324" w:type="dxa"/>
          </w:tcPr>
          <w:p w14:paraId="5AE6684A">
            <w:pPr>
              <w:pStyle w:val="908"/>
              <w:spacing w:before="65" w:line="219" w:lineRule="auto"/>
              <w:ind w:left="103"/>
            </w:pPr>
            <w:r>
              <w:rPr>
                <w:spacing w:val="-1"/>
              </w:rPr>
              <w:t>A10020404</w:t>
            </w:r>
            <w:r>
              <w:rPr>
                <w:spacing w:val="-28"/>
              </w:rPr>
              <w:t xml:space="preserve"> </w:t>
            </w:r>
            <w:r>
              <w:rPr>
                <w:spacing w:val="-1"/>
              </w:rPr>
              <w:t>人造板表面装饰板</w:t>
            </w:r>
          </w:p>
        </w:tc>
        <w:tc>
          <w:tcPr>
            <w:tcW w:w="1956" w:type="dxa"/>
          </w:tcPr>
          <w:p w14:paraId="1EBC55BE">
            <w:pPr>
              <w:rPr>
                <w:rFonts w:ascii="Arial"/>
              </w:rPr>
            </w:pPr>
          </w:p>
        </w:tc>
        <w:tc>
          <w:tcPr>
            <w:tcW w:w="3081" w:type="dxa"/>
          </w:tcPr>
          <w:p w14:paraId="5FF598DC">
            <w:pPr>
              <w:pStyle w:val="908"/>
              <w:spacing w:before="64" w:line="219" w:lineRule="auto"/>
              <w:ind w:left="109"/>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5F58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69D2B6E3">
            <w:pPr>
              <w:rPr>
                <w:rFonts w:ascii="Arial"/>
              </w:rPr>
            </w:pPr>
          </w:p>
        </w:tc>
        <w:tc>
          <w:tcPr>
            <w:tcW w:w="1343" w:type="dxa"/>
            <w:vMerge w:val="continue"/>
            <w:tcBorders>
              <w:top w:val="nil"/>
            </w:tcBorders>
          </w:tcPr>
          <w:p w14:paraId="044C572D">
            <w:pPr>
              <w:rPr>
                <w:rFonts w:ascii="Arial"/>
              </w:rPr>
            </w:pPr>
          </w:p>
        </w:tc>
        <w:tc>
          <w:tcPr>
            <w:tcW w:w="2324" w:type="dxa"/>
          </w:tcPr>
          <w:p w14:paraId="4A749154">
            <w:pPr>
              <w:pStyle w:val="908"/>
              <w:spacing w:before="67" w:line="284" w:lineRule="auto"/>
              <w:ind w:left="113" w:right="107" w:hanging="10"/>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14:paraId="67029214">
            <w:pPr>
              <w:rPr>
                <w:rFonts w:ascii="Arial"/>
              </w:rPr>
            </w:pPr>
          </w:p>
        </w:tc>
        <w:tc>
          <w:tcPr>
            <w:tcW w:w="3081" w:type="dxa"/>
          </w:tcPr>
          <w:p w14:paraId="69C1CB59">
            <w:pPr>
              <w:pStyle w:val="908"/>
              <w:spacing w:before="67" w:line="219" w:lineRule="auto"/>
              <w:ind w:left="109"/>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4390D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39559C20">
            <w:pPr>
              <w:pStyle w:val="908"/>
              <w:spacing w:before="93" w:line="183" w:lineRule="auto"/>
              <w:ind w:left="118"/>
            </w:pPr>
            <w:r>
              <w:rPr>
                <w:spacing w:val="-5"/>
              </w:rPr>
              <w:t>34</w:t>
            </w:r>
          </w:p>
        </w:tc>
        <w:tc>
          <w:tcPr>
            <w:tcW w:w="1343" w:type="dxa"/>
          </w:tcPr>
          <w:p w14:paraId="7928A9A5">
            <w:pPr>
              <w:pStyle w:val="908"/>
              <w:spacing w:before="66" w:line="283" w:lineRule="auto"/>
              <w:ind w:left="107" w:right="108" w:hanging="5"/>
            </w:pPr>
            <w:r>
              <w:rPr>
                <w:spacing w:val="3"/>
              </w:rPr>
              <w:t>A100301</w:t>
            </w:r>
            <w:r>
              <w:rPr>
                <w:spacing w:val="34"/>
              </w:rPr>
              <w:t xml:space="preserve"> </w:t>
            </w:r>
            <w:r>
              <w:rPr>
                <w:spacing w:val="3"/>
              </w:rPr>
              <w:t>水泥熟</w:t>
            </w:r>
            <w:r>
              <w:rPr>
                <w:spacing w:val="-2"/>
              </w:rPr>
              <w:t>料及水泥</w:t>
            </w:r>
          </w:p>
        </w:tc>
        <w:tc>
          <w:tcPr>
            <w:tcW w:w="2324" w:type="dxa"/>
          </w:tcPr>
          <w:p w14:paraId="480F412B">
            <w:pPr>
              <w:pStyle w:val="908"/>
              <w:spacing w:before="65" w:line="220" w:lineRule="auto"/>
              <w:ind w:left="103"/>
            </w:pPr>
            <w:r>
              <w:rPr>
                <w:spacing w:val="-1"/>
              </w:rPr>
              <w:t>A10030102</w:t>
            </w:r>
            <w:r>
              <w:rPr>
                <w:spacing w:val="-31"/>
              </w:rPr>
              <w:t xml:space="preserve"> </w:t>
            </w:r>
            <w:r>
              <w:rPr>
                <w:spacing w:val="-1"/>
              </w:rPr>
              <w:t>水泥</w:t>
            </w:r>
          </w:p>
        </w:tc>
        <w:tc>
          <w:tcPr>
            <w:tcW w:w="1956" w:type="dxa"/>
          </w:tcPr>
          <w:p w14:paraId="55A10BFC">
            <w:pPr>
              <w:rPr>
                <w:rFonts w:ascii="Arial"/>
              </w:rPr>
            </w:pPr>
          </w:p>
        </w:tc>
        <w:tc>
          <w:tcPr>
            <w:tcW w:w="3081" w:type="dxa"/>
          </w:tcPr>
          <w:p w14:paraId="143A9A67">
            <w:pPr>
              <w:pStyle w:val="908"/>
              <w:spacing w:before="64" w:line="219" w:lineRule="auto"/>
              <w:ind w:left="109"/>
            </w:pPr>
            <w:r>
              <w:rPr>
                <w:spacing w:val="-1"/>
              </w:rPr>
              <w:t>HJ2519</w:t>
            </w:r>
            <w:r>
              <w:rPr>
                <w:spacing w:val="-34"/>
              </w:rPr>
              <w:t xml:space="preserve"> </w:t>
            </w:r>
            <w:r>
              <w:rPr>
                <w:spacing w:val="-1"/>
              </w:rPr>
              <w:t>水泥</w:t>
            </w:r>
          </w:p>
        </w:tc>
      </w:tr>
      <w:tr w14:paraId="6AD2C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70E8354">
            <w:pPr>
              <w:pStyle w:val="908"/>
              <w:spacing w:before="94" w:line="183" w:lineRule="auto"/>
              <w:ind w:left="118"/>
            </w:pPr>
            <w:r>
              <w:rPr>
                <w:spacing w:val="-5"/>
              </w:rPr>
              <w:t>35</w:t>
            </w:r>
          </w:p>
        </w:tc>
        <w:tc>
          <w:tcPr>
            <w:tcW w:w="1343" w:type="dxa"/>
          </w:tcPr>
          <w:p w14:paraId="5FCE79E9">
            <w:pPr>
              <w:pStyle w:val="908"/>
              <w:spacing w:before="66" w:line="283" w:lineRule="auto"/>
              <w:ind w:left="106" w:right="108" w:hanging="4"/>
            </w:pPr>
            <w:r>
              <w:rPr>
                <w:spacing w:val="3"/>
              </w:rPr>
              <w:t>A100303</w:t>
            </w:r>
            <w:r>
              <w:rPr>
                <w:spacing w:val="34"/>
              </w:rPr>
              <w:t xml:space="preserve"> </w:t>
            </w:r>
            <w:r>
              <w:rPr>
                <w:spacing w:val="3"/>
              </w:rPr>
              <w:t>水泥混</w:t>
            </w:r>
            <w:r>
              <w:rPr>
                <w:spacing w:val="-2"/>
              </w:rPr>
              <w:t>凝土制品</w:t>
            </w:r>
          </w:p>
        </w:tc>
        <w:tc>
          <w:tcPr>
            <w:tcW w:w="2324" w:type="dxa"/>
          </w:tcPr>
          <w:p w14:paraId="18831E1A">
            <w:pPr>
              <w:pStyle w:val="908"/>
              <w:spacing w:before="65" w:line="221" w:lineRule="auto"/>
              <w:ind w:left="103"/>
            </w:pPr>
            <w:r>
              <w:rPr>
                <w:spacing w:val="-1"/>
              </w:rPr>
              <w:t>A10030301</w:t>
            </w:r>
            <w:r>
              <w:rPr>
                <w:spacing w:val="-30"/>
              </w:rPr>
              <w:t xml:space="preserve"> </w:t>
            </w:r>
            <w:r>
              <w:rPr>
                <w:spacing w:val="-1"/>
              </w:rPr>
              <w:t>商品混凝土</w:t>
            </w:r>
          </w:p>
        </w:tc>
        <w:tc>
          <w:tcPr>
            <w:tcW w:w="1956" w:type="dxa"/>
          </w:tcPr>
          <w:p w14:paraId="667FF316">
            <w:pPr>
              <w:rPr>
                <w:rFonts w:ascii="Arial"/>
              </w:rPr>
            </w:pPr>
          </w:p>
        </w:tc>
        <w:tc>
          <w:tcPr>
            <w:tcW w:w="3081" w:type="dxa"/>
          </w:tcPr>
          <w:p w14:paraId="4109795A">
            <w:pPr>
              <w:pStyle w:val="908"/>
              <w:spacing w:before="65" w:line="219" w:lineRule="auto"/>
              <w:ind w:left="109"/>
            </w:pPr>
            <w:r>
              <w:rPr>
                <w:spacing w:val="-1"/>
              </w:rPr>
              <w:t>HJ/T412</w:t>
            </w:r>
            <w:r>
              <w:rPr>
                <w:spacing w:val="-34"/>
              </w:rPr>
              <w:t xml:space="preserve"> </w:t>
            </w:r>
            <w:r>
              <w:rPr>
                <w:spacing w:val="-1"/>
              </w:rPr>
              <w:t>预拌混凝土</w:t>
            </w:r>
          </w:p>
        </w:tc>
      </w:tr>
      <w:tr w14:paraId="57384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5DFDFCBC">
            <w:pPr>
              <w:pStyle w:val="908"/>
              <w:spacing w:before="94" w:line="183" w:lineRule="auto"/>
              <w:ind w:left="118"/>
            </w:pPr>
            <w:r>
              <w:rPr>
                <w:spacing w:val="-5"/>
              </w:rPr>
              <w:t>36</w:t>
            </w:r>
          </w:p>
        </w:tc>
        <w:tc>
          <w:tcPr>
            <w:tcW w:w="1343" w:type="dxa"/>
            <w:vMerge w:val="restart"/>
            <w:tcBorders>
              <w:bottom w:val="nil"/>
            </w:tcBorders>
          </w:tcPr>
          <w:p w14:paraId="48371444">
            <w:pPr>
              <w:pStyle w:val="908"/>
              <w:spacing w:before="65" w:line="307" w:lineRule="auto"/>
              <w:ind w:left="111" w:right="108" w:hanging="9"/>
            </w:pPr>
            <w:r>
              <w:rPr>
                <w:spacing w:val="3"/>
              </w:rPr>
              <w:t>A100304</w:t>
            </w:r>
            <w:r>
              <w:rPr>
                <w:spacing w:val="35"/>
              </w:rPr>
              <w:t xml:space="preserve"> </w:t>
            </w:r>
            <w:r>
              <w:rPr>
                <w:spacing w:val="3"/>
              </w:rPr>
              <w:t>纤维增</w:t>
            </w:r>
            <w:r>
              <w:rPr>
                <w:spacing w:val="-2"/>
              </w:rPr>
              <w:t>强水泥制品</w:t>
            </w:r>
          </w:p>
        </w:tc>
        <w:tc>
          <w:tcPr>
            <w:tcW w:w="2324" w:type="dxa"/>
          </w:tcPr>
          <w:p w14:paraId="6A9F2024">
            <w:pPr>
              <w:pStyle w:val="908"/>
              <w:spacing w:before="66" w:line="219" w:lineRule="auto"/>
              <w:ind w:left="103"/>
            </w:pPr>
            <w:r>
              <w:rPr>
                <w:spacing w:val="-1"/>
              </w:rPr>
              <w:t>A10030402</w:t>
            </w:r>
            <w:r>
              <w:rPr>
                <w:spacing w:val="-28"/>
              </w:rPr>
              <w:t xml:space="preserve"> </w:t>
            </w:r>
            <w:r>
              <w:rPr>
                <w:spacing w:val="-1"/>
              </w:rPr>
              <w:t>纤维增强硅酸钙板</w:t>
            </w:r>
          </w:p>
        </w:tc>
        <w:tc>
          <w:tcPr>
            <w:tcW w:w="1956" w:type="dxa"/>
          </w:tcPr>
          <w:p w14:paraId="04C68263">
            <w:pPr>
              <w:rPr>
                <w:rFonts w:ascii="Arial"/>
              </w:rPr>
            </w:pPr>
          </w:p>
        </w:tc>
        <w:tc>
          <w:tcPr>
            <w:tcW w:w="3081" w:type="dxa"/>
          </w:tcPr>
          <w:p w14:paraId="455EFCED">
            <w:pPr>
              <w:pStyle w:val="908"/>
              <w:spacing w:before="66" w:line="219" w:lineRule="auto"/>
              <w:ind w:left="109"/>
            </w:pPr>
            <w:r>
              <w:rPr>
                <w:spacing w:val="-1"/>
              </w:rPr>
              <w:t>HJ/T223</w:t>
            </w:r>
            <w:r>
              <w:rPr>
                <w:spacing w:val="-33"/>
              </w:rPr>
              <w:t xml:space="preserve"> </w:t>
            </w:r>
            <w:r>
              <w:rPr>
                <w:spacing w:val="-1"/>
              </w:rPr>
              <w:t>轻质墙体板材</w:t>
            </w:r>
          </w:p>
        </w:tc>
      </w:tr>
      <w:tr w14:paraId="36450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106A8543">
            <w:pPr>
              <w:rPr>
                <w:rFonts w:ascii="Arial"/>
              </w:rPr>
            </w:pPr>
          </w:p>
        </w:tc>
        <w:tc>
          <w:tcPr>
            <w:tcW w:w="1343" w:type="dxa"/>
            <w:vMerge w:val="continue"/>
            <w:tcBorders>
              <w:top w:val="nil"/>
            </w:tcBorders>
          </w:tcPr>
          <w:p w14:paraId="2F4E502E">
            <w:pPr>
              <w:rPr>
                <w:rFonts w:ascii="Arial"/>
              </w:rPr>
            </w:pPr>
          </w:p>
        </w:tc>
        <w:tc>
          <w:tcPr>
            <w:tcW w:w="2324" w:type="dxa"/>
          </w:tcPr>
          <w:p w14:paraId="51F2FE00">
            <w:pPr>
              <w:pStyle w:val="908"/>
              <w:spacing w:before="66" w:line="220" w:lineRule="auto"/>
              <w:ind w:left="103"/>
            </w:pPr>
            <w:r>
              <w:rPr>
                <w:spacing w:val="-1"/>
              </w:rPr>
              <w:t>A10030403</w:t>
            </w:r>
            <w:r>
              <w:rPr>
                <w:spacing w:val="-45"/>
              </w:rPr>
              <w:t xml:space="preserve"> </w:t>
            </w:r>
            <w:r>
              <w:rPr>
                <w:spacing w:val="-1"/>
              </w:rPr>
              <w:t>无石棉纤维水泥制品</w:t>
            </w:r>
          </w:p>
        </w:tc>
        <w:tc>
          <w:tcPr>
            <w:tcW w:w="1956" w:type="dxa"/>
          </w:tcPr>
          <w:p w14:paraId="174AE4C6">
            <w:pPr>
              <w:rPr>
                <w:rFonts w:ascii="Arial"/>
              </w:rPr>
            </w:pPr>
          </w:p>
        </w:tc>
        <w:tc>
          <w:tcPr>
            <w:tcW w:w="3081" w:type="dxa"/>
          </w:tcPr>
          <w:p w14:paraId="703C809A">
            <w:pPr>
              <w:pStyle w:val="908"/>
              <w:spacing w:before="66" w:line="219" w:lineRule="auto"/>
              <w:ind w:left="109"/>
            </w:pPr>
            <w:r>
              <w:rPr>
                <w:spacing w:val="-1"/>
              </w:rPr>
              <w:t>HJ/T223</w:t>
            </w:r>
            <w:r>
              <w:rPr>
                <w:spacing w:val="-33"/>
              </w:rPr>
              <w:t xml:space="preserve"> </w:t>
            </w:r>
            <w:r>
              <w:rPr>
                <w:spacing w:val="-1"/>
              </w:rPr>
              <w:t>轻质墙体板材</w:t>
            </w:r>
          </w:p>
        </w:tc>
      </w:tr>
      <w:tr w14:paraId="5A975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65709F49">
            <w:pPr>
              <w:pStyle w:val="908"/>
              <w:spacing w:before="95" w:line="183" w:lineRule="auto"/>
              <w:ind w:left="118"/>
            </w:pPr>
            <w:r>
              <w:rPr>
                <w:spacing w:val="-5"/>
              </w:rPr>
              <w:t>37</w:t>
            </w:r>
          </w:p>
        </w:tc>
        <w:tc>
          <w:tcPr>
            <w:tcW w:w="1343" w:type="dxa"/>
            <w:vMerge w:val="restart"/>
            <w:tcBorders>
              <w:bottom w:val="nil"/>
            </w:tcBorders>
          </w:tcPr>
          <w:p w14:paraId="1F748F0D">
            <w:pPr>
              <w:pStyle w:val="908"/>
              <w:spacing w:before="67" w:line="306" w:lineRule="auto"/>
              <w:ind w:left="109" w:right="108" w:hanging="7"/>
            </w:pPr>
            <w:r>
              <w:rPr>
                <w:spacing w:val="3"/>
              </w:rPr>
              <w:t>A100305</w:t>
            </w:r>
            <w:r>
              <w:rPr>
                <w:spacing w:val="34"/>
              </w:rPr>
              <w:t xml:space="preserve"> </w:t>
            </w:r>
            <w:r>
              <w:rPr>
                <w:spacing w:val="3"/>
              </w:rPr>
              <w:t>轻质建</w:t>
            </w:r>
            <w:r>
              <w:rPr>
                <w:spacing w:val="-2"/>
              </w:rPr>
              <w:t>筑材料及制品</w:t>
            </w:r>
          </w:p>
        </w:tc>
        <w:tc>
          <w:tcPr>
            <w:tcW w:w="2324" w:type="dxa"/>
          </w:tcPr>
          <w:p w14:paraId="175AD8B8">
            <w:pPr>
              <w:pStyle w:val="908"/>
              <w:spacing w:before="67" w:line="219" w:lineRule="auto"/>
              <w:ind w:left="103"/>
            </w:pPr>
            <w:r>
              <w:rPr>
                <w:spacing w:val="-1"/>
              </w:rPr>
              <w:t>A10030501</w:t>
            </w:r>
            <w:r>
              <w:rPr>
                <w:spacing w:val="-32"/>
              </w:rPr>
              <w:t xml:space="preserve"> </w:t>
            </w:r>
            <w:r>
              <w:rPr>
                <w:spacing w:val="-1"/>
              </w:rPr>
              <w:t>石膏板</w:t>
            </w:r>
          </w:p>
        </w:tc>
        <w:tc>
          <w:tcPr>
            <w:tcW w:w="1956" w:type="dxa"/>
          </w:tcPr>
          <w:p w14:paraId="5AD5009C">
            <w:pPr>
              <w:rPr>
                <w:rFonts w:ascii="Arial"/>
              </w:rPr>
            </w:pPr>
          </w:p>
        </w:tc>
        <w:tc>
          <w:tcPr>
            <w:tcW w:w="3081" w:type="dxa"/>
          </w:tcPr>
          <w:p w14:paraId="76552DCD">
            <w:pPr>
              <w:pStyle w:val="908"/>
              <w:spacing w:before="66" w:line="219" w:lineRule="auto"/>
              <w:ind w:left="109"/>
            </w:pPr>
            <w:r>
              <w:rPr>
                <w:spacing w:val="-1"/>
              </w:rPr>
              <w:t>HJ/T223</w:t>
            </w:r>
            <w:r>
              <w:rPr>
                <w:spacing w:val="-33"/>
              </w:rPr>
              <w:t xml:space="preserve"> </w:t>
            </w:r>
            <w:r>
              <w:rPr>
                <w:spacing w:val="-1"/>
              </w:rPr>
              <w:t>轻质墙体板材</w:t>
            </w:r>
          </w:p>
        </w:tc>
      </w:tr>
      <w:tr w14:paraId="06183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10" w:type="dxa"/>
            <w:vMerge w:val="continue"/>
            <w:tcBorders>
              <w:top w:val="nil"/>
            </w:tcBorders>
          </w:tcPr>
          <w:p w14:paraId="078E5726">
            <w:pPr>
              <w:rPr>
                <w:rFonts w:ascii="Arial"/>
              </w:rPr>
            </w:pPr>
          </w:p>
        </w:tc>
        <w:tc>
          <w:tcPr>
            <w:tcW w:w="1343" w:type="dxa"/>
            <w:vMerge w:val="continue"/>
            <w:tcBorders>
              <w:top w:val="nil"/>
            </w:tcBorders>
          </w:tcPr>
          <w:p w14:paraId="1387C223">
            <w:pPr>
              <w:rPr>
                <w:rFonts w:ascii="Arial"/>
              </w:rPr>
            </w:pPr>
          </w:p>
        </w:tc>
        <w:tc>
          <w:tcPr>
            <w:tcW w:w="2324" w:type="dxa"/>
          </w:tcPr>
          <w:p w14:paraId="685554F6">
            <w:pPr>
              <w:pStyle w:val="908"/>
              <w:spacing w:before="66" w:line="219" w:lineRule="auto"/>
              <w:ind w:left="103"/>
            </w:pPr>
            <w:r>
              <w:rPr>
                <w:spacing w:val="-1"/>
              </w:rPr>
              <w:t>A10030503</w:t>
            </w:r>
            <w:r>
              <w:rPr>
                <w:spacing w:val="-30"/>
              </w:rPr>
              <w:t xml:space="preserve"> </w:t>
            </w:r>
            <w:r>
              <w:rPr>
                <w:spacing w:val="-1"/>
              </w:rPr>
              <w:t>轻质隔墙条板</w:t>
            </w:r>
          </w:p>
        </w:tc>
        <w:tc>
          <w:tcPr>
            <w:tcW w:w="1956" w:type="dxa"/>
          </w:tcPr>
          <w:p w14:paraId="74712F5E">
            <w:pPr>
              <w:rPr>
                <w:rFonts w:ascii="Arial"/>
              </w:rPr>
            </w:pPr>
          </w:p>
        </w:tc>
        <w:tc>
          <w:tcPr>
            <w:tcW w:w="3081" w:type="dxa"/>
          </w:tcPr>
          <w:p w14:paraId="6A484A68">
            <w:pPr>
              <w:pStyle w:val="908"/>
              <w:spacing w:before="66" w:line="219" w:lineRule="auto"/>
              <w:ind w:left="109"/>
            </w:pPr>
            <w:r>
              <w:rPr>
                <w:spacing w:val="-1"/>
              </w:rPr>
              <w:t>HJ/T223</w:t>
            </w:r>
            <w:r>
              <w:rPr>
                <w:spacing w:val="-33"/>
              </w:rPr>
              <w:t xml:space="preserve"> </w:t>
            </w:r>
            <w:r>
              <w:rPr>
                <w:spacing w:val="-1"/>
              </w:rPr>
              <w:t>轻质墙体板材</w:t>
            </w:r>
          </w:p>
        </w:tc>
      </w:tr>
      <w:tr w14:paraId="0438A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15EAC1F">
            <w:pPr>
              <w:pStyle w:val="908"/>
              <w:spacing w:before="95" w:line="183" w:lineRule="auto"/>
              <w:ind w:left="118"/>
            </w:pPr>
            <w:r>
              <w:rPr>
                <w:spacing w:val="-5"/>
              </w:rPr>
              <w:t>38</w:t>
            </w:r>
          </w:p>
        </w:tc>
        <w:tc>
          <w:tcPr>
            <w:tcW w:w="1343" w:type="dxa"/>
            <w:vMerge w:val="restart"/>
            <w:tcBorders>
              <w:bottom w:val="nil"/>
            </w:tcBorders>
          </w:tcPr>
          <w:p w14:paraId="001DE8D7">
            <w:pPr>
              <w:pStyle w:val="908"/>
              <w:spacing w:before="66" w:line="307" w:lineRule="auto"/>
              <w:ind w:left="111" w:right="108" w:hanging="9"/>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14:paraId="7038491D">
            <w:pPr>
              <w:pStyle w:val="908"/>
              <w:spacing w:before="66" w:line="221" w:lineRule="auto"/>
              <w:ind w:left="103"/>
            </w:pPr>
            <w:r>
              <w:rPr>
                <w:spacing w:val="-1"/>
              </w:rPr>
              <w:t>A10030701</w:t>
            </w:r>
            <w:r>
              <w:rPr>
                <w:spacing w:val="-30"/>
              </w:rPr>
              <w:t xml:space="preserve"> </w:t>
            </w:r>
            <w:r>
              <w:rPr>
                <w:spacing w:val="-1"/>
              </w:rPr>
              <w:t>瓷质砖</w:t>
            </w:r>
          </w:p>
        </w:tc>
        <w:tc>
          <w:tcPr>
            <w:tcW w:w="1956" w:type="dxa"/>
          </w:tcPr>
          <w:p w14:paraId="1D688C09">
            <w:pPr>
              <w:rPr>
                <w:rFonts w:ascii="Arial"/>
              </w:rPr>
            </w:pPr>
          </w:p>
        </w:tc>
        <w:tc>
          <w:tcPr>
            <w:tcW w:w="3081" w:type="dxa"/>
          </w:tcPr>
          <w:p w14:paraId="2A98D946">
            <w:pPr>
              <w:pStyle w:val="908"/>
              <w:spacing w:before="66" w:line="219" w:lineRule="auto"/>
              <w:ind w:left="109"/>
            </w:pPr>
            <w:r>
              <w:rPr>
                <w:spacing w:val="-2"/>
              </w:rPr>
              <w:t>HJ/T297</w:t>
            </w:r>
            <w:r>
              <w:rPr>
                <w:spacing w:val="-22"/>
              </w:rPr>
              <w:t xml:space="preserve"> </w:t>
            </w:r>
            <w:r>
              <w:rPr>
                <w:spacing w:val="-2"/>
              </w:rPr>
              <w:t>陶瓷砖</w:t>
            </w:r>
          </w:p>
        </w:tc>
      </w:tr>
      <w:tr w14:paraId="6BC28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4FCDB1C8">
            <w:pPr>
              <w:rPr>
                <w:rFonts w:ascii="Arial"/>
              </w:rPr>
            </w:pPr>
          </w:p>
        </w:tc>
        <w:tc>
          <w:tcPr>
            <w:tcW w:w="1343" w:type="dxa"/>
            <w:vMerge w:val="continue"/>
            <w:tcBorders>
              <w:top w:val="nil"/>
              <w:bottom w:val="nil"/>
            </w:tcBorders>
          </w:tcPr>
          <w:p w14:paraId="02494549">
            <w:pPr>
              <w:rPr>
                <w:rFonts w:ascii="Arial"/>
              </w:rPr>
            </w:pPr>
          </w:p>
        </w:tc>
        <w:tc>
          <w:tcPr>
            <w:tcW w:w="2324" w:type="dxa"/>
          </w:tcPr>
          <w:p w14:paraId="04A6C5EE">
            <w:pPr>
              <w:pStyle w:val="908"/>
              <w:spacing w:before="66" w:line="221" w:lineRule="auto"/>
              <w:ind w:left="103"/>
            </w:pPr>
            <w:r>
              <w:t>A10030704 炻质砖</w:t>
            </w:r>
          </w:p>
        </w:tc>
        <w:tc>
          <w:tcPr>
            <w:tcW w:w="1956" w:type="dxa"/>
          </w:tcPr>
          <w:p w14:paraId="544E9B4C">
            <w:pPr>
              <w:rPr>
                <w:rFonts w:ascii="Arial"/>
              </w:rPr>
            </w:pPr>
          </w:p>
        </w:tc>
        <w:tc>
          <w:tcPr>
            <w:tcW w:w="3081" w:type="dxa"/>
          </w:tcPr>
          <w:p w14:paraId="1D200300">
            <w:pPr>
              <w:pStyle w:val="908"/>
              <w:spacing w:before="66" w:line="219" w:lineRule="auto"/>
              <w:ind w:left="109"/>
            </w:pPr>
            <w:r>
              <w:rPr>
                <w:spacing w:val="-2"/>
              </w:rPr>
              <w:t>HJ/T297</w:t>
            </w:r>
            <w:r>
              <w:rPr>
                <w:spacing w:val="-22"/>
              </w:rPr>
              <w:t xml:space="preserve"> </w:t>
            </w:r>
            <w:r>
              <w:rPr>
                <w:spacing w:val="-2"/>
              </w:rPr>
              <w:t>陶瓷砖</w:t>
            </w:r>
          </w:p>
        </w:tc>
      </w:tr>
      <w:tr w14:paraId="3E20A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2A05F2AF">
            <w:pPr>
              <w:rPr>
                <w:rFonts w:ascii="Arial"/>
              </w:rPr>
            </w:pPr>
          </w:p>
        </w:tc>
        <w:tc>
          <w:tcPr>
            <w:tcW w:w="1343" w:type="dxa"/>
            <w:vMerge w:val="continue"/>
            <w:tcBorders>
              <w:top w:val="nil"/>
              <w:bottom w:val="nil"/>
            </w:tcBorders>
          </w:tcPr>
          <w:p w14:paraId="23CC1447">
            <w:pPr>
              <w:rPr>
                <w:rFonts w:ascii="Arial"/>
              </w:rPr>
            </w:pPr>
          </w:p>
        </w:tc>
        <w:tc>
          <w:tcPr>
            <w:tcW w:w="2324" w:type="dxa"/>
          </w:tcPr>
          <w:p w14:paraId="0D471513">
            <w:pPr>
              <w:pStyle w:val="908"/>
              <w:spacing w:before="66" w:line="221" w:lineRule="auto"/>
              <w:ind w:left="103"/>
            </w:pPr>
            <w:r>
              <w:rPr>
                <w:spacing w:val="-2"/>
              </w:rPr>
              <w:t>A10030705</w:t>
            </w:r>
            <w:r>
              <w:rPr>
                <w:spacing w:val="-17"/>
              </w:rPr>
              <w:t xml:space="preserve"> </w:t>
            </w:r>
            <w:r>
              <w:rPr>
                <w:spacing w:val="-2"/>
              </w:rPr>
              <w:t>陶质砖</w:t>
            </w:r>
          </w:p>
        </w:tc>
        <w:tc>
          <w:tcPr>
            <w:tcW w:w="1956" w:type="dxa"/>
          </w:tcPr>
          <w:p w14:paraId="6B76A4C8">
            <w:pPr>
              <w:rPr>
                <w:rFonts w:ascii="Arial"/>
              </w:rPr>
            </w:pPr>
          </w:p>
        </w:tc>
        <w:tc>
          <w:tcPr>
            <w:tcW w:w="3081" w:type="dxa"/>
          </w:tcPr>
          <w:p w14:paraId="2F8AACCD">
            <w:pPr>
              <w:pStyle w:val="908"/>
              <w:spacing w:before="66" w:line="219" w:lineRule="auto"/>
              <w:ind w:left="109"/>
            </w:pPr>
            <w:r>
              <w:rPr>
                <w:spacing w:val="-2"/>
              </w:rPr>
              <w:t>HJ/T297</w:t>
            </w:r>
            <w:r>
              <w:rPr>
                <w:spacing w:val="-22"/>
              </w:rPr>
              <w:t xml:space="preserve"> </w:t>
            </w:r>
            <w:r>
              <w:rPr>
                <w:spacing w:val="-2"/>
              </w:rPr>
              <w:t>陶瓷砖</w:t>
            </w:r>
          </w:p>
        </w:tc>
      </w:tr>
      <w:tr w14:paraId="17AAA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47B5E2C">
            <w:pPr>
              <w:rPr>
                <w:rFonts w:ascii="Arial"/>
              </w:rPr>
            </w:pPr>
          </w:p>
        </w:tc>
        <w:tc>
          <w:tcPr>
            <w:tcW w:w="1343" w:type="dxa"/>
            <w:vMerge w:val="continue"/>
            <w:tcBorders>
              <w:top w:val="nil"/>
            </w:tcBorders>
          </w:tcPr>
          <w:p w14:paraId="2110E158">
            <w:pPr>
              <w:rPr>
                <w:rFonts w:ascii="Arial"/>
              </w:rPr>
            </w:pPr>
          </w:p>
        </w:tc>
        <w:tc>
          <w:tcPr>
            <w:tcW w:w="2324" w:type="dxa"/>
          </w:tcPr>
          <w:p w14:paraId="155498A2">
            <w:pPr>
              <w:pStyle w:val="908"/>
              <w:spacing w:before="66" w:line="221" w:lineRule="auto"/>
              <w:ind w:left="103"/>
            </w:pPr>
            <w:r>
              <w:t>A10030799 其他建筑陶瓷制品</w:t>
            </w:r>
          </w:p>
        </w:tc>
        <w:tc>
          <w:tcPr>
            <w:tcW w:w="1956" w:type="dxa"/>
          </w:tcPr>
          <w:p w14:paraId="3A9CD1E1">
            <w:pPr>
              <w:rPr>
                <w:rFonts w:ascii="Arial"/>
              </w:rPr>
            </w:pPr>
          </w:p>
        </w:tc>
        <w:tc>
          <w:tcPr>
            <w:tcW w:w="3081" w:type="dxa"/>
          </w:tcPr>
          <w:p w14:paraId="1110B78E">
            <w:pPr>
              <w:pStyle w:val="908"/>
              <w:spacing w:before="66" w:line="219" w:lineRule="auto"/>
              <w:ind w:left="109"/>
            </w:pPr>
            <w:r>
              <w:rPr>
                <w:spacing w:val="-2"/>
              </w:rPr>
              <w:t>HJ/T297</w:t>
            </w:r>
            <w:r>
              <w:rPr>
                <w:spacing w:val="-22"/>
              </w:rPr>
              <w:t xml:space="preserve"> </w:t>
            </w:r>
            <w:r>
              <w:rPr>
                <w:spacing w:val="-2"/>
              </w:rPr>
              <w:t>陶瓷砖</w:t>
            </w:r>
          </w:p>
        </w:tc>
      </w:tr>
      <w:tr w14:paraId="5A678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5CBDE6EB">
            <w:pPr>
              <w:pStyle w:val="908"/>
              <w:spacing w:before="95" w:line="183" w:lineRule="auto"/>
              <w:ind w:left="118"/>
            </w:pPr>
            <w:r>
              <w:rPr>
                <w:spacing w:val="-5"/>
              </w:rPr>
              <w:t>39</w:t>
            </w:r>
          </w:p>
        </w:tc>
        <w:tc>
          <w:tcPr>
            <w:tcW w:w="1343" w:type="dxa"/>
            <w:vMerge w:val="restart"/>
            <w:tcBorders>
              <w:bottom w:val="nil"/>
            </w:tcBorders>
          </w:tcPr>
          <w:p w14:paraId="5C8D384D">
            <w:pPr>
              <w:pStyle w:val="908"/>
              <w:spacing w:before="66" w:line="306" w:lineRule="auto"/>
              <w:ind w:left="109" w:right="108" w:hanging="7"/>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14:paraId="270098C5">
            <w:pPr>
              <w:pStyle w:val="908"/>
              <w:spacing w:before="66" w:line="283" w:lineRule="auto"/>
              <w:ind w:left="110" w:right="107" w:hanging="7"/>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14:paraId="264A61C3">
            <w:pPr>
              <w:rPr>
                <w:rFonts w:ascii="Arial"/>
              </w:rPr>
            </w:pPr>
          </w:p>
        </w:tc>
        <w:tc>
          <w:tcPr>
            <w:tcW w:w="3081" w:type="dxa"/>
          </w:tcPr>
          <w:p w14:paraId="06614A95">
            <w:pPr>
              <w:pStyle w:val="908"/>
              <w:spacing w:before="66" w:line="219" w:lineRule="auto"/>
              <w:ind w:left="109"/>
            </w:pPr>
            <w:r>
              <w:rPr>
                <w:spacing w:val="-2"/>
              </w:rPr>
              <w:t>HJ455</w:t>
            </w:r>
            <w:r>
              <w:rPr>
                <w:spacing w:val="-25"/>
              </w:rPr>
              <w:t xml:space="preserve"> </w:t>
            </w:r>
            <w:r>
              <w:rPr>
                <w:spacing w:val="-2"/>
              </w:rPr>
              <w:t>防水卷材</w:t>
            </w:r>
          </w:p>
        </w:tc>
      </w:tr>
      <w:tr w14:paraId="6622C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3141964E">
            <w:pPr>
              <w:rPr>
                <w:rFonts w:ascii="Arial"/>
              </w:rPr>
            </w:pPr>
          </w:p>
        </w:tc>
        <w:tc>
          <w:tcPr>
            <w:tcW w:w="1343" w:type="dxa"/>
            <w:vMerge w:val="continue"/>
            <w:tcBorders>
              <w:top w:val="nil"/>
              <w:bottom w:val="nil"/>
            </w:tcBorders>
          </w:tcPr>
          <w:p w14:paraId="7742438D">
            <w:pPr>
              <w:rPr>
                <w:rFonts w:ascii="Arial"/>
              </w:rPr>
            </w:pPr>
          </w:p>
        </w:tc>
        <w:tc>
          <w:tcPr>
            <w:tcW w:w="2324" w:type="dxa"/>
          </w:tcPr>
          <w:p w14:paraId="4778132C">
            <w:pPr>
              <w:pStyle w:val="908"/>
              <w:spacing w:before="67" w:line="219" w:lineRule="auto"/>
              <w:ind w:left="103"/>
            </w:pPr>
            <w:r>
              <w:rPr>
                <w:spacing w:val="-2"/>
              </w:rPr>
              <w:t>A10030903</w:t>
            </w:r>
            <w:r>
              <w:rPr>
                <w:spacing w:val="36"/>
              </w:rPr>
              <w:t xml:space="preserve"> </w:t>
            </w:r>
            <w:r>
              <w:rPr>
                <w:spacing w:val="-2"/>
              </w:rPr>
              <w:t>自粘防水卷材</w:t>
            </w:r>
          </w:p>
        </w:tc>
        <w:tc>
          <w:tcPr>
            <w:tcW w:w="1956" w:type="dxa"/>
          </w:tcPr>
          <w:p w14:paraId="1E552CC3">
            <w:pPr>
              <w:rPr>
                <w:rFonts w:ascii="Arial"/>
              </w:rPr>
            </w:pPr>
          </w:p>
        </w:tc>
        <w:tc>
          <w:tcPr>
            <w:tcW w:w="3081" w:type="dxa"/>
          </w:tcPr>
          <w:p w14:paraId="6FE6C026">
            <w:pPr>
              <w:pStyle w:val="908"/>
              <w:spacing w:before="66" w:line="219" w:lineRule="auto"/>
              <w:ind w:left="109"/>
            </w:pPr>
            <w:r>
              <w:rPr>
                <w:spacing w:val="-2"/>
              </w:rPr>
              <w:t>HJ455</w:t>
            </w:r>
            <w:r>
              <w:rPr>
                <w:spacing w:val="-25"/>
              </w:rPr>
              <w:t xml:space="preserve"> </w:t>
            </w:r>
            <w:r>
              <w:rPr>
                <w:spacing w:val="-2"/>
              </w:rPr>
              <w:t>防水卷材</w:t>
            </w:r>
          </w:p>
        </w:tc>
      </w:tr>
      <w:tr w14:paraId="4DD8E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tcBorders>
          </w:tcPr>
          <w:p w14:paraId="422F8951">
            <w:pPr>
              <w:rPr>
                <w:rFonts w:ascii="Arial"/>
              </w:rPr>
            </w:pPr>
          </w:p>
        </w:tc>
        <w:tc>
          <w:tcPr>
            <w:tcW w:w="1343" w:type="dxa"/>
            <w:vMerge w:val="continue"/>
            <w:tcBorders>
              <w:top w:val="nil"/>
            </w:tcBorders>
          </w:tcPr>
          <w:p w14:paraId="59487A55">
            <w:pPr>
              <w:rPr>
                <w:rFonts w:ascii="Arial"/>
              </w:rPr>
            </w:pPr>
          </w:p>
        </w:tc>
        <w:tc>
          <w:tcPr>
            <w:tcW w:w="2324" w:type="dxa"/>
          </w:tcPr>
          <w:p w14:paraId="5E2EF57E">
            <w:pPr>
              <w:pStyle w:val="908"/>
              <w:spacing w:before="66" w:line="283" w:lineRule="auto"/>
              <w:ind w:left="108" w:right="102" w:hanging="5"/>
            </w:pPr>
            <w:r>
              <w:rPr>
                <w:spacing w:val="-2"/>
              </w:rPr>
              <w:t>A10030906</w:t>
            </w:r>
            <w:r>
              <w:rPr>
                <w:spacing w:val="-24"/>
              </w:rPr>
              <w:t xml:space="preserve"> </w:t>
            </w:r>
            <w:r>
              <w:rPr>
                <w:spacing w:val="-2"/>
              </w:rPr>
              <w:t>高分子防水卷（片）</w:t>
            </w:r>
            <w:r>
              <w:t xml:space="preserve"> 材</w:t>
            </w:r>
          </w:p>
        </w:tc>
        <w:tc>
          <w:tcPr>
            <w:tcW w:w="1956" w:type="dxa"/>
          </w:tcPr>
          <w:p w14:paraId="41E2A60F">
            <w:pPr>
              <w:rPr>
                <w:rFonts w:ascii="Arial"/>
              </w:rPr>
            </w:pPr>
          </w:p>
        </w:tc>
        <w:tc>
          <w:tcPr>
            <w:tcW w:w="3081" w:type="dxa"/>
          </w:tcPr>
          <w:p w14:paraId="1D2143D8">
            <w:pPr>
              <w:pStyle w:val="908"/>
              <w:spacing w:before="66" w:line="219" w:lineRule="auto"/>
              <w:ind w:left="109"/>
            </w:pPr>
            <w:r>
              <w:rPr>
                <w:spacing w:val="-2"/>
              </w:rPr>
              <w:t>HJ455</w:t>
            </w:r>
            <w:r>
              <w:rPr>
                <w:spacing w:val="-25"/>
              </w:rPr>
              <w:t xml:space="preserve"> </w:t>
            </w:r>
            <w:r>
              <w:rPr>
                <w:spacing w:val="-2"/>
              </w:rPr>
              <w:t>防水卷材</w:t>
            </w:r>
          </w:p>
        </w:tc>
      </w:tr>
      <w:tr w14:paraId="1195B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01A9B973">
            <w:pPr>
              <w:pStyle w:val="908"/>
              <w:spacing w:before="95" w:line="183" w:lineRule="auto"/>
              <w:ind w:left="114"/>
            </w:pPr>
            <w:r>
              <w:rPr>
                <w:spacing w:val="-3"/>
              </w:rPr>
              <w:t>40</w:t>
            </w:r>
          </w:p>
        </w:tc>
        <w:tc>
          <w:tcPr>
            <w:tcW w:w="1343" w:type="dxa"/>
            <w:vMerge w:val="restart"/>
            <w:tcBorders>
              <w:bottom w:val="nil"/>
            </w:tcBorders>
          </w:tcPr>
          <w:p w14:paraId="0AD7C9C2">
            <w:pPr>
              <w:pStyle w:val="908"/>
              <w:spacing w:before="68" w:line="311" w:lineRule="auto"/>
              <w:ind w:left="106" w:right="106" w:hanging="4"/>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14:paraId="3930A045">
            <w:pPr>
              <w:pStyle w:val="908"/>
              <w:spacing w:before="68" w:line="282" w:lineRule="auto"/>
              <w:ind w:left="108" w:right="107" w:hanging="5"/>
              <w:rPr>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14:paraId="6E1E3331">
            <w:pPr>
              <w:rPr>
                <w:rFonts w:ascii="Arial"/>
              </w:rPr>
            </w:pPr>
          </w:p>
        </w:tc>
        <w:tc>
          <w:tcPr>
            <w:tcW w:w="3081" w:type="dxa"/>
          </w:tcPr>
          <w:p w14:paraId="1A5EFA85">
            <w:pPr>
              <w:pStyle w:val="908"/>
              <w:spacing w:before="67" w:line="219" w:lineRule="auto"/>
              <w:ind w:left="109"/>
            </w:pPr>
            <w:r>
              <w:rPr>
                <w:spacing w:val="-1"/>
              </w:rPr>
              <w:t>HJ/T223</w:t>
            </w:r>
            <w:r>
              <w:rPr>
                <w:spacing w:val="-33"/>
              </w:rPr>
              <w:t xml:space="preserve"> </w:t>
            </w:r>
            <w:r>
              <w:rPr>
                <w:spacing w:val="-1"/>
              </w:rPr>
              <w:t>轻质墙体板材</w:t>
            </w:r>
          </w:p>
        </w:tc>
      </w:tr>
      <w:tr w14:paraId="7816C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59387B0B">
            <w:pPr>
              <w:rPr>
                <w:rFonts w:ascii="Arial"/>
              </w:rPr>
            </w:pPr>
          </w:p>
        </w:tc>
        <w:tc>
          <w:tcPr>
            <w:tcW w:w="1343" w:type="dxa"/>
            <w:vMerge w:val="continue"/>
            <w:tcBorders>
              <w:top w:val="nil"/>
            </w:tcBorders>
          </w:tcPr>
          <w:p w14:paraId="0D5F3B22">
            <w:pPr>
              <w:rPr>
                <w:rFonts w:ascii="Arial"/>
              </w:rPr>
            </w:pPr>
          </w:p>
        </w:tc>
        <w:tc>
          <w:tcPr>
            <w:tcW w:w="2324" w:type="dxa"/>
          </w:tcPr>
          <w:p w14:paraId="789111BC">
            <w:pPr>
              <w:pStyle w:val="908"/>
              <w:spacing w:before="68" w:line="219" w:lineRule="auto"/>
              <w:ind w:left="103"/>
            </w:pPr>
            <w:r>
              <w:rPr>
                <w:spacing w:val="-1"/>
              </w:rPr>
              <w:t>A10031002</w:t>
            </w:r>
            <w:r>
              <w:rPr>
                <w:spacing w:val="-30"/>
              </w:rPr>
              <w:t xml:space="preserve"> </w:t>
            </w:r>
            <w:r>
              <w:rPr>
                <w:spacing w:val="-1"/>
              </w:rPr>
              <w:t>矿物材料制品</w:t>
            </w:r>
          </w:p>
        </w:tc>
        <w:tc>
          <w:tcPr>
            <w:tcW w:w="1956" w:type="dxa"/>
          </w:tcPr>
          <w:p w14:paraId="31ACDA95">
            <w:pPr>
              <w:rPr>
                <w:rFonts w:ascii="Arial"/>
              </w:rPr>
            </w:pPr>
          </w:p>
        </w:tc>
        <w:tc>
          <w:tcPr>
            <w:tcW w:w="3081" w:type="dxa"/>
          </w:tcPr>
          <w:p w14:paraId="63E3B80D">
            <w:pPr>
              <w:pStyle w:val="908"/>
              <w:spacing w:before="67" w:line="219" w:lineRule="auto"/>
              <w:ind w:left="109"/>
            </w:pPr>
            <w:r>
              <w:rPr>
                <w:spacing w:val="-1"/>
              </w:rPr>
              <w:t>HJ/T223</w:t>
            </w:r>
            <w:r>
              <w:rPr>
                <w:spacing w:val="-33"/>
              </w:rPr>
              <w:t xml:space="preserve"> </w:t>
            </w:r>
            <w:r>
              <w:rPr>
                <w:spacing w:val="-1"/>
              </w:rPr>
              <w:t>轻质墙体板材</w:t>
            </w:r>
          </w:p>
        </w:tc>
      </w:tr>
      <w:tr w14:paraId="35FDD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73A1C07">
            <w:pPr>
              <w:pStyle w:val="908"/>
              <w:spacing w:before="95" w:line="184" w:lineRule="auto"/>
              <w:ind w:left="114"/>
            </w:pPr>
            <w:r>
              <w:rPr>
                <w:spacing w:val="-3"/>
              </w:rPr>
              <w:t>41</w:t>
            </w:r>
          </w:p>
        </w:tc>
        <w:tc>
          <w:tcPr>
            <w:tcW w:w="1343" w:type="dxa"/>
          </w:tcPr>
          <w:p w14:paraId="645DF80E">
            <w:pPr>
              <w:pStyle w:val="908"/>
              <w:spacing w:before="68" w:line="282" w:lineRule="auto"/>
              <w:ind w:left="109" w:right="108" w:hanging="7"/>
            </w:pPr>
            <w:r>
              <w:rPr>
                <w:spacing w:val="3"/>
              </w:rPr>
              <w:t>A100601</w:t>
            </w:r>
            <w:r>
              <w:rPr>
                <w:spacing w:val="34"/>
              </w:rPr>
              <w:t xml:space="preserve"> </w:t>
            </w:r>
            <w:r>
              <w:rPr>
                <w:spacing w:val="3"/>
              </w:rPr>
              <w:t>功能性</w:t>
            </w:r>
            <w:r>
              <w:t xml:space="preserve"> </w:t>
            </w:r>
            <w:r>
              <w:rPr>
                <w:spacing w:val="-2"/>
              </w:rPr>
              <w:t>建筑涂料</w:t>
            </w:r>
          </w:p>
        </w:tc>
        <w:tc>
          <w:tcPr>
            <w:tcW w:w="2324" w:type="dxa"/>
          </w:tcPr>
          <w:p w14:paraId="4CDFCEFA">
            <w:pPr>
              <w:rPr>
                <w:rFonts w:ascii="Arial"/>
              </w:rPr>
            </w:pPr>
          </w:p>
        </w:tc>
        <w:tc>
          <w:tcPr>
            <w:tcW w:w="1956" w:type="dxa"/>
          </w:tcPr>
          <w:p w14:paraId="558BB575">
            <w:pPr>
              <w:rPr>
                <w:rFonts w:ascii="Arial"/>
              </w:rPr>
            </w:pPr>
          </w:p>
        </w:tc>
        <w:tc>
          <w:tcPr>
            <w:tcW w:w="3081" w:type="dxa"/>
          </w:tcPr>
          <w:p w14:paraId="6E2B269E">
            <w:pPr>
              <w:pStyle w:val="908"/>
              <w:spacing w:before="67" w:line="219" w:lineRule="auto"/>
              <w:ind w:left="109"/>
            </w:pPr>
            <w:r>
              <w:rPr>
                <w:spacing w:val="-1"/>
              </w:rPr>
              <w:t>HJ2537</w:t>
            </w:r>
            <w:r>
              <w:rPr>
                <w:spacing w:val="-34"/>
              </w:rPr>
              <w:t xml:space="preserve"> </w:t>
            </w:r>
            <w:r>
              <w:rPr>
                <w:spacing w:val="-1"/>
              </w:rPr>
              <w:t>水性涂料</w:t>
            </w:r>
          </w:p>
        </w:tc>
      </w:tr>
      <w:tr w14:paraId="4B57F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61AF6259">
            <w:pPr>
              <w:pStyle w:val="908"/>
              <w:spacing w:before="97" w:line="183" w:lineRule="auto"/>
              <w:ind w:left="114"/>
            </w:pPr>
            <w:r>
              <w:rPr>
                <w:spacing w:val="-3"/>
              </w:rPr>
              <w:t>42</w:t>
            </w:r>
          </w:p>
        </w:tc>
        <w:tc>
          <w:tcPr>
            <w:tcW w:w="1343" w:type="dxa"/>
          </w:tcPr>
          <w:p w14:paraId="3FA2CD17">
            <w:pPr>
              <w:pStyle w:val="908"/>
              <w:spacing w:before="69" w:line="284" w:lineRule="auto"/>
              <w:ind w:left="109" w:right="106" w:firstLine="84"/>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14:paraId="455393EC">
            <w:pPr>
              <w:pStyle w:val="908"/>
              <w:spacing w:before="68" w:line="219" w:lineRule="auto"/>
              <w:ind w:left="103"/>
            </w:pPr>
            <w:r>
              <w:rPr>
                <w:spacing w:val="-1"/>
              </w:rPr>
              <w:t>A10039901</w:t>
            </w:r>
            <w:r>
              <w:rPr>
                <w:spacing w:val="-45"/>
              </w:rPr>
              <w:t xml:space="preserve"> </w:t>
            </w:r>
            <w:r>
              <w:rPr>
                <w:spacing w:val="-1"/>
              </w:rPr>
              <w:t>其他非金属建筑材料</w:t>
            </w:r>
          </w:p>
        </w:tc>
        <w:tc>
          <w:tcPr>
            <w:tcW w:w="1956" w:type="dxa"/>
          </w:tcPr>
          <w:p w14:paraId="0D617B56">
            <w:pPr>
              <w:rPr>
                <w:rFonts w:ascii="Arial"/>
              </w:rPr>
            </w:pPr>
          </w:p>
        </w:tc>
        <w:tc>
          <w:tcPr>
            <w:tcW w:w="3081" w:type="dxa"/>
          </w:tcPr>
          <w:p w14:paraId="312D503D">
            <w:pPr>
              <w:pStyle w:val="908"/>
              <w:spacing w:before="68" w:line="219" w:lineRule="auto"/>
              <w:ind w:left="109"/>
            </w:pPr>
            <w:r>
              <w:rPr>
                <w:spacing w:val="-2"/>
              </w:rPr>
              <w:t>HJ456</w:t>
            </w:r>
            <w:r>
              <w:rPr>
                <w:spacing w:val="-23"/>
              </w:rPr>
              <w:t xml:space="preserve"> </w:t>
            </w:r>
            <w:r>
              <w:rPr>
                <w:spacing w:val="-2"/>
              </w:rPr>
              <w:t>刚性防水材料</w:t>
            </w:r>
          </w:p>
        </w:tc>
      </w:tr>
      <w:tr w14:paraId="1938B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vMerge w:val="restart"/>
            <w:tcBorders>
              <w:bottom w:val="nil"/>
            </w:tcBorders>
          </w:tcPr>
          <w:p w14:paraId="6668E21E">
            <w:pPr>
              <w:pStyle w:val="908"/>
              <w:spacing w:before="96" w:line="183" w:lineRule="auto"/>
              <w:ind w:left="114"/>
            </w:pPr>
            <w:r>
              <w:rPr>
                <w:spacing w:val="-3"/>
              </w:rPr>
              <w:t>43</w:t>
            </w:r>
          </w:p>
        </w:tc>
        <w:tc>
          <w:tcPr>
            <w:tcW w:w="1343" w:type="dxa"/>
            <w:vMerge w:val="restart"/>
            <w:tcBorders>
              <w:bottom w:val="nil"/>
            </w:tcBorders>
          </w:tcPr>
          <w:p w14:paraId="3CAD09F8">
            <w:pPr>
              <w:pStyle w:val="908"/>
              <w:spacing w:before="68" w:line="307" w:lineRule="auto"/>
              <w:ind w:left="107" w:right="108" w:hanging="5"/>
            </w:pPr>
            <w:r>
              <w:rPr>
                <w:spacing w:val="3"/>
              </w:rPr>
              <w:t>A100602</w:t>
            </w:r>
            <w:r>
              <w:rPr>
                <w:spacing w:val="34"/>
              </w:rPr>
              <w:t xml:space="preserve"> </w:t>
            </w:r>
            <w:r>
              <w:rPr>
                <w:spacing w:val="3"/>
              </w:rPr>
              <w:t>墙面涂</w:t>
            </w:r>
            <w:r>
              <w:t xml:space="preserve"> 料</w:t>
            </w:r>
          </w:p>
        </w:tc>
        <w:tc>
          <w:tcPr>
            <w:tcW w:w="2324" w:type="dxa"/>
          </w:tcPr>
          <w:p w14:paraId="492D4E80">
            <w:pPr>
              <w:pStyle w:val="908"/>
              <w:spacing w:before="69" w:line="284" w:lineRule="auto"/>
              <w:ind w:left="108" w:right="107" w:hanging="5"/>
            </w:pPr>
            <w:r>
              <w:rPr>
                <w:spacing w:val="-1"/>
              </w:rPr>
              <w:t>A10060202</w:t>
            </w:r>
            <w:r>
              <w:rPr>
                <w:spacing w:val="-47"/>
              </w:rPr>
              <w:t xml:space="preserve"> </w:t>
            </w:r>
            <w:r>
              <w:rPr>
                <w:spacing w:val="-1"/>
              </w:rPr>
              <w:t>合成树脂乳液内墙涂</w:t>
            </w:r>
            <w:r>
              <w:t xml:space="preserve"> 料</w:t>
            </w:r>
          </w:p>
        </w:tc>
        <w:tc>
          <w:tcPr>
            <w:tcW w:w="1956" w:type="dxa"/>
          </w:tcPr>
          <w:p w14:paraId="2722441F">
            <w:pPr>
              <w:rPr>
                <w:rFonts w:ascii="Arial"/>
              </w:rPr>
            </w:pPr>
          </w:p>
        </w:tc>
        <w:tc>
          <w:tcPr>
            <w:tcW w:w="3081" w:type="dxa"/>
          </w:tcPr>
          <w:p w14:paraId="47F66D1D">
            <w:pPr>
              <w:pStyle w:val="908"/>
              <w:spacing w:before="67" w:line="219" w:lineRule="auto"/>
              <w:ind w:left="109"/>
            </w:pPr>
            <w:r>
              <w:rPr>
                <w:spacing w:val="-1"/>
              </w:rPr>
              <w:t>HJ2537</w:t>
            </w:r>
            <w:r>
              <w:rPr>
                <w:spacing w:val="-34"/>
              </w:rPr>
              <w:t xml:space="preserve"> </w:t>
            </w:r>
            <w:r>
              <w:rPr>
                <w:spacing w:val="-1"/>
              </w:rPr>
              <w:t>水性涂料</w:t>
            </w:r>
          </w:p>
        </w:tc>
      </w:tr>
      <w:tr w14:paraId="22B4A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14:paraId="510EE46F">
            <w:pPr>
              <w:rPr>
                <w:rFonts w:ascii="Arial"/>
              </w:rPr>
            </w:pPr>
          </w:p>
        </w:tc>
        <w:tc>
          <w:tcPr>
            <w:tcW w:w="1343" w:type="dxa"/>
            <w:vMerge w:val="continue"/>
            <w:tcBorders>
              <w:top w:val="nil"/>
              <w:bottom w:val="nil"/>
            </w:tcBorders>
          </w:tcPr>
          <w:p w14:paraId="391E89D4">
            <w:pPr>
              <w:rPr>
                <w:rFonts w:ascii="Arial"/>
              </w:rPr>
            </w:pPr>
          </w:p>
        </w:tc>
        <w:tc>
          <w:tcPr>
            <w:tcW w:w="2324" w:type="dxa"/>
          </w:tcPr>
          <w:p w14:paraId="09329EF2">
            <w:pPr>
              <w:pStyle w:val="908"/>
              <w:spacing w:before="64" w:line="284" w:lineRule="auto"/>
              <w:ind w:left="108" w:right="107" w:hanging="5"/>
            </w:pPr>
            <w:r>
              <w:rPr>
                <w:spacing w:val="-1"/>
              </w:rPr>
              <w:t>A10060203</w:t>
            </w:r>
            <w:r>
              <w:rPr>
                <w:spacing w:val="-47"/>
              </w:rPr>
              <w:t xml:space="preserve"> </w:t>
            </w:r>
            <w:r>
              <w:rPr>
                <w:spacing w:val="-1"/>
              </w:rPr>
              <w:t>合成树脂乳液外墙涂</w:t>
            </w:r>
            <w:r>
              <w:t xml:space="preserve"> 料</w:t>
            </w:r>
          </w:p>
        </w:tc>
        <w:tc>
          <w:tcPr>
            <w:tcW w:w="1956" w:type="dxa"/>
          </w:tcPr>
          <w:p w14:paraId="70033D03">
            <w:pPr>
              <w:rPr>
                <w:rFonts w:ascii="Arial"/>
              </w:rPr>
            </w:pPr>
          </w:p>
        </w:tc>
        <w:tc>
          <w:tcPr>
            <w:tcW w:w="3081" w:type="dxa"/>
          </w:tcPr>
          <w:p w14:paraId="4D69BEAF">
            <w:pPr>
              <w:pStyle w:val="908"/>
              <w:spacing w:before="63" w:line="219" w:lineRule="auto"/>
              <w:ind w:left="109"/>
            </w:pPr>
            <w:r>
              <w:rPr>
                <w:spacing w:val="-1"/>
              </w:rPr>
              <w:t>HJ2537</w:t>
            </w:r>
            <w:r>
              <w:rPr>
                <w:spacing w:val="-34"/>
              </w:rPr>
              <w:t xml:space="preserve"> </w:t>
            </w:r>
            <w:r>
              <w:rPr>
                <w:spacing w:val="-1"/>
              </w:rPr>
              <w:t>水性涂料</w:t>
            </w:r>
          </w:p>
        </w:tc>
      </w:tr>
      <w:tr w14:paraId="2729D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tcBorders>
          </w:tcPr>
          <w:p w14:paraId="467A0460">
            <w:pPr>
              <w:rPr>
                <w:rFonts w:ascii="Arial"/>
              </w:rPr>
            </w:pPr>
          </w:p>
        </w:tc>
        <w:tc>
          <w:tcPr>
            <w:tcW w:w="1343" w:type="dxa"/>
            <w:vMerge w:val="continue"/>
            <w:tcBorders>
              <w:top w:val="nil"/>
            </w:tcBorders>
          </w:tcPr>
          <w:p w14:paraId="56DEF916">
            <w:pPr>
              <w:rPr>
                <w:rFonts w:ascii="Arial"/>
              </w:rPr>
            </w:pPr>
          </w:p>
        </w:tc>
        <w:tc>
          <w:tcPr>
            <w:tcW w:w="2324" w:type="dxa"/>
          </w:tcPr>
          <w:p w14:paraId="7AD3F1E4">
            <w:pPr>
              <w:pStyle w:val="908"/>
              <w:spacing w:before="64" w:line="221" w:lineRule="auto"/>
              <w:ind w:left="103"/>
            </w:pPr>
            <w:r>
              <w:rPr>
                <w:spacing w:val="-1"/>
              </w:rPr>
              <w:t>A10060299</w:t>
            </w:r>
            <w:r>
              <w:rPr>
                <w:spacing w:val="-30"/>
              </w:rPr>
              <w:t xml:space="preserve"> </w:t>
            </w:r>
            <w:r>
              <w:rPr>
                <w:spacing w:val="-1"/>
              </w:rPr>
              <w:t>其他墙面涂料</w:t>
            </w:r>
          </w:p>
        </w:tc>
        <w:tc>
          <w:tcPr>
            <w:tcW w:w="1956" w:type="dxa"/>
          </w:tcPr>
          <w:p w14:paraId="0E50521E">
            <w:pPr>
              <w:rPr>
                <w:rFonts w:ascii="Arial"/>
              </w:rPr>
            </w:pPr>
          </w:p>
        </w:tc>
        <w:tc>
          <w:tcPr>
            <w:tcW w:w="3081" w:type="dxa"/>
          </w:tcPr>
          <w:p w14:paraId="79F54BBF">
            <w:pPr>
              <w:pStyle w:val="908"/>
              <w:spacing w:before="64" w:line="219" w:lineRule="auto"/>
              <w:ind w:left="109"/>
            </w:pPr>
            <w:r>
              <w:rPr>
                <w:spacing w:val="-1"/>
              </w:rPr>
              <w:t>HJ2537</w:t>
            </w:r>
            <w:r>
              <w:rPr>
                <w:spacing w:val="-34"/>
              </w:rPr>
              <w:t xml:space="preserve"> </w:t>
            </w:r>
            <w:r>
              <w:rPr>
                <w:spacing w:val="-1"/>
              </w:rPr>
              <w:t>水性涂料</w:t>
            </w:r>
          </w:p>
        </w:tc>
      </w:tr>
      <w:tr w14:paraId="6B866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0FEB4EC2">
            <w:pPr>
              <w:pStyle w:val="908"/>
              <w:spacing w:before="93" w:line="183" w:lineRule="auto"/>
              <w:ind w:left="114"/>
            </w:pPr>
            <w:r>
              <w:rPr>
                <w:spacing w:val="-3"/>
              </w:rPr>
              <w:t>44</w:t>
            </w:r>
          </w:p>
        </w:tc>
        <w:tc>
          <w:tcPr>
            <w:tcW w:w="1343" w:type="dxa"/>
          </w:tcPr>
          <w:p w14:paraId="44426DD5">
            <w:pPr>
              <w:pStyle w:val="908"/>
              <w:spacing w:before="66" w:line="283" w:lineRule="auto"/>
              <w:ind w:left="107" w:right="108" w:hanging="5"/>
            </w:pPr>
            <w:r>
              <w:rPr>
                <w:spacing w:val="2"/>
              </w:rPr>
              <w:t>A100604</w:t>
            </w:r>
            <w:r>
              <w:rPr>
                <w:spacing w:val="44"/>
              </w:rPr>
              <w:t xml:space="preserve"> </w:t>
            </w:r>
            <w:r>
              <w:rPr>
                <w:spacing w:val="2"/>
              </w:rPr>
              <w:t>防水涂</w:t>
            </w:r>
            <w:r>
              <w:t xml:space="preserve"> 料</w:t>
            </w:r>
          </w:p>
        </w:tc>
        <w:tc>
          <w:tcPr>
            <w:tcW w:w="2324" w:type="dxa"/>
          </w:tcPr>
          <w:p w14:paraId="58C470FE">
            <w:pPr>
              <w:pStyle w:val="908"/>
              <w:spacing w:before="65" w:line="220" w:lineRule="auto"/>
              <w:ind w:left="103"/>
            </w:pPr>
            <w:r>
              <w:rPr>
                <w:spacing w:val="-1"/>
              </w:rPr>
              <w:t>A10060499</w:t>
            </w:r>
            <w:r>
              <w:rPr>
                <w:spacing w:val="-30"/>
              </w:rPr>
              <w:t xml:space="preserve"> </w:t>
            </w:r>
            <w:r>
              <w:rPr>
                <w:spacing w:val="-1"/>
              </w:rPr>
              <w:t>其他防水涂料</w:t>
            </w:r>
          </w:p>
        </w:tc>
        <w:tc>
          <w:tcPr>
            <w:tcW w:w="1956" w:type="dxa"/>
          </w:tcPr>
          <w:p w14:paraId="0EE7E71D">
            <w:pPr>
              <w:rPr>
                <w:rFonts w:ascii="Arial"/>
              </w:rPr>
            </w:pPr>
          </w:p>
        </w:tc>
        <w:tc>
          <w:tcPr>
            <w:tcW w:w="3081" w:type="dxa"/>
          </w:tcPr>
          <w:p w14:paraId="5A888B4A">
            <w:pPr>
              <w:pStyle w:val="908"/>
              <w:spacing w:before="65" w:line="219" w:lineRule="auto"/>
              <w:ind w:left="109"/>
            </w:pPr>
            <w:r>
              <w:rPr>
                <w:spacing w:val="-1"/>
              </w:rPr>
              <w:t>HJ2537</w:t>
            </w:r>
            <w:r>
              <w:rPr>
                <w:spacing w:val="-34"/>
              </w:rPr>
              <w:t xml:space="preserve"> </w:t>
            </w:r>
            <w:r>
              <w:rPr>
                <w:spacing w:val="-1"/>
              </w:rPr>
              <w:t>水性涂料</w:t>
            </w:r>
          </w:p>
        </w:tc>
      </w:tr>
      <w:tr w14:paraId="06309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85559B2">
            <w:pPr>
              <w:pStyle w:val="908"/>
              <w:spacing w:before="94" w:line="183" w:lineRule="auto"/>
              <w:ind w:left="114"/>
            </w:pPr>
            <w:r>
              <w:rPr>
                <w:spacing w:val="-3"/>
              </w:rPr>
              <w:t>45</w:t>
            </w:r>
          </w:p>
        </w:tc>
        <w:tc>
          <w:tcPr>
            <w:tcW w:w="1343" w:type="dxa"/>
          </w:tcPr>
          <w:p w14:paraId="09A6039D">
            <w:pPr>
              <w:pStyle w:val="908"/>
              <w:spacing w:before="66" w:line="283" w:lineRule="auto"/>
              <w:ind w:left="109" w:right="108" w:hanging="7"/>
            </w:pPr>
            <w:r>
              <w:rPr>
                <w:spacing w:val="3"/>
              </w:rPr>
              <w:t>A100699</w:t>
            </w:r>
            <w:r>
              <w:rPr>
                <w:spacing w:val="34"/>
              </w:rPr>
              <w:t xml:space="preserve"> </w:t>
            </w:r>
            <w:r>
              <w:rPr>
                <w:spacing w:val="3"/>
              </w:rPr>
              <w:t>其他建</w:t>
            </w:r>
            <w:r>
              <w:rPr>
                <w:spacing w:val="-2"/>
              </w:rPr>
              <w:t>筑涂料</w:t>
            </w:r>
          </w:p>
        </w:tc>
        <w:tc>
          <w:tcPr>
            <w:tcW w:w="2324" w:type="dxa"/>
          </w:tcPr>
          <w:p w14:paraId="60AB631B">
            <w:pPr>
              <w:rPr>
                <w:rFonts w:ascii="Arial"/>
              </w:rPr>
            </w:pPr>
          </w:p>
        </w:tc>
        <w:tc>
          <w:tcPr>
            <w:tcW w:w="1956" w:type="dxa"/>
          </w:tcPr>
          <w:p w14:paraId="5F8D997F">
            <w:pPr>
              <w:rPr>
                <w:rFonts w:ascii="Arial"/>
              </w:rPr>
            </w:pPr>
          </w:p>
        </w:tc>
        <w:tc>
          <w:tcPr>
            <w:tcW w:w="3081" w:type="dxa"/>
          </w:tcPr>
          <w:p w14:paraId="533F60F8">
            <w:pPr>
              <w:pStyle w:val="908"/>
              <w:spacing w:before="65" w:line="219" w:lineRule="auto"/>
              <w:ind w:left="109"/>
            </w:pPr>
            <w:r>
              <w:rPr>
                <w:spacing w:val="-1"/>
              </w:rPr>
              <w:t>HJ2537</w:t>
            </w:r>
            <w:r>
              <w:rPr>
                <w:spacing w:val="-34"/>
              </w:rPr>
              <w:t xml:space="preserve"> </w:t>
            </w:r>
            <w:r>
              <w:rPr>
                <w:spacing w:val="-1"/>
              </w:rPr>
              <w:t>水性涂料</w:t>
            </w:r>
          </w:p>
        </w:tc>
      </w:tr>
      <w:tr w14:paraId="32629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10" w:type="dxa"/>
          </w:tcPr>
          <w:p w14:paraId="7E5022BE">
            <w:pPr>
              <w:pStyle w:val="908"/>
              <w:spacing w:before="95" w:line="183" w:lineRule="auto"/>
              <w:ind w:left="114"/>
            </w:pPr>
            <w:r>
              <w:rPr>
                <w:spacing w:val="-3"/>
              </w:rPr>
              <w:t>46</w:t>
            </w:r>
          </w:p>
        </w:tc>
        <w:tc>
          <w:tcPr>
            <w:tcW w:w="1343" w:type="dxa"/>
          </w:tcPr>
          <w:p w14:paraId="74194983">
            <w:pPr>
              <w:pStyle w:val="908"/>
              <w:spacing w:before="66" w:line="222" w:lineRule="auto"/>
              <w:ind w:left="102"/>
            </w:pPr>
            <w:r>
              <w:rPr>
                <w:spacing w:val="-8"/>
              </w:rPr>
              <w:t>A100701</w:t>
            </w:r>
            <w:r>
              <w:rPr>
                <w:spacing w:val="-12"/>
              </w:rPr>
              <w:t xml:space="preserve"> </w:t>
            </w:r>
            <w:r>
              <w:rPr>
                <w:spacing w:val="-8"/>
              </w:rPr>
              <w:t>门、门槛</w:t>
            </w:r>
          </w:p>
        </w:tc>
        <w:tc>
          <w:tcPr>
            <w:tcW w:w="2324" w:type="dxa"/>
          </w:tcPr>
          <w:p w14:paraId="30C4B8B2">
            <w:pPr>
              <w:rPr>
                <w:rFonts w:ascii="Arial"/>
              </w:rPr>
            </w:pPr>
          </w:p>
        </w:tc>
        <w:tc>
          <w:tcPr>
            <w:tcW w:w="1956" w:type="dxa"/>
          </w:tcPr>
          <w:p w14:paraId="6F784F02">
            <w:pPr>
              <w:rPr>
                <w:rFonts w:ascii="Arial"/>
              </w:rPr>
            </w:pPr>
          </w:p>
        </w:tc>
        <w:tc>
          <w:tcPr>
            <w:tcW w:w="3081" w:type="dxa"/>
          </w:tcPr>
          <w:p w14:paraId="4D89365F">
            <w:pPr>
              <w:pStyle w:val="908"/>
              <w:spacing w:before="66" w:line="219" w:lineRule="auto"/>
              <w:ind w:left="109"/>
              <w:rPr>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467F7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39A7022D">
            <w:pPr>
              <w:pStyle w:val="908"/>
              <w:spacing w:before="95" w:line="183" w:lineRule="auto"/>
              <w:ind w:left="114"/>
            </w:pPr>
            <w:r>
              <w:rPr>
                <w:spacing w:val="-3"/>
              </w:rPr>
              <w:t>47</w:t>
            </w:r>
          </w:p>
        </w:tc>
        <w:tc>
          <w:tcPr>
            <w:tcW w:w="1343" w:type="dxa"/>
          </w:tcPr>
          <w:p w14:paraId="06EE2AE9">
            <w:pPr>
              <w:pStyle w:val="908"/>
              <w:spacing w:before="66" w:line="221" w:lineRule="auto"/>
              <w:ind w:left="102"/>
            </w:pPr>
            <w:r>
              <w:rPr>
                <w:spacing w:val="-1"/>
              </w:rPr>
              <w:t>A100702</w:t>
            </w:r>
            <w:r>
              <w:rPr>
                <w:spacing w:val="-24"/>
              </w:rPr>
              <w:t xml:space="preserve"> </w:t>
            </w:r>
            <w:r>
              <w:rPr>
                <w:spacing w:val="-1"/>
              </w:rPr>
              <w:t>窗</w:t>
            </w:r>
          </w:p>
        </w:tc>
        <w:tc>
          <w:tcPr>
            <w:tcW w:w="2324" w:type="dxa"/>
          </w:tcPr>
          <w:p w14:paraId="4C9EACEC">
            <w:pPr>
              <w:rPr>
                <w:rFonts w:ascii="Arial"/>
              </w:rPr>
            </w:pPr>
          </w:p>
        </w:tc>
        <w:tc>
          <w:tcPr>
            <w:tcW w:w="1956" w:type="dxa"/>
          </w:tcPr>
          <w:p w14:paraId="7C5297D2">
            <w:pPr>
              <w:rPr>
                <w:rFonts w:ascii="Arial"/>
              </w:rPr>
            </w:pPr>
          </w:p>
        </w:tc>
        <w:tc>
          <w:tcPr>
            <w:tcW w:w="3081" w:type="dxa"/>
          </w:tcPr>
          <w:p w14:paraId="3EE10025">
            <w:pPr>
              <w:pStyle w:val="908"/>
              <w:spacing w:before="66" w:line="219" w:lineRule="auto"/>
              <w:ind w:left="109"/>
            </w:pPr>
            <w:r>
              <w:rPr>
                <w:spacing w:val="-1"/>
              </w:rPr>
              <w:t>HJ/T237</w:t>
            </w:r>
            <w:r>
              <w:rPr>
                <w:spacing w:val="-33"/>
              </w:rPr>
              <w:t xml:space="preserve"> </w:t>
            </w:r>
            <w:r>
              <w:rPr>
                <w:spacing w:val="-1"/>
              </w:rPr>
              <w:t>塑料门窗</w:t>
            </w:r>
          </w:p>
        </w:tc>
      </w:tr>
      <w:tr w14:paraId="6C453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10" w:type="dxa"/>
          </w:tcPr>
          <w:p w14:paraId="5D3C4D9F">
            <w:pPr>
              <w:pStyle w:val="908"/>
              <w:spacing w:before="98" w:line="183" w:lineRule="auto"/>
              <w:ind w:left="114"/>
            </w:pPr>
            <w:r>
              <w:rPr>
                <w:spacing w:val="-3"/>
              </w:rPr>
              <w:t>48</w:t>
            </w:r>
          </w:p>
        </w:tc>
        <w:tc>
          <w:tcPr>
            <w:tcW w:w="1343" w:type="dxa"/>
          </w:tcPr>
          <w:p w14:paraId="2FF39735">
            <w:pPr>
              <w:pStyle w:val="908"/>
              <w:spacing w:before="70" w:line="282" w:lineRule="auto"/>
              <w:ind w:left="109" w:right="106" w:hanging="7"/>
            </w:pPr>
            <w:r>
              <w:rPr>
                <w:spacing w:val="-8"/>
              </w:rPr>
              <w:t>A170108</w:t>
            </w:r>
            <w:r>
              <w:rPr>
                <w:spacing w:val="-25"/>
              </w:rPr>
              <w:t xml:space="preserve"> </w:t>
            </w:r>
            <w:r>
              <w:rPr>
                <w:spacing w:val="-8"/>
              </w:rPr>
              <w:t>涂料（建</w:t>
            </w:r>
            <w:r>
              <w:t xml:space="preserve"> </w:t>
            </w:r>
            <w:r>
              <w:rPr>
                <w:spacing w:val="-2"/>
              </w:rPr>
              <w:t>筑涂料除外）</w:t>
            </w:r>
          </w:p>
        </w:tc>
        <w:tc>
          <w:tcPr>
            <w:tcW w:w="2324" w:type="dxa"/>
          </w:tcPr>
          <w:p w14:paraId="7609567B">
            <w:pPr>
              <w:rPr>
                <w:rFonts w:ascii="Arial"/>
              </w:rPr>
            </w:pPr>
          </w:p>
        </w:tc>
        <w:tc>
          <w:tcPr>
            <w:tcW w:w="1956" w:type="dxa"/>
          </w:tcPr>
          <w:p w14:paraId="1C7A1AD1">
            <w:pPr>
              <w:rPr>
                <w:rFonts w:ascii="Arial"/>
              </w:rPr>
            </w:pPr>
          </w:p>
        </w:tc>
        <w:tc>
          <w:tcPr>
            <w:tcW w:w="3081" w:type="dxa"/>
          </w:tcPr>
          <w:p w14:paraId="4047174E">
            <w:pPr>
              <w:pStyle w:val="908"/>
              <w:spacing w:before="69" w:line="219" w:lineRule="auto"/>
              <w:ind w:left="109"/>
            </w:pPr>
            <w:r>
              <w:rPr>
                <w:spacing w:val="-1"/>
              </w:rPr>
              <w:t>HJ2537</w:t>
            </w:r>
            <w:r>
              <w:rPr>
                <w:spacing w:val="-34"/>
              </w:rPr>
              <w:t xml:space="preserve"> </w:t>
            </w:r>
            <w:r>
              <w:rPr>
                <w:spacing w:val="-1"/>
              </w:rPr>
              <w:t>水性涂料</w:t>
            </w:r>
          </w:p>
        </w:tc>
      </w:tr>
      <w:tr w14:paraId="1436E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04E93CB6">
            <w:pPr>
              <w:pStyle w:val="908"/>
              <w:spacing w:before="96" w:line="183" w:lineRule="auto"/>
              <w:ind w:left="114"/>
            </w:pPr>
            <w:r>
              <w:rPr>
                <w:spacing w:val="-3"/>
              </w:rPr>
              <w:t>49</w:t>
            </w:r>
          </w:p>
        </w:tc>
        <w:tc>
          <w:tcPr>
            <w:tcW w:w="1343" w:type="dxa"/>
          </w:tcPr>
          <w:p w14:paraId="03E728AA">
            <w:pPr>
              <w:pStyle w:val="908"/>
              <w:spacing w:before="68" w:line="282" w:lineRule="auto"/>
              <w:ind w:left="109" w:right="108" w:hanging="7"/>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14:paraId="74CD08EC">
            <w:pPr>
              <w:rPr>
                <w:rFonts w:ascii="Arial"/>
              </w:rPr>
            </w:pPr>
          </w:p>
        </w:tc>
        <w:tc>
          <w:tcPr>
            <w:tcW w:w="1956" w:type="dxa"/>
          </w:tcPr>
          <w:p w14:paraId="69867939">
            <w:pPr>
              <w:rPr>
                <w:rFonts w:ascii="Arial"/>
              </w:rPr>
            </w:pPr>
          </w:p>
        </w:tc>
        <w:tc>
          <w:tcPr>
            <w:tcW w:w="3081" w:type="dxa"/>
          </w:tcPr>
          <w:p w14:paraId="4D7609C5">
            <w:pPr>
              <w:pStyle w:val="908"/>
              <w:spacing w:before="67" w:line="219" w:lineRule="auto"/>
              <w:ind w:left="109"/>
            </w:pPr>
            <w:r>
              <w:rPr>
                <w:spacing w:val="-1"/>
              </w:rPr>
              <w:t>HJ2541</w:t>
            </w:r>
            <w:r>
              <w:rPr>
                <w:spacing w:val="-35"/>
              </w:rPr>
              <w:t xml:space="preserve"> </w:t>
            </w:r>
            <w:r>
              <w:rPr>
                <w:spacing w:val="-1"/>
              </w:rPr>
              <w:t>胶粘剂</w:t>
            </w:r>
          </w:p>
        </w:tc>
      </w:tr>
      <w:tr w14:paraId="6E618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1CC97AD7">
            <w:pPr>
              <w:pStyle w:val="908"/>
              <w:spacing w:before="97" w:line="183" w:lineRule="auto"/>
              <w:ind w:left="118"/>
            </w:pPr>
            <w:r>
              <w:rPr>
                <w:spacing w:val="-5"/>
              </w:rPr>
              <w:t>50</w:t>
            </w:r>
          </w:p>
        </w:tc>
        <w:tc>
          <w:tcPr>
            <w:tcW w:w="1343" w:type="dxa"/>
          </w:tcPr>
          <w:p w14:paraId="00C9B816">
            <w:pPr>
              <w:pStyle w:val="908"/>
              <w:spacing w:before="69" w:line="284" w:lineRule="auto"/>
              <w:ind w:left="122" w:right="108" w:hanging="20"/>
            </w:pPr>
            <w:r>
              <w:rPr>
                <w:spacing w:val="3"/>
              </w:rPr>
              <w:t>A180201</w:t>
            </w:r>
            <w:r>
              <w:rPr>
                <w:spacing w:val="34"/>
              </w:rPr>
              <w:t xml:space="preserve"> </w:t>
            </w:r>
            <w:r>
              <w:rPr>
                <w:spacing w:val="3"/>
              </w:rPr>
              <w:t>塑料制</w:t>
            </w:r>
            <w:r>
              <w:t xml:space="preserve"> 品</w:t>
            </w:r>
          </w:p>
        </w:tc>
        <w:tc>
          <w:tcPr>
            <w:tcW w:w="2324" w:type="dxa"/>
          </w:tcPr>
          <w:p w14:paraId="75554377">
            <w:pPr>
              <w:rPr>
                <w:rFonts w:ascii="Arial"/>
              </w:rPr>
            </w:pPr>
          </w:p>
        </w:tc>
        <w:tc>
          <w:tcPr>
            <w:tcW w:w="1956" w:type="dxa"/>
          </w:tcPr>
          <w:p w14:paraId="2A93A2CF">
            <w:pPr>
              <w:rPr>
                <w:rFonts w:ascii="Arial"/>
              </w:rPr>
            </w:pPr>
          </w:p>
        </w:tc>
        <w:tc>
          <w:tcPr>
            <w:tcW w:w="3081" w:type="dxa"/>
          </w:tcPr>
          <w:p w14:paraId="3769DDF7">
            <w:pPr>
              <w:pStyle w:val="908"/>
              <w:spacing w:before="69" w:line="284" w:lineRule="auto"/>
              <w:ind w:left="113" w:right="104" w:hanging="4"/>
            </w:pPr>
            <w:r>
              <w:t>HJ/T226 建筑用塑料管材/HJ/</w:t>
            </w:r>
            <w:r>
              <w:rPr>
                <w:spacing w:val="-1"/>
              </w:rPr>
              <w:t>T231 再生塑</w:t>
            </w:r>
            <w:r>
              <w:t xml:space="preserve"> </w:t>
            </w:r>
            <w:r>
              <w:rPr>
                <w:spacing w:val="-2"/>
              </w:rPr>
              <w:t>料制品</w:t>
            </w:r>
          </w:p>
        </w:tc>
      </w:tr>
    </w:tbl>
    <w:p w14:paraId="75924D9E">
      <w:pPr>
        <w:spacing w:line="91" w:lineRule="auto"/>
        <w:rPr>
          <w:rFonts w:ascii="Arial"/>
          <w:sz w:val="2"/>
        </w:rPr>
      </w:pPr>
    </w:p>
    <w:p w14:paraId="00803125">
      <w:pPr>
        <w:adjustRightInd/>
        <w:spacing w:line="240" w:lineRule="auto"/>
        <w:ind w:firstLine="476" w:firstLineChars="200"/>
        <w:jc w:val="left"/>
        <w:textAlignment w:val="auto"/>
        <w:rPr>
          <w:rFonts w:ascii="仿宋_GB2312" w:hAnsi="宋体" w:eastAsia="仿宋_GB2312"/>
          <w:b/>
          <w:kern w:val="0"/>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03EC10EC">
      <w:pPr>
        <w:pStyle w:val="4"/>
        <w:sectPr>
          <w:pgSz w:w="11906" w:h="16838"/>
          <w:pgMar w:top="1440" w:right="566" w:bottom="1440" w:left="851" w:header="851" w:footer="992" w:gutter="0"/>
          <w:cols w:space="720" w:num="1"/>
          <w:docGrid w:linePitch="312" w:charSpace="0"/>
        </w:sectPr>
      </w:pPr>
    </w:p>
    <w:p w14:paraId="12F15BBC">
      <w:pPr>
        <w:rPr>
          <w:b/>
          <w:sz w:val="24"/>
        </w:rPr>
      </w:pPr>
    </w:p>
    <w:p w14:paraId="631C7FE4">
      <w:pPr>
        <w:pStyle w:val="3"/>
        <w:jc w:val="center"/>
        <w:rPr>
          <w:sz w:val="30"/>
          <w:szCs w:val="30"/>
        </w:rPr>
      </w:pPr>
      <w:bookmarkStart w:id="74" w:name="_Toc21458"/>
      <w:bookmarkStart w:id="75" w:name="_Toc497578453"/>
    </w:p>
    <w:p w14:paraId="00E3B3B3">
      <w:pPr>
        <w:pStyle w:val="3"/>
        <w:jc w:val="center"/>
        <w:rPr>
          <w:sz w:val="30"/>
          <w:szCs w:val="30"/>
        </w:rPr>
      </w:pPr>
    </w:p>
    <w:p w14:paraId="7EA9BDD0">
      <w:pPr>
        <w:pStyle w:val="3"/>
        <w:jc w:val="center"/>
        <w:rPr>
          <w:sz w:val="30"/>
          <w:szCs w:val="30"/>
        </w:rPr>
      </w:pPr>
    </w:p>
    <w:p w14:paraId="6D6CFB4C">
      <w:pPr>
        <w:pStyle w:val="3"/>
        <w:jc w:val="center"/>
        <w:rPr>
          <w:sz w:val="30"/>
          <w:szCs w:val="30"/>
        </w:rPr>
      </w:pPr>
    </w:p>
    <w:p w14:paraId="15B99CFF">
      <w:pPr>
        <w:pStyle w:val="3"/>
        <w:jc w:val="center"/>
        <w:rPr>
          <w:rFonts w:ascii="仿宋_GB2312" w:eastAsia="仿宋_GB2312"/>
          <w:b w:val="0"/>
          <w:bCs w:val="0"/>
          <w:sz w:val="32"/>
          <w:szCs w:val="32"/>
        </w:rPr>
      </w:pPr>
      <w:bookmarkStart w:id="76" w:name="_Toc22585"/>
      <w:r>
        <w:rPr>
          <w:rFonts w:hint="eastAsia"/>
          <w:sz w:val="30"/>
          <w:szCs w:val="30"/>
        </w:rPr>
        <w:t>第五章 合同主要条款格式及广西壮族自治区政府采购项目合同验收书格式</w:t>
      </w:r>
      <w:bookmarkEnd w:id="74"/>
      <w:bookmarkEnd w:id="75"/>
      <w:bookmarkEnd w:id="76"/>
    </w:p>
    <w:p w14:paraId="0CC8A075">
      <w:pPr>
        <w:snapToGrid w:val="0"/>
        <w:jc w:val="center"/>
        <w:rPr>
          <w:rFonts w:ascii="仿宋_GB2312" w:hAnsi="华文中宋" w:eastAsia="仿宋_GB2312"/>
          <w:bCs/>
          <w:sz w:val="32"/>
          <w:szCs w:val="32"/>
        </w:rPr>
      </w:pPr>
    </w:p>
    <w:p w14:paraId="07C0565D">
      <w:pPr>
        <w:snapToGrid w:val="0"/>
        <w:jc w:val="center"/>
        <w:rPr>
          <w:rFonts w:ascii="仿宋_GB2312" w:hAnsi="华文中宋" w:eastAsia="仿宋_GB2312"/>
          <w:bCs/>
          <w:sz w:val="32"/>
          <w:szCs w:val="32"/>
        </w:rPr>
      </w:pPr>
    </w:p>
    <w:p w14:paraId="78BDE78D">
      <w:pPr>
        <w:snapToGrid w:val="0"/>
        <w:jc w:val="center"/>
        <w:rPr>
          <w:rFonts w:ascii="仿宋_GB2312" w:hAnsi="华文中宋" w:eastAsia="仿宋_GB2312"/>
          <w:bCs/>
          <w:sz w:val="32"/>
          <w:szCs w:val="32"/>
        </w:rPr>
      </w:pPr>
    </w:p>
    <w:p w14:paraId="28690E26">
      <w:pPr>
        <w:snapToGrid w:val="0"/>
        <w:jc w:val="center"/>
        <w:rPr>
          <w:rFonts w:ascii="仿宋_GB2312" w:hAnsi="华文中宋" w:eastAsia="仿宋_GB2312"/>
          <w:bCs/>
          <w:sz w:val="32"/>
          <w:szCs w:val="32"/>
        </w:rPr>
      </w:pPr>
    </w:p>
    <w:p w14:paraId="6150A071">
      <w:pPr>
        <w:snapToGrid w:val="0"/>
        <w:jc w:val="center"/>
        <w:rPr>
          <w:rFonts w:ascii="仿宋_GB2312" w:hAnsi="华文中宋" w:eastAsia="仿宋_GB2312"/>
          <w:bCs/>
          <w:sz w:val="32"/>
          <w:szCs w:val="32"/>
        </w:rPr>
      </w:pPr>
    </w:p>
    <w:p w14:paraId="6D280AAE">
      <w:pPr>
        <w:snapToGrid w:val="0"/>
        <w:jc w:val="center"/>
        <w:rPr>
          <w:rFonts w:ascii="仿宋_GB2312" w:hAnsi="华文中宋" w:eastAsia="仿宋_GB2312"/>
          <w:bCs/>
          <w:sz w:val="32"/>
          <w:szCs w:val="32"/>
        </w:rPr>
      </w:pPr>
    </w:p>
    <w:p w14:paraId="342EAA2D">
      <w:pPr>
        <w:snapToGrid w:val="0"/>
        <w:jc w:val="center"/>
        <w:rPr>
          <w:rFonts w:ascii="仿宋_GB2312" w:hAnsi="华文中宋" w:eastAsia="仿宋_GB2312"/>
          <w:bCs/>
          <w:sz w:val="32"/>
          <w:szCs w:val="32"/>
        </w:rPr>
      </w:pPr>
    </w:p>
    <w:p w14:paraId="7D4348A6">
      <w:pPr>
        <w:snapToGrid w:val="0"/>
        <w:rPr>
          <w:rFonts w:ascii="仿宋_GB2312" w:hAnsi="华文中宋" w:eastAsia="仿宋_GB2312"/>
          <w:bCs/>
          <w:sz w:val="32"/>
          <w:szCs w:val="32"/>
        </w:rPr>
      </w:pPr>
    </w:p>
    <w:p w14:paraId="19471360">
      <w:pPr>
        <w:snapToGrid w:val="0"/>
        <w:rPr>
          <w:rFonts w:ascii="仿宋_GB2312" w:hAnsi="华文中宋" w:eastAsia="仿宋_GB2312"/>
          <w:bCs/>
          <w:sz w:val="32"/>
          <w:szCs w:val="32"/>
        </w:rPr>
      </w:pPr>
    </w:p>
    <w:p w14:paraId="21CD68A8">
      <w:pPr>
        <w:snapToGrid w:val="0"/>
        <w:jc w:val="left"/>
        <w:rPr>
          <w:rFonts w:ascii="仿宋_GB2312" w:eastAsia="仿宋_GB2312"/>
          <w:b/>
          <w:color w:val="FF0000"/>
          <w:sz w:val="24"/>
        </w:rPr>
      </w:pPr>
      <w:r>
        <w:rPr>
          <w:rFonts w:hint="eastAsia" w:ascii="仿宋_GB2312" w:eastAsia="仿宋_GB2312"/>
          <w:b/>
          <w:sz w:val="24"/>
        </w:rPr>
        <w:br w:type="page"/>
      </w:r>
      <w:bookmarkStart w:id="77" w:name="_Hlk93681122"/>
    </w:p>
    <w:p w14:paraId="6034B05F">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r>
        <w:rPr>
          <w:rFonts w:ascii="仿宋_GB2312" w:eastAsia="仿宋_GB2312"/>
          <w:b/>
          <w:sz w:val="24"/>
        </w:rPr>
        <w:t>非中小企业</w:t>
      </w:r>
      <w:r>
        <w:rPr>
          <w:rFonts w:hint="eastAsia" w:ascii="仿宋_GB2312" w:eastAsia="仿宋_GB2312"/>
          <w:b/>
          <w:sz w:val="24"/>
        </w:rPr>
        <w:t>预留合同。</w:t>
      </w:r>
    </w:p>
    <w:p w14:paraId="605F2751">
      <w:pPr>
        <w:pStyle w:val="26"/>
        <w:spacing w:line="400" w:lineRule="exact"/>
        <w:jc w:val="left"/>
        <w:rPr>
          <w:b/>
          <w:sz w:val="32"/>
        </w:rPr>
      </w:pPr>
    </w:p>
    <w:p w14:paraId="3D744377">
      <w:pPr>
        <w:snapToGrid w:val="0"/>
        <w:jc w:val="center"/>
        <w:rPr>
          <w:rFonts w:ascii="仿宋_GB2312" w:hAnsi="宋体" w:eastAsia="仿宋_GB2312"/>
          <w:b/>
          <w:bCs/>
          <w:sz w:val="44"/>
          <w:szCs w:val="44"/>
        </w:rPr>
      </w:pPr>
      <w:r>
        <w:rPr>
          <w:rFonts w:hint="eastAsia" w:ascii="仿宋_GB2312" w:hAnsi="宋体" w:eastAsia="仿宋_GB2312"/>
          <w:b/>
          <w:bCs/>
          <w:sz w:val="44"/>
          <w:szCs w:val="44"/>
        </w:rPr>
        <w:t>政府采购合同</w:t>
      </w:r>
    </w:p>
    <w:p w14:paraId="304CFB6E">
      <w:pPr>
        <w:snapToGrid w:val="0"/>
        <w:jc w:val="center"/>
        <w:rPr>
          <w:rFonts w:ascii="仿宋_GB2312" w:hAnsi="宋体" w:eastAsia="仿宋_GB2312"/>
          <w:b/>
          <w:bCs/>
          <w:sz w:val="36"/>
          <w:szCs w:val="36"/>
        </w:rPr>
      </w:pPr>
      <w:r>
        <w:rPr>
          <w:rFonts w:hint="eastAsia" w:ascii="仿宋_GB2312" w:hAnsi="宋体" w:eastAsia="仿宋_GB2312"/>
          <w:b/>
          <w:bCs/>
          <w:sz w:val="36"/>
          <w:szCs w:val="36"/>
        </w:rPr>
        <w:t>（一般货物类）</w:t>
      </w:r>
    </w:p>
    <w:p w14:paraId="14568494">
      <w:pPr>
        <w:wordWrap w:val="0"/>
        <w:snapToGrid w:val="0"/>
        <w:jc w:val="right"/>
        <w:rPr>
          <w:rFonts w:ascii="仿宋_GB2312" w:hAnsi="宋体" w:eastAsia="仿宋_GB2312"/>
          <w:bCs/>
          <w:sz w:val="24"/>
          <w:u w:val="single"/>
        </w:rPr>
      </w:pPr>
      <w:r>
        <w:rPr>
          <w:rFonts w:hint="eastAsia" w:ascii="仿宋_GB2312" w:hAnsi="宋体" w:eastAsia="仿宋_GB2312"/>
          <w:bCs/>
          <w:sz w:val="24"/>
        </w:rPr>
        <w:t xml:space="preserve">合同编号：            </w:t>
      </w:r>
    </w:p>
    <w:p w14:paraId="5628DE88">
      <w:pPr>
        <w:snapToGrid w:val="0"/>
        <w:rPr>
          <w:rFonts w:ascii="仿宋_GB2312" w:hAnsi="宋体" w:eastAsia="仿宋_GB2312"/>
          <w:sz w:val="24"/>
        </w:rPr>
      </w:pPr>
    </w:p>
    <w:p w14:paraId="78EDED28">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5AB00AFF">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EA2AF08">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322189F1">
      <w:pPr>
        <w:snapToGrid w:val="0"/>
        <w:spacing w:line="320" w:lineRule="exact"/>
        <w:ind w:right="-470" w:rightChars="-224" w:firstLine="480" w:firstLineChars="200"/>
        <w:rPr>
          <w:rFonts w:ascii="仿宋_GB2312" w:hAnsi="宋体" w:eastAsia="仿宋_GB2312"/>
          <w:sz w:val="24"/>
        </w:rPr>
      </w:pPr>
      <w:r>
        <w:rPr>
          <w:rFonts w:hint="eastAsia" w:ascii="仿宋_GB2312" w:hAnsi="宋体" w:eastAsia="仿宋_GB2312"/>
          <w:sz w:val="24"/>
        </w:rPr>
        <w:t>根据《中华人民共和国政府采购法》、《中华人民共和国民法典》等法律、法规规定，按照招标文件规定条款和中标人投标文件和承诺，甲乙双方签订本合同。</w:t>
      </w:r>
    </w:p>
    <w:p w14:paraId="4BB5B9B1">
      <w:pPr>
        <w:snapToGrid w:val="0"/>
        <w:spacing w:line="320" w:lineRule="exact"/>
        <w:ind w:right="-470" w:rightChars="-224" w:firstLine="482" w:firstLineChars="200"/>
        <w:rPr>
          <w:rFonts w:ascii="仿宋_GB2312" w:hAnsi="宋体" w:eastAsia="仿宋_GB2312"/>
          <w:b/>
          <w:sz w:val="24"/>
        </w:rPr>
      </w:pPr>
      <w:r>
        <w:rPr>
          <w:rFonts w:hint="eastAsia" w:ascii="仿宋_GB2312" w:eastAsia="仿宋_GB2312"/>
          <w:b/>
          <w:sz w:val="24"/>
        </w:rPr>
        <w:t xml:space="preserve"> </w:t>
      </w:r>
      <w:r>
        <w:rPr>
          <w:rFonts w:hint="eastAsia" w:ascii="仿宋_GB2312" w:hAnsi="宋体" w:eastAsia="仿宋_GB2312"/>
          <w:b/>
          <w:sz w:val="24"/>
        </w:rPr>
        <w:t>第一条　合同标的</w:t>
      </w:r>
    </w:p>
    <w:p w14:paraId="15A19EA9">
      <w:pPr>
        <w:snapToGrid w:val="0"/>
        <w:spacing w:line="320" w:lineRule="exact"/>
        <w:ind w:right="-470" w:rightChars="-224" w:firstLine="480" w:firstLineChars="200"/>
        <w:rPr>
          <w:rFonts w:ascii="仿宋_GB2312" w:hAnsi="宋体" w:eastAsia="仿宋_GB2312"/>
          <w:sz w:val="24"/>
        </w:rPr>
      </w:pPr>
      <w:r>
        <w:rPr>
          <w:rFonts w:hint="eastAsia" w:ascii="仿宋_GB2312" w:hAnsi="宋体" w:eastAsia="仿宋_GB2312"/>
          <w:sz w:val="24"/>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5853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74506753">
            <w:pPr>
              <w:snapToGrid w:val="0"/>
              <w:spacing w:line="320" w:lineRule="exact"/>
              <w:jc w:val="center"/>
              <w:rPr>
                <w:rFonts w:ascii="仿宋_GB2312" w:hAnsi="宋体" w:eastAsia="仿宋_GB2312"/>
                <w:sz w:val="24"/>
              </w:rPr>
            </w:pPr>
            <w:r>
              <w:rPr>
                <w:rFonts w:hint="eastAsia" w:ascii="仿宋_GB2312" w:hAnsi="宋体" w:eastAsia="仿宋_GB2312"/>
                <w:sz w:val="24"/>
              </w:rPr>
              <w:t>序号</w:t>
            </w:r>
          </w:p>
        </w:tc>
        <w:tc>
          <w:tcPr>
            <w:tcW w:w="1207" w:type="dxa"/>
            <w:vAlign w:val="center"/>
          </w:tcPr>
          <w:p w14:paraId="4B98C241">
            <w:pPr>
              <w:snapToGrid w:val="0"/>
              <w:spacing w:line="320" w:lineRule="exact"/>
              <w:jc w:val="center"/>
              <w:rPr>
                <w:rFonts w:ascii="仿宋_GB2312" w:hAnsi="宋体" w:eastAsia="仿宋_GB2312"/>
                <w:sz w:val="24"/>
              </w:rPr>
            </w:pPr>
            <w:r>
              <w:rPr>
                <w:rFonts w:hint="eastAsia" w:ascii="仿宋_GB2312" w:hAnsi="宋体" w:eastAsia="仿宋_GB2312"/>
                <w:sz w:val="24"/>
              </w:rPr>
              <w:t>产品名称</w:t>
            </w:r>
          </w:p>
        </w:tc>
        <w:tc>
          <w:tcPr>
            <w:tcW w:w="1134" w:type="dxa"/>
            <w:vAlign w:val="center"/>
          </w:tcPr>
          <w:p w14:paraId="3E610F0E">
            <w:pPr>
              <w:snapToGrid w:val="0"/>
              <w:spacing w:line="320" w:lineRule="exact"/>
              <w:jc w:val="center"/>
              <w:rPr>
                <w:rFonts w:ascii="仿宋_GB2312" w:hAnsi="宋体" w:eastAsia="仿宋_GB2312"/>
                <w:sz w:val="24"/>
              </w:rPr>
            </w:pPr>
            <w:r>
              <w:rPr>
                <w:rFonts w:hint="eastAsia" w:ascii="仿宋_GB2312" w:hAnsi="宋体" w:eastAsia="仿宋_GB2312"/>
                <w:sz w:val="24"/>
              </w:rPr>
              <w:t>商标品牌</w:t>
            </w:r>
          </w:p>
        </w:tc>
        <w:tc>
          <w:tcPr>
            <w:tcW w:w="1037" w:type="dxa"/>
            <w:vAlign w:val="center"/>
          </w:tcPr>
          <w:p w14:paraId="2C8B64F4">
            <w:pPr>
              <w:snapToGrid w:val="0"/>
              <w:spacing w:line="320" w:lineRule="exact"/>
              <w:jc w:val="center"/>
              <w:rPr>
                <w:rFonts w:ascii="仿宋_GB2312" w:hAnsi="宋体" w:eastAsia="仿宋_GB2312"/>
                <w:sz w:val="24"/>
              </w:rPr>
            </w:pPr>
            <w:r>
              <w:rPr>
                <w:rFonts w:hint="eastAsia" w:ascii="仿宋_GB2312" w:hAnsi="宋体" w:eastAsia="仿宋_GB2312"/>
                <w:sz w:val="24"/>
              </w:rPr>
              <w:t>规格型号</w:t>
            </w:r>
          </w:p>
        </w:tc>
        <w:tc>
          <w:tcPr>
            <w:tcW w:w="1161" w:type="dxa"/>
            <w:vAlign w:val="center"/>
          </w:tcPr>
          <w:p w14:paraId="7AACA873">
            <w:pPr>
              <w:snapToGrid w:val="0"/>
              <w:spacing w:line="320" w:lineRule="exact"/>
              <w:jc w:val="center"/>
              <w:rPr>
                <w:rFonts w:ascii="仿宋_GB2312" w:hAnsi="宋体" w:eastAsia="仿宋_GB2312"/>
                <w:sz w:val="24"/>
              </w:rPr>
            </w:pPr>
            <w:r>
              <w:rPr>
                <w:rFonts w:hint="eastAsia" w:ascii="仿宋_GB2312" w:hAnsi="宋体" w:eastAsia="仿宋_GB2312"/>
                <w:sz w:val="24"/>
              </w:rPr>
              <w:t>生产厂家</w:t>
            </w:r>
          </w:p>
        </w:tc>
        <w:tc>
          <w:tcPr>
            <w:tcW w:w="903" w:type="dxa"/>
            <w:vAlign w:val="center"/>
          </w:tcPr>
          <w:p w14:paraId="4CC72C60">
            <w:pPr>
              <w:snapToGrid w:val="0"/>
              <w:spacing w:line="320" w:lineRule="exact"/>
              <w:jc w:val="center"/>
              <w:rPr>
                <w:rFonts w:ascii="仿宋_GB2312" w:hAnsi="宋体" w:eastAsia="仿宋_GB2312"/>
                <w:sz w:val="24"/>
              </w:rPr>
            </w:pPr>
            <w:r>
              <w:rPr>
                <w:rFonts w:hint="eastAsia" w:ascii="仿宋_GB2312" w:hAnsi="宋体" w:eastAsia="仿宋_GB2312"/>
                <w:sz w:val="24"/>
              </w:rPr>
              <w:t>数量</w:t>
            </w:r>
          </w:p>
        </w:tc>
        <w:tc>
          <w:tcPr>
            <w:tcW w:w="892" w:type="dxa"/>
            <w:vAlign w:val="center"/>
          </w:tcPr>
          <w:p w14:paraId="0FFE4E99">
            <w:pPr>
              <w:snapToGrid w:val="0"/>
              <w:spacing w:line="320" w:lineRule="exact"/>
              <w:jc w:val="center"/>
              <w:rPr>
                <w:rFonts w:ascii="仿宋_GB2312" w:hAnsi="宋体" w:eastAsia="仿宋_GB2312"/>
                <w:sz w:val="24"/>
              </w:rPr>
            </w:pPr>
            <w:r>
              <w:rPr>
                <w:rFonts w:hint="eastAsia" w:ascii="仿宋_GB2312" w:hAnsi="宋体" w:eastAsia="仿宋_GB2312"/>
                <w:sz w:val="24"/>
              </w:rPr>
              <w:t>单位</w:t>
            </w:r>
          </w:p>
        </w:tc>
        <w:tc>
          <w:tcPr>
            <w:tcW w:w="1422" w:type="dxa"/>
            <w:vAlign w:val="center"/>
          </w:tcPr>
          <w:p w14:paraId="2A19F064">
            <w:pPr>
              <w:snapToGrid w:val="0"/>
              <w:spacing w:line="320" w:lineRule="exact"/>
              <w:jc w:val="center"/>
              <w:rPr>
                <w:rFonts w:ascii="仿宋_GB2312" w:hAnsi="宋体" w:eastAsia="仿宋_GB2312"/>
                <w:sz w:val="24"/>
              </w:rPr>
            </w:pPr>
            <w:r>
              <w:rPr>
                <w:rFonts w:hint="eastAsia" w:ascii="仿宋_GB2312" w:hAnsi="宋体" w:eastAsia="仿宋_GB2312"/>
                <w:sz w:val="24"/>
              </w:rPr>
              <w:t>单价（元）</w:t>
            </w:r>
          </w:p>
        </w:tc>
        <w:tc>
          <w:tcPr>
            <w:tcW w:w="1418" w:type="dxa"/>
            <w:vAlign w:val="center"/>
          </w:tcPr>
          <w:p w14:paraId="4027F7A2">
            <w:pPr>
              <w:snapToGrid w:val="0"/>
              <w:spacing w:line="320" w:lineRule="exact"/>
              <w:jc w:val="center"/>
              <w:rPr>
                <w:rFonts w:ascii="仿宋_GB2312" w:hAnsi="宋体" w:eastAsia="仿宋_GB2312"/>
                <w:sz w:val="24"/>
              </w:rPr>
            </w:pPr>
            <w:r>
              <w:rPr>
                <w:rFonts w:hint="eastAsia" w:ascii="仿宋_GB2312" w:hAnsi="宋体" w:eastAsia="仿宋_GB2312"/>
                <w:sz w:val="24"/>
              </w:rPr>
              <w:t>金额（元）</w:t>
            </w:r>
          </w:p>
        </w:tc>
      </w:tr>
      <w:tr w14:paraId="7B15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2187E4D9">
            <w:pPr>
              <w:snapToGrid w:val="0"/>
              <w:spacing w:line="320" w:lineRule="exact"/>
              <w:jc w:val="center"/>
              <w:rPr>
                <w:rFonts w:ascii="仿宋_GB2312" w:hAnsi="宋体" w:eastAsia="仿宋_GB2312"/>
                <w:sz w:val="24"/>
              </w:rPr>
            </w:pPr>
            <w:r>
              <w:rPr>
                <w:rFonts w:hint="eastAsia" w:ascii="仿宋_GB2312" w:hAnsi="宋体" w:eastAsia="仿宋_GB2312"/>
                <w:sz w:val="24"/>
              </w:rPr>
              <w:t>1</w:t>
            </w:r>
          </w:p>
        </w:tc>
        <w:tc>
          <w:tcPr>
            <w:tcW w:w="1207" w:type="dxa"/>
            <w:vAlign w:val="center"/>
          </w:tcPr>
          <w:p w14:paraId="75632B1A">
            <w:pPr>
              <w:snapToGrid w:val="0"/>
              <w:spacing w:line="320" w:lineRule="exact"/>
              <w:jc w:val="center"/>
              <w:rPr>
                <w:rFonts w:ascii="仿宋_GB2312" w:hAnsi="宋体" w:eastAsia="仿宋_GB2312"/>
                <w:sz w:val="24"/>
              </w:rPr>
            </w:pPr>
          </w:p>
        </w:tc>
        <w:tc>
          <w:tcPr>
            <w:tcW w:w="1134" w:type="dxa"/>
            <w:vAlign w:val="center"/>
          </w:tcPr>
          <w:p w14:paraId="78796F37">
            <w:pPr>
              <w:snapToGrid w:val="0"/>
              <w:spacing w:line="320" w:lineRule="exact"/>
              <w:jc w:val="center"/>
              <w:rPr>
                <w:rFonts w:ascii="仿宋_GB2312" w:hAnsi="宋体" w:eastAsia="仿宋_GB2312"/>
                <w:sz w:val="24"/>
              </w:rPr>
            </w:pPr>
          </w:p>
        </w:tc>
        <w:tc>
          <w:tcPr>
            <w:tcW w:w="1037" w:type="dxa"/>
            <w:vAlign w:val="center"/>
          </w:tcPr>
          <w:p w14:paraId="65AC8B09">
            <w:pPr>
              <w:snapToGrid w:val="0"/>
              <w:spacing w:line="320" w:lineRule="exact"/>
              <w:jc w:val="center"/>
              <w:rPr>
                <w:rFonts w:ascii="仿宋_GB2312" w:hAnsi="宋体" w:eastAsia="仿宋_GB2312"/>
                <w:sz w:val="24"/>
              </w:rPr>
            </w:pPr>
          </w:p>
        </w:tc>
        <w:tc>
          <w:tcPr>
            <w:tcW w:w="1161" w:type="dxa"/>
            <w:vAlign w:val="center"/>
          </w:tcPr>
          <w:p w14:paraId="275ED46D">
            <w:pPr>
              <w:snapToGrid w:val="0"/>
              <w:spacing w:line="320" w:lineRule="exact"/>
              <w:jc w:val="center"/>
              <w:rPr>
                <w:rFonts w:ascii="仿宋_GB2312" w:hAnsi="宋体" w:eastAsia="仿宋_GB2312"/>
                <w:sz w:val="24"/>
              </w:rPr>
            </w:pPr>
          </w:p>
        </w:tc>
        <w:tc>
          <w:tcPr>
            <w:tcW w:w="903" w:type="dxa"/>
            <w:vAlign w:val="center"/>
          </w:tcPr>
          <w:p w14:paraId="7C08329C">
            <w:pPr>
              <w:snapToGrid w:val="0"/>
              <w:spacing w:line="320" w:lineRule="exact"/>
              <w:jc w:val="center"/>
              <w:rPr>
                <w:rFonts w:ascii="仿宋_GB2312" w:hAnsi="宋体" w:eastAsia="仿宋_GB2312"/>
                <w:sz w:val="24"/>
              </w:rPr>
            </w:pPr>
          </w:p>
        </w:tc>
        <w:tc>
          <w:tcPr>
            <w:tcW w:w="892" w:type="dxa"/>
            <w:vAlign w:val="center"/>
          </w:tcPr>
          <w:p w14:paraId="618A82C8">
            <w:pPr>
              <w:snapToGrid w:val="0"/>
              <w:spacing w:line="320" w:lineRule="exact"/>
              <w:jc w:val="center"/>
              <w:rPr>
                <w:rFonts w:ascii="仿宋_GB2312" w:hAnsi="宋体" w:eastAsia="仿宋_GB2312"/>
                <w:sz w:val="24"/>
              </w:rPr>
            </w:pPr>
          </w:p>
        </w:tc>
        <w:tc>
          <w:tcPr>
            <w:tcW w:w="1422" w:type="dxa"/>
            <w:vAlign w:val="center"/>
          </w:tcPr>
          <w:p w14:paraId="19C81317">
            <w:pPr>
              <w:snapToGrid w:val="0"/>
              <w:spacing w:line="320" w:lineRule="exact"/>
              <w:jc w:val="center"/>
              <w:rPr>
                <w:rFonts w:ascii="仿宋_GB2312" w:hAnsi="宋体" w:eastAsia="仿宋_GB2312"/>
                <w:sz w:val="24"/>
              </w:rPr>
            </w:pPr>
          </w:p>
        </w:tc>
        <w:tc>
          <w:tcPr>
            <w:tcW w:w="1418" w:type="dxa"/>
            <w:vAlign w:val="center"/>
          </w:tcPr>
          <w:p w14:paraId="2B912A6E">
            <w:pPr>
              <w:snapToGrid w:val="0"/>
              <w:spacing w:line="320" w:lineRule="exact"/>
              <w:jc w:val="center"/>
              <w:rPr>
                <w:rFonts w:ascii="仿宋_GB2312" w:hAnsi="宋体" w:eastAsia="仿宋_GB2312"/>
                <w:sz w:val="24"/>
              </w:rPr>
            </w:pPr>
          </w:p>
        </w:tc>
      </w:tr>
      <w:tr w14:paraId="1291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3C143EE">
            <w:pPr>
              <w:snapToGrid w:val="0"/>
              <w:spacing w:line="320" w:lineRule="exact"/>
              <w:jc w:val="center"/>
              <w:rPr>
                <w:rFonts w:ascii="仿宋_GB2312" w:hAnsi="宋体" w:eastAsia="仿宋_GB2312"/>
                <w:sz w:val="24"/>
              </w:rPr>
            </w:pPr>
            <w:r>
              <w:rPr>
                <w:rFonts w:hint="eastAsia" w:ascii="仿宋_GB2312" w:hAnsi="宋体" w:eastAsia="仿宋_GB2312"/>
                <w:sz w:val="24"/>
              </w:rPr>
              <w:t>2</w:t>
            </w:r>
          </w:p>
        </w:tc>
        <w:tc>
          <w:tcPr>
            <w:tcW w:w="1207" w:type="dxa"/>
            <w:vAlign w:val="center"/>
          </w:tcPr>
          <w:p w14:paraId="2857A3DB">
            <w:pPr>
              <w:snapToGrid w:val="0"/>
              <w:spacing w:line="320" w:lineRule="exact"/>
              <w:jc w:val="center"/>
              <w:rPr>
                <w:rFonts w:ascii="仿宋_GB2312" w:hAnsi="宋体" w:eastAsia="仿宋_GB2312"/>
                <w:sz w:val="24"/>
              </w:rPr>
            </w:pPr>
          </w:p>
        </w:tc>
        <w:tc>
          <w:tcPr>
            <w:tcW w:w="1134" w:type="dxa"/>
            <w:vAlign w:val="center"/>
          </w:tcPr>
          <w:p w14:paraId="4535CA58">
            <w:pPr>
              <w:snapToGrid w:val="0"/>
              <w:spacing w:line="320" w:lineRule="exact"/>
              <w:jc w:val="center"/>
              <w:rPr>
                <w:rFonts w:ascii="仿宋_GB2312" w:hAnsi="宋体" w:eastAsia="仿宋_GB2312"/>
                <w:sz w:val="24"/>
              </w:rPr>
            </w:pPr>
          </w:p>
        </w:tc>
        <w:tc>
          <w:tcPr>
            <w:tcW w:w="1037" w:type="dxa"/>
            <w:vAlign w:val="center"/>
          </w:tcPr>
          <w:p w14:paraId="3BA07E3E">
            <w:pPr>
              <w:snapToGrid w:val="0"/>
              <w:spacing w:line="320" w:lineRule="exact"/>
              <w:jc w:val="center"/>
              <w:rPr>
                <w:rFonts w:ascii="仿宋_GB2312" w:hAnsi="宋体" w:eastAsia="仿宋_GB2312"/>
                <w:sz w:val="24"/>
              </w:rPr>
            </w:pPr>
          </w:p>
        </w:tc>
        <w:tc>
          <w:tcPr>
            <w:tcW w:w="1161" w:type="dxa"/>
            <w:vAlign w:val="center"/>
          </w:tcPr>
          <w:p w14:paraId="1717D60F">
            <w:pPr>
              <w:snapToGrid w:val="0"/>
              <w:spacing w:line="320" w:lineRule="exact"/>
              <w:jc w:val="center"/>
              <w:rPr>
                <w:rFonts w:ascii="仿宋_GB2312" w:hAnsi="宋体" w:eastAsia="仿宋_GB2312"/>
                <w:sz w:val="24"/>
              </w:rPr>
            </w:pPr>
          </w:p>
        </w:tc>
        <w:tc>
          <w:tcPr>
            <w:tcW w:w="903" w:type="dxa"/>
            <w:vAlign w:val="center"/>
          </w:tcPr>
          <w:p w14:paraId="087BC682">
            <w:pPr>
              <w:snapToGrid w:val="0"/>
              <w:spacing w:line="320" w:lineRule="exact"/>
              <w:jc w:val="center"/>
              <w:rPr>
                <w:rFonts w:ascii="仿宋_GB2312" w:hAnsi="宋体" w:eastAsia="仿宋_GB2312"/>
                <w:sz w:val="24"/>
              </w:rPr>
            </w:pPr>
          </w:p>
        </w:tc>
        <w:tc>
          <w:tcPr>
            <w:tcW w:w="892" w:type="dxa"/>
            <w:vAlign w:val="center"/>
          </w:tcPr>
          <w:p w14:paraId="0F7B2087">
            <w:pPr>
              <w:snapToGrid w:val="0"/>
              <w:spacing w:line="320" w:lineRule="exact"/>
              <w:jc w:val="center"/>
              <w:rPr>
                <w:rFonts w:ascii="仿宋_GB2312" w:hAnsi="宋体" w:eastAsia="仿宋_GB2312"/>
                <w:sz w:val="24"/>
              </w:rPr>
            </w:pPr>
          </w:p>
        </w:tc>
        <w:tc>
          <w:tcPr>
            <w:tcW w:w="1422" w:type="dxa"/>
            <w:vAlign w:val="center"/>
          </w:tcPr>
          <w:p w14:paraId="019B9079">
            <w:pPr>
              <w:snapToGrid w:val="0"/>
              <w:spacing w:line="320" w:lineRule="exact"/>
              <w:jc w:val="center"/>
              <w:rPr>
                <w:rFonts w:ascii="仿宋_GB2312" w:hAnsi="宋体" w:eastAsia="仿宋_GB2312"/>
                <w:sz w:val="24"/>
              </w:rPr>
            </w:pPr>
          </w:p>
        </w:tc>
        <w:tc>
          <w:tcPr>
            <w:tcW w:w="1418" w:type="dxa"/>
            <w:vAlign w:val="center"/>
          </w:tcPr>
          <w:p w14:paraId="480212A0">
            <w:pPr>
              <w:snapToGrid w:val="0"/>
              <w:spacing w:line="320" w:lineRule="exact"/>
              <w:jc w:val="center"/>
              <w:rPr>
                <w:rFonts w:ascii="仿宋_GB2312" w:hAnsi="宋体" w:eastAsia="仿宋_GB2312"/>
                <w:sz w:val="24"/>
              </w:rPr>
            </w:pPr>
          </w:p>
        </w:tc>
      </w:tr>
      <w:tr w14:paraId="3E0C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EE1CEE">
            <w:pPr>
              <w:snapToGrid w:val="0"/>
              <w:spacing w:line="320" w:lineRule="exact"/>
              <w:jc w:val="center"/>
              <w:rPr>
                <w:rFonts w:ascii="仿宋_GB2312" w:hAnsi="宋体" w:eastAsia="仿宋_GB2312"/>
                <w:sz w:val="24"/>
              </w:rPr>
            </w:pPr>
            <w:r>
              <w:rPr>
                <w:rFonts w:hint="eastAsia" w:ascii="仿宋_GB2312" w:hAnsi="宋体" w:eastAsia="仿宋_GB2312"/>
                <w:sz w:val="24"/>
              </w:rPr>
              <w:t>……</w:t>
            </w:r>
          </w:p>
        </w:tc>
        <w:tc>
          <w:tcPr>
            <w:tcW w:w="1207" w:type="dxa"/>
            <w:vAlign w:val="center"/>
          </w:tcPr>
          <w:p w14:paraId="3FD8D816">
            <w:pPr>
              <w:snapToGrid w:val="0"/>
              <w:spacing w:line="320" w:lineRule="exact"/>
              <w:jc w:val="center"/>
              <w:rPr>
                <w:rFonts w:ascii="仿宋_GB2312" w:hAnsi="宋体" w:eastAsia="仿宋_GB2312"/>
                <w:sz w:val="24"/>
              </w:rPr>
            </w:pPr>
          </w:p>
        </w:tc>
        <w:tc>
          <w:tcPr>
            <w:tcW w:w="1134" w:type="dxa"/>
            <w:vAlign w:val="center"/>
          </w:tcPr>
          <w:p w14:paraId="7CE6A71E">
            <w:pPr>
              <w:snapToGrid w:val="0"/>
              <w:spacing w:line="320" w:lineRule="exact"/>
              <w:jc w:val="center"/>
              <w:rPr>
                <w:rFonts w:ascii="仿宋_GB2312" w:hAnsi="宋体" w:eastAsia="仿宋_GB2312"/>
                <w:sz w:val="24"/>
              </w:rPr>
            </w:pPr>
          </w:p>
        </w:tc>
        <w:tc>
          <w:tcPr>
            <w:tcW w:w="1037" w:type="dxa"/>
            <w:vAlign w:val="center"/>
          </w:tcPr>
          <w:p w14:paraId="37A63604">
            <w:pPr>
              <w:snapToGrid w:val="0"/>
              <w:spacing w:line="320" w:lineRule="exact"/>
              <w:jc w:val="center"/>
              <w:rPr>
                <w:rFonts w:ascii="仿宋_GB2312" w:hAnsi="宋体" w:eastAsia="仿宋_GB2312"/>
                <w:sz w:val="24"/>
              </w:rPr>
            </w:pPr>
          </w:p>
        </w:tc>
        <w:tc>
          <w:tcPr>
            <w:tcW w:w="1161" w:type="dxa"/>
            <w:vAlign w:val="center"/>
          </w:tcPr>
          <w:p w14:paraId="7E7304B3">
            <w:pPr>
              <w:snapToGrid w:val="0"/>
              <w:spacing w:line="320" w:lineRule="exact"/>
              <w:jc w:val="center"/>
              <w:rPr>
                <w:rFonts w:ascii="仿宋_GB2312" w:hAnsi="宋体" w:eastAsia="仿宋_GB2312"/>
                <w:sz w:val="24"/>
              </w:rPr>
            </w:pPr>
          </w:p>
        </w:tc>
        <w:tc>
          <w:tcPr>
            <w:tcW w:w="903" w:type="dxa"/>
            <w:vAlign w:val="center"/>
          </w:tcPr>
          <w:p w14:paraId="1D8851A6">
            <w:pPr>
              <w:snapToGrid w:val="0"/>
              <w:spacing w:line="320" w:lineRule="exact"/>
              <w:jc w:val="center"/>
              <w:rPr>
                <w:rFonts w:ascii="仿宋_GB2312" w:hAnsi="宋体" w:eastAsia="仿宋_GB2312"/>
                <w:sz w:val="24"/>
              </w:rPr>
            </w:pPr>
          </w:p>
        </w:tc>
        <w:tc>
          <w:tcPr>
            <w:tcW w:w="892" w:type="dxa"/>
            <w:vAlign w:val="center"/>
          </w:tcPr>
          <w:p w14:paraId="11B10248">
            <w:pPr>
              <w:snapToGrid w:val="0"/>
              <w:spacing w:line="320" w:lineRule="exact"/>
              <w:jc w:val="center"/>
              <w:rPr>
                <w:rFonts w:ascii="仿宋_GB2312" w:hAnsi="宋体" w:eastAsia="仿宋_GB2312"/>
                <w:sz w:val="24"/>
              </w:rPr>
            </w:pPr>
          </w:p>
        </w:tc>
        <w:tc>
          <w:tcPr>
            <w:tcW w:w="1422" w:type="dxa"/>
            <w:vAlign w:val="center"/>
          </w:tcPr>
          <w:p w14:paraId="4EB147BE">
            <w:pPr>
              <w:snapToGrid w:val="0"/>
              <w:spacing w:line="320" w:lineRule="exact"/>
              <w:jc w:val="center"/>
              <w:rPr>
                <w:rFonts w:ascii="仿宋_GB2312" w:hAnsi="宋体" w:eastAsia="仿宋_GB2312"/>
                <w:sz w:val="24"/>
              </w:rPr>
            </w:pPr>
          </w:p>
        </w:tc>
        <w:tc>
          <w:tcPr>
            <w:tcW w:w="1418" w:type="dxa"/>
            <w:vAlign w:val="center"/>
          </w:tcPr>
          <w:p w14:paraId="021A17B9">
            <w:pPr>
              <w:snapToGrid w:val="0"/>
              <w:spacing w:line="320" w:lineRule="exact"/>
              <w:jc w:val="center"/>
              <w:rPr>
                <w:rFonts w:ascii="仿宋_GB2312" w:hAnsi="宋体" w:eastAsia="仿宋_GB2312"/>
                <w:sz w:val="24"/>
              </w:rPr>
            </w:pPr>
          </w:p>
        </w:tc>
      </w:tr>
      <w:tr w14:paraId="72F8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AB73D5D">
            <w:pPr>
              <w:snapToGrid w:val="0"/>
              <w:spacing w:line="320" w:lineRule="exact"/>
              <w:jc w:val="center"/>
              <w:rPr>
                <w:rFonts w:ascii="仿宋_GB2312" w:hAnsi="宋体" w:eastAsia="仿宋_GB2312"/>
                <w:sz w:val="24"/>
              </w:rPr>
            </w:pPr>
            <w:r>
              <w:rPr>
                <w:rFonts w:hint="eastAsia" w:ascii="仿宋_GB2312" w:hAnsi="宋体" w:eastAsia="仿宋_GB2312"/>
                <w:sz w:val="24"/>
              </w:rPr>
              <w:t>N</w:t>
            </w:r>
          </w:p>
        </w:tc>
        <w:tc>
          <w:tcPr>
            <w:tcW w:w="1207" w:type="dxa"/>
            <w:vAlign w:val="center"/>
          </w:tcPr>
          <w:p w14:paraId="32B9DF4B">
            <w:pPr>
              <w:snapToGrid w:val="0"/>
              <w:spacing w:line="320" w:lineRule="exact"/>
              <w:jc w:val="center"/>
              <w:rPr>
                <w:rFonts w:ascii="仿宋_GB2312" w:hAnsi="宋体" w:eastAsia="仿宋_GB2312"/>
                <w:sz w:val="24"/>
              </w:rPr>
            </w:pPr>
          </w:p>
        </w:tc>
        <w:tc>
          <w:tcPr>
            <w:tcW w:w="1134" w:type="dxa"/>
            <w:vAlign w:val="center"/>
          </w:tcPr>
          <w:p w14:paraId="1FB8172A">
            <w:pPr>
              <w:snapToGrid w:val="0"/>
              <w:spacing w:line="320" w:lineRule="exact"/>
              <w:jc w:val="center"/>
              <w:rPr>
                <w:rFonts w:ascii="仿宋_GB2312" w:hAnsi="宋体" w:eastAsia="仿宋_GB2312"/>
                <w:sz w:val="24"/>
              </w:rPr>
            </w:pPr>
          </w:p>
        </w:tc>
        <w:tc>
          <w:tcPr>
            <w:tcW w:w="1037" w:type="dxa"/>
            <w:vAlign w:val="center"/>
          </w:tcPr>
          <w:p w14:paraId="745D74B4">
            <w:pPr>
              <w:snapToGrid w:val="0"/>
              <w:spacing w:line="320" w:lineRule="exact"/>
              <w:jc w:val="center"/>
              <w:rPr>
                <w:rFonts w:ascii="仿宋_GB2312" w:hAnsi="宋体" w:eastAsia="仿宋_GB2312"/>
                <w:sz w:val="24"/>
              </w:rPr>
            </w:pPr>
          </w:p>
        </w:tc>
        <w:tc>
          <w:tcPr>
            <w:tcW w:w="1161" w:type="dxa"/>
            <w:vAlign w:val="center"/>
          </w:tcPr>
          <w:p w14:paraId="40532469">
            <w:pPr>
              <w:snapToGrid w:val="0"/>
              <w:spacing w:line="320" w:lineRule="exact"/>
              <w:jc w:val="center"/>
              <w:rPr>
                <w:rFonts w:ascii="仿宋_GB2312" w:hAnsi="宋体" w:eastAsia="仿宋_GB2312"/>
                <w:sz w:val="24"/>
              </w:rPr>
            </w:pPr>
          </w:p>
        </w:tc>
        <w:tc>
          <w:tcPr>
            <w:tcW w:w="903" w:type="dxa"/>
            <w:vAlign w:val="center"/>
          </w:tcPr>
          <w:p w14:paraId="50A8B645">
            <w:pPr>
              <w:snapToGrid w:val="0"/>
              <w:spacing w:line="320" w:lineRule="exact"/>
              <w:jc w:val="center"/>
              <w:rPr>
                <w:rFonts w:ascii="仿宋_GB2312" w:hAnsi="宋体" w:eastAsia="仿宋_GB2312"/>
                <w:sz w:val="24"/>
              </w:rPr>
            </w:pPr>
          </w:p>
        </w:tc>
        <w:tc>
          <w:tcPr>
            <w:tcW w:w="892" w:type="dxa"/>
            <w:vAlign w:val="center"/>
          </w:tcPr>
          <w:p w14:paraId="73656502">
            <w:pPr>
              <w:snapToGrid w:val="0"/>
              <w:spacing w:line="320" w:lineRule="exact"/>
              <w:jc w:val="center"/>
              <w:rPr>
                <w:rFonts w:ascii="仿宋_GB2312" w:hAnsi="宋体" w:eastAsia="仿宋_GB2312"/>
                <w:sz w:val="24"/>
              </w:rPr>
            </w:pPr>
          </w:p>
        </w:tc>
        <w:tc>
          <w:tcPr>
            <w:tcW w:w="1422" w:type="dxa"/>
            <w:vAlign w:val="center"/>
          </w:tcPr>
          <w:p w14:paraId="13E0E5CE">
            <w:pPr>
              <w:snapToGrid w:val="0"/>
              <w:spacing w:line="320" w:lineRule="exact"/>
              <w:jc w:val="center"/>
              <w:rPr>
                <w:rFonts w:ascii="仿宋_GB2312" w:hAnsi="宋体" w:eastAsia="仿宋_GB2312"/>
                <w:sz w:val="24"/>
              </w:rPr>
            </w:pPr>
          </w:p>
        </w:tc>
        <w:tc>
          <w:tcPr>
            <w:tcW w:w="1418" w:type="dxa"/>
            <w:vAlign w:val="center"/>
          </w:tcPr>
          <w:p w14:paraId="35DCCEDA">
            <w:pPr>
              <w:snapToGrid w:val="0"/>
              <w:spacing w:line="320" w:lineRule="exact"/>
              <w:jc w:val="center"/>
              <w:rPr>
                <w:rFonts w:ascii="仿宋_GB2312" w:hAnsi="宋体" w:eastAsia="仿宋_GB2312"/>
                <w:sz w:val="24"/>
              </w:rPr>
            </w:pPr>
          </w:p>
        </w:tc>
      </w:tr>
      <w:tr w14:paraId="12EB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B67A9D9">
            <w:pPr>
              <w:snapToGrid w:val="0"/>
              <w:spacing w:line="320" w:lineRule="exact"/>
              <w:rPr>
                <w:rFonts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AE961B4">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66562F8C">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第二条　质量保证</w:t>
      </w:r>
    </w:p>
    <w:p w14:paraId="136B0320">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0B63A05F">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080C0367">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第三条　权利保证</w:t>
      </w:r>
    </w:p>
    <w:p w14:paraId="4FEB444F">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0FA865E4">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4A59917A">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92ED141">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441EA5F2">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第四条　包装和运输</w:t>
      </w:r>
    </w:p>
    <w:p w14:paraId="66D10E00">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7D131513">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601C7C80">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3FE12B6B">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第五条　交付和验收</w:t>
      </w:r>
    </w:p>
    <w:p w14:paraId="3C4B7772">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36322682">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3CFC17C0">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E280861">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50D62CBB">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37EE451">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7609BDDB">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第六条　安装和培训</w:t>
      </w:r>
    </w:p>
    <w:p w14:paraId="6EC570DE">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1.甲方应提供必要安装条件（如场地、电源、水源等）。</w:t>
      </w:r>
    </w:p>
    <w:p w14:paraId="2787EDA9">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24B52D5C">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第七条  售后服务</w:t>
      </w:r>
    </w:p>
    <w:p w14:paraId="5599E867">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0C75AA49">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19127775">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47D7B2C">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4.售后服务、保修时间从项目整体验收合格之日起计算。</w:t>
      </w:r>
    </w:p>
    <w:p w14:paraId="0CEB459E">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第八条　付款方式</w:t>
      </w:r>
    </w:p>
    <w:p w14:paraId="38DA70FA">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2F2CF19A">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2.资金性质：财政性资金。</w:t>
      </w:r>
    </w:p>
    <w:p w14:paraId="2F009E0D">
      <w:pPr>
        <w:widowControl/>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3.合同中所有货物到齐经甲方签收后，乙方开具合同价款的全额增值税专用发票给甲方，否则甲方不予支付货款，甲方原则上收到合法有效发票后10个工作日内支付合同金额的50%；全部货物安装调试完毕验收合格交付甲方后10个工作日内支付至合同金额的100%。</w:t>
      </w:r>
    </w:p>
    <w:p w14:paraId="48838242">
      <w:pPr>
        <w:snapToGrid w:val="0"/>
        <w:spacing w:line="360" w:lineRule="exact"/>
        <w:ind w:right="-470" w:rightChars="-224" w:firstLine="482" w:firstLineChars="200"/>
        <w:rPr>
          <w:rFonts w:hint="eastAsia" w:ascii="仿宋_GB2312" w:hAnsi="宋体" w:eastAsia="仿宋_GB2312"/>
          <w:sz w:val="24"/>
          <w:lang w:val="en-US" w:eastAsia="zh-CN"/>
        </w:rPr>
      </w:pPr>
      <w:r>
        <w:rPr>
          <w:rFonts w:hint="eastAsia" w:ascii="仿宋_GB2312" w:hAnsi="宋体" w:eastAsia="仿宋_GB2312"/>
          <w:b/>
          <w:bCs/>
          <w:sz w:val="24"/>
          <w:lang w:eastAsia="zh-CN"/>
        </w:rPr>
        <w:t>第九条</w:t>
      </w:r>
      <w:r>
        <w:rPr>
          <w:rFonts w:hint="eastAsia" w:ascii="仿宋_GB2312" w:hAnsi="宋体" w:eastAsia="仿宋_GB2312"/>
          <w:b/>
          <w:bCs/>
          <w:sz w:val="24"/>
          <w:lang w:val="en-US" w:eastAsia="zh-CN"/>
        </w:rPr>
        <w:t xml:space="preserve">  履约保证金</w:t>
      </w:r>
    </w:p>
    <w:p w14:paraId="461BE445">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r>
        <w:rPr>
          <w:rFonts w:hint="eastAsia" w:ascii="仿宋_GB2312" w:hAnsi="宋体" w:eastAsia="仿宋_GB2312"/>
          <w:sz w:val="24"/>
        </w:rPr>
        <w:t>.</w:t>
      </w:r>
      <w:r>
        <w:rPr>
          <w:rFonts w:hint="eastAsia" w:ascii="仿宋_GB2312" w:hAnsi="仿宋_GB2312" w:eastAsia="仿宋_GB2312" w:cs="仿宋_GB2312"/>
          <w:bCs/>
          <w:color w:val="000000"/>
          <w:sz w:val="24"/>
        </w:rPr>
        <w:t>履约保证金金额：</w:t>
      </w:r>
    </w:p>
    <w:p w14:paraId="0CEC20C9">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大型企业须缴纳履约保证金金额：合同金额的5%；中型企业须缴纳履约保证金金额：合同金额的2%；小微企业或监狱企业或残疾人福利性单位：无须缴纳履约保证金。</w:t>
      </w:r>
    </w:p>
    <w:p w14:paraId="7B32891A">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w:t>
      </w:r>
      <w:r>
        <w:rPr>
          <w:rFonts w:hint="eastAsia" w:ascii="仿宋_GB2312" w:hAnsi="宋体" w:eastAsia="仿宋_GB2312"/>
          <w:sz w:val="24"/>
        </w:rPr>
        <w:t>.</w:t>
      </w:r>
      <w:r>
        <w:rPr>
          <w:rFonts w:hint="eastAsia" w:ascii="仿宋_GB2312" w:hAnsi="仿宋_GB2312" w:eastAsia="仿宋_GB2312" w:cs="仿宋_GB2312"/>
          <w:bCs/>
          <w:color w:val="000000"/>
          <w:sz w:val="24"/>
        </w:rPr>
        <w:t>履约保证金提交及退付方式、时间及条件：</w:t>
      </w:r>
    </w:p>
    <w:p w14:paraId="0AF32CC4">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合同签订前2日内，</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必须以银行转账、支票、汇票、本票或者银行、保险机构出具的保函、保险等非现金方式提交履约保证金。履约保证金在验收合格交付之日后，且在收到</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退回履约保证金函件后5个工作日内，由</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办理履约保证金退还手续（不计息）。</w:t>
      </w:r>
    </w:p>
    <w:p w14:paraId="64385DE2">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履约保证金账户：</w:t>
      </w:r>
    </w:p>
    <w:p w14:paraId="7309176B">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名  称：柳州职业技术大学</w:t>
      </w:r>
    </w:p>
    <w:p w14:paraId="0CBA45DE">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开户行：交通银行西江支行</w:t>
      </w:r>
    </w:p>
    <w:p w14:paraId="59172627">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账  号：452060600018120020185</w:t>
      </w:r>
    </w:p>
    <w:p w14:paraId="23810630">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转账时注明：柳州职业技术大学人工智能领域基础设施建设一期设备采购项目，采购编号LZZC2026-G1-</w:t>
      </w:r>
      <w:r>
        <w:rPr>
          <w:rFonts w:ascii="仿宋_GB2312" w:hAnsi="宋体" w:eastAsia="仿宋_GB2312" w:cs="仿宋_GB2312"/>
          <w:sz w:val="24"/>
          <w:lang w:bidi="ar"/>
        </w:rPr>
        <w:t>990254</w:t>
      </w:r>
      <w:r>
        <w:rPr>
          <w:rFonts w:hint="eastAsia" w:ascii="仿宋_GB2312" w:hAnsi="仿宋_GB2312" w:eastAsia="仿宋_GB2312" w:cs="仿宋_GB2312"/>
          <w:bCs/>
          <w:color w:val="000000"/>
          <w:sz w:val="24"/>
        </w:rPr>
        <w:t>-LZSZ（分标</w:t>
      </w:r>
      <w:r>
        <w:rPr>
          <w:rFonts w:hint="eastAsia" w:ascii="仿宋_GB2312" w:hAnsi="仿宋_GB2312" w:eastAsia="仿宋_GB2312" w:cs="仿宋_GB2312"/>
          <w:bCs/>
          <w:color w:val="000000"/>
          <w:sz w:val="24"/>
          <w:u w:val="single"/>
          <w:lang w:val="en-US" w:eastAsia="zh-CN"/>
        </w:rPr>
        <w:t xml:space="preserve">   </w:t>
      </w:r>
      <w:r>
        <w:rPr>
          <w:rFonts w:hint="eastAsia" w:ascii="仿宋_GB2312" w:hAnsi="仿宋_GB2312" w:eastAsia="仿宋_GB2312" w:cs="仿宋_GB2312"/>
          <w:bCs/>
          <w:color w:val="000000"/>
          <w:sz w:val="24"/>
        </w:rPr>
        <w:t>）履约保证金。</w:t>
      </w:r>
    </w:p>
    <w:p w14:paraId="53B1DD4A">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有下列情况之一的，</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向</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出具书面通知，</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未能及时解决的，</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可没收其全部履约保证金，并视具体情况按合同第十</w:t>
      </w:r>
      <w:r>
        <w:rPr>
          <w:rFonts w:hint="eastAsia" w:ascii="仿宋_GB2312" w:hAnsi="仿宋_GB2312" w:eastAsia="仿宋_GB2312" w:cs="仿宋_GB2312"/>
          <w:bCs/>
          <w:color w:val="000000"/>
          <w:sz w:val="24"/>
          <w:lang w:eastAsia="zh-CN"/>
        </w:rPr>
        <w:t>四</w:t>
      </w:r>
      <w:r>
        <w:rPr>
          <w:rFonts w:hint="eastAsia" w:ascii="仿宋_GB2312" w:hAnsi="仿宋_GB2312" w:eastAsia="仿宋_GB2312" w:cs="仿宋_GB2312"/>
          <w:bCs/>
          <w:color w:val="000000"/>
          <w:sz w:val="24"/>
        </w:rPr>
        <w:t>条违约责任处理</w:t>
      </w:r>
      <w:r>
        <w:rPr>
          <w:rFonts w:hint="eastAsia" w:ascii="仿宋_GB2312" w:hAnsi="仿宋_GB2312" w:eastAsia="仿宋_GB2312" w:cs="仿宋_GB2312"/>
          <w:bCs/>
          <w:color w:val="000000"/>
          <w:sz w:val="24"/>
          <w:lang w:eastAsia="zh-CN"/>
        </w:rPr>
        <w:t>。</w:t>
      </w:r>
    </w:p>
    <w:p w14:paraId="0420ADDA">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⑴</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提供的货物规格、技术标准、材料未达到其响应文件所承诺的，导致无法通过验收交付使用的；</w:t>
      </w:r>
    </w:p>
    <w:p w14:paraId="5020D5B1">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⑵</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提供的货物经查证无法得到生产厂家正规售后服务的；</w:t>
      </w:r>
    </w:p>
    <w:p w14:paraId="387E23DB">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⑶</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提供的货物未经正规合法经销渠道的；</w:t>
      </w:r>
    </w:p>
    <w:p w14:paraId="443C1D55">
      <w:pPr>
        <w:spacing w:line="36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⑷</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提供的货物侵犯了第三方合法权益而引发了纠纷或诉讼，导致无法按期交付使用的；</w:t>
      </w:r>
    </w:p>
    <w:p w14:paraId="41B5BCDB">
      <w:pPr>
        <w:snapToGrid/>
        <w:spacing w:line="360" w:lineRule="exact"/>
        <w:ind w:firstLine="480" w:firstLineChars="200"/>
        <w:rPr>
          <w:rFonts w:hint="default" w:ascii="仿宋_GB2312" w:hAnsi="宋体" w:eastAsia="仿宋_GB2312"/>
          <w:sz w:val="24"/>
          <w:lang w:val="en-US" w:eastAsia="zh-CN"/>
        </w:rPr>
      </w:pPr>
      <w:r>
        <w:rPr>
          <w:rFonts w:hint="eastAsia" w:ascii="仿宋_GB2312" w:hAnsi="仿宋_GB2312" w:eastAsia="仿宋_GB2312" w:cs="仿宋_GB2312"/>
          <w:bCs/>
          <w:color w:val="000000"/>
          <w:sz w:val="24"/>
        </w:rPr>
        <w:t>⑸在货物试运行期间，故障率在10%及以上的。</w:t>
      </w:r>
    </w:p>
    <w:p w14:paraId="6A3D5F0F">
      <w:pPr>
        <w:snapToGrid w:val="0"/>
        <w:spacing w:line="360" w:lineRule="exact"/>
        <w:ind w:right="-470" w:rightChars="-224" w:firstLine="482" w:firstLineChars="200"/>
        <w:rPr>
          <w:rFonts w:ascii="仿宋_GB2312" w:hAnsi="宋体" w:eastAsia="仿宋_GB2312"/>
          <w:b/>
          <w:sz w:val="24"/>
        </w:rPr>
      </w:pPr>
      <w:r>
        <w:rPr>
          <w:rFonts w:hint="eastAsia" w:ascii="仿宋_GB2312" w:hAnsi="宋体" w:eastAsia="仿宋_GB2312"/>
          <w:b/>
          <w:sz w:val="24"/>
        </w:rPr>
        <w:t>第</w:t>
      </w:r>
      <w:r>
        <w:rPr>
          <w:rFonts w:hint="eastAsia" w:ascii="仿宋_GB2312" w:hAnsi="宋体" w:eastAsia="仿宋_GB2312"/>
          <w:b/>
          <w:sz w:val="24"/>
          <w:lang w:eastAsia="zh-CN"/>
        </w:rPr>
        <w:t>十</w:t>
      </w:r>
      <w:r>
        <w:rPr>
          <w:rFonts w:hint="eastAsia" w:ascii="仿宋_GB2312" w:hAnsi="宋体" w:eastAsia="仿宋_GB2312"/>
          <w:b/>
          <w:sz w:val="24"/>
        </w:rPr>
        <w:t>条  税费</w:t>
      </w:r>
    </w:p>
    <w:p w14:paraId="4AF24E25">
      <w:pPr>
        <w:snapToGrid w:val="0"/>
        <w:spacing w:line="276" w:lineRule="auto"/>
        <w:ind w:firstLine="480" w:firstLineChars="200"/>
        <w:rPr>
          <w:rFonts w:ascii="仿宋_GB2312" w:hAnsi="宋体" w:eastAsia="仿宋_GB2312"/>
          <w:sz w:val="24"/>
        </w:rPr>
      </w:pPr>
      <w:r>
        <w:rPr>
          <w:rFonts w:hint="eastAsia" w:ascii="仿宋_GB2312" w:hAnsi="宋体" w:eastAsia="仿宋_GB2312"/>
          <w:sz w:val="24"/>
        </w:rPr>
        <w:t>本合同执行中相关的一切税费均由乙方负担。</w:t>
      </w:r>
    </w:p>
    <w:p w14:paraId="4CACBE80">
      <w:pPr>
        <w:snapToGrid w:val="0"/>
        <w:spacing w:line="276" w:lineRule="auto"/>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一</w:t>
      </w:r>
      <w:r>
        <w:rPr>
          <w:rFonts w:hint="eastAsia" w:ascii="仿宋_GB2312" w:hAnsi="宋体" w:eastAsia="仿宋_GB2312"/>
          <w:b/>
          <w:sz w:val="24"/>
        </w:rPr>
        <w:t>条  质量保证及售后服务</w:t>
      </w:r>
    </w:p>
    <w:p w14:paraId="1A152545">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384389B4">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12069CBA">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⑵贬值处理：由甲乙双方合议定价。</w:t>
      </w:r>
    </w:p>
    <w:p w14:paraId="22B75959">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6EEB73A3">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59C018EB">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3988CE02">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5053E603">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二</w:t>
      </w:r>
      <w:r>
        <w:rPr>
          <w:rFonts w:hint="eastAsia" w:ascii="仿宋_GB2312" w:hAnsi="宋体" w:eastAsia="仿宋_GB2312"/>
          <w:b/>
          <w:sz w:val="24"/>
        </w:rPr>
        <w:t>条  调试和验收</w:t>
      </w:r>
    </w:p>
    <w:p w14:paraId="3DABDF46">
      <w:pPr>
        <w:snapToGrid w:val="0"/>
        <w:spacing w:line="360" w:lineRule="exact"/>
        <w:ind w:right="-611" w:rightChars="-291" w:firstLine="480" w:firstLineChars="200"/>
        <w:jc w:val="left"/>
        <w:rPr>
          <w:rFonts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05A166A3">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BEB2567">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27069E03">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43E89868">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4D2B93EA">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三</w:t>
      </w:r>
      <w:r>
        <w:rPr>
          <w:rFonts w:hint="eastAsia" w:ascii="仿宋_GB2312" w:hAnsi="宋体" w:eastAsia="仿宋_GB2312"/>
          <w:b/>
          <w:sz w:val="24"/>
        </w:rPr>
        <w:t>条  货物包装、发运及运输</w:t>
      </w:r>
    </w:p>
    <w:p w14:paraId="1BD65273">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0825C279">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2BA25461">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0D8BDE77">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4.货物在交付甲方前发生的风险均由乙方负责。</w:t>
      </w:r>
    </w:p>
    <w:p w14:paraId="49E22ACF">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04912E28">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四</w:t>
      </w:r>
      <w:r>
        <w:rPr>
          <w:rFonts w:hint="eastAsia" w:ascii="仿宋_GB2312" w:hAnsi="宋体" w:eastAsia="仿宋_GB2312"/>
          <w:b/>
          <w:sz w:val="24"/>
        </w:rPr>
        <w:t>条 违约责任</w:t>
      </w:r>
    </w:p>
    <w:p w14:paraId="50A457AC">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4BC44297">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33B8448">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3.因包装、运输引起的货物损坏，按质量不合格处理。</w:t>
      </w:r>
    </w:p>
    <w:p w14:paraId="0F1F43B2">
      <w:pPr>
        <w:pStyle w:val="17"/>
        <w:snapToGrid w:val="0"/>
        <w:ind w:right="-330" w:rightChars="-157" w:firstLine="480" w:firstLineChars="200"/>
        <w:rPr>
          <w:rFonts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4.甲方无故延期接收货物、乙方逾期交货的，每天向对方偿付违约货款额3‰违约金，但违约金累计不得超过合同总金额的5%，超过</w:t>
      </w:r>
      <w:r>
        <w:rPr>
          <w:rFonts w:hint="eastAsia" w:ascii="仿宋_GB2312" w:hAnsi="宋体" w:eastAsia="仿宋_GB2312"/>
          <w:sz w:val="24"/>
          <w:u w:val="single"/>
        </w:rPr>
        <w:t>30</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天对方有权解除合同，违约方承担因此给对方造成的经济损失；甲方延期付货款的，每天向乙方偿付延期货款额3‰滞纳金，但滞纳金累计不得超过合同总金额的5%。</w:t>
      </w:r>
    </w:p>
    <w:p w14:paraId="28AE9FE4">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4E38BD40">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71C12EC4">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7.其它违约行为按违约货款额5%收取违约金并赔偿经济损失。</w:t>
      </w:r>
    </w:p>
    <w:p w14:paraId="1B2C1256">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五</w:t>
      </w:r>
      <w:r>
        <w:rPr>
          <w:rFonts w:hint="eastAsia" w:ascii="仿宋_GB2312" w:hAnsi="宋体" w:eastAsia="仿宋_GB2312"/>
          <w:b/>
          <w:sz w:val="24"/>
        </w:rPr>
        <w:t>条 不可抗力事件处理</w:t>
      </w:r>
    </w:p>
    <w:p w14:paraId="04C82DE9">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0E95EDC2">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28CEE21A">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23C4C2E2">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六</w:t>
      </w:r>
      <w:r>
        <w:rPr>
          <w:rFonts w:hint="eastAsia" w:ascii="仿宋_GB2312" w:hAnsi="宋体" w:eastAsia="仿宋_GB2312"/>
          <w:b/>
          <w:sz w:val="24"/>
        </w:rPr>
        <w:t>条  合同争议解决</w:t>
      </w:r>
    </w:p>
    <w:p w14:paraId="4E751DDC">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7E075EE1">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2.因履行本合同引起的或与本合同有关的争议，甲乙双方应首先通过友好协商解决，如果协商不能解决，可向甲方社湾校区所在地的人民法院提起诉讼。</w:t>
      </w:r>
    </w:p>
    <w:p w14:paraId="7BCFD565">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3.诉讼期间，本合同继续履行。</w:t>
      </w:r>
    </w:p>
    <w:p w14:paraId="6F3A870A">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七</w:t>
      </w:r>
      <w:r>
        <w:rPr>
          <w:rFonts w:hint="eastAsia" w:ascii="仿宋_GB2312" w:hAnsi="宋体" w:eastAsia="仿宋_GB2312"/>
          <w:b/>
          <w:sz w:val="24"/>
        </w:rPr>
        <w:t>条  合同生效及其它</w:t>
      </w:r>
    </w:p>
    <w:p w14:paraId="335B7482">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23EA295A">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69412F3E">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八</w:t>
      </w:r>
      <w:r>
        <w:rPr>
          <w:rFonts w:hint="eastAsia" w:ascii="仿宋_GB2312" w:hAnsi="宋体" w:eastAsia="仿宋_GB2312"/>
          <w:b/>
          <w:sz w:val="24"/>
        </w:rPr>
        <w:t>条　合同的变更、终止与转让</w:t>
      </w:r>
    </w:p>
    <w:p w14:paraId="04BE5DA8">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161B9A60">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3BFE0C06">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eastAsia="zh-CN"/>
        </w:rPr>
        <w:t>九</w:t>
      </w:r>
      <w:r>
        <w:rPr>
          <w:rFonts w:hint="eastAsia" w:ascii="仿宋_GB2312" w:hAnsi="宋体" w:eastAsia="仿宋_GB2312"/>
          <w:b/>
          <w:sz w:val="24"/>
        </w:rPr>
        <w:t>条　签订本合同依据</w:t>
      </w:r>
    </w:p>
    <w:p w14:paraId="1C201008">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1.政府采购招标文件；</w:t>
      </w:r>
    </w:p>
    <w:p w14:paraId="1513D22F">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2.乙方提供的采购投标（或应答）文件；</w:t>
      </w:r>
    </w:p>
    <w:p w14:paraId="34730F4B">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3.投标承诺书；</w:t>
      </w:r>
    </w:p>
    <w:p w14:paraId="3D1E8F41">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4.中标或成交通知书。</w:t>
      </w:r>
    </w:p>
    <w:p w14:paraId="586A96BD">
      <w:pPr>
        <w:snapToGrid w:val="0"/>
        <w:spacing w:line="360" w:lineRule="exact"/>
        <w:ind w:right="-754" w:rightChars="-359" w:firstLine="482" w:firstLineChars="200"/>
        <w:rPr>
          <w:rFonts w:ascii="仿宋_GB2312" w:hAnsi="宋体" w:eastAsia="仿宋_GB2312"/>
          <w:sz w:val="24"/>
        </w:rPr>
      </w:pPr>
      <w:r>
        <w:rPr>
          <w:rFonts w:hint="eastAsia" w:ascii="仿宋_GB2312" w:hAnsi="宋体" w:eastAsia="仿宋_GB2312"/>
          <w:b/>
          <w:sz w:val="24"/>
        </w:rPr>
        <w:t>第</w:t>
      </w:r>
      <w:r>
        <w:rPr>
          <w:rFonts w:hint="eastAsia" w:ascii="仿宋_GB2312" w:hAnsi="宋体" w:eastAsia="仿宋_GB2312"/>
          <w:b/>
          <w:sz w:val="24"/>
          <w:lang w:eastAsia="zh-CN"/>
        </w:rPr>
        <w:t>二</w:t>
      </w:r>
      <w:r>
        <w:rPr>
          <w:rFonts w:hint="eastAsia" w:ascii="仿宋_GB2312" w:hAnsi="宋体" w:eastAsia="仿宋_GB2312"/>
          <w:b/>
          <w:sz w:val="24"/>
        </w:rPr>
        <w:t>十条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4DB8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0C25C09B">
            <w:pPr>
              <w:snapToGrid w:val="0"/>
              <w:spacing w:line="320" w:lineRule="exact"/>
              <w:rPr>
                <w:rFonts w:ascii="仿宋_GB2312" w:eastAsia="仿宋_GB2312"/>
                <w:sz w:val="24"/>
              </w:rPr>
            </w:pPr>
            <w:r>
              <w:rPr>
                <w:rFonts w:hint="eastAsia" w:ascii="仿宋_GB2312" w:eastAsia="仿宋_GB2312"/>
                <w:sz w:val="24"/>
              </w:rPr>
              <w:t xml:space="preserve">甲方（章）           </w:t>
            </w:r>
          </w:p>
          <w:p w14:paraId="1F5ABC06">
            <w:pPr>
              <w:snapToGrid w:val="0"/>
              <w:spacing w:line="320" w:lineRule="exact"/>
              <w:ind w:firstLine="480" w:firstLineChars="200"/>
              <w:rPr>
                <w:rFonts w:ascii="仿宋_GB2312" w:eastAsia="仿宋_GB2312"/>
                <w:sz w:val="24"/>
              </w:rPr>
            </w:pPr>
          </w:p>
          <w:p w14:paraId="76EBF11E">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548DFBEA">
            <w:pPr>
              <w:snapToGrid w:val="0"/>
              <w:spacing w:line="320" w:lineRule="exact"/>
              <w:rPr>
                <w:rFonts w:ascii="仿宋_GB2312" w:eastAsia="仿宋_GB2312"/>
                <w:sz w:val="24"/>
              </w:rPr>
            </w:pPr>
            <w:r>
              <w:rPr>
                <w:rFonts w:hint="eastAsia" w:ascii="仿宋_GB2312" w:eastAsia="仿宋_GB2312"/>
                <w:sz w:val="24"/>
              </w:rPr>
              <w:t xml:space="preserve">乙方（章）              </w:t>
            </w:r>
          </w:p>
          <w:p w14:paraId="66062F20">
            <w:pPr>
              <w:snapToGrid w:val="0"/>
              <w:spacing w:line="320" w:lineRule="exact"/>
              <w:ind w:firstLine="480" w:firstLineChars="200"/>
              <w:rPr>
                <w:rFonts w:ascii="仿宋_GB2312" w:eastAsia="仿宋_GB2312"/>
                <w:sz w:val="24"/>
              </w:rPr>
            </w:pPr>
          </w:p>
          <w:p w14:paraId="164AC6C7">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47ED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3B013E6D">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39C4A4A7">
            <w:pPr>
              <w:snapToGrid w:val="0"/>
              <w:spacing w:line="320" w:lineRule="exact"/>
              <w:rPr>
                <w:rFonts w:ascii="仿宋_GB2312" w:eastAsia="仿宋_GB2312"/>
                <w:sz w:val="24"/>
              </w:rPr>
            </w:pPr>
            <w:r>
              <w:rPr>
                <w:rFonts w:hint="eastAsia" w:ascii="仿宋_GB2312" w:eastAsia="仿宋_GB2312"/>
                <w:sz w:val="24"/>
              </w:rPr>
              <w:t>单位地址：</w:t>
            </w:r>
          </w:p>
        </w:tc>
      </w:tr>
      <w:tr w14:paraId="0830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7C2E0A4D">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0D4E195F">
            <w:pPr>
              <w:snapToGrid w:val="0"/>
              <w:spacing w:line="320" w:lineRule="exact"/>
              <w:rPr>
                <w:rFonts w:ascii="仿宋_GB2312" w:eastAsia="仿宋_GB2312"/>
                <w:sz w:val="24"/>
              </w:rPr>
            </w:pPr>
            <w:r>
              <w:rPr>
                <w:rFonts w:hint="eastAsia" w:ascii="仿宋_GB2312" w:eastAsia="仿宋_GB2312"/>
                <w:sz w:val="24"/>
              </w:rPr>
              <w:t>法定代表人：</w:t>
            </w:r>
          </w:p>
        </w:tc>
      </w:tr>
      <w:tr w14:paraId="4559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365BA2A6">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747B9D95">
            <w:pPr>
              <w:snapToGrid w:val="0"/>
              <w:spacing w:line="320" w:lineRule="exact"/>
              <w:rPr>
                <w:rFonts w:ascii="仿宋_GB2312" w:eastAsia="仿宋_GB2312"/>
                <w:sz w:val="24"/>
              </w:rPr>
            </w:pPr>
            <w:r>
              <w:rPr>
                <w:rFonts w:hint="eastAsia" w:ascii="仿宋_GB2312" w:eastAsia="仿宋_GB2312"/>
                <w:sz w:val="24"/>
              </w:rPr>
              <w:t>委托代理人：</w:t>
            </w:r>
          </w:p>
        </w:tc>
      </w:tr>
      <w:tr w14:paraId="441D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0E7E4D27">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E6281E0">
            <w:pPr>
              <w:snapToGrid w:val="0"/>
              <w:spacing w:line="320" w:lineRule="exact"/>
              <w:rPr>
                <w:rFonts w:ascii="仿宋_GB2312" w:eastAsia="仿宋_GB2312"/>
                <w:sz w:val="24"/>
              </w:rPr>
            </w:pPr>
            <w:r>
              <w:rPr>
                <w:rFonts w:hint="eastAsia" w:ascii="仿宋_GB2312" w:eastAsia="仿宋_GB2312"/>
                <w:sz w:val="24"/>
              </w:rPr>
              <w:t>电    话：</w:t>
            </w:r>
          </w:p>
        </w:tc>
      </w:tr>
      <w:tr w14:paraId="7C01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2D0A3579">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7BB22351">
            <w:pPr>
              <w:snapToGrid w:val="0"/>
              <w:spacing w:line="320" w:lineRule="exact"/>
              <w:rPr>
                <w:rFonts w:ascii="仿宋_GB2312" w:eastAsia="仿宋_GB2312"/>
                <w:sz w:val="24"/>
              </w:rPr>
            </w:pPr>
            <w:r>
              <w:rPr>
                <w:rFonts w:hint="eastAsia" w:ascii="仿宋_GB2312" w:eastAsia="仿宋_GB2312"/>
                <w:sz w:val="24"/>
              </w:rPr>
              <w:t>电子邮箱：</w:t>
            </w:r>
          </w:p>
        </w:tc>
      </w:tr>
      <w:tr w14:paraId="01BF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6E58425E">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4AF70676">
            <w:pPr>
              <w:snapToGrid w:val="0"/>
              <w:spacing w:line="320" w:lineRule="exact"/>
              <w:rPr>
                <w:rFonts w:ascii="仿宋_GB2312" w:eastAsia="仿宋_GB2312"/>
                <w:sz w:val="24"/>
              </w:rPr>
            </w:pPr>
            <w:r>
              <w:rPr>
                <w:rFonts w:hint="eastAsia" w:ascii="仿宋_GB2312" w:eastAsia="仿宋_GB2312"/>
                <w:sz w:val="24"/>
              </w:rPr>
              <w:t>开户银行：</w:t>
            </w:r>
          </w:p>
        </w:tc>
      </w:tr>
      <w:tr w14:paraId="7C3A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31BD1BD8">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3EE1EC7C">
            <w:pPr>
              <w:snapToGrid w:val="0"/>
              <w:spacing w:line="320" w:lineRule="exact"/>
              <w:rPr>
                <w:rFonts w:ascii="仿宋_GB2312" w:eastAsia="仿宋_GB2312"/>
                <w:sz w:val="24"/>
              </w:rPr>
            </w:pPr>
            <w:r>
              <w:rPr>
                <w:rFonts w:hint="eastAsia" w:ascii="仿宋_GB2312" w:eastAsia="仿宋_GB2312"/>
                <w:sz w:val="24"/>
              </w:rPr>
              <w:t>账    号：</w:t>
            </w:r>
          </w:p>
        </w:tc>
      </w:tr>
      <w:tr w14:paraId="10C9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609D0057">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0222EC24">
            <w:pPr>
              <w:snapToGrid w:val="0"/>
              <w:spacing w:line="320" w:lineRule="exact"/>
              <w:rPr>
                <w:rFonts w:ascii="仿宋_GB2312" w:eastAsia="仿宋_GB2312"/>
                <w:sz w:val="24"/>
              </w:rPr>
            </w:pPr>
            <w:r>
              <w:rPr>
                <w:rFonts w:hint="eastAsia" w:ascii="仿宋_GB2312" w:eastAsia="仿宋_GB2312"/>
                <w:sz w:val="24"/>
              </w:rPr>
              <w:t>邮政编码：</w:t>
            </w:r>
          </w:p>
        </w:tc>
      </w:tr>
      <w:tr w14:paraId="43E6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291A46B4">
            <w:pPr>
              <w:snapToGrid w:val="0"/>
              <w:spacing w:line="320" w:lineRule="exact"/>
              <w:rPr>
                <w:rFonts w:ascii="仿宋_GB2312" w:eastAsia="仿宋_GB2312"/>
                <w:sz w:val="24"/>
              </w:rPr>
            </w:pPr>
            <w:r>
              <w:rPr>
                <w:rFonts w:hint="eastAsia" w:ascii="仿宋_GB2312" w:eastAsia="仿宋_GB2312"/>
                <w:sz w:val="24"/>
              </w:rPr>
              <w:t>经办人：</w:t>
            </w:r>
          </w:p>
          <w:p w14:paraId="70172B59">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0CF38B47">
      <w:pPr>
        <w:spacing w:line="360" w:lineRule="exact"/>
        <w:ind w:left="420" w:leftChars="200" w:firstLine="360" w:firstLineChars="150"/>
        <w:jc w:val="left"/>
        <w:rPr>
          <w:rFonts w:ascii="仿宋_GB2312" w:eastAsia="仿宋_GB2312"/>
          <w:sz w:val="24"/>
        </w:rPr>
      </w:pPr>
    </w:p>
    <w:p w14:paraId="3292EC78">
      <w:pPr>
        <w:snapToGrid w:val="0"/>
        <w:jc w:val="center"/>
        <w:rPr>
          <w:rFonts w:ascii="仿宋_GB2312" w:eastAsia="仿宋_GB2312"/>
          <w:b/>
          <w:sz w:val="28"/>
          <w:szCs w:val="28"/>
        </w:rPr>
      </w:pPr>
    </w:p>
    <w:p w14:paraId="10F7BC1C">
      <w:pPr>
        <w:snapToGrid w:val="0"/>
        <w:jc w:val="center"/>
        <w:rPr>
          <w:rFonts w:ascii="仿宋_GB2312" w:eastAsia="仿宋_GB2312"/>
          <w:b/>
          <w:sz w:val="28"/>
          <w:szCs w:val="28"/>
        </w:rPr>
      </w:pPr>
    </w:p>
    <w:p w14:paraId="3B977D83">
      <w:pPr>
        <w:snapToGrid w:val="0"/>
        <w:jc w:val="center"/>
        <w:rPr>
          <w:rFonts w:ascii="仿宋_GB2312" w:eastAsia="仿宋_GB2312"/>
          <w:b/>
          <w:sz w:val="28"/>
          <w:szCs w:val="28"/>
        </w:rPr>
      </w:pPr>
    </w:p>
    <w:p w14:paraId="481B88D8">
      <w:pPr>
        <w:snapToGrid w:val="0"/>
        <w:jc w:val="center"/>
        <w:rPr>
          <w:rFonts w:ascii="仿宋_GB2312" w:eastAsia="仿宋_GB2312"/>
          <w:b/>
          <w:sz w:val="28"/>
          <w:szCs w:val="28"/>
        </w:rPr>
      </w:pPr>
    </w:p>
    <w:p w14:paraId="078E19DF">
      <w:pPr>
        <w:snapToGrid w:val="0"/>
        <w:jc w:val="center"/>
        <w:rPr>
          <w:rFonts w:ascii="仿宋_GB2312" w:eastAsia="仿宋_GB2312"/>
          <w:b/>
          <w:sz w:val="28"/>
          <w:szCs w:val="28"/>
        </w:rPr>
      </w:pPr>
    </w:p>
    <w:p w14:paraId="43C015F9">
      <w:pPr>
        <w:snapToGrid w:val="0"/>
        <w:jc w:val="center"/>
        <w:rPr>
          <w:rFonts w:ascii="仿宋_GB2312" w:eastAsia="仿宋_GB2312"/>
          <w:b/>
          <w:sz w:val="28"/>
          <w:szCs w:val="28"/>
        </w:rPr>
      </w:pPr>
    </w:p>
    <w:p w14:paraId="372EA843">
      <w:pPr>
        <w:snapToGrid w:val="0"/>
        <w:jc w:val="center"/>
        <w:rPr>
          <w:rFonts w:ascii="仿宋_GB2312" w:eastAsia="仿宋_GB2312"/>
          <w:b/>
          <w:sz w:val="28"/>
          <w:szCs w:val="28"/>
        </w:rPr>
      </w:pPr>
    </w:p>
    <w:p w14:paraId="10464990">
      <w:pPr>
        <w:snapToGrid w:val="0"/>
        <w:jc w:val="center"/>
        <w:rPr>
          <w:rFonts w:ascii="仿宋_GB2312" w:eastAsia="仿宋_GB2312"/>
          <w:b/>
          <w:sz w:val="28"/>
          <w:szCs w:val="28"/>
        </w:rPr>
      </w:pPr>
    </w:p>
    <w:p w14:paraId="4000D67C">
      <w:pPr>
        <w:snapToGrid w:val="0"/>
        <w:jc w:val="center"/>
        <w:rPr>
          <w:rFonts w:ascii="仿宋_GB2312" w:eastAsia="仿宋_GB2312"/>
          <w:b/>
          <w:sz w:val="28"/>
          <w:szCs w:val="28"/>
        </w:rPr>
      </w:pPr>
    </w:p>
    <w:p w14:paraId="08D02AE3">
      <w:pPr>
        <w:snapToGrid w:val="0"/>
        <w:jc w:val="center"/>
        <w:rPr>
          <w:rFonts w:ascii="仿宋_GB2312" w:eastAsia="仿宋_GB2312"/>
          <w:b/>
          <w:sz w:val="28"/>
          <w:szCs w:val="28"/>
        </w:rPr>
      </w:pPr>
    </w:p>
    <w:p w14:paraId="257263B1">
      <w:pPr>
        <w:snapToGrid w:val="0"/>
        <w:jc w:val="center"/>
        <w:rPr>
          <w:rFonts w:ascii="仿宋_GB2312" w:eastAsia="仿宋_GB2312"/>
          <w:b/>
          <w:sz w:val="28"/>
          <w:szCs w:val="28"/>
        </w:rPr>
      </w:pPr>
    </w:p>
    <w:p w14:paraId="09D11ED1">
      <w:pPr>
        <w:snapToGrid w:val="0"/>
        <w:jc w:val="center"/>
        <w:rPr>
          <w:rFonts w:ascii="仿宋_GB2312" w:eastAsia="仿宋_GB2312"/>
          <w:b/>
          <w:sz w:val="28"/>
          <w:szCs w:val="28"/>
        </w:rPr>
      </w:pPr>
    </w:p>
    <w:p w14:paraId="1B6DEDE2">
      <w:pPr>
        <w:snapToGrid w:val="0"/>
        <w:jc w:val="center"/>
        <w:rPr>
          <w:rFonts w:ascii="仿宋_GB2312" w:eastAsia="仿宋_GB2312"/>
          <w:b/>
          <w:sz w:val="28"/>
          <w:szCs w:val="28"/>
        </w:rPr>
      </w:pPr>
    </w:p>
    <w:p w14:paraId="2B168AD2">
      <w:pPr>
        <w:snapToGrid w:val="0"/>
        <w:jc w:val="center"/>
        <w:rPr>
          <w:rFonts w:ascii="仿宋_GB2312" w:eastAsia="仿宋_GB2312"/>
          <w:b/>
          <w:sz w:val="28"/>
          <w:szCs w:val="28"/>
        </w:rPr>
      </w:pPr>
    </w:p>
    <w:p w14:paraId="30992F3F">
      <w:pPr>
        <w:snapToGrid w:val="0"/>
        <w:jc w:val="center"/>
        <w:rPr>
          <w:rFonts w:ascii="仿宋_GB2312" w:eastAsia="仿宋_GB2312"/>
          <w:b/>
          <w:sz w:val="28"/>
          <w:szCs w:val="28"/>
        </w:rPr>
      </w:pPr>
    </w:p>
    <w:p w14:paraId="1B27AE42">
      <w:pPr>
        <w:snapToGrid w:val="0"/>
        <w:jc w:val="center"/>
        <w:rPr>
          <w:rFonts w:ascii="仿宋_GB2312" w:eastAsia="仿宋_GB2312"/>
          <w:b/>
          <w:sz w:val="28"/>
          <w:szCs w:val="28"/>
        </w:rPr>
      </w:pPr>
    </w:p>
    <w:p w14:paraId="727DE763">
      <w:pPr>
        <w:snapToGrid w:val="0"/>
        <w:jc w:val="center"/>
        <w:rPr>
          <w:rFonts w:ascii="仿宋_GB2312" w:eastAsia="仿宋_GB2312"/>
          <w:b/>
          <w:sz w:val="28"/>
          <w:szCs w:val="28"/>
        </w:rPr>
      </w:pPr>
    </w:p>
    <w:p w14:paraId="447A0971">
      <w:pPr>
        <w:snapToGrid w:val="0"/>
        <w:jc w:val="center"/>
        <w:rPr>
          <w:rFonts w:ascii="仿宋_GB2312" w:eastAsia="仿宋_GB2312"/>
          <w:b/>
          <w:sz w:val="28"/>
          <w:szCs w:val="28"/>
        </w:rPr>
      </w:pPr>
    </w:p>
    <w:p w14:paraId="2D15300B">
      <w:pPr>
        <w:snapToGrid w:val="0"/>
        <w:jc w:val="center"/>
        <w:rPr>
          <w:rFonts w:ascii="仿宋_GB2312" w:eastAsia="仿宋_GB2312"/>
          <w:b/>
          <w:sz w:val="28"/>
          <w:szCs w:val="28"/>
        </w:rPr>
      </w:pPr>
    </w:p>
    <w:p w14:paraId="3172AB7E">
      <w:pPr>
        <w:snapToGrid w:val="0"/>
        <w:jc w:val="center"/>
        <w:rPr>
          <w:rFonts w:ascii="仿宋_GB2312" w:eastAsia="仿宋_GB2312"/>
          <w:b/>
          <w:sz w:val="28"/>
          <w:szCs w:val="28"/>
        </w:rPr>
      </w:pPr>
    </w:p>
    <w:p w14:paraId="4702E776">
      <w:pPr>
        <w:snapToGrid w:val="0"/>
        <w:jc w:val="center"/>
        <w:rPr>
          <w:rFonts w:ascii="仿宋_GB2312" w:eastAsia="仿宋_GB2312"/>
          <w:b/>
          <w:sz w:val="28"/>
          <w:szCs w:val="28"/>
        </w:rPr>
      </w:pPr>
    </w:p>
    <w:p w14:paraId="5FFE1032">
      <w:pPr>
        <w:snapToGrid w:val="0"/>
        <w:jc w:val="center"/>
        <w:rPr>
          <w:rFonts w:ascii="仿宋_GB2312" w:eastAsia="仿宋_GB2312"/>
          <w:b/>
          <w:sz w:val="28"/>
          <w:szCs w:val="28"/>
        </w:rPr>
      </w:pPr>
    </w:p>
    <w:p w14:paraId="5DE17B12">
      <w:pPr>
        <w:snapToGrid w:val="0"/>
        <w:jc w:val="center"/>
        <w:rPr>
          <w:rFonts w:ascii="仿宋_GB2312" w:eastAsia="仿宋_GB2312"/>
          <w:b/>
          <w:sz w:val="28"/>
          <w:szCs w:val="28"/>
        </w:rPr>
      </w:pPr>
    </w:p>
    <w:p w14:paraId="329B37FA">
      <w:pPr>
        <w:snapToGrid w:val="0"/>
        <w:jc w:val="center"/>
        <w:rPr>
          <w:rFonts w:ascii="仿宋_GB2312" w:eastAsia="仿宋_GB2312"/>
          <w:b/>
          <w:sz w:val="28"/>
          <w:szCs w:val="28"/>
        </w:rPr>
      </w:pPr>
    </w:p>
    <w:p w14:paraId="085BF9F3">
      <w:pPr>
        <w:snapToGrid w:val="0"/>
        <w:jc w:val="center"/>
        <w:rPr>
          <w:rFonts w:ascii="仿宋_GB2312" w:eastAsia="仿宋_GB2312"/>
          <w:b/>
          <w:sz w:val="28"/>
          <w:szCs w:val="28"/>
        </w:rPr>
      </w:pPr>
    </w:p>
    <w:p w14:paraId="32CCA6D1">
      <w:pPr>
        <w:snapToGrid w:val="0"/>
        <w:jc w:val="center"/>
        <w:rPr>
          <w:rFonts w:ascii="仿宋_GB2312" w:eastAsia="仿宋_GB2312"/>
          <w:b/>
          <w:sz w:val="28"/>
          <w:szCs w:val="28"/>
        </w:rPr>
      </w:pPr>
    </w:p>
    <w:p w14:paraId="57FE4DB9">
      <w:pPr>
        <w:snapToGrid w:val="0"/>
        <w:jc w:val="center"/>
        <w:rPr>
          <w:rFonts w:ascii="仿宋_GB2312" w:eastAsia="仿宋_GB2312"/>
          <w:b/>
          <w:sz w:val="28"/>
          <w:szCs w:val="28"/>
        </w:rPr>
      </w:pPr>
    </w:p>
    <w:p w14:paraId="61583906">
      <w:pPr>
        <w:snapToGrid w:val="0"/>
        <w:jc w:val="center"/>
        <w:rPr>
          <w:rFonts w:ascii="仿宋_GB2312" w:eastAsia="仿宋_GB2312"/>
          <w:b/>
          <w:sz w:val="28"/>
          <w:szCs w:val="28"/>
        </w:rPr>
      </w:pPr>
    </w:p>
    <w:p w14:paraId="5B159F5B">
      <w:pPr>
        <w:snapToGrid w:val="0"/>
        <w:jc w:val="center"/>
        <w:rPr>
          <w:rFonts w:ascii="仿宋_GB2312" w:eastAsia="仿宋_GB2312"/>
          <w:b/>
          <w:sz w:val="28"/>
          <w:szCs w:val="28"/>
        </w:rPr>
      </w:pPr>
    </w:p>
    <w:p w14:paraId="65A67E29">
      <w:pPr>
        <w:snapToGrid w:val="0"/>
        <w:jc w:val="center"/>
        <w:rPr>
          <w:rFonts w:ascii="仿宋_GB2312" w:eastAsia="仿宋_GB2312"/>
          <w:b/>
          <w:sz w:val="28"/>
          <w:szCs w:val="28"/>
        </w:rPr>
      </w:pPr>
    </w:p>
    <w:p w14:paraId="7632DE48">
      <w:pPr>
        <w:snapToGrid w:val="0"/>
        <w:jc w:val="center"/>
        <w:rPr>
          <w:rFonts w:ascii="仿宋_GB2312" w:eastAsia="仿宋_GB2312"/>
          <w:b/>
          <w:sz w:val="28"/>
          <w:szCs w:val="28"/>
        </w:rPr>
      </w:pPr>
      <w:r>
        <w:rPr>
          <w:rFonts w:hint="eastAsia" w:ascii="仿宋_GB2312" w:eastAsia="仿宋_GB2312"/>
          <w:b/>
          <w:sz w:val="28"/>
          <w:szCs w:val="28"/>
        </w:rPr>
        <w:t>合 同 附 件</w:t>
      </w:r>
    </w:p>
    <w:p w14:paraId="188678E7">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2AAB6E68">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79D8FC6C">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1458B884">
            <w:pPr>
              <w:snapToGrid w:val="0"/>
              <w:spacing w:line="276" w:lineRule="auto"/>
              <w:rPr>
                <w:rFonts w:ascii="仿宋_GB2312" w:eastAsia="仿宋_GB2312"/>
                <w:sz w:val="24"/>
              </w:rPr>
            </w:pPr>
            <w:r>
              <w:rPr>
                <w:rFonts w:hint="eastAsia" w:ascii="仿宋_GB2312" w:eastAsia="仿宋_GB2312"/>
                <w:sz w:val="24"/>
              </w:rPr>
              <w:t xml:space="preserve">    </w:t>
            </w:r>
          </w:p>
        </w:tc>
      </w:tr>
      <w:tr w14:paraId="13AE95BF">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0DB74614">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B082CE1">
            <w:pPr>
              <w:snapToGrid w:val="0"/>
              <w:spacing w:line="276" w:lineRule="auto"/>
              <w:rPr>
                <w:rFonts w:ascii="仿宋_GB2312" w:eastAsia="仿宋_GB2312"/>
                <w:sz w:val="24"/>
              </w:rPr>
            </w:pPr>
            <w:r>
              <w:rPr>
                <w:rFonts w:hint="eastAsia" w:ascii="仿宋_GB2312" w:eastAsia="仿宋_GB2312"/>
                <w:sz w:val="24"/>
              </w:rPr>
              <w:t xml:space="preserve">    </w:t>
            </w:r>
          </w:p>
        </w:tc>
      </w:tr>
      <w:tr w14:paraId="1FABC598">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BB38A58">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21CF1029">
            <w:pPr>
              <w:snapToGrid w:val="0"/>
              <w:spacing w:line="276" w:lineRule="auto"/>
              <w:rPr>
                <w:rFonts w:ascii="仿宋_GB2312" w:eastAsia="仿宋_GB2312"/>
                <w:sz w:val="24"/>
              </w:rPr>
            </w:pPr>
            <w:r>
              <w:rPr>
                <w:rFonts w:hint="eastAsia" w:ascii="仿宋_GB2312" w:eastAsia="仿宋_GB2312"/>
                <w:sz w:val="24"/>
              </w:rPr>
              <w:t xml:space="preserve">    </w:t>
            </w:r>
          </w:p>
        </w:tc>
      </w:tr>
      <w:tr w14:paraId="50A0EC89">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BC823C0">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681033D2">
            <w:pPr>
              <w:snapToGrid w:val="0"/>
              <w:rPr>
                <w:rFonts w:ascii="仿宋_GB2312" w:eastAsia="仿宋_GB2312"/>
                <w:sz w:val="24"/>
              </w:rPr>
            </w:pPr>
          </w:p>
        </w:tc>
      </w:tr>
      <w:tr w14:paraId="5A1F6FB7">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89F172A">
            <w:pPr>
              <w:snapToGrid w:val="0"/>
              <w:spacing w:line="276" w:lineRule="auto"/>
              <w:rPr>
                <w:rFonts w:ascii="仿宋_GB2312" w:eastAsia="仿宋_GB2312"/>
                <w:sz w:val="24"/>
              </w:rPr>
            </w:pPr>
            <w:r>
              <w:rPr>
                <w:rFonts w:hint="eastAsia" w:ascii="仿宋_GB2312" w:eastAsia="仿宋_GB2312"/>
                <w:sz w:val="24"/>
              </w:rPr>
              <w:t>甲方（章）</w:t>
            </w:r>
          </w:p>
          <w:p w14:paraId="1A488678">
            <w:pPr>
              <w:snapToGrid w:val="0"/>
              <w:spacing w:line="276" w:lineRule="auto"/>
              <w:ind w:firstLine="480" w:firstLineChars="200"/>
              <w:rPr>
                <w:rFonts w:ascii="仿宋_GB2312" w:eastAsia="仿宋_GB2312"/>
                <w:sz w:val="24"/>
              </w:rPr>
            </w:pPr>
          </w:p>
          <w:p w14:paraId="6B5B65C2">
            <w:pPr>
              <w:snapToGrid w:val="0"/>
              <w:spacing w:line="276" w:lineRule="auto"/>
              <w:ind w:firstLine="480" w:firstLineChars="200"/>
              <w:rPr>
                <w:rFonts w:ascii="仿宋_GB2312" w:eastAsia="仿宋_GB2312"/>
                <w:sz w:val="24"/>
              </w:rPr>
            </w:pPr>
          </w:p>
          <w:p w14:paraId="2C5BBE36">
            <w:pPr>
              <w:snapToGrid w:val="0"/>
              <w:spacing w:line="276" w:lineRule="auto"/>
              <w:ind w:firstLine="480" w:firstLineChars="200"/>
              <w:rPr>
                <w:rFonts w:ascii="仿宋_GB2312" w:eastAsia="仿宋_GB2312"/>
                <w:sz w:val="24"/>
              </w:rPr>
            </w:pPr>
          </w:p>
          <w:p w14:paraId="569CE579">
            <w:pPr>
              <w:snapToGrid w:val="0"/>
              <w:spacing w:line="276" w:lineRule="auto"/>
              <w:ind w:firstLine="480" w:firstLineChars="200"/>
              <w:rPr>
                <w:rFonts w:ascii="仿宋_GB2312" w:eastAsia="仿宋_GB2312"/>
                <w:sz w:val="24"/>
              </w:rPr>
            </w:pPr>
          </w:p>
          <w:p w14:paraId="5C1C3436">
            <w:pPr>
              <w:snapToGrid w:val="0"/>
              <w:spacing w:line="276" w:lineRule="auto"/>
              <w:ind w:firstLine="480" w:firstLineChars="200"/>
              <w:rPr>
                <w:rFonts w:ascii="仿宋_GB2312" w:eastAsia="仿宋_GB2312"/>
                <w:sz w:val="24"/>
              </w:rPr>
            </w:pPr>
          </w:p>
          <w:p w14:paraId="410BF2FA">
            <w:pPr>
              <w:snapToGrid w:val="0"/>
              <w:spacing w:line="276" w:lineRule="auto"/>
              <w:ind w:firstLine="480" w:firstLineChars="200"/>
              <w:rPr>
                <w:rFonts w:ascii="仿宋_GB2312" w:eastAsia="仿宋_GB2312"/>
                <w:sz w:val="24"/>
              </w:rPr>
            </w:pPr>
          </w:p>
          <w:p w14:paraId="0275483A">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68607FA8">
            <w:pPr>
              <w:snapToGrid w:val="0"/>
              <w:spacing w:line="276" w:lineRule="auto"/>
              <w:rPr>
                <w:rFonts w:ascii="仿宋_GB2312" w:eastAsia="仿宋_GB2312"/>
                <w:sz w:val="24"/>
              </w:rPr>
            </w:pPr>
            <w:r>
              <w:rPr>
                <w:rFonts w:hint="eastAsia" w:ascii="仿宋_GB2312" w:eastAsia="仿宋_GB2312"/>
                <w:sz w:val="24"/>
              </w:rPr>
              <w:t>乙方（章）</w:t>
            </w:r>
          </w:p>
          <w:p w14:paraId="590E3EC7">
            <w:pPr>
              <w:snapToGrid w:val="0"/>
              <w:spacing w:line="276" w:lineRule="auto"/>
              <w:ind w:firstLine="480" w:firstLineChars="200"/>
              <w:rPr>
                <w:rFonts w:ascii="仿宋_GB2312" w:eastAsia="仿宋_GB2312"/>
                <w:sz w:val="24"/>
              </w:rPr>
            </w:pPr>
          </w:p>
          <w:p w14:paraId="128B349C">
            <w:pPr>
              <w:snapToGrid w:val="0"/>
              <w:spacing w:line="276" w:lineRule="auto"/>
              <w:ind w:firstLine="480" w:firstLineChars="200"/>
              <w:rPr>
                <w:rFonts w:ascii="仿宋_GB2312" w:eastAsia="仿宋_GB2312"/>
                <w:sz w:val="24"/>
              </w:rPr>
            </w:pPr>
          </w:p>
          <w:p w14:paraId="016DEFC3">
            <w:pPr>
              <w:snapToGrid w:val="0"/>
              <w:spacing w:line="276" w:lineRule="auto"/>
              <w:ind w:firstLine="480" w:firstLineChars="200"/>
              <w:rPr>
                <w:rFonts w:ascii="仿宋_GB2312" w:eastAsia="仿宋_GB2312"/>
                <w:sz w:val="24"/>
              </w:rPr>
            </w:pPr>
          </w:p>
          <w:p w14:paraId="7193A9F5">
            <w:pPr>
              <w:snapToGrid w:val="0"/>
              <w:spacing w:line="276" w:lineRule="auto"/>
              <w:ind w:firstLine="480" w:firstLineChars="200"/>
              <w:rPr>
                <w:rFonts w:ascii="仿宋_GB2312" w:eastAsia="仿宋_GB2312"/>
                <w:sz w:val="24"/>
              </w:rPr>
            </w:pPr>
          </w:p>
          <w:p w14:paraId="48EC1CF5">
            <w:pPr>
              <w:snapToGrid w:val="0"/>
              <w:spacing w:line="276" w:lineRule="auto"/>
              <w:ind w:firstLine="480" w:firstLineChars="200"/>
              <w:rPr>
                <w:rFonts w:ascii="仿宋_GB2312" w:eastAsia="仿宋_GB2312"/>
                <w:sz w:val="24"/>
              </w:rPr>
            </w:pPr>
          </w:p>
          <w:p w14:paraId="251FB940">
            <w:pPr>
              <w:snapToGrid w:val="0"/>
              <w:spacing w:line="276" w:lineRule="auto"/>
              <w:ind w:firstLine="480" w:firstLineChars="200"/>
              <w:rPr>
                <w:rFonts w:ascii="仿宋_GB2312" w:eastAsia="仿宋_GB2312"/>
                <w:sz w:val="24"/>
              </w:rPr>
            </w:pPr>
          </w:p>
          <w:p w14:paraId="4D128259">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030DA217">
      <w:pPr>
        <w:snapToGrid w:val="0"/>
        <w:ind w:firstLine="480" w:firstLineChars="200"/>
        <w:rPr>
          <w:rFonts w:ascii="仿宋_GB2312" w:eastAsia="仿宋_GB2312"/>
          <w:color w:val="FF0000"/>
          <w:sz w:val="24"/>
        </w:rPr>
        <w:sectPr>
          <w:pgSz w:w="11906" w:h="16838"/>
          <w:pgMar w:top="1440" w:right="1440" w:bottom="1440" w:left="1440" w:header="851" w:footer="992" w:gutter="0"/>
          <w:cols w:space="720" w:num="1"/>
          <w:docGrid w:linePitch="312" w:charSpace="0"/>
        </w:sectPr>
      </w:pPr>
      <w:r>
        <w:rPr>
          <w:rFonts w:hint="eastAsia" w:ascii="仿宋_GB2312" w:eastAsia="仿宋_GB2312"/>
          <w:sz w:val="24"/>
        </w:rPr>
        <w:t>注：售后服务事项填不下时可另加附页</w:t>
      </w:r>
    </w:p>
    <w:p w14:paraId="25535F1D">
      <w:pPr>
        <w:spacing w:line="276" w:lineRule="auto"/>
        <w:jc w:val="center"/>
        <w:rPr>
          <w:rFonts w:ascii="仿宋_GB2312" w:hAnsi="华文中宋" w:eastAsia="仿宋_GB2312"/>
          <w:bCs/>
          <w:sz w:val="32"/>
          <w:szCs w:val="32"/>
        </w:rPr>
      </w:pPr>
    </w:p>
    <w:p w14:paraId="0A74AE69">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3953A193">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1227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86A5D6A">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38EA39F">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0204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1AB41095">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08ECF04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4C9DC70">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4F1A5A9A">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41129C5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0BB5FB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53F93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438C04D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6DA1B72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6FFD3B6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6E6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2D372CE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38C3384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45377E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012CA168">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2838D23F">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38A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6072AB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0BFE077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B71D1E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88D5032">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04A757D">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513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164A6722">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3F632FEF">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5B32C096">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0E15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7421B1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382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7BD15BE0">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29BE94B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0F5CF3F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7C076A3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0E39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1018578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10E1BA0C">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3EAB0B18">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2D55C0E">
            <w:pPr>
              <w:widowControl/>
              <w:snapToGrid w:val="0"/>
              <w:spacing w:before="100" w:beforeAutospacing="1" w:after="100" w:afterAutospacing="1" w:line="320" w:lineRule="atLeast"/>
              <w:ind w:firstLine="2"/>
              <w:jc w:val="left"/>
              <w:rPr>
                <w:rFonts w:ascii="仿宋_GB2312" w:eastAsia="仿宋_GB2312"/>
                <w:kern w:val="0"/>
                <w:szCs w:val="21"/>
              </w:rPr>
            </w:pPr>
          </w:p>
        </w:tc>
      </w:tr>
      <w:tr w14:paraId="0455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48019288">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F5F4132">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09A9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4FE8183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15F6E2E2">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B6AC235">
            <w:pPr>
              <w:widowControl/>
              <w:snapToGrid w:val="0"/>
              <w:spacing w:before="100" w:beforeAutospacing="1" w:after="100" w:afterAutospacing="1" w:line="320" w:lineRule="atLeast"/>
              <w:jc w:val="left"/>
              <w:rPr>
                <w:rFonts w:ascii="仿宋_GB2312" w:eastAsia="仿宋_GB2312"/>
                <w:kern w:val="0"/>
                <w:szCs w:val="21"/>
              </w:rPr>
            </w:pPr>
          </w:p>
        </w:tc>
      </w:tr>
      <w:tr w14:paraId="5058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3BBE730F">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1450D2BB">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7BB0FFF6">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2F20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6B04B858">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4340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1CF0A39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56C0F34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6224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ECA69F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264FE580">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1EC1DDEF">
      <w:pPr>
        <w:spacing w:line="276" w:lineRule="auto"/>
        <w:jc w:val="left"/>
        <w:rPr>
          <w:rFonts w:ascii="仿宋_GB2312" w:hAnsi="华文中宋" w:eastAsia="仿宋_GB2312"/>
          <w:bCs/>
          <w:szCs w:val="21"/>
        </w:rPr>
      </w:pPr>
    </w:p>
    <w:p w14:paraId="0E6BC9C8">
      <w:pPr>
        <w:spacing w:line="276" w:lineRule="auto"/>
        <w:jc w:val="left"/>
        <w:rPr>
          <w:rFonts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77"/>
    <w:p w14:paraId="0E3676DC">
      <w:pPr>
        <w:snapToGrid w:val="0"/>
        <w:jc w:val="left"/>
        <w:rPr>
          <w:rFonts w:ascii="仿宋_GB2312" w:hAnsi="华文中宋" w:eastAsia="仿宋_GB2312"/>
          <w:b/>
          <w:szCs w:val="21"/>
        </w:rPr>
      </w:pPr>
    </w:p>
    <w:p w14:paraId="68E66C27">
      <w:pPr>
        <w:spacing w:line="276" w:lineRule="auto"/>
        <w:jc w:val="center"/>
        <w:rPr>
          <w:rFonts w:ascii="仿宋_GB2312" w:hAnsi="华文中宋" w:eastAsia="仿宋_GB2312"/>
          <w:bCs/>
          <w:sz w:val="32"/>
          <w:szCs w:val="32"/>
        </w:rPr>
      </w:pPr>
    </w:p>
    <w:p w14:paraId="6AD01318">
      <w:pPr>
        <w:spacing w:line="276" w:lineRule="auto"/>
        <w:jc w:val="center"/>
        <w:rPr>
          <w:rFonts w:ascii="仿宋_GB2312" w:hAnsi="华文中宋" w:eastAsia="仿宋_GB2312"/>
          <w:bCs/>
          <w:sz w:val="32"/>
          <w:szCs w:val="32"/>
        </w:rPr>
      </w:pPr>
    </w:p>
    <w:p w14:paraId="1E67423C">
      <w:pPr>
        <w:spacing w:line="276" w:lineRule="auto"/>
        <w:jc w:val="center"/>
        <w:rPr>
          <w:rFonts w:ascii="仿宋_GB2312" w:hAnsi="华文中宋" w:eastAsia="仿宋_GB2312"/>
          <w:bCs/>
          <w:sz w:val="32"/>
          <w:szCs w:val="32"/>
        </w:rPr>
      </w:pPr>
    </w:p>
    <w:p w14:paraId="03140DB8">
      <w:pPr>
        <w:spacing w:line="276" w:lineRule="auto"/>
        <w:jc w:val="center"/>
        <w:rPr>
          <w:rFonts w:ascii="仿宋_GB2312" w:hAnsi="华文中宋" w:eastAsia="仿宋_GB2312"/>
          <w:bCs/>
          <w:sz w:val="32"/>
          <w:szCs w:val="32"/>
        </w:rPr>
      </w:pPr>
    </w:p>
    <w:p w14:paraId="29DB7E08">
      <w:pPr>
        <w:spacing w:line="276" w:lineRule="auto"/>
        <w:jc w:val="center"/>
        <w:rPr>
          <w:rFonts w:ascii="仿宋_GB2312" w:hAnsi="华文中宋" w:eastAsia="仿宋_GB2312"/>
          <w:bCs/>
          <w:sz w:val="32"/>
          <w:szCs w:val="32"/>
        </w:rPr>
      </w:pPr>
    </w:p>
    <w:p w14:paraId="26BED4A2">
      <w:pPr>
        <w:spacing w:line="276" w:lineRule="auto"/>
        <w:jc w:val="center"/>
        <w:rPr>
          <w:rFonts w:ascii="仿宋_GB2312" w:hAnsi="华文中宋" w:eastAsia="仿宋_GB2312"/>
          <w:bCs/>
          <w:sz w:val="32"/>
          <w:szCs w:val="32"/>
        </w:rPr>
      </w:pPr>
    </w:p>
    <w:p w14:paraId="1EED2C09">
      <w:pPr>
        <w:spacing w:line="276" w:lineRule="auto"/>
        <w:jc w:val="center"/>
        <w:rPr>
          <w:rFonts w:ascii="仿宋_GB2312" w:hAnsi="华文中宋" w:eastAsia="仿宋_GB2312"/>
          <w:bCs/>
          <w:sz w:val="32"/>
          <w:szCs w:val="32"/>
        </w:rPr>
      </w:pPr>
    </w:p>
    <w:p w14:paraId="534C4BF5">
      <w:pPr>
        <w:spacing w:line="276" w:lineRule="auto"/>
        <w:jc w:val="center"/>
        <w:rPr>
          <w:rFonts w:ascii="仿宋_GB2312" w:hAnsi="华文中宋" w:eastAsia="仿宋_GB2312"/>
          <w:bCs/>
          <w:sz w:val="32"/>
          <w:szCs w:val="32"/>
        </w:rPr>
      </w:pPr>
    </w:p>
    <w:p w14:paraId="661DCE14">
      <w:pPr>
        <w:spacing w:line="276" w:lineRule="auto"/>
        <w:jc w:val="center"/>
        <w:rPr>
          <w:rFonts w:ascii="仿宋_GB2312" w:hAnsi="华文中宋" w:eastAsia="仿宋_GB2312"/>
          <w:bCs/>
          <w:sz w:val="32"/>
          <w:szCs w:val="32"/>
        </w:rPr>
      </w:pPr>
    </w:p>
    <w:p w14:paraId="40E352B6">
      <w:pPr>
        <w:spacing w:line="276" w:lineRule="auto"/>
        <w:jc w:val="center"/>
        <w:rPr>
          <w:rFonts w:ascii="仿宋_GB2312" w:hAnsi="华文中宋" w:eastAsia="仿宋_GB2312"/>
          <w:bCs/>
          <w:sz w:val="32"/>
          <w:szCs w:val="32"/>
        </w:rPr>
      </w:pPr>
    </w:p>
    <w:p w14:paraId="219015C7">
      <w:pPr>
        <w:pStyle w:val="3"/>
        <w:jc w:val="center"/>
        <w:rPr>
          <w:rFonts w:ascii="仿宋_GB2312" w:eastAsia="仿宋_GB2312"/>
        </w:rPr>
      </w:pPr>
      <w:bookmarkStart w:id="78" w:name="_Toc7558"/>
      <w:bookmarkStart w:id="79" w:name="_Toc504231525"/>
      <w:bookmarkStart w:id="80" w:name="_Toc13344"/>
      <w:bookmarkStart w:id="81" w:name="_Toc504053343"/>
      <w:bookmarkStart w:id="82" w:name="_Toc517113880"/>
      <w:r>
        <w:rPr>
          <w:rFonts w:hint="eastAsia"/>
          <w:sz w:val="32"/>
        </w:rPr>
        <w:t>第六章 投标文件格式</w:t>
      </w:r>
      <w:bookmarkEnd w:id="78"/>
      <w:bookmarkEnd w:id="79"/>
      <w:bookmarkEnd w:id="80"/>
      <w:bookmarkEnd w:id="81"/>
    </w:p>
    <w:p w14:paraId="2CDD3FFC">
      <w:pPr>
        <w:spacing w:line="276" w:lineRule="auto"/>
        <w:rPr>
          <w:rFonts w:ascii="仿宋_GB2312" w:eastAsia="仿宋_GB2312"/>
          <w:b/>
          <w:sz w:val="44"/>
          <w:szCs w:val="44"/>
        </w:rPr>
        <w:sectPr>
          <w:footerReference r:id="rId8" w:type="default"/>
          <w:pgSz w:w="11906" w:h="16838"/>
          <w:pgMar w:top="1440" w:right="1440" w:bottom="1440" w:left="1440" w:header="851" w:footer="992" w:gutter="0"/>
          <w:cols w:space="720" w:num="1"/>
          <w:docGrid w:linePitch="312" w:charSpace="0"/>
        </w:sectPr>
      </w:pPr>
    </w:p>
    <w:p w14:paraId="4B4EE0F1">
      <w:pPr>
        <w:pageBreakBefore/>
        <w:spacing w:line="460" w:lineRule="exact"/>
        <w:jc w:val="center"/>
        <w:rPr>
          <w:rFonts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2C185F55">
      <w:pPr>
        <w:adjustRightInd w:val="0"/>
        <w:snapToGrid w:val="0"/>
        <w:spacing w:line="460" w:lineRule="exact"/>
        <w:ind w:firstLine="480" w:firstLineChars="200"/>
        <w:jc w:val="left"/>
        <w:rPr>
          <w:rFonts w:ascii="仿宋_GB2312" w:hAnsi="仿宋_GB2312" w:eastAsia="仿宋_GB2312" w:cs="仿宋_GB2312"/>
          <w:bCs/>
          <w:sz w:val="24"/>
        </w:rPr>
      </w:pPr>
    </w:p>
    <w:p w14:paraId="3E0E1B4B">
      <w:pPr>
        <w:adjustRightInd w:val="0"/>
        <w:snapToGrid w:val="0"/>
        <w:spacing w:line="420" w:lineRule="exact"/>
        <w:ind w:firstLine="480"/>
        <w:jc w:val="left"/>
        <w:rPr>
          <w:rFonts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3E39D6CD">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4BF2460C">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28761074">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546200AA">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4EC06162">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4564CE75">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75140E2">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13330AE7">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2835E981">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374BCC6F">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1EE9E9B">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6A4789CE">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557E9A72">
      <w:pPr>
        <w:snapToGrid w:val="0"/>
        <w:spacing w:line="420" w:lineRule="exact"/>
        <w:ind w:firstLine="482" w:firstLineChars="200"/>
        <w:jc w:val="left"/>
        <w:rPr>
          <w:rFonts w:ascii="仿宋_GB2312" w:hAnsi="宋体" w:eastAsia="仿宋_GB2312"/>
          <w:b/>
          <w:bCs/>
          <w:sz w:val="24"/>
        </w:rPr>
      </w:pPr>
      <w:r>
        <w:rPr>
          <w:rFonts w:hint="eastAsia" w:ascii="仿宋_GB2312" w:hAnsi="宋体" w:eastAsia="仿宋_GB2312"/>
          <w:b/>
          <w:bCs/>
          <w:sz w:val="24"/>
        </w:rPr>
        <w:t>六、特别说明</w:t>
      </w:r>
    </w:p>
    <w:p w14:paraId="74F7F5DB">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12544E90">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83" w:name="_Hlk50566209"/>
    </w:p>
    <w:bookmarkEnd w:id="83"/>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09D707AB">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6F1DD753">
      <w:pPr>
        <w:pStyle w:val="341"/>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662F7247">
      <w:pPr>
        <w:pStyle w:val="341"/>
        <w:spacing w:before="0" w:beforeAutospacing="0" w:after="0" w:afterAutospacing="0" w:line="460" w:lineRule="atLeast"/>
        <w:rPr>
          <w:rFonts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50B91003">
      <w:pPr>
        <w:pStyle w:val="341"/>
        <w:spacing w:before="0" w:beforeAutospacing="0" w:after="0" w:afterAutospacing="0" w:line="460" w:lineRule="atLeast"/>
        <w:rPr>
          <w:rFonts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1B2A8610">
      <w:pPr>
        <w:pStyle w:val="341"/>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bookmarkEnd w:id="82"/>
    <w:p w14:paraId="1E6A3D87">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4900330F">
      <w:pPr>
        <w:pStyle w:val="73"/>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ascii="仿宋_GB2312" w:hAnsi="仿宋_GB2312" w:eastAsia="仿宋_GB2312" w:cs="仿宋_GB2312"/>
                              </w:rPr>
                            </w:pPr>
                          </w:p>
                          <w:p w14:paraId="4E9EE267">
                            <w:pPr>
                              <w:jc w:val="left"/>
                              <w:rPr>
                                <w:rFonts w:ascii="仿宋_GB2312" w:hAnsi="仿宋_GB2312" w:eastAsia="仿宋_GB2312" w:cs="仿宋_GB2312"/>
                              </w:rPr>
                            </w:pPr>
                          </w:p>
                          <w:p w14:paraId="40605EB0">
                            <w:pPr>
                              <w:jc w:val="left"/>
                              <w:rPr>
                                <w:rFonts w:ascii="仿宋_GB2312" w:hAnsi="仿宋_GB2312" w:eastAsia="仿宋_GB2312" w:cs="仿宋_GB2312"/>
                              </w:rPr>
                            </w:pPr>
                          </w:p>
                          <w:p w14:paraId="4C1D5489">
                            <w:pPr>
                              <w:jc w:val="left"/>
                              <w:rPr>
                                <w:rFonts w:ascii="仿宋_GB2312" w:hAnsi="仿宋_GB2312" w:eastAsia="仿宋_GB2312" w:cs="仿宋_GB2312"/>
                              </w:rPr>
                            </w:pPr>
                          </w:p>
                          <w:p w14:paraId="1C40FA5E">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ascii="仿宋_GB2312" w:hAnsi="仿宋_GB2312" w:eastAsia="仿宋_GB2312" w:cs="仿宋_GB2312"/>
                        </w:rPr>
                      </w:pPr>
                    </w:p>
                    <w:p w14:paraId="4E9EE267">
                      <w:pPr>
                        <w:jc w:val="left"/>
                        <w:rPr>
                          <w:rFonts w:ascii="仿宋_GB2312" w:hAnsi="仿宋_GB2312" w:eastAsia="仿宋_GB2312" w:cs="仿宋_GB2312"/>
                        </w:rPr>
                      </w:pPr>
                    </w:p>
                    <w:p w14:paraId="40605EB0">
                      <w:pPr>
                        <w:jc w:val="left"/>
                        <w:rPr>
                          <w:rFonts w:ascii="仿宋_GB2312" w:hAnsi="仿宋_GB2312" w:eastAsia="仿宋_GB2312" w:cs="仿宋_GB2312"/>
                        </w:rPr>
                      </w:pPr>
                    </w:p>
                    <w:p w14:paraId="4C1D5489">
                      <w:pPr>
                        <w:jc w:val="left"/>
                        <w:rPr>
                          <w:rFonts w:ascii="仿宋_GB2312" w:hAnsi="仿宋_GB2312" w:eastAsia="仿宋_GB2312" w:cs="仿宋_GB2312"/>
                        </w:rPr>
                      </w:pPr>
                    </w:p>
                    <w:p w14:paraId="1C40FA5E">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ascii="仿宋_GB2312" w:hAnsi="仿宋_GB2312" w:eastAsia="仿宋_GB2312" w:cs="仿宋_GB2312"/>
                              </w:rPr>
                            </w:pPr>
                          </w:p>
                          <w:p w14:paraId="30BD7B83">
                            <w:pPr>
                              <w:jc w:val="left"/>
                              <w:rPr>
                                <w:rFonts w:ascii="仿宋_GB2312" w:hAnsi="仿宋_GB2312" w:eastAsia="仿宋_GB2312" w:cs="仿宋_GB2312"/>
                              </w:rPr>
                            </w:pPr>
                          </w:p>
                          <w:p w14:paraId="70381F43">
                            <w:pPr>
                              <w:jc w:val="left"/>
                              <w:rPr>
                                <w:rFonts w:ascii="仿宋_GB2312" w:hAnsi="仿宋_GB2312" w:eastAsia="仿宋_GB2312" w:cs="仿宋_GB2312"/>
                              </w:rPr>
                            </w:pPr>
                          </w:p>
                          <w:p w14:paraId="341442E7">
                            <w:pPr>
                              <w:jc w:val="left"/>
                              <w:rPr>
                                <w:rFonts w:ascii="仿宋_GB2312" w:hAnsi="仿宋_GB2312" w:eastAsia="仿宋_GB2312" w:cs="仿宋_GB2312"/>
                              </w:rPr>
                            </w:pPr>
                          </w:p>
                          <w:p w14:paraId="0857719C">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ascii="仿宋_GB2312" w:hAnsi="仿宋_GB2312" w:eastAsia="仿宋_GB2312" w:cs="仿宋_GB2312"/>
                        </w:rPr>
                      </w:pPr>
                    </w:p>
                    <w:p w14:paraId="30BD7B83">
                      <w:pPr>
                        <w:jc w:val="left"/>
                        <w:rPr>
                          <w:rFonts w:ascii="仿宋_GB2312" w:hAnsi="仿宋_GB2312" w:eastAsia="仿宋_GB2312" w:cs="仿宋_GB2312"/>
                        </w:rPr>
                      </w:pPr>
                    </w:p>
                    <w:p w14:paraId="70381F43">
                      <w:pPr>
                        <w:jc w:val="left"/>
                        <w:rPr>
                          <w:rFonts w:ascii="仿宋_GB2312" w:hAnsi="仿宋_GB2312" w:eastAsia="仿宋_GB2312" w:cs="仿宋_GB2312"/>
                        </w:rPr>
                      </w:pPr>
                    </w:p>
                    <w:p w14:paraId="341442E7">
                      <w:pPr>
                        <w:jc w:val="left"/>
                        <w:rPr>
                          <w:rFonts w:ascii="仿宋_GB2312" w:hAnsi="仿宋_GB2312" w:eastAsia="仿宋_GB2312" w:cs="仿宋_GB2312"/>
                        </w:rPr>
                      </w:pPr>
                    </w:p>
                    <w:p w14:paraId="0857719C">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D1CC792">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柳州职业技术大学</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ascii="仿宋_GB2312" w:hAnsi="仿宋_GB2312" w:eastAsia="仿宋_GB2312" w:cs="仿宋_GB2312"/>
                              </w:rPr>
                            </w:pPr>
                          </w:p>
                          <w:p w14:paraId="50EA37CB">
                            <w:pPr>
                              <w:jc w:val="center"/>
                              <w:rPr>
                                <w:rFonts w:ascii="仿宋_GB2312" w:hAnsi="仿宋_GB2312" w:eastAsia="仿宋_GB2312" w:cs="仿宋_GB2312"/>
                              </w:rPr>
                            </w:pPr>
                          </w:p>
                          <w:p w14:paraId="446B43E2">
                            <w:pPr>
                              <w:jc w:val="center"/>
                              <w:rPr>
                                <w:rFonts w:ascii="仿宋_GB2312" w:hAnsi="仿宋_GB2312" w:eastAsia="仿宋_GB2312" w:cs="仿宋_GB2312"/>
                              </w:rPr>
                            </w:pPr>
                          </w:p>
                          <w:p w14:paraId="62180679">
                            <w:pPr>
                              <w:jc w:val="center"/>
                              <w:rPr>
                                <w:rFonts w:ascii="仿宋_GB2312" w:hAnsi="仿宋_GB2312" w:eastAsia="仿宋_GB2312" w:cs="仿宋_GB2312"/>
                              </w:rPr>
                            </w:pPr>
                          </w:p>
                          <w:p w14:paraId="4EBD33D6">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ascii="仿宋_GB2312" w:hAnsi="仿宋_GB2312" w:eastAsia="仿宋_GB2312" w:cs="仿宋_GB2312"/>
                        </w:rPr>
                      </w:pPr>
                    </w:p>
                    <w:p w14:paraId="50EA37CB">
                      <w:pPr>
                        <w:jc w:val="center"/>
                        <w:rPr>
                          <w:rFonts w:ascii="仿宋_GB2312" w:hAnsi="仿宋_GB2312" w:eastAsia="仿宋_GB2312" w:cs="仿宋_GB2312"/>
                        </w:rPr>
                      </w:pPr>
                    </w:p>
                    <w:p w14:paraId="446B43E2">
                      <w:pPr>
                        <w:jc w:val="center"/>
                        <w:rPr>
                          <w:rFonts w:ascii="仿宋_GB2312" w:hAnsi="仿宋_GB2312" w:eastAsia="仿宋_GB2312" w:cs="仿宋_GB2312"/>
                        </w:rPr>
                      </w:pPr>
                    </w:p>
                    <w:p w14:paraId="62180679">
                      <w:pPr>
                        <w:jc w:val="center"/>
                        <w:rPr>
                          <w:rFonts w:ascii="仿宋_GB2312" w:hAnsi="仿宋_GB2312" w:eastAsia="仿宋_GB2312" w:cs="仿宋_GB2312"/>
                        </w:rPr>
                      </w:pPr>
                    </w:p>
                    <w:p w14:paraId="4EBD33D6">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ascii="仿宋_GB2312" w:hAnsi="仿宋_GB2312" w:eastAsia="仿宋_GB2312" w:cs="仿宋_GB2312"/>
                              </w:rPr>
                            </w:pPr>
                          </w:p>
                          <w:p w14:paraId="475C7C54">
                            <w:pPr>
                              <w:jc w:val="center"/>
                              <w:rPr>
                                <w:rFonts w:ascii="仿宋_GB2312" w:hAnsi="仿宋_GB2312" w:eastAsia="仿宋_GB2312" w:cs="仿宋_GB2312"/>
                              </w:rPr>
                            </w:pPr>
                          </w:p>
                          <w:p w14:paraId="421A71DD">
                            <w:pPr>
                              <w:jc w:val="center"/>
                              <w:rPr>
                                <w:rFonts w:ascii="仿宋_GB2312" w:hAnsi="仿宋_GB2312" w:eastAsia="仿宋_GB2312" w:cs="仿宋_GB2312"/>
                              </w:rPr>
                            </w:pPr>
                          </w:p>
                          <w:p w14:paraId="0B8F12D7">
                            <w:pPr>
                              <w:jc w:val="center"/>
                              <w:rPr>
                                <w:rFonts w:ascii="仿宋_GB2312" w:hAnsi="仿宋_GB2312" w:eastAsia="仿宋_GB2312" w:cs="仿宋_GB2312"/>
                              </w:rPr>
                            </w:pPr>
                          </w:p>
                          <w:p w14:paraId="0AD276A2">
                            <w:pPr>
                              <w:jc w:val="center"/>
                              <w:rPr>
                                <w:rFonts w:ascii="仿宋_GB2312" w:hAnsi="仿宋_GB2312" w:eastAsia="仿宋_GB2312" w:cs="仿宋_GB2312"/>
                              </w:rPr>
                            </w:pPr>
                          </w:p>
                          <w:p w14:paraId="471DE4FD">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ascii="仿宋_GB2312" w:hAnsi="仿宋_GB2312" w:eastAsia="仿宋_GB2312" w:cs="仿宋_GB2312"/>
                        </w:rPr>
                      </w:pPr>
                    </w:p>
                    <w:p w14:paraId="475C7C54">
                      <w:pPr>
                        <w:jc w:val="center"/>
                        <w:rPr>
                          <w:rFonts w:ascii="仿宋_GB2312" w:hAnsi="仿宋_GB2312" w:eastAsia="仿宋_GB2312" w:cs="仿宋_GB2312"/>
                        </w:rPr>
                      </w:pPr>
                    </w:p>
                    <w:p w14:paraId="421A71DD">
                      <w:pPr>
                        <w:jc w:val="center"/>
                        <w:rPr>
                          <w:rFonts w:ascii="仿宋_GB2312" w:hAnsi="仿宋_GB2312" w:eastAsia="仿宋_GB2312" w:cs="仿宋_GB2312"/>
                        </w:rPr>
                      </w:pPr>
                    </w:p>
                    <w:p w14:paraId="0B8F12D7">
                      <w:pPr>
                        <w:jc w:val="center"/>
                        <w:rPr>
                          <w:rFonts w:ascii="仿宋_GB2312" w:hAnsi="仿宋_GB2312" w:eastAsia="仿宋_GB2312" w:cs="仿宋_GB2312"/>
                        </w:rPr>
                      </w:pPr>
                    </w:p>
                    <w:p w14:paraId="0AD276A2">
                      <w:pPr>
                        <w:jc w:val="center"/>
                        <w:rPr>
                          <w:rFonts w:ascii="仿宋_GB2312" w:hAnsi="仿宋_GB2312" w:eastAsia="仿宋_GB2312" w:cs="仿宋_GB2312"/>
                        </w:rPr>
                      </w:pPr>
                    </w:p>
                    <w:p w14:paraId="471DE4FD">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5210189F">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7CB3306">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09713125">
      <w:pPr>
        <w:snapToGrid w:val="0"/>
        <w:spacing w:before="50" w:after="120" w:afterLines="50" w:line="400" w:lineRule="exact"/>
        <w:jc w:val="center"/>
        <w:rPr>
          <w:rFonts w:ascii="仿宋_GB2312" w:eastAsia="仿宋_GB2312"/>
          <w:b/>
          <w:bCs/>
          <w:sz w:val="32"/>
          <w:szCs w:val="32"/>
        </w:rPr>
      </w:pPr>
    </w:p>
    <w:p w14:paraId="56770240">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2E9E38BA">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柳州职业技术大学</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06F30B7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350CA50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1240FF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1F84DAA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46C44E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73FB899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52F51F5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13DABF4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49E9A53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2375252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601FE72B">
      <w:pPr>
        <w:pStyle w:val="47"/>
        <w:spacing w:line="400" w:lineRule="exact"/>
        <w:ind w:firstLine="504"/>
        <w:rPr>
          <w:rFonts w:ascii="仿宋_GB2312" w:eastAsia="仿宋_GB2312"/>
          <w:spacing w:val="6"/>
          <w:sz w:val="24"/>
        </w:rPr>
      </w:pPr>
    </w:p>
    <w:p w14:paraId="42F442D3">
      <w:pPr>
        <w:spacing w:line="400" w:lineRule="exact"/>
        <w:rPr>
          <w:sz w:val="24"/>
        </w:rPr>
      </w:pPr>
    </w:p>
    <w:p w14:paraId="2FB4693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3734AD7C">
      <w:pPr>
        <w:spacing w:line="400" w:lineRule="exact"/>
        <w:jc w:val="center"/>
        <w:rPr>
          <w:rFonts w:ascii="仿宋_GB2312" w:eastAsia="仿宋_GB2312"/>
          <w:sz w:val="24"/>
          <w:u w:val="single"/>
        </w:rPr>
      </w:pPr>
    </w:p>
    <w:p w14:paraId="7AF02D5C">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6B090EEA">
      <w:pPr>
        <w:pStyle w:val="26"/>
        <w:spacing w:line="400" w:lineRule="exact"/>
        <w:rPr>
          <w:rFonts w:ascii="仿宋_GB2312" w:hAnsi="宋体" w:eastAsia="仿宋_GB2312"/>
          <w:sz w:val="24"/>
          <w:szCs w:val="24"/>
        </w:rPr>
      </w:pPr>
    </w:p>
    <w:p w14:paraId="558E27CF">
      <w:pPr>
        <w:pStyle w:val="26"/>
        <w:spacing w:line="400" w:lineRule="exact"/>
        <w:jc w:val="right"/>
        <w:rPr>
          <w:rFonts w:ascii="仿宋_GB2312" w:hAnsi="宋体" w:eastAsia="仿宋_GB2312"/>
          <w:sz w:val="24"/>
          <w:szCs w:val="24"/>
        </w:rPr>
      </w:pPr>
      <w:r>
        <w:rPr>
          <w:rFonts w:hint="eastAsia" w:ascii="仿宋_GB2312" w:hAnsi="宋体" w:eastAsia="仿宋_GB2312"/>
          <w:sz w:val="24"/>
          <w:szCs w:val="24"/>
        </w:rPr>
        <w:t>日期：       年   月   日</w:t>
      </w:r>
    </w:p>
    <w:p w14:paraId="499A1354">
      <w:pPr>
        <w:pStyle w:val="26"/>
        <w:spacing w:line="400" w:lineRule="exact"/>
        <w:ind w:firstLine="482" w:firstLineChars="200"/>
        <w:rPr>
          <w:rFonts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36125E4C">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1F08CAAB">
      <w:pPr>
        <w:pStyle w:val="361"/>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59B957A">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84" w:name="_Hlk56503802"/>
      <w:r>
        <w:rPr>
          <w:rFonts w:hint="eastAsia" w:ascii="仿宋_GB2312" w:eastAsia="仿宋_GB2312"/>
          <w:b/>
          <w:bCs/>
          <w:sz w:val="32"/>
          <w:szCs w:val="32"/>
        </w:rPr>
        <w:t>注：第（4）项必须提供且为PDF格式，并加盖投标人CA电子签章。</w:t>
      </w:r>
    </w:p>
    <w:p w14:paraId="5FC7ADC2">
      <w:pPr>
        <w:ind w:firstLine="643" w:firstLineChars="200"/>
        <w:jc w:val="left"/>
        <w:rPr>
          <w:rFonts w:ascii="仿宋_GB2312" w:eastAsia="仿宋_GB2312"/>
          <w:b/>
          <w:bCs/>
          <w:sz w:val="32"/>
          <w:szCs w:val="32"/>
        </w:rPr>
      </w:pPr>
    </w:p>
    <w:bookmarkEnd w:id="84"/>
    <w:p w14:paraId="0D4EC5C2">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ascii="仿宋_GB2312" w:hAnsi="宋体" w:eastAsia="仿宋_GB2312"/>
          <w:b/>
          <w:bCs/>
          <w:sz w:val="56"/>
          <w:szCs w:val="56"/>
        </w:rPr>
      </w:pPr>
    </w:p>
    <w:p w14:paraId="28B4E885">
      <w:pPr>
        <w:spacing w:line="276" w:lineRule="auto"/>
        <w:jc w:val="center"/>
        <w:rPr>
          <w:rFonts w:ascii="仿宋_GB2312" w:hAnsi="宋体" w:eastAsia="仿宋_GB2312"/>
          <w:b/>
          <w:bCs/>
          <w:sz w:val="56"/>
          <w:szCs w:val="56"/>
        </w:rPr>
      </w:pPr>
    </w:p>
    <w:p w14:paraId="3F48F87A">
      <w:pPr>
        <w:spacing w:line="276" w:lineRule="auto"/>
        <w:jc w:val="center"/>
        <w:rPr>
          <w:rFonts w:ascii="仿宋_GB2312" w:hAnsi="宋体" w:eastAsia="仿宋_GB2312"/>
          <w:b/>
          <w:bCs/>
          <w:sz w:val="56"/>
          <w:szCs w:val="56"/>
        </w:rPr>
      </w:pPr>
    </w:p>
    <w:p w14:paraId="6D714911">
      <w:pPr>
        <w:spacing w:line="276" w:lineRule="auto"/>
        <w:rPr>
          <w:rFonts w:ascii="仿宋_GB2312" w:hAnsi="宋体" w:eastAsia="仿宋_GB2312"/>
          <w:b/>
          <w:bCs/>
          <w:sz w:val="56"/>
          <w:szCs w:val="56"/>
        </w:rPr>
      </w:pPr>
    </w:p>
    <w:p w14:paraId="2E0D0ED5">
      <w:pPr>
        <w:spacing w:line="276" w:lineRule="auto"/>
        <w:rPr>
          <w:rFonts w:ascii="仿宋_GB2312" w:hAnsi="宋体" w:eastAsia="仿宋_GB2312"/>
          <w:b/>
          <w:bCs/>
          <w:sz w:val="56"/>
          <w:szCs w:val="56"/>
        </w:rPr>
      </w:pPr>
    </w:p>
    <w:p w14:paraId="45FECC62">
      <w:pPr>
        <w:spacing w:line="276" w:lineRule="auto"/>
        <w:rPr>
          <w:rFonts w:ascii="仿宋_GB2312" w:hAnsi="宋体" w:eastAsia="仿宋_GB2312"/>
          <w:b/>
          <w:bCs/>
          <w:sz w:val="56"/>
          <w:szCs w:val="56"/>
        </w:rPr>
      </w:pPr>
    </w:p>
    <w:p w14:paraId="5AF39E9F">
      <w:pPr>
        <w:spacing w:line="276" w:lineRule="auto"/>
        <w:jc w:val="center"/>
        <w:rPr>
          <w:rFonts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21C1B3A5">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581E8C15">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6272A037">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552FEE86">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附件3：监狱企业由省级以上监狱管理局、戒毒管理局（含新疆生产建设兵团）出具的属于监狱企业的证明文件（如有）……………………………………</w:t>
      </w:r>
    </w:p>
    <w:p w14:paraId="571E6267">
      <w:pPr>
        <w:numPr>
          <w:ilvl w:val="255"/>
          <w:numId w:val="0"/>
        </w:numPr>
        <w:spacing w:line="360" w:lineRule="auto"/>
        <w:ind w:firstLine="1080" w:firstLineChars="450"/>
        <w:rPr>
          <w:rFonts w:ascii="仿宋_GB2312" w:eastAsia="仿宋_GB2312" w:cs="Courier New"/>
          <w:sz w:val="24"/>
        </w:rPr>
      </w:pPr>
      <w:r>
        <w:rPr>
          <w:rFonts w:hint="eastAsia" w:ascii="仿宋_GB2312" w:eastAsia="仿宋_GB2312" w:cs="Courier New"/>
          <w:sz w:val="24"/>
        </w:rPr>
        <w:t>附件4：关于符合本国产品标准的声明函（如有）……………………………</w:t>
      </w:r>
    </w:p>
    <w:p w14:paraId="084AC346">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附件5：关于本国产品比例的承诺函（当采购项目或者采购包中含有多种产品的，供应商还应当提供本承诺函）……………………………………………………</w:t>
      </w:r>
    </w:p>
    <w:p w14:paraId="617D4D9F">
      <w:pPr>
        <w:spacing w:line="360" w:lineRule="auto"/>
        <w:ind w:firstLine="424" w:firstLineChars="177"/>
        <w:jc w:val="left"/>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b/>
          <w:bCs/>
          <w:sz w:val="24"/>
        </w:rPr>
        <w:t>必须提供</w:t>
      </w:r>
      <w:r>
        <w:rPr>
          <w:rFonts w:hint="eastAsia" w:ascii="仿宋_GB2312" w:eastAsia="仿宋_GB2312" w:cs="Courier New"/>
          <w:sz w:val="24"/>
        </w:rPr>
        <w:t>）……………………………………………………</w:t>
      </w:r>
    </w:p>
    <w:p w14:paraId="1819BC46">
      <w:pPr>
        <w:snapToGrid w:val="0"/>
        <w:spacing w:before="120" w:beforeLines="50" w:after="50" w:line="320" w:lineRule="exact"/>
        <w:jc w:val="center"/>
        <w:rPr>
          <w:rFonts w:ascii="仿宋_GB2312" w:eastAsia="仿宋_GB2312"/>
          <w:sz w:val="30"/>
          <w:szCs w:val="30"/>
        </w:rPr>
        <w:sectPr>
          <w:pgSz w:w="11906" w:h="16838"/>
          <w:pgMar w:top="1440" w:right="1440" w:bottom="1440" w:left="1440" w:header="851" w:footer="992" w:gutter="0"/>
          <w:cols w:space="720" w:num="1"/>
          <w:docGrid w:linePitch="312" w:charSpace="0"/>
        </w:sectPr>
      </w:pPr>
    </w:p>
    <w:p w14:paraId="2BBF4CCC">
      <w:pPr>
        <w:spacing w:line="276" w:lineRule="auto"/>
        <w:jc w:val="left"/>
        <w:rPr>
          <w:rFonts w:ascii="仿宋_GB2312" w:hAnsi="Courier New" w:eastAsia="仿宋_GB2312" w:cs="Courier New"/>
          <w:b/>
          <w:sz w:val="24"/>
        </w:rPr>
      </w:pPr>
      <w:bookmarkStart w:id="85" w:name="_Hlk93681038"/>
      <w:r>
        <w:rPr>
          <w:rFonts w:hint="eastAsia" w:ascii="仿宋_GB2312" w:hAnsi="Courier New" w:eastAsia="仿宋_GB2312" w:cs="Courier New"/>
          <w:b/>
          <w:sz w:val="24"/>
        </w:rPr>
        <w:t>（1）开标一览表格式（必须提供）：</w:t>
      </w:r>
    </w:p>
    <w:p w14:paraId="64F20480">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开标一览表（分标</w:t>
      </w:r>
      <w:r>
        <w:rPr>
          <w:rFonts w:hint="eastAsia" w:ascii="仿宋_GB2312" w:eastAsia="仿宋_GB2312"/>
          <w:b/>
          <w:bCs/>
          <w:sz w:val="32"/>
          <w:szCs w:val="32"/>
          <w:u w:val="single"/>
        </w:rPr>
        <w:t xml:space="preserve">    </w:t>
      </w:r>
      <w:r>
        <w:rPr>
          <w:rFonts w:hint="eastAsia" w:ascii="仿宋_GB2312" w:eastAsia="仿宋_GB2312"/>
          <w:b/>
          <w:bCs/>
          <w:sz w:val="32"/>
          <w:szCs w:val="32"/>
        </w:rPr>
        <w:t>）</w:t>
      </w:r>
    </w:p>
    <w:p w14:paraId="33A38CE6">
      <w:pPr>
        <w:snapToGrid w:val="0"/>
        <w:spacing w:before="50" w:after="50" w:line="400" w:lineRule="exact"/>
        <w:jc w:val="center"/>
        <w:rPr>
          <w:rFonts w:ascii="仿宋_GB2312" w:eastAsia="仿宋_GB2312"/>
          <w:b/>
          <w:sz w:val="30"/>
        </w:rPr>
      </w:pPr>
    </w:p>
    <w:p w14:paraId="24612AB3">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3EAFD205">
      <w:pPr>
        <w:snapToGrid w:val="0"/>
        <w:spacing w:before="50" w:after="120" w:afterLines="50" w:line="400" w:lineRule="exact"/>
        <w:jc w:val="left"/>
        <w:rPr>
          <w:rFonts w:ascii="仿宋_GB2312" w:eastAsia="仿宋_GB2312"/>
          <w:sz w:val="24"/>
        </w:rPr>
      </w:pPr>
      <w:r>
        <w:rPr>
          <w:rFonts w:hint="eastAsia" w:ascii="仿宋_GB2312" w:eastAsia="仿宋_GB2312"/>
          <w:sz w:val="24"/>
        </w:rPr>
        <w:t>项目编号：</w:t>
      </w:r>
    </w:p>
    <w:p w14:paraId="04D56191">
      <w:pPr>
        <w:snapToGrid w:val="0"/>
        <w:spacing w:before="50" w:after="120" w:afterLines="50" w:line="400" w:lineRule="exact"/>
        <w:jc w:val="left"/>
        <w:rPr>
          <w:rFonts w:ascii="仿宋_GB2312" w:eastAsia="仿宋_GB2312"/>
          <w:sz w:val="24"/>
        </w:rPr>
      </w:pPr>
      <w:r>
        <w:rPr>
          <w:rFonts w:hint="eastAsia" w:ascii="仿宋_GB2312" w:eastAsia="仿宋_GB2312"/>
          <w:sz w:val="24"/>
        </w:rPr>
        <w:t>所投分标号：</w:t>
      </w:r>
    </w:p>
    <w:p w14:paraId="7A18DE1C">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270DBF46">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7FD96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56FB7DF">
            <w:pPr>
              <w:snapToGrid w:val="0"/>
              <w:spacing w:before="50" w:after="50" w:line="360" w:lineRule="exact"/>
              <w:rPr>
                <w:rFonts w:ascii="仿宋_GB2312" w:hAnsi="宋体" w:eastAsia="仿宋_GB2312"/>
                <w:szCs w:val="21"/>
              </w:rPr>
            </w:pPr>
            <w:bookmarkStart w:id="86"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39EDBEE1">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70C0818C">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2436C076">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63823838">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15B3B5E1">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A55440B">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24202287">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投标报价</w:t>
            </w:r>
          </w:p>
        </w:tc>
      </w:tr>
      <w:tr w14:paraId="47B33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282B127">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7AD31016">
            <w:pPr>
              <w:snapToGrid w:val="0"/>
              <w:spacing w:before="50" w:after="50" w:line="360" w:lineRule="exact"/>
              <w:jc w:val="left"/>
              <w:rPr>
                <w:rFonts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0E1D23EA">
            <w:pPr>
              <w:snapToGrid w:val="0"/>
              <w:spacing w:before="50" w:after="50" w:line="360" w:lineRule="exact"/>
              <w:jc w:val="left"/>
              <w:rPr>
                <w:rFonts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F78EAB">
            <w:pPr>
              <w:snapToGrid w:val="0"/>
              <w:spacing w:before="50" w:after="50" w:line="360" w:lineRule="exact"/>
              <w:jc w:val="center"/>
              <w:rPr>
                <w:rFonts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4A28F49C">
            <w:pPr>
              <w:snapToGrid w:val="0"/>
              <w:spacing w:before="50" w:after="50" w:line="360" w:lineRule="exact"/>
              <w:jc w:val="center"/>
              <w:rPr>
                <w:rFonts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203CF13F">
            <w:pPr>
              <w:snapToGrid w:val="0"/>
              <w:spacing w:before="50" w:after="50" w:line="360" w:lineRule="exact"/>
              <w:rPr>
                <w:rFonts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5CFFB8EE">
            <w:pPr>
              <w:snapToGrid w:val="0"/>
              <w:spacing w:before="50" w:after="50" w:line="360" w:lineRule="exact"/>
              <w:rPr>
                <w:rFonts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9666165">
            <w:pPr>
              <w:snapToGrid w:val="0"/>
              <w:spacing w:before="50" w:after="50" w:line="360" w:lineRule="exact"/>
              <w:rPr>
                <w:rFonts w:ascii="仿宋_GB2312" w:hAnsi="宋体" w:eastAsia="仿宋_GB2312"/>
                <w:szCs w:val="21"/>
              </w:rPr>
            </w:pPr>
          </w:p>
        </w:tc>
      </w:tr>
      <w:tr w14:paraId="00D990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27EFEE5">
            <w:pPr>
              <w:snapToGrid w:val="0"/>
              <w:spacing w:before="50" w:after="50" w:line="360" w:lineRule="exact"/>
              <w:jc w:val="center"/>
              <w:rPr>
                <w:rFonts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1D057EE5">
            <w:pPr>
              <w:snapToGrid w:val="0"/>
              <w:spacing w:before="50" w:after="50" w:line="360" w:lineRule="exact"/>
              <w:jc w:val="left"/>
              <w:rPr>
                <w:rFonts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6E1D9A6">
            <w:pPr>
              <w:snapToGrid w:val="0"/>
              <w:spacing w:before="50" w:after="50" w:line="360" w:lineRule="exact"/>
              <w:jc w:val="left"/>
              <w:rPr>
                <w:rFonts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5167B9ED">
            <w:pPr>
              <w:snapToGrid w:val="0"/>
              <w:spacing w:before="50" w:after="50" w:line="360" w:lineRule="exact"/>
              <w:jc w:val="center"/>
              <w:rPr>
                <w:rFonts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1354A66C">
            <w:pPr>
              <w:snapToGrid w:val="0"/>
              <w:spacing w:before="50" w:after="50" w:line="360" w:lineRule="exact"/>
              <w:jc w:val="center"/>
              <w:rPr>
                <w:rFonts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181313C">
            <w:pPr>
              <w:snapToGrid w:val="0"/>
              <w:spacing w:before="50" w:after="50" w:line="360" w:lineRule="exact"/>
              <w:rPr>
                <w:rFonts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444AA6E2">
            <w:pPr>
              <w:snapToGrid w:val="0"/>
              <w:spacing w:before="50" w:after="50" w:line="360" w:lineRule="exact"/>
              <w:rPr>
                <w:rFonts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7EF10F01">
            <w:pPr>
              <w:snapToGrid w:val="0"/>
              <w:spacing w:before="50" w:after="50" w:line="360" w:lineRule="exact"/>
              <w:rPr>
                <w:rFonts w:ascii="仿宋_GB2312" w:hAnsi="宋体" w:eastAsia="仿宋_GB2312"/>
                <w:szCs w:val="21"/>
              </w:rPr>
            </w:pPr>
          </w:p>
        </w:tc>
      </w:tr>
      <w:tr w14:paraId="5E3E6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358C30F1">
            <w:pPr>
              <w:snapToGrid w:val="0"/>
              <w:spacing w:before="50" w:after="50" w:line="360" w:lineRule="exact"/>
              <w:rPr>
                <w:rFonts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tbl>
    <w:p w14:paraId="1B6A6075">
      <w:pPr>
        <w:snapToGrid w:val="0"/>
        <w:spacing w:before="50" w:after="50" w:line="400" w:lineRule="exact"/>
        <w:jc w:val="left"/>
        <w:rPr>
          <w:rFonts w:ascii="仿宋_GB2312" w:eastAsia="仿宋_GB2312"/>
          <w:sz w:val="24"/>
        </w:rPr>
      </w:pPr>
    </w:p>
    <w:p w14:paraId="5B032D36">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3EA601D">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5589EE23">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2781A2A3">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14:paraId="33490C99">
      <w:pPr>
        <w:snapToGrid w:val="0"/>
        <w:spacing w:before="50" w:after="50" w:line="400" w:lineRule="exact"/>
        <w:ind w:firstLine="482" w:firstLineChars="200"/>
        <w:jc w:val="left"/>
        <w:rPr>
          <w:rFonts w:ascii="仿宋_GB2312" w:eastAsia="仿宋_GB2312"/>
          <w:b/>
          <w:bCs/>
          <w:sz w:val="36"/>
          <w:szCs w:val="36"/>
        </w:rPr>
      </w:pPr>
      <w:r>
        <w:rPr>
          <w:rFonts w:hint="eastAsia" w:ascii="仿宋_GB2312" w:eastAsia="仿宋_GB2312"/>
          <w:b/>
          <w:bCs/>
          <w:sz w:val="24"/>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p>
    <w:p w14:paraId="2C73CE49">
      <w:pPr>
        <w:snapToGrid w:val="0"/>
        <w:spacing w:before="50" w:after="50" w:line="400" w:lineRule="exact"/>
        <w:ind w:firstLine="723" w:firstLineChars="200"/>
        <w:jc w:val="left"/>
        <w:rPr>
          <w:rFonts w:ascii="仿宋_GB2312" w:eastAsia="仿宋_GB2312"/>
          <w:b/>
          <w:bCs/>
          <w:sz w:val="36"/>
          <w:szCs w:val="36"/>
        </w:rPr>
      </w:pPr>
    </w:p>
    <w:p w14:paraId="4CFE507A">
      <w:pPr>
        <w:snapToGrid w:val="0"/>
        <w:spacing w:before="50" w:after="50" w:line="400" w:lineRule="exact"/>
        <w:ind w:firstLine="723" w:firstLineChars="200"/>
        <w:jc w:val="left"/>
        <w:rPr>
          <w:rFonts w:ascii="仿宋_GB2312" w:eastAsia="仿宋_GB2312"/>
          <w:b/>
          <w:bCs/>
          <w:sz w:val="36"/>
          <w:szCs w:val="36"/>
        </w:rPr>
      </w:pPr>
    </w:p>
    <w:bookmarkEnd w:id="85"/>
    <w:p w14:paraId="14752B11">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6E01EAB6">
      <w:pPr>
        <w:pStyle w:val="26"/>
        <w:ind w:firstLine="4515" w:firstLineChars="2150"/>
        <w:rPr>
          <w:rFonts w:ascii="仿宋_GB2312" w:eastAsia="仿宋_GB2312"/>
        </w:rPr>
      </w:pPr>
    </w:p>
    <w:p w14:paraId="5A964984">
      <w:pPr>
        <w:pStyle w:val="26"/>
        <w:ind w:firstLine="4515" w:firstLineChars="2150"/>
        <w:rPr>
          <w:rFonts w:ascii="仿宋_GB2312" w:eastAsia="仿宋_GB2312"/>
        </w:rPr>
      </w:pPr>
    </w:p>
    <w:p w14:paraId="528F4177">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5CCF5D60">
      <w:pPr>
        <w:jc w:val="center"/>
        <w:rPr>
          <w:rFonts w:ascii="仿宋_GB2312" w:eastAsia="仿宋_GB2312"/>
          <w:szCs w:val="21"/>
          <w:u w:val="single"/>
        </w:rPr>
      </w:pPr>
    </w:p>
    <w:p w14:paraId="1A3E2257">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14:paraId="09497352">
      <w:pPr>
        <w:pStyle w:val="26"/>
        <w:spacing w:line="400" w:lineRule="exact"/>
        <w:rPr>
          <w:rFonts w:ascii="仿宋_GB2312" w:hAnsi="宋体" w:eastAsia="仿宋_GB2312"/>
        </w:rPr>
      </w:pPr>
    </w:p>
    <w:p w14:paraId="6F78B4B3">
      <w:pPr>
        <w:pStyle w:val="26"/>
        <w:spacing w:line="240" w:lineRule="atLeast"/>
        <w:jc w:val="right"/>
        <w:rPr>
          <w:rFonts w:ascii="仿宋_GB2312" w:hAnsi="宋体" w:eastAsia="仿宋_GB2312"/>
        </w:rPr>
      </w:pPr>
      <w:r>
        <w:rPr>
          <w:rFonts w:hint="eastAsia" w:ascii="仿宋_GB2312" w:hAnsi="宋体" w:eastAsia="仿宋_GB2312"/>
        </w:rPr>
        <w:t>日期：       年   月   日</w:t>
      </w:r>
    </w:p>
    <w:p w14:paraId="4FD62F41">
      <w:pPr>
        <w:pStyle w:val="381"/>
        <w:rPr>
          <w:rFonts w:ascii="仿宋_GB2312" w:eastAsia="仿宋_GB2312"/>
          <w:b/>
          <w:bCs/>
          <w:color w:val="000000"/>
          <w:sz w:val="33"/>
          <w:szCs w:val="33"/>
        </w:rPr>
      </w:pPr>
      <w:r>
        <w:rPr>
          <w:rFonts w:hint="eastAsia" w:ascii="仿宋_GB2312" w:eastAsia="仿宋_GB2312"/>
          <w:b/>
          <w:bCs/>
          <w:color w:val="000000"/>
          <w:sz w:val="33"/>
          <w:szCs w:val="33"/>
        </w:rPr>
        <w:t>附件1：中小企业声明函格式（如有）：</w:t>
      </w:r>
    </w:p>
    <w:p w14:paraId="0241F711">
      <w:pPr>
        <w:pStyle w:val="381"/>
        <w:jc w:val="center"/>
        <w:rPr>
          <w:rFonts w:ascii="仿宋_GB2312" w:eastAsia="仿宋_GB2312"/>
          <w:color w:val="000000"/>
        </w:rPr>
      </w:pPr>
      <w:r>
        <w:rPr>
          <w:rFonts w:hint="eastAsia" w:ascii="仿宋_GB2312" w:eastAsia="仿宋_GB2312"/>
          <w:b/>
          <w:bCs/>
          <w:color w:val="000000"/>
          <w:sz w:val="33"/>
          <w:szCs w:val="33"/>
        </w:rPr>
        <w:t>中小企业声明函（货物）</w:t>
      </w:r>
      <w:r>
        <w:rPr>
          <w:rFonts w:hint="eastAsia" w:ascii="仿宋_GB2312" w:eastAsia="仿宋_GB2312"/>
          <w:b/>
          <w:bCs/>
          <w:sz w:val="32"/>
          <w:szCs w:val="32"/>
        </w:rPr>
        <w:t>（分标1）</w:t>
      </w:r>
    </w:p>
    <w:p w14:paraId="0CC0468A">
      <w:pPr>
        <w:pStyle w:val="381"/>
        <w:spacing w:line="405" w:lineRule="atLeast"/>
        <w:rPr>
          <w:rFonts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柳州职业技术大学</w:t>
      </w:r>
      <w:r>
        <w:rPr>
          <w:rFonts w:hint="eastAsia" w:ascii="仿宋_GB2312" w:eastAsia="仿宋_GB2312"/>
          <w:color w:val="000000"/>
        </w:rPr>
        <w:t>的</w:t>
      </w:r>
      <w:r>
        <w:rPr>
          <w:rFonts w:hint="eastAsia" w:ascii="仿宋_GB2312" w:eastAsia="仿宋_GB2312"/>
          <w:color w:val="000000"/>
          <w:u w:val="single"/>
        </w:rPr>
        <w:t>柳州职业技术大学人工智能领域基础设施建设一期设备采购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rPr>
        <w:t xml:space="preserve"> </w:t>
      </w:r>
      <w:r>
        <w:rPr>
          <w:rFonts w:hint="eastAsia" w:ascii="仿宋_GB2312" w:hAnsi="仿宋_GB2312" w:eastAsia="仿宋_GB2312" w:cs="仿宋_GB2312"/>
          <w:u w:val="single"/>
        </w:rPr>
        <w:t>智算云平台</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color w:val="000000"/>
          <w:u w:val="single"/>
        </w:rPr>
        <w:t>软件和信息技术服务业</w:t>
      </w:r>
      <w:r>
        <w:rPr>
          <w:rFonts w:hint="eastAsia" w:ascii="仿宋_GB2312" w:eastAsia="仿宋_GB2312"/>
          <w:color w:val="000000"/>
        </w:rPr>
        <w:t xml:space="preserve"> ；制造商为</w:t>
      </w:r>
      <w:r>
        <w:rPr>
          <w:rFonts w:hint="eastAsia" w:ascii="仿宋_GB2312" w:eastAsia="仿宋_GB2312"/>
          <w:color w:val="000000"/>
          <w:u w:val="single"/>
        </w:rPr>
        <w:t xml:space="preserve">       </w:t>
      </w:r>
      <w:r>
        <w:rPr>
          <w:rStyle w:val="382"/>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2"/>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1DE120DA">
      <w:pPr>
        <w:pStyle w:val="381"/>
        <w:spacing w:line="405" w:lineRule="atLeast"/>
        <w:rPr>
          <w:rFonts w:ascii="仿宋_GB2312" w:eastAsia="仿宋_GB2312"/>
          <w:color w:val="000000"/>
        </w:rPr>
      </w:pPr>
      <w:r>
        <w:rPr>
          <w:rFonts w:hint="eastAsia" w:ascii="仿宋_GB2312" w:eastAsia="仿宋_GB2312"/>
          <w:color w:val="000000"/>
        </w:rPr>
        <w:t> </w:t>
      </w:r>
    </w:p>
    <w:p w14:paraId="15D1AE0F">
      <w:pPr>
        <w:pStyle w:val="381"/>
        <w:spacing w:line="405" w:lineRule="atLeast"/>
        <w:rPr>
          <w:rFonts w:ascii="仿宋_GB2312" w:eastAsia="仿宋_GB2312"/>
          <w:color w:val="000000"/>
        </w:rPr>
      </w:pPr>
      <w:r>
        <w:rPr>
          <w:rFonts w:hint="eastAsia" w:ascii="仿宋_GB2312" w:eastAsia="仿宋_GB2312"/>
          <w:color w:val="000000"/>
        </w:rPr>
        <w:t>      </w:t>
      </w:r>
    </w:p>
    <w:p w14:paraId="688D14F3">
      <w:pPr>
        <w:pStyle w:val="381"/>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0078471">
      <w:pPr>
        <w:pStyle w:val="381"/>
        <w:jc w:val="right"/>
        <w:rPr>
          <w:rFonts w:ascii="仿宋_GB2312" w:eastAsia="仿宋_GB2312"/>
          <w:color w:val="000000"/>
        </w:rPr>
      </w:pPr>
      <w:r>
        <w:rPr>
          <w:rFonts w:hint="eastAsia" w:ascii="仿宋_GB2312" w:eastAsia="仿宋_GB2312"/>
          <w:color w:val="000000"/>
        </w:rPr>
        <w:t> </w:t>
      </w:r>
    </w:p>
    <w:p w14:paraId="32FA2C46">
      <w:pPr>
        <w:pStyle w:val="381"/>
        <w:jc w:val="right"/>
        <w:rPr>
          <w:rFonts w:ascii="仿宋_GB2312" w:eastAsia="仿宋_GB2312"/>
          <w:color w:val="000000"/>
        </w:rPr>
      </w:pPr>
      <w:r>
        <w:rPr>
          <w:rFonts w:hint="eastAsia" w:ascii="仿宋_GB2312" w:eastAsia="仿宋_GB2312"/>
          <w:color w:val="000000"/>
        </w:rPr>
        <w:t>日期：   年 月 日</w:t>
      </w:r>
    </w:p>
    <w:p w14:paraId="2ED40905">
      <w:pPr>
        <w:pStyle w:val="381"/>
        <w:spacing w:line="405" w:lineRule="atLeast"/>
        <w:rPr>
          <w:rFonts w:ascii="仿宋_GB2312" w:eastAsia="仿宋_GB2312"/>
          <w:color w:val="000000"/>
        </w:rPr>
      </w:pPr>
      <w:r>
        <w:rPr>
          <w:rFonts w:hint="eastAsia" w:ascii="仿宋_GB2312" w:eastAsia="仿宋_GB2312"/>
          <w:b/>
          <w:bCs/>
          <w:color w:val="000000"/>
        </w:rPr>
        <w:t>  注：1.此项材料如有以PDF格式上传；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软件和信息技术服务业</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7A24E7F2">
      <w:pPr>
        <w:pStyle w:val="381"/>
        <w:spacing w:line="405" w:lineRule="atLeast"/>
        <w:ind w:firstLine="482" w:firstLineChars="200"/>
        <w:rPr>
          <w:rFonts w:ascii="仿宋_GB2312" w:hAnsi="仿宋_GB2312" w:eastAsia="仿宋_GB2312" w:cs="仿宋_GB2312"/>
          <w:b/>
          <w:bCs/>
          <w:color w:val="000000"/>
        </w:rPr>
      </w:pPr>
      <w:r>
        <w:rPr>
          <w:rFonts w:hint="eastAsia" w:ascii="仿宋_GB2312" w:hAnsi="仿宋_GB2312" w:eastAsia="仿宋_GB2312" w:cs="仿宋_GB2312"/>
          <w:b/>
          <w:bCs/>
          <w:color w:val="000000"/>
        </w:rPr>
        <w:t>7.中小微企业划型标准附表(若附表有变动，按最新政策执行)：</w:t>
      </w:r>
    </w:p>
    <w:p w14:paraId="15600E7E">
      <w:pPr>
        <w:pStyle w:val="879"/>
        <w:jc w:val="center"/>
        <w:rPr>
          <w:rFonts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14:paraId="3D2E3B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B5E751">
            <w:pPr>
              <w:jc w:val="center"/>
              <w:rPr>
                <w:rFonts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309927">
            <w:pPr>
              <w:jc w:val="center"/>
              <w:rPr>
                <w:rFonts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C7D1BF">
            <w:pPr>
              <w:jc w:val="center"/>
              <w:rPr>
                <w:rFonts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C6E0CB">
            <w:pPr>
              <w:jc w:val="center"/>
              <w:rPr>
                <w:rFonts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93CA01">
            <w:pPr>
              <w:jc w:val="center"/>
              <w:rPr>
                <w:rFonts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851B9C">
            <w:pPr>
              <w:jc w:val="center"/>
              <w:rPr>
                <w:rFonts w:ascii="仿宋_GB2312" w:eastAsia="仿宋_GB2312"/>
                <w:color w:val="000000"/>
              </w:rPr>
            </w:pPr>
            <w:r>
              <w:rPr>
                <w:rFonts w:hint="eastAsia" w:ascii="仿宋_GB2312" w:eastAsia="仿宋_GB2312"/>
                <w:b/>
                <w:bCs/>
                <w:color w:val="000000"/>
              </w:rPr>
              <w:t>微型</w:t>
            </w:r>
          </w:p>
        </w:tc>
      </w:tr>
      <w:tr w14:paraId="40AD48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00ED47">
            <w:pPr>
              <w:jc w:val="center"/>
              <w:rPr>
                <w:rFonts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47D4BD">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C293D2">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8C8C37">
            <w:pPr>
              <w:jc w:val="center"/>
              <w:rPr>
                <w:rFonts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6D81BA">
            <w:pPr>
              <w:jc w:val="center"/>
              <w:rPr>
                <w:rFonts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AF7E92">
            <w:pPr>
              <w:jc w:val="center"/>
              <w:rPr>
                <w:rFonts w:ascii="仿宋_GB2312" w:eastAsia="仿宋_GB2312"/>
                <w:color w:val="000000"/>
              </w:rPr>
            </w:pPr>
            <w:r>
              <w:rPr>
                <w:rFonts w:hint="eastAsia" w:ascii="仿宋_GB2312" w:eastAsia="仿宋_GB2312"/>
                <w:color w:val="000000"/>
              </w:rPr>
              <w:t>Y&lt;50</w:t>
            </w:r>
          </w:p>
        </w:tc>
      </w:tr>
      <w:tr w14:paraId="772BF0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7237B5">
            <w:pPr>
              <w:jc w:val="center"/>
              <w:rPr>
                <w:rFonts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110B62">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929EAC">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ECE17B">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8D2BDC">
            <w:pPr>
              <w:jc w:val="center"/>
              <w:rPr>
                <w:rFonts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0BCABD">
            <w:pPr>
              <w:jc w:val="center"/>
              <w:rPr>
                <w:rFonts w:ascii="仿宋_GB2312" w:eastAsia="仿宋_GB2312"/>
                <w:color w:val="000000"/>
              </w:rPr>
            </w:pPr>
            <w:r>
              <w:rPr>
                <w:rFonts w:hint="eastAsia" w:ascii="仿宋_GB2312" w:eastAsia="仿宋_GB2312"/>
                <w:color w:val="000000"/>
              </w:rPr>
              <w:t>X&lt;20</w:t>
            </w:r>
          </w:p>
        </w:tc>
      </w:tr>
      <w:tr w14:paraId="40C117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50BF3E1">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496FB6">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9705E3">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080BF9">
            <w:pPr>
              <w:jc w:val="center"/>
              <w:rPr>
                <w:rFonts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07A0A3">
            <w:pPr>
              <w:jc w:val="center"/>
              <w:rPr>
                <w:rFonts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7464D">
            <w:pPr>
              <w:jc w:val="center"/>
              <w:rPr>
                <w:rFonts w:ascii="仿宋_GB2312" w:eastAsia="仿宋_GB2312"/>
                <w:color w:val="000000"/>
              </w:rPr>
            </w:pPr>
            <w:r>
              <w:rPr>
                <w:rFonts w:hint="eastAsia" w:ascii="仿宋_GB2312" w:eastAsia="仿宋_GB2312"/>
                <w:color w:val="000000"/>
              </w:rPr>
              <w:t>Y&lt;300</w:t>
            </w:r>
          </w:p>
        </w:tc>
      </w:tr>
      <w:tr w14:paraId="01B527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966C75">
            <w:pPr>
              <w:jc w:val="center"/>
              <w:rPr>
                <w:rFonts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93245E">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D9890A">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FD03AA">
            <w:pPr>
              <w:jc w:val="center"/>
              <w:rPr>
                <w:rFonts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42CE20">
            <w:pPr>
              <w:jc w:val="center"/>
              <w:rPr>
                <w:rFonts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E244EB">
            <w:pPr>
              <w:jc w:val="center"/>
              <w:rPr>
                <w:rFonts w:ascii="仿宋_GB2312" w:eastAsia="仿宋_GB2312"/>
                <w:color w:val="000000"/>
              </w:rPr>
            </w:pPr>
            <w:r>
              <w:rPr>
                <w:rFonts w:hint="eastAsia" w:ascii="仿宋_GB2312" w:eastAsia="仿宋_GB2312"/>
                <w:color w:val="000000"/>
              </w:rPr>
              <w:t>Y&lt;300</w:t>
            </w:r>
          </w:p>
        </w:tc>
      </w:tr>
      <w:tr w14:paraId="60FFF6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639FA20">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0AEB6B">
            <w:pPr>
              <w:jc w:val="center"/>
              <w:rPr>
                <w:rFonts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478BF0">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6EE0FC">
            <w:pPr>
              <w:jc w:val="center"/>
              <w:rPr>
                <w:rFonts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49DA2F">
            <w:pPr>
              <w:jc w:val="center"/>
              <w:rPr>
                <w:rFonts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7B2837">
            <w:pPr>
              <w:jc w:val="center"/>
              <w:rPr>
                <w:rFonts w:ascii="仿宋_GB2312" w:eastAsia="仿宋_GB2312"/>
                <w:color w:val="000000"/>
              </w:rPr>
            </w:pPr>
            <w:r>
              <w:rPr>
                <w:rFonts w:hint="eastAsia" w:ascii="仿宋_GB2312" w:eastAsia="仿宋_GB2312"/>
                <w:color w:val="000000"/>
              </w:rPr>
              <w:t>Z&lt;300</w:t>
            </w:r>
          </w:p>
        </w:tc>
      </w:tr>
      <w:tr w14:paraId="4D0052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6C48E4">
            <w:pPr>
              <w:jc w:val="center"/>
              <w:rPr>
                <w:rFonts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1D39DC">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EC015B">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FDFFE7">
            <w:pPr>
              <w:jc w:val="center"/>
              <w:rPr>
                <w:rFonts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7B6937">
            <w:pPr>
              <w:jc w:val="center"/>
              <w:rPr>
                <w:rFonts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A6F30C">
            <w:pPr>
              <w:jc w:val="center"/>
              <w:rPr>
                <w:rFonts w:ascii="仿宋_GB2312" w:eastAsia="仿宋_GB2312"/>
                <w:color w:val="000000"/>
              </w:rPr>
            </w:pPr>
            <w:r>
              <w:rPr>
                <w:rFonts w:hint="eastAsia" w:ascii="仿宋_GB2312" w:eastAsia="仿宋_GB2312"/>
                <w:color w:val="000000"/>
              </w:rPr>
              <w:t>X&lt;5</w:t>
            </w:r>
          </w:p>
        </w:tc>
      </w:tr>
      <w:tr w14:paraId="0192E0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415DDBD">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9B1932">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5E5088">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A7789F">
            <w:pPr>
              <w:jc w:val="center"/>
              <w:rPr>
                <w:rFonts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E7660">
            <w:pPr>
              <w:jc w:val="center"/>
              <w:rPr>
                <w:rFonts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88B6BD">
            <w:pPr>
              <w:jc w:val="center"/>
              <w:rPr>
                <w:rFonts w:ascii="仿宋_GB2312" w:eastAsia="仿宋_GB2312"/>
                <w:color w:val="000000"/>
              </w:rPr>
            </w:pPr>
            <w:r>
              <w:rPr>
                <w:rFonts w:hint="eastAsia" w:ascii="仿宋_GB2312" w:eastAsia="仿宋_GB2312"/>
                <w:color w:val="000000"/>
              </w:rPr>
              <w:t>Y&lt;1000</w:t>
            </w:r>
          </w:p>
        </w:tc>
      </w:tr>
      <w:tr w14:paraId="5B0D7B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9F340C">
            <w:pPr>
              <w:jc w:val="center"/>
              <w:rPr>
                <w:rFonts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361E32">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F26F8B">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F8930D">
            <w:pPr>
              <w:jc w:val="center"/>
              <w:rPr>
                <w:rFonts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8BDD12">
            <w:pPr>
              <w:jc w:val="center"/>
              <w:rPr>
                <w:rFonts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AF133C">
            <w:pPr>
              <w:jc w:val="center"/>
              <w:rPr>
                <w:rFonts w:ascii="仿宋_GB2312" w:eastAsia="仿宋_GB2312"/>
                <w:color w:val="000000"/>
              </w:rPr>
            </w:pPr>
            <w:r>
              <w:rPr>
                <w:rFonts w:hint="eastAsia" w:ascii="仿宋_GB2312" w:eastAsia="仿宋_GB2312"/>
                <w:color w:val="000000"/>
              </w:rPr>
              <w:t>X&lt;10</w:t>
            </w:r>
          </w:p>
        </w:tc>
      </w:tr>
      <w:tr w14:paraId="71B44D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012B9A2E">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E5D603">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8478D3">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C95F40">
            <w:pPr>
              <w:jc w:val="center"/>
              <w:rPr>
                <w:rFonts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F15760">
            <w:pPr>
              <w:jc w:val="center"/>
              <w:rPr>
                <w:rFonts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DB3598">
            <w:pPr>
              <w:jc w:val="center"/>
              <w:rPr>
                <w:rFonts w:ascii="仿宋_GB2312" w:eastAsia="仿宋_GB2312"/>
                <w:color w:val="000000"/>
              </w:rPr>
            </w:pPr>
            <w:r>
              <w:rPr>
                <w:rFonts w:hint="eastAsia" w:ascii="仿宋_GB2312" w:eastAsia="仿宋_GB2312"/>
                <w:color w:val="000000"/>
              </w:rPr>
              <w:t>Y&lt;100</w:t>
            </w:r>
          </w:p>
        </w:tc>
      </w:tr>
      <w:tr w14:paraId="41D3BC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C1AE3B">
            <w:pPr>
              <w:jc w:val="center"/>
              <w:rPr>
                <w:rFonts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409766">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4D8EEE">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97FCFC">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F83C3F">
            <w:pPr>
              <w:jc w:val="center"/>
              <w:rPr>
                <w:rFonts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9ADC29">
            <w:pPr>
              <w:jc w:val="center"/>
              <w:rPr>
                <w:rFonts w:ascii="仿宋_GB2312" w:eastAsia="仿宋_GB2312"/>
                <w:color w:val="000000"/>
              </w:rPr>
            </w:pPr>
            <w:r>
              <w:rPr>
                <w:rFonts w:hint="eastAsia" w:ascii="仿宋_GB2312" w:eastAsia="仿宋_GB2312"/>
                <w:color w:val="000000"/>
              </w:rPr>
              <w:t>X&lt;20</w:t>
            </w:r>
          </w:p>
        </w:tc>
      </w:tr>
      <w:tr w14:paraId="2E08F7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65C35A5">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F75E25">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AA20F0">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639FBF">
            <w:pPr>
              <w:jc w:val="center"/>
              <w:rPr>
                <w:rFonts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EB4E89">
            <w:pPr>
              <w:jc w:val="center"/>
              <w:rPr>
                <w:rFonts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8D2BE1">
            <w:pPr>
              <w:jc w:val="center"/>
              <w:rPr>
                <w:rFonts w:ascii="仿宋_GB2312" w:eastAsia="仿宋_GB2312"/>
                <w:color w:val="000000"/>
              </w:rPr>
            </w:pPr>
            <w:r>
              <w:rPr>
                <w:rFonts w:hint="eastAsia" w:ascii="仿宋_GB2312" w:eastAsia="仿宋_GB2312"/>
                <w:color w:val="000000"/>
              </w:rPr>
              <w:t>Y&lt;200</w:t>
            </w:r>
          </w:p>
        </w:tc>
      </w:tr>
      <w:tr w14:paraId="67952E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CC0576">
            <w:pPr>
              <w:jc w:val="center"/>
              <w:rPr>
                <w:rFonts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FBE192">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984874">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FE1069">
            <w:pPr>
              <w:jc w:val="center"/>
              <w:rPr>
                <w:rFonts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790D93">
            <w:pPr>
              <w:jc w:val="center"/>
              <w:rPr>
                <w:rFonts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E360FC">
            <w:pPr>
              <w:jc w:val="center"/>
              <w:rPr>
                <w:rFonts w:ascii="仿宋_GB2312" w:eastAsia="仿宋_GB2312"/>
                <w:color w:val="000000"/>
              </w:rPr>
            </w:pPr>
            <w:r>
              <w:rPr>
                <w:rFonts w:hint="eastAsia" w:ascii="仿宋_GB2312" w:eastAsia="仿宋_GB2312"/>
                <w:color w:val="000000"/>
              </w:rPr>
              <w:t>X&lt;20</w:t>
            </w:r>
          </w:p>
        </w:tc>
      </w:tr>
      <w:tr w14:paraId="3A5686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7892AB6">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CCC874">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6703B5">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E81BC3">
            <w:pPr>
              <w:jc w:val="center"/>
              <w:rPr>
                <w:rFonts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C9C93B">
            <w:pPr>
              <w:jc w:val="center"/>
              <w:rPr>
                <w:rFonts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1D72A1">
            <w:pPr>
              <w:jc w:val="center"/>
              <w:rPr>
                <w:rFonts w:ascii="仿宋_GB2312" w:eastAsia="仿宋_GB2312"/>
                <w:color w:val="000000"/>
              </w:rPr>
            </w:pPr>
            <w:r>
              <w:rPr>
                <w:rFonts w:hint="eastAsia" w:ascii="仿宋_GB2312" w:eastAsia="仿宋_GB2312"/>
                <w:color w:val="000000"/>
              </w:rPr>
              <w:t>Y&lt;100</w:t>
            </w:r>
          </w:p>
        </w:tc>
      </w:tr>
      <w:tr w14:paraId="725DD0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42E49D">
            <w:pPr>
              <w:jc w:val="center"/>
              <w:rPr>
                <w:rFonts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4A418B">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FD3C98">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517A06">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E785C9">
            <w:pPr>
              <w:jc w:val="center"/>
              <w:rPr>
                <w:rFonts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EB9B4F">
            <w:pPr>
              <w:jc w:val="center"/>
              <w:rPr>
                <w:rFonts w:ascii="仿宋_GB2312" w:eastAsia="仿宋_GB2312"/>
                <w:color w:val="000000"/>
              </w:rPr>
            </w:pPr>
            <w:r>
              <w:rPr>
                <w:rFonts w:hint="eastAsia" w:ascii="仿宋_GB2312" w:eastAsia="仿宋_GB2312"/>
                <w:color w:val="000000"/>
              </w:rPr>
              <w:t>X&lt;20</w:t>
            </w:r>
          </w:p>
        </w:tc>
      </w:tr>
      <w:tr w14:paraId="4E39D1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70C88E9">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0BE66C">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E49B00">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305C96">
            <w:pPr>
              <w:jc w:val="center"/>
              <w:rPr>
                <w:rFonts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9E1B29">
            <w:pPr>
              <w:jc w:val="center"/>
              <w:rPr>
                <w:rFonts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C66CB8">
            <w:pPr>
              <w:jc w:val="center"/>
              <w:rPr>
                <w:rFonts w:ascii="仿宋_GB2312" w:eastAsia="仿宋_GB2312"/>
                <w:color w:val="000000"/>
              </w:rPr>
            </w:pPr>
            <w:r>
              <w:rPr>
                <w:rFonts w:hint="eastAsia" w:ascii="仿宋_GB2312" w:eastAsia="仿宋_GB2312"/>
                <w:color w:val="000000"/>
              </w:rPr>
              <w:t>Y&lt;100</w:t>
            </w:r>
          </w:p>
        </w:tc>
      </w:tr>
      <w:tr w14:paraId="07431A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A6CA01">
            <w:pPr>
              <w:jc w:val="center"/>
              <w:rPr>
                <w:rFonts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8650A9">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9561DE">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DD3122">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FBAF76">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09861D">
            <w:pPr>
              <w:jc w:val="center"/>
              <w:rPr>
                <w:rFonts w:ascii="仿宋_GB2312" w:eastAsia="仿宋_GB2312"/>
                <w:color w:val="000000"/>
              </w:rPr>
            </w:pPr>
            <w:r>
              <w:rPr>
                <w:rFonts w:hint="eastAsia" w:ascii="仿宋_GB2312" w:eastAsia="仿宋_GB2312"/>
                <w:color w:val="000000"/>
              </w:rPr>
              <w:t>X&lt;10</w:t>
            </w:r>
          </w:p>
        </w:tc>
      </w:tr>
      <w:tr w14:paraId="3DA178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FA5979D">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73DCE3">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B4F29C">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8379D1">
            <w:pPr>
              <w:jc w:val="center"/>
              <w:rPr>
                <w:rFonts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3E1B53">
            <w:pPr>
              <w:jc w:val="center"/>
              <w:rPr>
                <w:rFonts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79FE5A">
            <w:pPr>
              <w:jc w:val="center"/>
              <w:rPr>
                <w:rFonts w:ascii="仿宋_GB2312" w:eastAsia="仿宋_GB2312"/>
                <w:color w:val="000000"/>
              </w:rPr>
            </w:pPr>
            <w:r>
              <w:rPr>
                <w:rFonts w:hint="eastAsia" w:ascii="仿宋_GB2312" w:eastAsia="仿宋_GB2312"/>
                <w:color w:val="000000"/>
              </w:rPr>
              <w:t>Y&lt;100</w:t>
            </w:r>
          </w:p>
        </w:tc>
      </w:tr>
      <w:tr w14:paraId="19C8C8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C3E1BC">
            <w:pPr>
              <w:jc w:val="center"/>
              <w:rPr>
                <w:rFonts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2B0572">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71D086">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7F1FA2">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A93218">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0A4987">
            <w:pPr>
              <w:jc w:val="center"/>
              <w:rPr>
                <w:rFonts w:ascii="仿宋_GB2312" w:eastAsia="仿宋_GB2312"/>
                <w:color w:val="000000"/>
              </w:rPr>
            </w:pPr>
            <w:r>
              <w:rPr>
                <w:rFonts w:hint="eastAsia" w:ascii="仿宋_GB2312" w:eastAsia="仿宋_GB2312"/>
                <w:color w:val="000000"/>
              </w:rPr>
              <w:t>X&lt;10</w:t>
            </w:r>
          </w:p>
        </w:tc>
      </w:tr>
      <w:tr w14:paraId="71B326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86D1C49">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44F95D">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44B37B">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10BD5F">
            <w:pPr>
              <w:jc w:val="center"/>
              <w:rPr>
                <w:rFonts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73AF7A">
            <w:pPr>
              <w:jc w:val="center"/>
              <w:rPr>
                <w:rFonts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0C45C6">
            <w:pPr>
              <w:jc w:val="center"/>
              <w:rPr>
                <w:rFonts w:ascii="仿宋_GB2312" w:eastAsia="仿宋_GB2312"/>
                <w:color w:val="000000"/>
              </w:rPr>
            </w:pPr>
            <w:r>
              <w:rPr>
                <w:rFonts w:hint="eastAsia" w:ascii="仿宋_GB2312" w:eastAsia="仿宋_GB2312"/>
                <w:color w:val="000000"/>
              </w:rPr>
              <w:t>Y&lt;100</w:t>
            </w:r>
          </w:p>
        </w:tc>
      </w:tr>
      <w:tr w14:paraId="24E914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FCCFC2">
            <w:pPr>
              <w:jc w:val="center"/>
              <w:rPr>
                <w:rFonts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97F2B0">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4EC901">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9AC71A">
            <w:pPr>
              <w:jc w:val="center"/>
              <w:rPr>
                <w:rFonts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4EF2A0">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16A259">
            <w:pPr>
              <w:jc w:val="center"/>
              <w:rPr>
                <w:rFonts w:ascii="仿宋_GB2312" w:eastAsia="仿宋_GB2312"/>
                <w:color w:val="000000"/>
              </w:rPr>
            </w:pPr>
            <w:r>
              <w:rPr>
                <w:rFonts w:hint="eastAsia" w:ascii="仿宋_GB2312" w:eastAsia="仿宋_GB2312"/>
                <w:color w:val="000000"/>
              </w:rPr>
              <w:t>X&lt;10</w:t>
            </w:r>
          </w:p>
        </w:tc>
      </w:tr>
      <w:tr w14:paraId="2C3716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15486C0">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272AD1">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56B7F5">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0056DF">
            <w:pPr>
              <w:jc w:val="center"/>
              <w:rPr>
                <w:rFonts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99B3B2">
            <w:pPr>
              <w:jc w:val="center"/>
              <w:rPr>
                <w:rFonts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96EE42">
            <w:pPr>
              <w:jc w:val="center"/>
              <w:rPr>
                <w:rFonts w:ascii="仿宋_GB2312" w:eastAsia="仿宋_GB2312"/>
                <w:color w:val="000000"/>
              </w:rPr>
            </w:pPr>
            <w:r>
              <w:rPr>
                <w:rFonts w:hint="eastAsia" w:ascii="仿宋_GB2312" w:eastAsia="仿宋_GB2312"/>
                <w:color w:val="000000"/>
              </w:rPr>
              <w:t>Y&lt;100</w:t>
            </w:r>
          </w:p>
        </w:tc>
      </w:tr>
      <w:tr w14:paraId="31B047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DE1FFD">
            <w:pPr>
              <w:jc w:val="center"/>
              <w:rPr>
                <w:rFonts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117543">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5BDEF2">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F10F6D">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0B3DFD">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091C05">
            <w:pPr>
              <w:jc w:val="center"/>
              <w:rPr>
                <w:rFonts w:ascii="仿宋_GB2312" w:eastAsia="仿宋_GB2312"/>
                <w:color w:val="000000"/>
              </w:rPr>
            </w:pPr>
            <w:r>
              <w:rPr>
                <w:rFonts w:hint="eastAsia" w:ascii="仿宋_GB2312" w:eastAsia="仿宋_GB2312"/>
                <w:color w:val="000000"/>
              </w:rPr>
              <w:t>X&lt;10</w:t>
            </w:r>
          </w:p>
        </w:tc>
      </w:tr>
      <w:tr w14:paraId="0CE214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55C26EB">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21C5A2">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CD7C2A">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A6D97C">
            <w:pPr>
              <w:jc w:val="center"/>
              <w:rPr>
                <w:rFonts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93D561">
            <w:pPr>
              <w:jc w:val="center"/>
              <w:rPr>
                <w:rFonts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F8B8EB">
            <w:pPr>
              <w:jc w:val="center"/>
              <w:rPr>
                <w:rFonts w:ascii="仿宋_GB2312" w:eastAsia="仿宋_GB2312"/>
                <w:color w:val="000000"/>
              </w:rPr>
            </w:pPr>
            <w:r>
              <w:rPr>
                <w:rFonts w:hint="eastAsia" w:ascii="仿宋_GB2312" w:eastAsia="仿宋_GB2312"/>
                <w:color w:val="000000"/>
              </w:rPr>
              <w:t>Y&lt;50</w:t>
            </w:r>
          </w:p>
        </w:tc>
      </w:tr>
      <w:tr w14:paraId="535FA2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B7F62A">
            <w:pPr>
              <w:jc w:val="center"/>
              <w:rPr>
                <w:rFonts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2CAA9D">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8D6EF9">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A474F4">
            <w:pPr>
              <w:jc w:val="center"/>
              <w:rPr>
                <w:rFonts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E083D">
            <w:pPr>
              <w:jc w:val="center"/>
              <w:rPr>
                <w:rFonts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6720B4">
            <w:pPr>
              <w:jc w:val="center"/>
              <w:rPr>
                <w:rFonts w:ascii="仿宋_GB2312" w:eastAsia="仿宋_GB2312"/>
                <w:color w:val="000000"/>
              </w:rPr>
            </w:pPr>
            <w:r>
              <w:rPr>
                <w:rFonts w:hint="eastAsia" w:ascii="仿宋_GB2312" w:eastAsia="仿宋_GB2312"/>
                <w:color w:val="000000"/>
              </w:rPr>
              <w:t>X&lt;100</w:t>
            </w:r>
          </w:p>
        </w:tc>
      </w:tr>
      <w:tr w14:paraId="509A7A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C579A3E">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2A3824">
            <w:pPr>
              <w:jc w:val="center"/>
              <w:rPr>
                <w:rFonts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8A48E3">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35CD28">
            <w:pPr>
              <w:jc w:val="center"/>
              <w:rPr>
                <w:rFonts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7A3055">
            <w:pPr>
              <w:jc w:val="center"/>
              <w:rPr>
                <w:rFonts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DCC2DD">
            <w:pPr>
              <w:jc w:val="center"/>
              <w:rPr>
                <w:rFonts w:ascii="仿宋_GB2312" w:eastAsia="仿宋_GB2312"/>
                <w:color w:val="000000"/>
              </w:rPr>
            </w:pPr>
            <w:r>
              <w:rPr>
                <w:rFonts w:hint="eastAsia" w:ascii="仿宋_GB2312" w:eastAsia="仿宋_GB2312"/>
                <w:color w:val="000000"/>
              </w:rPr>
              <w:t>Y&lt;2000</w:t>
            </w:r>
          </w:p>
        </w:tc>
      </w:tr>
      <w:tr w14:paraId="6E3797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6DE331">
            <w:pPr>
              <w:jc w:val="center"/>
              <w:rPr>
                <w:rFonts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DF4255">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7519B0">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E7D8E6">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4D5E2D">
            <w:pPr>
              <w:jc w:val="center"/>
              <w:rPr>
                <w:rFonts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1838D6">
            <w:pPr>
              <w:jc w:val="center"/>
              <w:rPr>
                <w:rFonts w:ascii="仿宋_GB2312" w:eastAsia="仿宋_GB2312"/>
                <w:color w:val="000000"/>
              </w:rPr>
            </w:pPr>
            <w:r>
              <w:rPr>
                <w:rFonts w:hint="eastAsia" w:ascii="仿宋_GB2312" w:eastAsia="仿宋_GB2312"/>
                <w:color w:val="000000"/>
              </w:rPr>
              <w:t>X&lt;100</w:t>
            </w:r>
          </w:p>
        </w:tc>
      </w:tr>
      <w:tr w14:paraId="78FD35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40D52FD">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082B18">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02381B">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B8D1EF">
            <w:pPr>
              <w:jc w:val="center"/>
              <w:rPr>
                <w:rFonts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3CABC1">
            <w:pPr>
              <w:jc w:val="center"/>
              <w:rPr>
                <w:rFonts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667F3B">
            <w:pPr>
              <w:jc w:val="center"/>
              <w:rPr>
                <w:rFonts w:ascii="仿宋_GB2312" w:eastAsia="仿宋_GB2312"/>
                <w:color w:val="000000"/>
              </w:rPr>
            </w:pPr>
            <w:r>
              <w:rPr>
                <w:rFonts w:hint="eastAsia" w:ascii="仿宋_GB2312" w:eastAsia="仿宋_GB2312"/>
                <w:color w:val="000000"/>
              </w:rPr>
              <w:t>Y&lt;500</w:t>
            </w:r>
          </w:p>
        </w:tc>
      </w:tr>
      <w:tr w14:paraId="386D61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D41428">
            <w:pPr>
              <w:jc w:val="center"/>
              <w:rPr>
                <w:rFonts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8A5389">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578C3B">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73B648">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13DA8D">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E6AA20">
            <w:pPr>
              <w:jc w:val="center"/>
              <w:rPr>
                <w:rFonts w:ascii="仿宋_GB2312" w:eastAsia="仿宋_GB2312"/>
                <w:color w:val="000000"/>
              </w:rPr>
            </w:pPr>
            <w:r>
              <w:rPr>
                <w:rFonts w:hint="eastAsia" w:ascii="仿宋_GB2312" w:eastAsia="仿宋_GB2312"/>
                <w:color w:val="000000"/>
              </w:rPr>
              <w:t>X&lt;10</w:t>
            </w:r>
          </w:p>
        </w:tc>
      </w:tr>
      <w:tr w14:paraId="5A569C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5D86D7B">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28C0C7">
            <w:pPr>
              <w:jc w:val="center"/>
              <w:rPr>
                <w:rFonts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4C9487">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0E947A">
            <w:pPr>
              <w:jc w:val="center"/>
              <w:rPr>
                <w:rFonts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B3EB5A">
            <w:pPr>
              <w:jc w:val="center"/>
              <w:rPr>
                <w:rFonts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D4C117">
            <w:pPr>
              <w:jc w:val="center"/>
              <w:rPr>
                <w:rFonts w:ascii="仿宋_GB2312" w:eastAsia="仿宋_GB2312"/>
                <w:color w:val="000000"/>
              </w:rPr>
            </w:pPr>
            <w:r>
              <w:rPr>
                <w:rFonts w:hint="eastAsia" w:ascii="仿宋_GB2312" w:eastAsia="仿宋_GB2312"/>
                <w:color w:val="000000"/>
              </w:rPr>
              <w:t>Y&lt;100</w:t>
            </w:r>
          </w:p>
        </w:tc>
      </w:tr>
      <w:tr w14:paraId="769248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AED53E">
            <w:pPr>
              <w:jc w:val="center"/>
              <w:rPr>
                <w:rFonts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E94C06">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EC091B">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139E22">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1053FB">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AB09F1">
            <w:pPr>
              <w:jc w:val="center"/>
              <w:rPr>
                <w:rFonts w:ascii="仿宋_GB2312" w:eastAsia="仿宋_GB2312"/>
                <w:color w:val="000000"/>
              </w:rPr>
            </w:pPr>
            <w:r>
              <w:rPr>
                <w:rFonts w:hint="eastAsia" w:ascii="仿宋_GB2312" w:eastAsia="仿宋_GB2312"/>
                <w:color w:val="000000"/>
              </w:rPr>
              <w:t>X&lt;10</w:t>
            </w:r>
          </w:p>
        </w:tc>
      </w:tr>
    </w:tbl>
    <w:p w14:paraId="37EB7A8E">
      <w:pPr>
        <w:pStyle w:val="879"/>
        <w:spacing w:line="405" w:lineRule="atLeast"/>
        <w:rPr>
          <w:rFonts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0C1EFC5E">
      <w:pPr>
        <w:pStyle w:val="381"/>
        <w:rPr>
          <w:rFonts w:ascii="仿宋_GB2312" w:eastAsia="仿宋_GB2312"/>
          <w:color w:val="000000"/>
        </w:rPr>
      </w:pPr>
    </w:p>
    <w:p w14:paraId="68403FD9">
      <w:pPr>
        <w:pStyle w:val="381"/>
        <w:rPr>
          <w:rFonts w:ascii="仿宋_GB2312" w:eastAsia="仿宋_GB2312"/>
          <w:color w:val="000000"/>
        </w:rPr>
      </w:pPr>
    </w:p>
    <w:p w14:paraId="79694EA2">
      <w:pPr>
        <w:pStyle w:val="381"/>
        <w:rPr>
          <w:rFonts w:ascii="仿宋_GB2312" w:eastAsia="仿宋_GB2312"/>
          <w:color w:val="000000"/>
        </w:rPr>
      </w:pPr>
    </w:p>
    <w:p w14:paraId="696961DE">
      <w:pPr>
        <w:pStyle w:val="381"/>
        <w:rPr>
          <w:rFonts w:ascii="仿宋_GB2312" w:eastAsia="仿宋_GB2312"/>
          <w:color w:val="000000"/>
        </w:rPr>
      </w:pPr>
    </w:p>
    <w:p w14:paraId="189DB8A5">
      <w:pPr>
        <w:pStyle w:val="381"/>
        <w:rPr>
          <w:rFonts w:ascii="仿宋_GB2312" w:eastAsia="仿宋_GB2312"/>
          <w:color w:val="000000"/>
        </w:rPr>
      </w:pPr>
    </w:p>
    <w:p w14:paraId="3FDC9696">
      <w:pPr>
        <w:pStyle w:val="381"/>
        <w:rPr>
          <w:rFonts w:ascii="仿宋_GB2312" w:eastAsia="仿宋_GB2312"/>
          <w:color w:val="000000"/>
        </w:rPr>
      </w:pPr>
    </w:p>
    <w:p w14:paraId="712D46DE">
      <w:pPr>
        <w:pStyle w:val="381"/>
        <w:jc w:val="center"/>
        <w:rPr>
          <w:rFonts w:ascii="仿宋_GB2312" w:eastAsia="仿宋_GB2312"/>
          <w:color w:val="000000"/>
        </w:rPr>
      </w:pPr>
      <w:r>
        <w:rPr>
          <w:rFonts w:hint="eastAsia" w:ascii="仿宋_GB2312" w:eastAsia="仿宋_GB2312"/>
          <w:b/>
          <w:bCs/>
          <w:color w:val="000000"/>
          <w:sz w:val="33"/>
          <w:szCs w:val="33"/>
        </w:rPr>
        <w:t>中小企业声明函（货物）</w:t>
      </w:r>
      <w:r>
        <w:rPr>
          <w:rFonts w:hint="eastAsia" w:ascii="仿宋_GB2312" w:eastAsia="仿宋_GB2312"/>
          <w:b/>
          <w:bCs/>
          <w:sz w:val="32"/>
          <w:szCs w:val="32"/>
        </w:rPr>
        <w:t>（分标2）</w:t>
      </w:r>
    </w:p>
    <w:p w14:paraId="337CF25B">
      <w:pPr>
        <w:pStyle w:val="381"/>
        <w:spacing w:line="405" w:lineRule="atLeast"/>
        <w:rPr>
          <w:rFonts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柳州职业技术大学</w:t>
      </w:r>
      <w:r>
        <w:rPr>
          <w:rFonts w:hint="eastAsia" w:ascii="仿宋_GB2312" w:eastAsia="仿宋_GB2312"/>
          <w:color w:val="000000"/>
        </w:rPr>
        <w:t>的</w:t>
      </w:r>
      <w:r>
        <w:rPr>
          <w:rFonts w:hint="eastAsia" w:ascii="仿宋_GB2312" w:eastAsia="仿宋_GB2312"/>
          <w:color w:val="000000"/>
          <w:u w:val="single"/>
        </w:rPr>
        <w:t>柳州职业技术大学人工智能领域基础设施建设一期设备采购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rPr>
        <w:t xml:space="preserve"> AI算力服务器 </w:t>
      </w:r>
      <w:r>
        <w:rPr>
          <w:rFonts w:hint="eastAsia" w:ascii="仿宋_GB2312" w:eastAsia="仿宋_GB2312"/>
          <w:color w:val="000000"/>
        </w:rPr>
        <w:t>，属于</w:t>
      </w:r>
      <w:r>
        <w:rPr>
          <w:rFonts w:hint="eastAsia" w:ascii="仿宋_GB2312" w:eastAsia="仿宋_GB2312"/>
          <w:color w:val="000000"/>
          <w:u w:val="single"/>
        </w:rPr>
        <w:t>工业</w:t>
      </w:r>
      <w:r>
        <w:rPr>
          <w:rFonts w:hint="eastAsia" w:ascii="仿宋_GB2312" w:eastAsia="仿宋_GB2312"/>
          <w:color w:val="000000"/>
        </w:rPr>
        <w:t xml:space="preserve"> ；制造商为</w:t>
      </w:r>
      <w:r>
        <w:rPr>
          <w:rFonts w:hint="eastAsia" w:ascii="仿宋_GB2312" w:eastAsia="仿宋_GB2312"/>
          <w:color w:val="000000"/>
          <w:u w:val="single"/>
        </w:rPr>
        <w:t xml:space="preserve">       </w:t>
      </w:r>
      <w:r>
        <w:rPr>
          <w:rStyle w:val="382"/>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2"/>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79A5E23C">
      <w:pPr>
        <w:pStyle w:val="381"/>
        <w:spacing w:line="405" w:lineRule="atLeast"/>
        <w:rPr>
          <w:rFonts w:ascii="仿宋_GB2312" w:eastAsia="仿宋_GB2312"/>
          <w:color w:val="000000"/>
        </w:rPr>
      </w:pPr>
      <w:r>
        <w:rPr>
          <w:rFonts w:hint="eastAsia" w:ascii="仿宋_GB2312" w:eastAsia="仿宋_GB2312"/>
          <w:color w:val="000000"/>
        </w:rPr>
        <w:t> </w:t>
      </w:r>
    </w:p>
    <w:p w14:paraId="653FB976">
      <w:pPr>
        <w:pStyle w:val="381"/>
        <w:spacing w:line="405" w:lineRule="atLeast"/>
        <w:rPr>
          <w:rFonts w:ascii="仿宋_GB2312" w:eastAsia="仿宋_GB2312"/>
          <w:color w:val="000000"/>
        </w:rPr>
      </w:pPr>
      <w:r>
        <w:rPr>
          <w:rFonts w:hint="eastAsia" w:ascii="仿宋_GB2312" w:eastAsia="仿宋_GB2312"/>
          <w:color w:val="000000"/>
        </w:rPr>
        <w:t>      </w:t>
      </w:r>
    </w:p>
    <w:p w14:paraId="110B6453">
      <w:pPr>
        <w:pStyle w:val="381"/>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9395C86">
      <w:pPr>
        <w:pStyle w:val="381"/>
        <w:jc w:val="right"/>
        <w:rPr>
          <w:rFonts w:ascii="仿宋_GB2312" w:eastAsia="仿宋_GB2312"/>
          <w:color w:val="000000"/>
        </w:rPr>
      </w:pPr>
      <w:r>
        <w:rPr>
          <w:rFonts w:hint="eastAsia" w:ascii="仿宋_GB2312" w:eastAsia="仿宋_GB2312"/>
          <w:color w:val="000000"/>
        </w:rPr>
        <w:t> </w:t>
      </w:r>
    </w:p>
    <w:p w14:paraId="089B5C2F">
      <w:pPr>
        <w:pStyle w:val="381"/>
        <w:jc w:val="right"/>
        <w:rPr>
          <w:rFonts w:ascii="仿宋_GB2312" w:eastAsia="仿宋_GB2312"/>
          <w:color w:val="000000"/>
        </w:rPr>
      </w:pPr>
      <w:r>
        <w:rPr>
          <w:rFonts w:hint="eastAsia" w:ascii="仿宋_GB2312" w:eastAsia="仿宋_GB2312"/>
          <w:color w:val="000000"/>
        </w:rPr>
        <w:t>日期：   年 月 日</w:t>
      </w:r>
    </w:p>
    <w:p w14:paraId="70203CBC">
      <w:pPr>
        <w:pStyle w:val="381"/>
        <w:spacing w:line="405" w:lineRule="atLeast"/>
        <w:rPr>
          <w:rFonts w:ascii="仿宋_GB2312" w:eastAsia="仿宋_GB2312"/>
          <w:color w:val="000000"/>
        </w:rPr>
      </w:pPr>
      <w:r>
        <w:rPr>
          <w:rFonts w:hint="eastAsia" w:ascii="仿宋_GB2312" w:eastAsia="仿宋_GB2312"/>
          <w:b/>
          <w:bCs/>
          <w:color w:val="000000"/>
        </w:rPr>
        <w:t>  注：1.此项材料如有以PDF格式上传；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工业</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4A27B42F">
      <w:pPr>
        <w:pStyle w:val="381"/>
        <w:spacing w:line="405" w:lineRule="atLeast"/>
        <w:ind w:firstLine="482" w:firstLineChars="200"/>
        <w:rPr>
          <w:rFonts w:ascii="仿宋_GB2312" w:hAnsi="仿宋_GB2312" w:eastAsia="仿宋_GB2312" w:cs="仿宋_GB2312"/>
          <w:b/>
          <w:bCs/>
          <w:color w:val="000000"/>
        </w:rPr>
      </w:pPr>
      <w:r>
        <w:rPr>
          <w:rFonts w:hint="eastAsia" w:ascii="仿宋_GB2312" w:hAnsi="仿宋_GB2312" w:eastAsia="仿宋_GB2312" w:cs="仿宋_GB2312"/>
          <w:b/>
          <w:bCs/>
          <w:color w:val="000000"/>
        </w:rPr>
        <w:t>7.中小微企业划型标准附表(若附表有变动，按最新政策执行)：</w:t>
      </w:r>
    </w:p>
    <w:p w14:paraId="5303688D">
      <w:pPr>
        <w:pStyle w:val="879"/>
        <w:jc w:val="center"/>
        <w:rPr>
          <w:rFonts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14:paraId="057EE6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C654B">
            <w:pPr>
              <w:jc w:val="center"/>
              <w:rPr>
                <w:rFonts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E008B4">
            <w:pPr>
              <w:jc w:val="center"/>
              <w:rPr>
                <w:rFonts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40DBE0">
            <w:pPr>
              <w:jc w:val="center"/>
              <w:rPr>
                <w:rFonts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456276">
            <w:pPr>
              <w:jc w:val="center"/>
              <w:rPr>
                <w:rFonts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E47256">
            <w:pPr>
              <w:jc w:val="center"/>
              <w:rPr>
                <w:rFonts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0E73ED">
            <w:pPr>
              <w:jc w:val="center"/>
              <w:rPr>
                <w:rFonts w:ascii="仿宋_GB2312" w:eastAsia="仿宋_GB2312"/>
                <w:color w:val="000000"/>
              </w:rPr>
            </w:pPr>
            <w:r>
              <w:rPr>
                <w:rFonts w:hint="eastAsia" w:ascii="仿宋_GB2312" w:eastAsia="仿宋_GB2312"/>
                <w:b/>
                <w:bCs/>
                <w:color w:val="000000"/>
              </w:rPr>
              <w:t>微型</w:t>
            </w:r>
          </w:p>
        </w:tc>
      </w:tr>
      <w:tr w14:paraId="386899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DA84B6">
            <w:pPr>
              <w:jc w:val="center"/>
              <w:rPr>
                <w:rFonts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89081E">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9F9860">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561641">
            <w:pPr>
              <w:jc w:val="center"/>
              <w:rPr>
                <w:rFonts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A73CE8">
            <w:pPr>
              <w:jc w:val="center"/>
              <w:rPr>
                <w:rFonts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48ED08">
            <w:pPr>
              <w:jc w:val="center"/>
              <w:rPr>
                <w:rFonts w:ascii="仿宋_GB2312" w:eastAsia="仿宋_GB2312"/>
                <w:color w:val="000000"/>
              </w:rPr>
            </w:pPr>
            <w:r>
              <w:rPr>
                <w:rFonts w:hint="eastAsia" w:ascii="仿宋_GB2312" w:eastAsia="仿宋_GB2312"/>
                <w:color w:val="000000"/>
              </w:rPr>
              <w:t>Y&lt;50</w:t>
            </w:r>
          </w:p>
        </w:tc>
      </w:tr>
      <w:tr w14:paraId="0BEDB0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82DAB2">
            <w:pPr>
              <w:jc w:val="center"/>
              <w:rPr>
                <w:rFonts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E67A9E">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60F77F">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A322BB">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4A5DEB">
            <w:pPr>
              <w:jc w:val="center"/>
              <w:rPr>
                <w:rFonts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24E9FB">
            <w:pPr>
              <w:jc w:val="center"/>
              <w:rPr>
                <w:rFonts w:ascii="仿宋_GB2312" w:eastAsia="仿宋_GB2312"/>
                <w:color w:val="000000"/>
              </w:rPr>
            </w:pPr>
            <w:r>
              <w:rPr>
                <w:rFonts w:hint="eastAsia" w:ascii="仿宋_GB2312" w:eastAsia="仿宋_GB2312"/>
                <w:color w:val="000000"/>
              </w:rPr>
              <w:t>X&lt;20</w:t>
            </w:r>
          </w:p>
        </w:tc>
      </w:tr>
      <w:tr w14:paraId="06FBCD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F9E5C73">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7F52AD">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840CDA">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B7F404">
            <w:pPr>
              <w:jc w:val="center"/>
              <w:rPr>
                <w:rFonts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731C91">
            <w:pPr>
              <w:jc w:val="center"/>
              <w:rPr>
                <w:rFonts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6EF38">
            <w:pPr>
              <w:jc w:val="center"/>
              <w:rPr>
                <w:rFonts w:ascii="仿宋_GB2312" w:eastAsia="仿宋_GB2312"/>
                <w:color w:val="000000"/>
              </w:rPr>
            </w:pPr>
            <w:r>
              <w:rPr>
                <w:rFonts w:hint="eastAsia" w:ascii="仿宋_GB2312" w:eastAsia="仿宋_GB2312"/>
                <w:color w:val="000000"/>
              </w:rPr>
              <w:t>Y&lt;300</w:t>
            </w:r>
          </w:p>
        </w:tc>
      </w:tr>
      <w:tr w14:paraId="6BFD75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BB5F14">
            <w:pPr>
              <w:jc w:val="center"/>
              <w:rPr>
                <w:rFonts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A6C03B">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00D32E">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E83B3D">
            <w:pPr>
              <w:jc w:val="center"/>
              <w:rPr>
                <w:rFonts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4A8D0">
            <w:pPr>
              <w:jc w:val="center"/>
              <w:rPr>
                <w:rFonts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EA04B6">
            <w:pPr>
              <w:jc w:val="center"/>
              <w:rPr>
                <w:rFonts w:ascii="仿宋_GB2312" w:eastAsia="仿宋_GB2312"/>
                <w:color w:val="000000"/>
              </w:rPr>
            </w:pPr>
            <w:r>
              <w:rPr>
                <w:rFonts w:hint="eastAsia" w:ascii="仿宋_GB2312" w:eastAsia="仿宋_GB2312"/>
                <w:color w:val="000000"/>
              </w:rPr>
              <w:t>Y&lt;300</w:t>
            </w:r>
          </w:p>
        </w:tc>
      </w:tr>
      <w:tr w14:paraId="0EA2B2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A2A79CE">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7FD00A">
            <w:pPr>
              <w:jc w:val="center"/>
              <w:rPr>
                <w:rFonts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4A2273">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DDD183">
            <w:pPr>
              <w:jc w:val="center"/>
              <w:rPr>
                <w:rFonts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95A24F">
            <w:pPr>
              <w:jc w:val="center"/>
              <w:rPr>
                <w:rFonts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198120">
            <w:pPr>
              <w:jc w:val="center"/>
              <w:rPr>
                <w:rFonts w:ascii="仿宋_GB2312" w:eastAsia="仿宋_GB2312"/>
                <w:color w:val="000000"/>
              </w:rPr>
            </w:pPr>
            <w:r>
              <w:rPr>
                <w:rFonts w:hint="eastAsia" w:ascii="仿宋_GB2312" w:eastAsia="仿宋_GB2312"/>
                <w:color w:val="000000"/>
              </w:rPr>
              <w:t>Z&lt;300</w:t>
            </w:r>
          </w:p>
        </w:tc>
      </w:tr>
      <w:tr w14:paraId="79F871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C979BE">
            <w:pPr>
              <w:jc w:val="center"/>
              <w:rPr>
                <w:rFonts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F55D5B">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780C3C">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7C16BB">
            <w:pPr>
              <w:jc w:val="center"/>
              <w:rPr>
                <w:rFonts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23C3F5">
            <w:pPr>
              <w:jc w:val="center"/>
              <w:rPr>
                <w:rFonts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D57FB6">
            <w:pPr>
              <w:jc w:val="center"/>
              <w:rPr>
                <w:rFonts w:ascii="仿宋_GB2312" w:eastAsia="仿宋_GB2312"/>
                <w:color w:val="000000"/>
              </w:rPr>
            </w:pPr>
            <w:r>
              <w:rPr>
                <w:rFonts w:hint="eastAsia" w:ascii="仿宋_GB2312" w:eastAsia="仿宋_GB2312"/>
                <w:color w:val="000000"/>
              </w:rPr>
              <w:t>X&lt;5</w:t>
            </w:r>
          </w:p>
        </w:tc>
      </w:tr>
      <w:tr w14:paraId="0F7CD8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1C29E37">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7992CC">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8B44E5">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D0482D">
            <w:pPr>
              <w:jc w:val="center"/>
              <w:rPr>
                <w:rFonts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3F51D0">
            <w:pPr>
              <w:jc w:val="center"/>
              <w:rPr>
                <w:rFonts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9BDC53">
            <w:pPr>
              <w:jc w:val="center"/>
              <w:rPr>
                <w:rFonts w:ascii="仿宋_GB2312" w:eastAsia="仿宋_GB2312"/>
                <w:color w:val="000000"/>
              </w:rPr>
            </w:pPr>
            <w:r>
              <w:rPr>
                <w:rFonts w:hint="eastAsia" w:ascii="仿宋_GB2312" w:eastAsia="仿宋_GB2312"/>
                <w:color w:val="000000"/>
              </w:rPr>
              <w:t>Y&lt;1000</w:t>
            </w:r>
          </w:p>
        </w:tc>
      </w:tr>
      <w:tr w14:paraId="1E800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FE2E6E">
            <w:pPr>
              <w:jc w:val="center"/>
              <w:rPr>
                <w:rFonts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003D75">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4CDC9C">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3546B8">
            <w:pPr>
              <w:jc w:val="center"/>
              <w:rPr>
                <w:rFonts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668A38">
            <w:pPr>
              <w:jc w:val="center"/>
              <w:rPr>
                <w:rFonts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4BED4B">
            <w:pPr>
              <w:jc w:val="center"/>
              <w:rPr>
                <w:rFonts w:ascii="仿宋_GB2312" w:eastAsia="仿宋_GB2312"/>
                <w:color w:val="000000"/>
              </w:rPr>
            </w:pPr>
            <w:r>
              <w:rPr>
                <w:rFonts w:hint="eastAsia" w:ascii="仿宋_GB2312" w:eastAsia="仿宋_GB2312"/>
                <w:color w:val="000000"/>
              </w:rPr>
              <w:t>X&lt;10</w:t>
            </w:r>
          </w:p>
        </w:tc>
      </w:tr>
      <w:tr w14:paraId="0EBA67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CADFBBD">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F0A2F0">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46128E">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CD899B">
            <w:pPr>
              <w:jc w:val="center"/>
              <w:rPr>
                <w:rFonts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49024E">
            <w:pPr>
              <w:jc w:val="center"/>
              <w:rPr>
                <w:rFonts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AEB221">
            <w:pPr>
              <w:jc w:val="center"/>
              <w:rPr>
                <w:rFonts w:ascii="仿宋_GB2312" w:eastAsia="仿宋_GB2312"/>
                <w:color w:val="000000"/>
              </w:rPr>
            </w:pPr>
            <w:r>
              <w:rPr>
                <w:rFonts w:hint="eastAsia" w:ascii="仿宋_GB2312" w:eastAsia="仿宋_GB2312"/>
                <w:color w:val="000000"/>
              </w:rPr>
              <w:t>Y&lt;100</w:t>
            </w:r>
          </w:p>
        </w:tc>
      </w:tr>
      <w:tr w14:paraId="068FCF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647770">
            <w:pPr>
              <w:jc w:val="center"/>
              <w:rPr>
                <w:rFonts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AEEBBB">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817432">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8A00A6">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72BB3D">
            <w:pPr>
              <w:jc w:val="center"/>
              <w:rPr>
                <w:rFonts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449A44">
            <w:pPr>
              <w:jc w:val="center"/>
              <w:rPr>
                <w:rFonts w:ascii="仿宋_GB2312" w:eastAsia="仿宋_GB2312"/>
                <w:color w:val="000000"/>
              </w:rPr>
            </w:pPr>
            <w:r>
              <w:rPr>
                <w:rFonts w:hint="eastAsia" w:ascii="仿宋_GB2312" w:eastAsia="仿宋_GB2312"/>
                <w:color w:val="000000"/>
              </w:rPr>
              <w:t>X&lt;20</w:t>
            </w:r>
          </w:p>
        </w:tc>
      </w:tr>
      <w:tr w14:paraId="5576FA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D081B45">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3E0C27">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D1EBF7">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691547">
            <w:pPr>
              <w:jc w:val="center"/>
              <w:rPr>
                <w:rFonts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65DF3A">
            <w:pPr>
              <w:jc w:val="center"/>
              <w:rPr>
                <w:rFonts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973779">
            <w:pPr>
              <w:jc w:val="center"/>
              <w:rPr>
                <w:rFonts w:ascii="仿宋_GB2312" w:eastAsia="仿宋_GB2312"/>
                <w:color w:val="000000"/>
              </w:rPr>
            </w:pPr>
            <w:r>
              <w:rPr>
                <w:rFonts w:hint="eastAsia" w:ascii="仿宋_GB2312" w:eastAsia="仿宋_GB2312"/>
                <w:color w:val="000000"/>
              </w:rPr>
              <w:t>Y&lt;200</w:t>
            </w:r>
          </w:p>
        </w:tc>
      </w:tr>
      <w:tr w14:paraId="10D224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4313AA">
            <w:pPr>
              <w:jc w:val="center"/>
              <w:rPr>
                <w:rFonts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6F7D02">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67760E">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3F4C08">
            <w:pPr>
              <w:jc w:val="center"/>
              <w:rPr>
                <w:rFonts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6DFE57">
            <w:pPr>
              <w:jc w:val="center"/>
              <w:rPr>
                <w:rFonts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FFBDC3">
            <w:pPr>
              <w:jc w:val="center"/>
              <w:rPr>
                <w:rFonts w:ascii="仿宋_GB2312" w:eastAsia="仿宋_GB2312"/>
                <w:color w:val="000000"/>
              </w:rPr>
            </w:pPr>
            <w:r>
              <w:rPr>
                <w:rFonts w:hint="eastAsia" w:ascii="仿宋_GB2312" w:eastAsia="仿宋_GB2312"/>
                <w:color w:val="000000"/>
              </w:rPr>
              <w:t>X&lt;20</w:t>
            </w:r>
          </w:p>
        </w:tc>
      </w:tr>
      <w:tr w14:paraId="08AFD0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9689F8A">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A7FE49">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A02BD">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F54724">
            <w:pPr>
              <w:jc w:val="center"/>
              <w:rPr>
                <w:rFonts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BDF4BA">
            <w:pPr>
              <w:jc w:val="center"/>
              <w:rPr>
                <w:rFonts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00F04E">
            <w:pPr>
              <w:jc w:val="center"/>
              <w:rPr>
                <w:rFonts w:ascii="仿宋_GB2312" w:eastAsia="仿宋_GB2312"/>
                <w:color w:val="000000"/>
              </w:rPr>
            </w:pPr>
            <w:r>
              <w:rPr>
                <w:rFonts w:hint="eastAsia" w:ascii="仿宋_GB2312" w:eastAsia="仿宋_GB2312"/>
                <w:color w:val="000000"/>
              </w:rPr>
              <w:t>Y&lt;100</w:t>
            </w:r>
          </w:p>
        </w:tc>
      </w:tr>
      <w:tr w14:paraId="0E02B0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8294A5">
            <w:pPr>
              <w:jc w:val="center"/>
              <w:rPr>
                <w:rFonts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641060">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56B207">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8759EA">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8D063B">
            <w:pPr>
              <w:jc w:val="center"/>
              <w:rPr>
                <w:rFonts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B05AC5">
            <w:pPr>
              <w:jc w:val="center"/>
              <w:rPr>
                <w:rFonts w:ascii="仿宋_GB2312" w:eastAsia="仿宋_GB2312"/>
                <w:color w:val="000000"/>
              </w:rPr>
            </w:pPr>
            <w:r>
              <w:rPr>
                <w:rFonts w:hint="eastAsia" w:ascii="仿宋_GB2312" w:eastAsia="仿宋_GB2312"/>
                <w:color w:val="000000"/>
              </w:rPr>
              <w:t>X&lt;20</w:t>
            </w:r>
          </w:p>
        </w:tc>
      </w:tr>
      <w:tr w14:paraId="5E3B5C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0BFB042D">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14CAE">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5A9792">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595373">
            <w:pPr>
              <w:jc w:val="center"/>
              <w:rPr>
                <w:rFonts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6B6BF5">
            <w:pPr>
              <w:jc w:val="center"/>
              <w:rPr>
                <w:rFonts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E6DFFC">
            <w:pPr>
              <w:jc w:val="center"/>
              <w:rPr>
                <w:rFonts w:ascii="仿宋_GB2312" w:eastAsia="仿宋_GB2312"/>
                <w:color w:val="000000"/>
              </w:rPr>
            </w:pPr>
            <w:r>
              <w:rPr>
                <w:rFonts w:hint="eastAsia" w:ascii="仿宋_GB2312" w:eastAsia="仿宋_GB2312"/>
                <w:color w:val="000000"/>
              </w:rPr>
              <w:t>Y&lt;100</w:t>
            </w:r>
          </w:p>
        </w:tc>
      </w:tr>
      <w:tr w14:paraId="596613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765607">
            <w:pPr>
              <w:jc w:val="center"/>
              <w:rPr>
                <w:rFonts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EF86CA">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936573">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7854CB">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D66665">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2EC293">
            <w:pPr>
              <w:jc w:val="center"/>
              <w:rPr>
                <w:rFonts w:ascii="仿宋_GB2312" w:eastAsia="仿宋_GB2312"/>
                <w:color w:val="000000"/>
              </w:rPr>
            </w:pPr>
            <w:r>
              <w:rPr>
                <w:rFonts w:hint="eastAsia" w:ascii="仿宋_GB2312" w:eastAsia="仿宋_GB2312"/>
                <w:color w:val="000000"/>
              </w:rPr>
              <w:t>X&lt;10</w:t>
            </w:r>
          </w:p>
        </w:tc>
      </w:tr>
      <w:tr w14:paraId="2EF874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0B9661DA">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E91991">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5100E8">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E218F1">
            <w:pPr>
              <w:jc w:val="center"/>
              <w:rPr>
                <w:rFonts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FA7ECB">
            <w:pPr>
              <w:jc w:val="center"/>
              <w:rPr>
                <w:rFonts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42FE80">
            <w:pPr>
              <w:jc w:val="center"/>
              <w:rPr>
                <w:rFonts w:ascii="仿宋_GB2312" w:eastAsia="仿宋_GB2312"/>
                <w:color w:val="000000"/>
              </w:rPr>
            </w:pPr>
            <w:r>
              <w:rPr>
                <w:rFonts w:hint="eastAsia" w:ascii="仿宋_GB2312" w:eastAsia="仿宋_GB2312"/>
                <w:color w:val="000000"/>
              </w:rPr>
              <w:t>Y&lt;100</w:t>
            </w:r>
          </w:p>
        </w:tc>
      </w:tr>
      <w:tr w14:paraId="02F96B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A1B308">
            <w:pPr>
              <w:jc w:val="center"/>
              <w:rPr>
                <w:rFonts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1AF88B">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F127AD">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62B31C">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1B5577">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EB6018">
            <w:pPr>
              <w:jc w:val="center"/>
              <w:rPr>
                <w:rFonts w:ascii="仿宋_GB2312" w:eastAsia="仿宋_GB2312"/>
                <w:color w:val="000000"/>
              </w:rPr>
            </w:pPr>
            <w:r>
              <w:rPr>
                <w:rFonts w:hint="eastAsia" w:ascii="仿宋_GB2312" w:eastAsia="仿宋_GB2312"/>
                <w:color w:val="000000"/>
              </w:rPr>
              <w:t>X&lt;10</w:t>
            </w:r>
          </w:p>
        </w:tc>
      </w:tr>
      <w:tr w14:paraId="566F35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8BBD596">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9800AF">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791D02">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F4E22E">
            <w:pPr>
              <w:jc w:val="center"/>
              <w:rPr>
                <w:rFonts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F2B7A7">
            <w:pPr>
              <w:jc w:val="center"/>
              <w:rPr>
                <w:rFonts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F36DBF">
            <w:pPr>
              <w:jc w:val="center"/>
              <w:rPr>
                <w:rFonts w:ascii="仿宋_GB2312" w:eastAsia="仿宋_GB2312"/>
                <w:color w:val="000000"/>
              </w:rPr>
            </w:pPr>
            <w:r>
              <w:rPr>
                <w:rFonts w:hint="eastAsia" w:ascii="仿宋_GB2312" w:eastAsia="仿宋_GB2312"/>
                <w:color w:val="000000"/>
              </w:rPr>
              <w:t>Y&lt;100</w:t>
            </w:r>
          </w:p>
        </w:tc>
      </w:tr>
      <w:tr w14:paraId="261365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237132">
            <w:pPr>
              <w:jc w:val="center"/>
              <w:rPr>
                <w:rFonts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DF1B1C">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81AA99">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9996B7">
            <w:pPr>
              <w:jc w:val="center"/>
              <w:rPr>
                <w:rFonts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2D285F">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B3D4BB">
            <w:pPr>
              <w:jc w:val="center"/>
              <w:rPr>
                <w:rFonts w:ascii="仿宋_GB2312" w:eastAsia="仿宋_GB2312"/>
                <w:color w:val="000000"/>
              </w:rPr>
            </w:pPr>
            <w:r>
              <w:rPr>
                <w:rFonts w:hint="eastAsia" w:ascii="仿宋_GB2312" w:eastAsia="仿宋_GB2312"/>
                <w:color w:val="000000"/>
              </w:rPr>
              <w:t>X&lt;10</w:t>
            </w:r>
          </w:p>
        </w:tc>
      </w:tr>
      <w:tr w14:paraId="79B6FC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9919C47">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0EB681">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5523ED">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6C0869">
            <w:pPr>
              <w:jc w:val="center"/>
              <w:rPr>
                <w:rFonts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34689D">
            <w:pPr>
              <w:jc w:val="center"/>
              <w:rPr>
                <w:rFonts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E914A9">
            <w:pPr>
              <w:jc w:val="center"/>
              <w:rPr>
                <w:rFonts w:ascii="仿宋_GB2312" w:eastAsia="仿宋_GB2312"/>
                <w:color w:val="000000"/>
              </w:rPr>
            </w:pPr>
            <w:r>
              <w:rPr>
                <w:rFonts w:hint="eastAsia" w:ascii="仿宋_GB2312" w:eastAsia="仿宋_GB2312"/>
                <w:color w:val="000000"/>
              </w:rPr>
              <w:t>Y&lt;100</w:t>
            </w:r>
          </w:p>
        </w:tc>
      </w:tr>
      <w:tr w14:paraId="10B5BD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4B983E">
            <w:pPr>
              <w:jc w:val="center"/>
              <w:rPr>
                <w:rFonts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B53B05">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DC69AF">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A1540A">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BD768E">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6533D5">
            <w:pPr>
              <w:jc w:val="center"/>
              <w:rPr>
                <w:rFonts w:ascii="仿宋_GB2312" w:eastAsia="仿宋_GB2312"/>
                <w:color w:val="000000"/>
              </w:rPr>
            </w:pPr>
            <w:r>
              <w:rPr>
                <w:rFonts w:hint="eastAsia" w:ascii="仿宋_GB2312" w:eastAsia="仿宋_GB2312"/>
                <w:color w:val="000000"/>
              </w:rPr>
              <w:t>X&lt;10</w:t>
            </w:r>
          </w:p>
        </w:tc>
      </w:tr>
      <w:tr w14:paraId="1CCC72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ADA4B6A">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1FAE65">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CDFC7C">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922258">
            <w:pPr>
              <w:jc w:val="center"/>
              <w:rPr>
                <w:rFonts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1FBF15">
            <w:pPr>
              <w:jc w:val="center"/>
              <w:rPr>
                <w:rFonts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965076">
            <w:pPr>
              <w:jc w:val="center"/>
              <w:rPr>
                <w:rFonts w:ascii="仿宋_GB2312" w:eastAsia="仿宋_GB2312"/>
                <w:color w:val="000000"/>
              </w:rPr>
            </w:pPr>
            <w:r>
              <w:rPr>
                <w:rFonts w:hint="eastAsia" w:ascii="仿宋_GB2312" w:eastAsia="仿宋_GB2312"/>
                <w:color w:val="000000"/>
              </w:rPr>
              <w:t>Y&lt;50</w:t>
            </w:r>
          </w:p>
        </w:tc>
      </w:tr>
      <w:tr w14:paraId="42BE47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2A32DF">
            <w:pPr>
              <w:jc w:val="center"/>
              <w:rPr>
                <w:rFonts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9E02A7">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5CB95E">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A73114">
            <w:pPr>
              <w:jc w:val="center"/>
              <w:rPr>
                <w:rFonts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7D2126">
            <w:pPr>
              <w:jc w:val="center"/>
              <w:rPr>
                <w:rFonts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504FE1">
            <w:pPr>
              <w:jc w:val="center"/>
              <w:rPr>
                <w:rFonts w:ascii="仿宋_GB2312" w:eastAsia="仿宋_GB2312"/>
                <w:color w:val="000000"/>
              </w:rPr>
            </w:pPr>
            <w:r>
              <w:rPr>
                <w:rFonts w:hint="eastAsia" w:ascii="仿宋_GB2312" w:eastAsia="仿宋_GB2312"/>
                <w:color w:val="000000"/>
              </w:rPr>
              <w:t>X&lt;100</w:t>
            </w:r>
          </w:p>
        </w:tc>
      </w:tr>
      <w:tr w14:paraId="3884C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71E12D0">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585151">
            <w:pPr>
              <w:jc w:val="center"/>
              <w:rPr>
                <w:rFonts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8E766C">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C6E6AB">
            <w:pPr>
              <w:jc w:val="center"/>
              <w:rPr>
                <w:rFonts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F32251">
            <w:pPr>
              <w:jc w:val="center"/>
              <w:rPr>
                <w:rFonts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BEA7A1">
            <w:pPr>
              <w:jc w:val="center"/>
              <w:rPr>
                <w:rFonts w:ascii="仿宋_GB2312" w:eastAsia="仿宋_GB2312"/>
                <w:color w:val="000000"/>
              </w:rPr>
            </w:pPr>
            <w:r>
              <w:rPr>
                <w:rFonts w:hint="eastAsia" w:ascii="仿宋_GB2312" w:eastAsia="仿宋_GB2312"/>
                <w:color w:val="000000"/>
              </w:rPr>
              <w:t>Y&lt;2000</w:t>
            </w:r>
          </w:p>
        </w:tc>
      </w:tr>
      <w:tr w14:paraId="559BD0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800DAE">
            <w:pPr>
              <w:jc w:val="center"/>
              <w:rPr>
                <w:rFonts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1503B6">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486835">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9C3815">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AC3C95">
            <w:pPr>
              <w:jc w:val="center"/>
              <w:rPr>
                <w:rFonts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9800C3">
            <w:pPr>
              <w:jc w:val="center"/>
              <w:rPr>
                <w:rFonts w:ascii="仿宋_GB2312" w:eastAsia="仿宋_GB2312"/>
                <w:color w:val="000000"/>
              </w:rPr>
            </w:pPr>
            <w:r>
              <w:rPr>
                <w:rFonts w:hint="eastAsia" w:ascii="仿宋_GB2312" w:eastAsia="仿宋_GB2312"/>
                <w:color w:val="000000"/>
              </w:rPr>
              <w:t>X&lt;100</w:t>
            </w:r>
          </w:p>
        </w:tc>
      </w:tr>
      <w:tr w14:paraId="5C518F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23EA508">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A394E9">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1CB84E">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88D677">
            <w:pPr>
              <w:jc w:val="center"/>
              <w:rPr>
                <w:rFonts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D3101B">
            <w:pPr>
              <w:jc w:val="center"/>
              <w:rPr>
                <w:rFonts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48C09">
            <w:pPr>
              <w:jc w:val="center"/>
              <w:rPr>
                <w:rFonts w:ascii="仿宋_GB2312" w:eastAsia="仿宋_GB2312"/>
                <w:color w:val="000000"/>
              </w:rPr>
            </w:pPr>
            <w:r>
              <w:rPr>
                <w:rFonts w:hint="eastAsia" w:ascii="仿宋_GB2312" w:eastAsia="仿宋_GB2312"/>
                <w:color w:val="000000"/>
              </w:rPr>
              <w:t>Y&lt;500</w:t>
            </w:r>
          </w:p>
        </w:tc>
      </w:tr>
      <w:tr w14:paraId="35D3C0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9757A1">
            <w:pPr>
              <w:jc w:val="center"/>
              <w:rPr>
                <w:rFonts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E63EDD">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BCD368">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18EAC5">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6AF0C3">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CC1B2F">
            <w:pPr>
              <w:jc w:val="center"/>
              <w:rPr>
                <w:rFonts w:ascii="仿宋_GB2312" w:eastAsia="仿宋_GB2312"/>
                <w:color w:val="000000"/>
              </w:rPr>
            </w:pPr>
            <w:r>
              <w:rPr>
                <w:rFonts w:hint="eastAsia" w:ascii="仿宋_GB2312" w:eastAsia="仿宋_GB2312"/>
                <w:color w:val="000000"/>
              </w:rPr>
              <w:t>X&lt;10</w:t>
            </w:r>
          </w:p>
        </w:tc>
      </w:tr>
      <w:tr w14:paraId="3337A0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8BE1DCB">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633D12">
            <w:pPr>
              <w:jc w:val="center"/>
              <w:rPr>
                <w:rFonts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E6F8A8">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B74572">
            <w:pPr>
              <w:jc w:val="center"/>
              <w:rPr>
                <w:rFonts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211F03">
            <w:pPr>
              <w:jc w:val="center"/>
              <w:rPr>
                <w:rFonts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8F88AD">
            <w:pPr>
              <w:jc w:val="center"/>
              <w:rPr>
                <w:rFonts w:ascii="仿宋_GB2312" w:eastAsia="仿宋_GB2312"/>
                <w:color w:val="000000"/>
              </w:rPr>
            </w:pPr>
            <w:r>
              <w:rPr>
                <w:rFonts w:hint="eastAsia" w:ascii="仿宋_GB2312" w:eastAsia="仿宋_GB2312"/>
                <w:color w:val="000000"/>
              </w:rPr>
              <w:t>Y&lt;100</w:t>
            </w:r>
          </w:p>
        </w:tc>
      </w:tr>
      <w:tr w14:paraId="0CFE81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A6F2A8">
            <w:pPr>
              <w:jc w:val="center"/>
              <w:rPr>
                <w:rFonts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11796F">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75865">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1291B6">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0DFCCF">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EA34BC">
            <w:pPr>
              <w:jc w:val="center"/>
              <w:rPr>
                <w:rFonts w:ascii="仿宋_GB2312" w:eastAsia="仿宋_GB2312"/>
                <w:color w:val="000000"/>
              </w:rPr>
            </w:pPr>
            <w:r>
              <w:rPr>
                <w:rFonts w:hint="eastAsia" w:ascii="仿宋_GB2312" w:eastAsia="仿宋_GB2312"/>
                <w:color w:val="000000"/>
              </w:rPr>
              <w:t>X&lt;10</w:t>
            </w:r>
          </w:p>
        </w:tc>
      </w:tr>
    </w:tbl>
    <w:p w14:paraId="4E7D99F5">
      <w:pPr>
        <w:pStyle w:val="879"/>
        <w:spacing w:line="405" w:lineRule="atLeast"/>
        <w:rPr>
          <w:rFonts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734E9C06">
      <w:pPr>
        <w:pStyle w:val="381"/>
        <w:rPr>
          <w:rFonts w:ascii="仿宋_GB2312" w:eastAsia="仿宋_GB2312"/>
          <w:color w:val="000000"/>
        </w:rPr>
      </w:pPr>
    </w:p>
    <w:p w14:paraId="36963760">
      <w:pPr>
        <w:pStyle w:val="381"/>
        <w:rPr>
          <w:rFonts w:ascii="仿宋_GB2312" w:eastAsia="仿宋_GB2312"/>
          <w:color w:val="000000"/>
        </w:rPr>
      </w:pPr>
    </w:p>
    <w:p w14:paraId="43FBF50F">
      <w:pPr>
        <w:pStyle w:val="381"/>
        <w:rPr>
          <w:rFonts w:ascii="仿宋_GB2312" w:eastAsia="仿宋_GB2312"/>
          <w:color w:val="000000"/>
        </w:rPr>
      </w:pPr>
    </w:p>
    <w:p w14:paraId="6388B09A">
      <w:pPr>
        <w:pStyle w:val="381"/>
        <w:rPr>
          <w:rFonts w:ascii="仿宋_GB2312" w:eastAsia="仿宋_GB2312"/>
          <w:color w:val="000000"/>
        </w:rPr>
      </w:pPr>
    </w:p>
    <w:p w14:paraId="36C7699C">
      <w:pPr>
        <w:pStyle w:val="381"/>
        <w:rPr>
          <w:rFonts w:ascii="仿宋_GB2312" w:eastAsia="仿宋_GB2312"/>
          <w:color w:val="000000"/>
        </w:rPr>
      </w:pPr>
    </w:p>
    <w:p w14:paraId="30426443">
      <w:pPr>
        <w:pStyle w:val="381"/>
        <w:rPr>
          <w:rFonts w:ascii="仿宋_GB2312" w:eastAsia="仿宋_GB2312"/>
          <w:color w:val="000000"/>
        </w:rPr>
      </w:pPr>
    </w:p>
    <w:p w14:paraId="296B26D7">
      <w:pPr>
        <w:pStyle w:val="381"/>
        <w:rPr>
          <w:rFonts w:ascii="仿宋_GB2312" w:eastAsia="仿宋_GB2312"/>
          <w:color w:val="000000"/>
        </w:rPr>
      </w:pPr>
    </w:p>
    <w:p w14:paraId="0107E36B">
      <w:pPr>
        <w:pStyle w:val="381"/>
        <w:rPr>
          <w:rFonts w:ascii="仿宋_GB2312" w:eastAsia="仿宋_GB2312"/>
          <w:color w:val="000000"/>
        </w:rPr>
      </w:pPr>
    </w:p>
    <w:p w14:paraId="191F1010">
      <w:pPr>
        <w:pStyle w:val="381"/>
        <w:rPr>
          <w:rFonts w:ascii="仿宋_GB2312" w:eastAsia="仿宋_GB2312"/>
          <w:color w:val="000000"/>
        </w:rPr>
      </w:pPr>
    </w:p>
    <w:p w14:paraId="20F4CB34">
      <w:pPr>
        <w:pStyle w:val="381"/>
        <w:jc w:val="center"/>
        <w:rPr>
          <w:rFonts w:ascii="仿宋_GB2312" w:eastAsia="仿宋_GB2312"/>
          <w:color w:val="000000"/>
        </w:rPr>
      </w:pPr>
      <w:r>
        <w:rPr>
          <w:rFonts w:hint="eastAsia" w:ascii="仿宋_GB2312" w:eastAsia="仿宋_GB2312"/>
          <w:b/>
          <w:bCs/>
          <w:color w:val="000000"/>
          <w:sz w:val="33"/>
          <w:szCs w:val="33"/>
        </w:rPr>
        <w:t>中小企业声明函（货物）</w:t>
      </w:r>
      <w:r>
        <w:rPr>
          <w:rFonts w:hint="eastAsia" w:ascii="仿宋_GB2312" w:eastAsia="仿宋_GB2312"/>
          <w:b/>
          <w:bCs/>
          <w:sz w:val="32"/>
          <w:szCs w:val="32"/>
        </w:rPr>
        <w:t>（分标3）</w:t>
      </w:r>
    </w:p>
    <w:p w14:paraId="4CB81D45">
      <w:pPr>
        <w:pStyle w:val="381"/>
        <w:spacing w:line="405" w:lineRule="atLeast"/>
        <w:rPr>
          <w:rFonts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柳州职业技术大学</w:t>
      </w:r>
      <w:r>
        <w:rPr>
          <w:rFonts w:hint="eastAsia" w:ascii="仿宋_GB2312" w:eastAsia="仿宋_GB2312"/>
          <w:color w:val="000000"/>
        </w:rPr>
        <w:t>的</w:t>
      </w:r>
      <w:r>
        <w:rPr>
          <w:rFonts w:hint="eastAsia" w:ascii="仿宋_GB2312" w:eastAsia="仿宋_GB2312"/>
          <w:color w:val="000000"/>
          <w:u w:val="single"/>
        </w:rPr>
        <w:t>柳州职业技术大学人工智能领域基础设施建设一期设备采购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rPr>
        <w:t xml:space="preserve"> </w:t>
      </w:r>
      <w:r>
        <w:rPr>
          <w:rFonts w:hint="eastAsia" w:ascii="仿宋_GB2312" w:hAnsi="仿宋_GB2312" w:eastAsia="仿宋_GB2312" w:cs="仿宋_GB2312"/>
          <w:u w:val="single"/>
        </w:rPr>
        <w:t>FC磁阵</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color w:val="000000"/>
          <w:u w:val="single"/>
        </w:rPr>
        <w:t>工业</w:t>
      </w:r>
      <w:r>
        <w:rPr>
          <w:rFonts w:hint="eastAsia" w:ascii="仿宋_GB2312" w:eastAsia="仿宋_GB2312"/>
          <w:color w:val="000000"/>
        </w:rPr>
        <w:t xml:space="preserve"> ；制造商为</w:t>
      </w:r>
      <w:r>
        <w:rPr>
          <w:rFonts w:hint="eastAsia" w:ascii="仿宋_GB2312" w:eastAsia="仿宋_GB2312"/>
          <w:color w:val="000000"/>
          <w:u w:val="single"/>
        </w:rPr>
        <w:t xml:space="preserve">       </w:t>
      </w:r>
      <w:r>
        <w:rPr>
          <w:rStyle w:val="382"/>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2"/>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08750836">
      <w:pPr>
        <w:pStyle w:val="381"/>
        <w:spacing w:line="405" w:lineRule="atLeast"/>
        <w:rPr>
          <w:rFonts w:ascii="仿宋_GB2312" w:eastAsia="仿宋_GB2312"/>
          <w:color w:val="000000"/>
        </w:rPr>
      </w:pPr>
      <w:r>
        <w:rPr>
          <w:rFonts w:hint="eastAsia" w:ascii="仿宋_GB2312" w:eastAsia="仿宋_GB2312"/>
          <w:color w:val="000000"/>
        </w:rPr>
        <w:t> </w:t>
      </w:r>
    </w:p>
    <w:p w14:paraId="6CB8B99C">
      <w:pPr>
        <w:pStyle w:val="381"/>
        <w:spacing w:line="405" w:lineRule="atLeast"/>
        <w:rPr>
          <w:rFonts w:ascii="仿宋_GB2312" w:eastAsia="仿宋_GB2312"/>
          <w:color w:val="000000"/>
        </w:rPr>
      </w:pPr>
      <w:r>
        <w:rPr>
          <w:rFonts w:hint="eastAsia" w:ascii="仿宋_GB2312" w:eastAsia="仿宋_GB2312"/>
          <w:color w:val="000000"/>
        </w:rPr>
        <w:t>      </w:t>
      </w:r>
    </w:p>
    <w:p w14:paraId="6A2C7BA5">
      <w:pPr>
        <w:pStyle w:val="381"/>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FD925A2">
      <w:pPr>
        <w:pStyle w:val="381"/>
        <w:jc w:val="right"/>
        <w:rPr>
          <w:rFonts w:ascii="仿宋_GB2312" w:eastAsia="仿宋_GB2312"/>
          <w:color w:val="000000"/>
        </w:rPr>
      </w:pPr>
      <w:r>
        <w:rPr>
          <w:rFonts w:hint="eastAsia" w:ascii="仿宋_GB2312" w:eastAsia="仿宋_GB2312"/>
          <w:color w:val="000000"/>
        </w:rPr>
        <w:t> </w:t>
      </w:r>
    </w:p>
    <w:p w14:paraId="79B2C565">
      <w:pPr>
        <w:pStyle w:val="381"/>
        <w:jc w:val="right"/>
        <w:rPr>
          <w:rFonts w:ascii="仿宋_GB2312" w:eastAsia="仿宋_GB2312"/>
          <w:color w:val="000000"/>
        </w:rPr>
      </w:pPr>
      <w:r>
        <w:rPr>
          <w:rFonts w:hint="eastAsia" w:ascii="仿宋_GB2312" w:eastAsia="仿宋_GB2312"/>
          <w:color w:val="000000"/>
        </w:rPr>
        <w:t>日期：   年 月 日</w:t>
      </w:r>
    </w:p>
    <w:p w14:paraId="5419B3AE">
      <w:pPr>
        <w:pStyle w:val="381"/>
        <w:spacing w:line="405" w:lineRule="atLeast"/>
        <w:rPr>
          <w:rFonts w:ascii="仿宋_GB2312" w:eastAsia="仿宋_GB2312"/>
          <w:color w:val="000000"/>
        </w:rPr>
      </w:pPr>
      <w:r>
        <w:rPr>
          <w:rFonts w:hint="eastAsia" w:ascii="仿宋_GB2312" w:eastAsia="仿宋_GB2312"/>
          <w:b/>
          <w:bCs/>
          <w:color w:val="000000"/>
        </w:rPr>
        <w:t>  注：1.此项材料如有以PDF格式上传；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工业</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508663BF">
      <w:pPr>
        <w:pStyle w:val="381"/>
        <w:spacing w:line="405" w:lineRule="atLeast"/>
        <w:ind w:firstLine="482" w:firstLineChars="200"/>
        <w:rPr>
          <w:rFonts w:ascii="仿宋_GB2312" w:hAnsi="仿宋_GB2312" w:eastAsia="仿宋_GB2312" w:cs="仿宋_GB2312"/>
          <w:b/>
          <w:bCs/>
          <w:color w:val="000000"/>
        </w:rPr>
      </w:pPr>
      <w:r>
        <w:rPr>
          <w:rFonts w:hint="eastAsia" w:ascii="仿宋_GB2312" w:hAnsi="仿宋_GB2312" w:eastAsia="仿宋_GB2312" w:cs="仿宋_GB2312"/>
          <w:b/>
          <w:bCs/>
          <w:color w:val="000000"/>
        </w:rPr>
        <w:t>7.中小微企业划型标准附表(若附表有变动，按最新政策执行)：</w:t>
      </w:r>
    </w:p>
    <w:p w14:paraId="1316E1D3">
      <w:pPr>
        <w:pStyle w:val="879"/>
        <w:jc w:val="center"/>
        <w:rPr>
          <w:rFonts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14:paraId="3CE857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3D2F8C">
            <w:pPr>
              <w:jc w:val="center"/>
              <w:rPr>
                <w:rFonts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3B20F8">
            <w:pPr>
              <w:jc w:val="center"/>
              <w:rPr>
                <w:rFonts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02160B">
            <w:pPr>
              <w:jc w:val="center"/>
              <w:rPr>
                <w:rFonts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8EAB15">
            <w:pPr>
              <w:jc w:val="center"/>
              <w:rPr>
                <w:rFonts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54179E">
            <w:pPr>
              <w:jc w:val="center"/>
              <w:rPr>
                <w:rFonts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A5094B">
            <w:pPr>
              <w:jc w:val="center"/>
              <w:rPr>
                <w:rFonts w:ascii="仿宋_GB2312" w:eastAsia="仿宋_GB2312"/>
                <w:color w:val="000000"/>
              </w:rPr>
            </w:pPr>
            <w:r>
              <w:rPr>
                <w:rFonts w:hint="eastAsia" w:ascii="仿宋_GB2312" w:eastAsia="仿宋_GB2312"/>
                <w:b/>
                <w:bCs/>
                <w:color w:val="000000"/>
              </w:rPr>
              <w:t>微型</w:t>
            </w:r>
          </w:p>
        </w:tc>
      </w:tr>
      <w:tr w14:paraId="3FF028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C3A9EC">
            <w:pPr>
              <w:jc w:val="center"/>
              <w:rPr>
                <w:rFonts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3467BB">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3F3DF2">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1BA5FC">
            <w:pPr>
              <w:jc w:val="center"/>
              <w:rPr>
                <w:rFonts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8DE055">
            <w:pPr>
              <w:jc w:val="center"/>
              <w:rPr>
                <w:rFonts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EBA863">
            <w:pPr>
              <w:jc w:val="center"/>
              <w:rPr>
                <w:rFonts w:ascii="仿宋_GB2312" w:eastAsia="仿宋_GB2312"/>
                <w:color w:val="000000"/>
              </w:rPr>
            </w:pPr>
            <w:r>
              <w:rPr>
                <w:rFonts w:hint="eastAsia" w:ascii="仿宋_GB2312" w:eastAsia="仿宋_GB2312"/>
                <w:color w:val="000000"/>
              </w:rPr>
              <w:t>Y&lt;50</w:t>
            </w:r>
          </w:p>
        </w:tc>
      </w:tr>
      <w:tr w14:paraId="15CFA5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B7E6C7">
            <w:pPr>
              <w:jc w:val="center"/>
              <w:rPr>
                <w:rFonts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22704D">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37327A">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EC3471">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5DC672">
            <w:pPr>
              <w:jc w:val="center"/>
              <w:rPr>
                <w:rFonts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3B5864">
            <w:pPr>
              <w:jc w:val="center"/>
              <w:rPr>
                <w:rFonts w:ascii="仿宋_GB2312" w:eastAsia="仿宋_GB2312"/>
                <w:color w:val="000000"/>
              </w:rPr>
            </w:pPr>
            <w:r>
              <w:rPr>
                <w:rFonts w:hint="eastAsia" w:ascii="仿宋_GB2312" w:eastAsia="仿宋_GB2312"/>
                <w:color w:val="000000"/>
              </w:rPr>
              <w:t>X&lt;20</w:t>
            </w:r>
          </w:p>
        </w:tc>
      </w:tr>
      <w:tr w14:paraId="582A6B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6277AD5">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5922C3">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5F4DB6">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B94A5B">
            <w:pPr>
              <w:jc w:val="center"/>
              <w:rPr>
                <w:rFonts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FCCCC7">
            <w:pPr>
              <w:jc w:val="center"/>
              <w:rPr>
                <w:rFonts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3F9947">
            <w:pPr>
              <w:jc w:val="center"/>
              <w:rPr>
                <w:rFonts w:ascii="仿宋_GB2312" w:eastAsia="仿宋_GB2312"/>
                <w:color w:val="000000"/>
              </w:rPr>
            </w:pPr>
            <w:r>
              <w:rPr>
                <w:rFonts w:hint="eastAsia" w:ascii="仿宋_GB2312" w:eastAsia="仿宋_GB2312"/>
                <w:color w:val="000000"/>
              </w:rPr>
              <w:t>Y&lt;300</w:t>
            </w:r>
          </w:p>
        </w:tc>
      </w:tr>
      <w:tr w14:paraId="5A5B34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1A281D">
            <w:pPr>
              <w:jc w:val="center"/>
              <w:rPr>
                <w:rFonts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41CEE6">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61CDAA">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20DD13">
            <w:pPr>
              <w:jc w:val="center"/>
              <w:rPr>
                <w:rFonts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6D8445">
            <w:pPr>
              <w:jc w:val="center"/>
              <w:rPr>
                <w:rFonts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32CE05">
            <w:pPr>
              <w:jc w:val="center"/>
              <w:rPr>
                <w:rFonts w:ascii="仿宋_GB2312" w:eastAsia="仿宋_GB2312"/>
                <w:color w:val="000000"/>
              </w:rPr>
            </w:pPr>
            <w:r>
              <w:rPr>
                <w:rFonts w:hint="eastAsia" w:ascii="仿宋_GB2312" w:eastAsia="仿宋_GB2312"/>
                <w:color w:val="000000"/>
              </w:rPr>
              <w:t>Y&lt;300</w:t>
            </w:r>
          </w:p>
        </w:tc>
      </w:tr>
      <w:tr w14:paraId="22ABCB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26C96AF">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004F88">
            <w:pPr>
              <w:jc w:val="center"/>
              <w:rPr>
                <w:rFonts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344A35">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522B5C">
            <w:pPr>
              <w:jc w:val="center"/>
              <w:rPr>
                <w:rFonts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B3512F">
            <w:pPr>
              <w:jc w:val="center"/>
              <w:rPr>
                <w:rFonts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0F48E6">
            <w:pPr>
              <w:jc w:val="center"/>
              <w:rPr>
                <w:rFonts w:ascii="仿宋_GB2312" w:eastAsia="仿宋_GB2312"/>
                <w:color w:val="000000"/>
              </w:rPr>
            </w:pPr>
            <w:r>
              <w:rPr>
                <w:rFonts w:hint="eastAsia" w:ascii="仿宋_GB2312" w:eastAsia="仿宋_GB2312"/>
                <w:color w:val="000000"/>
              </w:rPr>
              <w:t>Z&lt;300</w:t>
            </w:r>
          </w:p>
        </w:tc>
      </w:tr>
      <w:tr w14:paraId="31AAAB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784471">
            <w:pPr>
              <w:jc w:val="center"/>
              <w:rPr>
                <w:rFonts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8E768C">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B9006">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E6ACCA">
            <w:pPr>
              <w:jc w:val="center"/>
              <w:rPr>
                <w:rFonts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F49E5F">
            <w:pPr>
              <w:jc w:val="center"/>
              <w:rPr>
                <w:rFonts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25A8AD">
            <w:pPr>
              <w:jc w:val="center"/>
              <w:rPr>
                <w:rFonts w:ascii="仿宋_GB2312" w:eastAsia="仿宋_GB2312"/>
                <w:color w:val="000000"/>
              </w:rPr>
            </w:pPr>
            <w:r>
              <w:rPr>
                <w:rFonts w:hint="eastAsia" w:ascii="仿宋_GB2312" w:eastAsia="仿宋_GB2312"/>
                <w:color w:val="000000"/>
              </w:rPr>
              <w:t>X&lt;5</w:t>
            </w:r>
          </w:p>
        </w:tc>
      </w:tr>
      <w:tr w14:paraId="7AAB51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BCD19A9">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492CA4">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1E25A5">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23ACA0">
            <w:pPr>
              <w:jc w:val="center"/>
              <w:rPr>
                <w:rFonts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75968E">
            <w:pPr>
              <w:jc w:val="center"/>
              <w:rPr>
                <w:rFonts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C6BAF8">
            <w:pPr>
              <w:jc w:val="center"/>
              <w:rPr>
                <w:rFonts w:ascii="仿宋_GB2312" w:eastAsia="仿宋_GB2312"/>
                <w:color w:val="000000"/>
              </w:rPr>
            </w:pPr>
            <w:r>
              <w:rPr>
                <w:rFonts w:hint="eastAsia" w:ascii="仿宋_GB2312" w:eastAsia="仿宋_GB2312"/>
                <w:color w:val="000000"/>
              </w:rPr>
              <w:t>Y&lt;1000</w:t>
            </w:r>
          </w:p>
        </w:tc>
      </w:tr>
      <w:tr w14:paraId="3821E6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0B64D9">
            <w:pPr>
              <w:jc w:val="center"/>
              <w:rPr>
                <w:rFonts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763560">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56E75E">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10A54F">
            <w:pPr>
              <w:jc w:val="center"/>
              <w:rPr>
                <w:rFonts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BED1A">
            <w:pPr>
              <w:jc w:val="center"/>
              <w:rPr>
                <w:rFonts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F767F2">
            <w:pPr>
              <w:jc w:val="center"/>
              <w:rPr>
                <w:rFonts w:ascii="仿宋_GB2312" w:eastAsia="仿宋_GB2312"/>
                <w:color w:val="000000"/>
              </w:rPr>
            </w:pPr>
            <w:r>
              <w:rPr>
                <w:rFonts w:hint="eastAsia" w:ascii="仿宋_GB2312" w:eastAsia="仿宋_GB2312"/>
                <w:color w:val="000000"/>
              </w:rPr>
              <w:t>X&lt;10</w:t>
            </w:r>
          </w:p>
        </w:tc>
      </w:tr>
      <w:tr w14:paraId="30DD8E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C844276">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75C7A3">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0464D1">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1A9AE6">
            <w:pPr>
              <w:jc w:val="center"/>
              <w:rPr>
                <w:rFonts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90B987">
            <w:pPr>
              <w:jc w:val="center"/>
              <w:rPr>
                <w:rFonts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D8CDAA">
            <w:pPr>
              <w:jc w:val="center"/>
              <w:rPr>
                <w:rFonts w:ascii="仿宋_GB2312" w:eastAsia="仿宋_GB2312"/>
                <w:color w:val="000000"/>
              </w:rPr>
            </w:pPr>
            <w:r>
              <w:rPr>
                <w:rFonts w:hint="eastAsia" w:ascii="仿宋_GB2312" w:eastAsia="仿宋_GB2312"/>
                <w:color w:val="000000"/>
              </w:rPr>
              <w:t>Y&lt;100</w:t>
            </w:r>
          </w:p>
        </w:tc>
      </w:tr>
      <w:tr w14:paraId="571F7D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97B9A2">
            <w:pPr>
              <w:jc w:val="center"/>
              <w:rPr>
                <w:rFonts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F46529">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1854A1">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89E2BC">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7AF2D0">
            <w:pPr>
              <w:jc w:val="center"/>
              <w:rPr>
                <w:rFonts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FC75BA">
            <w:pPr>
              <w:jc w:val="center"/>
              <w:rPr>
                <w:rFonts w:ascii="仿宋_GB2312" w:eastAsia="仿宋_GB2312"/>
                <w:color w:val="000000"/>
              </w:rPr>
            </w:pPr>
            <w:r>
              <w:rPr>
                <w:rFonts w:hint="eastAsia" w:ascii="仿宋_GB2312" w:eastAsia="仿宋_GB2312"/>
                <w:color w:val="000000"/>
              </w:rPr>
              <w:t>X&lt;20</w:t>
            </w:r>
          </w:p>
        </w:tc>
      </w:tr>
      <w:tr w14:paraId="3AABDD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04E61B09">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67391E">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8094E8">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8752EB">
            <w:pPr>
              <w:jc w:val="center"/>
              <w:rPr>
                <w:rFonts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8D0B79">
            <w:pPr>
              <w:jc w:val="center"/>
              <w:rPr>
                <w:rFonts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1C00CE">
            <w:pPr>
              <w:jc w:val="center"/>
              <w:rPr>
                <w:rFonts w:ascii="仿宋_GB2312" w:eastAsia="仿宋_GB2312"/>
                <w:color w:val="000000"/>
              </w:rPr>
            </w:pPr>
            <w:r>
              <w:rPr>
                <w:rFonts w:hint="eastAsia" w:ascii="仿宋_GB2312" w:eastAsia="仿宋_GB2312"/>
                <w:color w:val="000000"/>
              </w:rPr>
              <w:t>Y&lt;200</w:t>
            </w:r>
          </w:p>
        </w:tc>
      </w:tr>
      <w:tr w14:paraId="009D35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7DA96E">
            <w:pPr>
              <w:jc w:val="center"/>
              <w:rPr>
                <w:rFonts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DC4E95">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0B1DA8">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62AC69">
            <w:pPr>
              <w:jc w:val="center"/>
              <w:rPr>
                <w:rFonts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E48141">
            <w:pPr>
              <w:jc w:val="center"/>
              <w:rPr>
                <w:rFonts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95E5BF">
            <w:pPr>
              <w:jc w:val="center"/>
              <w:rPr>
                <w:rFonts w:ascii="仿宋_GB2312" w:eastAsia="仿宋_GB2312"/>
                <w:color w:val="000000"/>
              </w:rPr>
            </w:pPr>
            <w:r>
              <w:rPr>
                <w:rFonts w:hint="eastAsia" w:ascii="仿宋_GB2312" w:eastAsia="仿宋_GB2312"/>
                <w:color w:val="000000"/>
              </w:rPr>
              <w:t>X&lt;20</w:t>
            </w:r>
          </w:p>
        </w:tc>
      </w:tr>
      <w:tr w14:paraId="67E9FB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DF2CB86">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A8DC69">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D514A4">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EEA790">
            <w:pPr>
              <w:jc w:val="center"/>
              <w:rPr>
                <w:rFonts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232A2F">
            <w:pPr>
              <w:jc w:val="center"/>
              <w:rPr>
                <w:rFonts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EA2488">
            <w:pPr>
              <w:jc w:val="center"/>
              <w:rPr>
                <w:rFonts w:ascii="仿宋_GB2312" w:eastAsia="仿宋_GB2312"/>
                <w:color w:val="000000"/>
              </w:rPr>
            </w:pPr>
            <w:r>
              <w:rPr>
                <w:rFonts w:hint="eastAsia" w:ascii="仿宋_GB2312" w:eastAsia="仿宋_GB2312"/>
                <w:color w:val="000000"/>
              </w:rPr>
              <w:t>Y&lt;100</w:t>
            </w:r>
          </w:p>
        </w:tc>
      </w:tr>
      <w:tr w14:paraId="6045D2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7916E7">
            <w:pPr>
              <w:jc w:val="center"/>
              <w:rPr>
                <w:rFonts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EC0746">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E5C58">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90CE98">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730DAB">
            <w:pPr>
              <w:jc w:val="center"/>
              <w:rPr>
                <w:rFonts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8788EA">
            <w:pPr>
              <w:jc w:val="center"/>
              <w:rPr>
                <w:rFonts w:ascii="仿宋_GB2312" w:eastAsia="仿宋_GB2312"/>
                <w:color w:val="000000"/>
              </w:rPr>
            </w:pPr>
            <w:r>
              <w:rPr>
                <w:rFonts w:hint="eastAsia" w:ascii="仿宋_GB2312" w:eastAsia="仿宋_GB2312"/>
                <w:color w:val="000000"/>
              </w:rPr>
              <w:t>X&lt;20</w:t>
            </w:r>
          </w:p>
        </w:tc>
      </w:tr>
      <w:tr w14:paraId="16FA98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C40CBF1">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CC915A">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92559C">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DEE255">
            <w:pPr>
              <w:jc w:val="center"/>
              <w:rPr>
                <w:rFonts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8D6F2D">
            <w:pPr>
              <w:jc w:val="center"/>
              <w:rPr>
                <w:rFonts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676F19">
            <w:pPr>
              <w:jc w:val="center"/>
              <w:rPr>
                <w:rFonts w:ascii="仿宋_GB2312" w:eastAsia="仿宋_GB2312"/>
                <w:color w:val="000000"/>
              </w:rPr>
            </w:pPr>
            <w:r>
              <w:rPr>
                <w:rFonts w:hint="eastAsia" w:ascii="仿宋_GB2312" w:eastAsia="仿宋_GB2312"/>
                <w:color w:val="000000"/>
              </w:rPr>
              <w:t>Y&lt;100</w:t>
            </w:r>
          </w:p>
        </w:tc>
      </w:tr>
      <w:tr w14:paraId="4C772A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023E2A">
            <w:pPr>
              <w:jc w:val="center"/>
              <w:rPr>
                <w:rFonts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122FE7">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9D50FE">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CF111A">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C7E4E1">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1FAB71">
            <w:pPr>
              <w:jc w:val="center"/>
              <w:rPr>
                <w:rFonts w:ascii="仿宋_GB2312" w:eastAsia="仿宋_GB2312"/>
                <w:color w:val="000000"/>
              </w:rPr>
            </w:pPr>
            <w:r>
              <w:rPr>
                <w:rFonts w:hint="eastAsia" w:ascii="仿宋_GB2312" w:eastAsia="仿宋_GB2312"/>
                <w:color w:val="000000"/>
              </w:rPr>
              <w:t>X&lt;10</w:t>
            </w:r>
          </w:p>
        </w:tc>
      </w:tr>
      <w:tr w14:paraId="51827E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A671532">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ABB0F3">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19FA32">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C396E7">
            <w:pPr>
              <w:jc w:val="center"/>
              <w:rPr>
                <w:rFonts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5F2155">
            <w:pPr>
              <w:jc w:val="center"/>
              <w:rPr>
                <w:rFonts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A5EA8F">
            <w:pPr>
              <w:jc w:val="center"/>
              <w:rPr>
                <w:rFonts w:ascii="仿宋_GB2312" w:eastAsia="仿宋_GB2312"/>
                <w:color w:val="000000"/>
              </w:rPr>
            </w:pPr>
            <w:r>
              <w:rPr>
                <w:rFonts w:hint="eastAsia" w:ascii="仿宋_GB2312" w:eastAsia="仿宋_GB2312"/>
                <w:color w:val="000000"/>
              </w:rPr>
              <w:t>Y&lt;100</w:t>
            </w:r>
          </w:p>
        </w:tc>
      </w:tr>
      <w:tr w14:paraId="0FE6F5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C2992E">
            <w:pPr>
              <w:jc w:val="center"/>
              <w:rPr>
                <w:rFonts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5A7A75">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C5C42D">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7D239A">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AC74B6">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D87866">
            <w:pPr>
              <w:jc w:val="center"/>
              <w:rPr>
                <w:rFonts w:ascii="仿宋_GB2312" w:eastAsia="仿宋_GB2312"/>
                <w:color w:val="000000"/>
              </w:rPr>
            </w:pPr>
            <w:r>
              <w:rPr>
                <w:rFonts w:hint="eastAsia" w:ascii="仿宋_GB2312" w:eastAsia="仿宋_GB2312"/>
                <w:color w:val="000000"/>
              </w:rPr>
              <w:t>X&lt;10</w:t>
            </w:r>
          </w:p>
        </w:tc>
      </w:tr>
      <w:tr w14:paraId="0417AB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F23909A">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13B80F">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117E33">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8D5984">
            <w:pPr>
              <w:jc w:val="center"/>
              <w:rPr>
                <w:rFonts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23D216">
            <w:pPr>
              <w:jc w:val="center"/>
              <w:rPr>
                <w:rFonts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C30E43">
            <w:pPr>
              <w:jc w:val="center"/>
              <w:rPr>
                <w:rFonts w:ascii="仿宋_GB2312" w:eastAsia="仿宋_GB2312"/>
                <w:color w:val="000000"/>
              </w:rPr>
            </w:pPr>
            <w:r>
              <w:rPr>
                <w:rFonts w:hint="eastAsia" w:ascii="仿宋_GB2312" w:eastAsia="仿宋_GB2312"/>
                <w:color w:val="000000"/>
              </w:rPr>
              <w:t>Y&lt;100</w:t>
            </w:r>
          </w:p>
        </w:tc>
      </w:tr>
      <w:tr w14:paraId="432390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459D80">
            <w:pPr>
              <w:jc w:val="center"/>
              <w:rPr>
                <w:rFonts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457FA4">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41A1D1">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ACB6B1">
            <w:pPr>
              <w:jc w:val="center"/>
              <w:rPr>
                <w:rFonts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A0CA0C">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0646CB">
            <w:pPr>
              <w:jc w:val="center"/>
              <w:rPr>
                <w:rFonts w:ascii="仿宋_GB2312" w:eastAsia="仿宋_GB2312"/>
                <w:color w:val="000000"/>
              </w:rPr>
            </w:pPr>
            <w:r>
              <w:rPr>
                <w:rFonts w:hint="eastAsia" w:ascii="仿宋_GB2312" w:eastAsia="仿宋_GB2312"/>
                <w:color w:val="000000"/>
              </w:rPr>
              <w:t>X&lt;10</w:t>
            </w:r>
          </w:p>
        </w:tc>
      </w:tr>
      <w:tr w14:paraId="15B64D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E54AC90">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64A75C">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FE2492">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6893C3">
            <w:pPr>
              <w:jc w:val="center"/>
              <w:rPr>
                <w:rFonts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D05F69">
            <w:pPr>
              <w:jc w:val="center"/>
              <w:rPr>
                <w:rFonts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3F3EB0">
            <w:pPr>
              <w:jc w:val="center"/>
              <w:rPr>
                <w:rFonts w:ascii="仿宋_GB2312" w:eastAsia="仿宋_GB2312"/>
                <w:color w:val="000000"/>
              </w:rPr>
            </w:pPr>
            <w:r>
              <w:rPr>
                <w:rFonts w:hint="eastAsia" w:ascii="仿宋_GB2312" w:eastAsia="仿宋_GB2312"/>
                <w:color w:val="000000"/>
              </w:rPr>
              <w:t>Y&lt;100</w:t>
            </w:r>
          </w:p>
        </w:tc>
      </w:tr>
      <w:tr w14:paraId="0FE9E5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5E60D1">
            <w:pPr>
              <w:jc w:val="center"/>
              <w:rPr>
                <w:rFonts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EBC34C">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5D1ED0">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C652BF">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EDDB98">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B76F09">
            <w:pPr>
              <w:jc w:val="center"/>
              <w:rPr>
                <w:rFonts w:ascii="仿宋_GB2312" w:eastAsia="仿宋_GB2312"/>
                <w:color w:val="000000"/>
              </w:rPr>
            </w:pPr>
            <w:r>
              <w:rPr>
                <w:rFonts w:hint="eastAsia" w:ascii="仿宋_GB2312" w:eastAsia="仿宋_GB2312"/>
                <w:color w:val="000000"/>
              </w:rPr>
              <w:t>X&lt;10</w:t>
            </w:r>
          </w:p>
        </w:tc>
      </w:tr>
      <w:tr w14:paraId="433887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B44C1BF">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E9A7EB">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B942F0">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B7A3CF">
            <w:pPr>
              <w:jc w:val="center"/>
              <w:rPr>
                <w:rFonts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8661F2">
            <w:pPr>
              <w:jc w:val="center"/>
              <w:rPr>
                <w:rFonts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C9944">
            <w:pPr>
              <w:jc w:val="center"/>
              <w:rPr>
                <w:rFonts w:ascii="仿宋_GB2312" w:eastAsia="仿宋_GB2312"/>
                <w:color w:val="000000"/>
              </w:rPr>
            </w:pPr>
            <w:r>
              <w:rPr>
                <w:rFonts w:hint="eastAsia" w:ascii="仿宋_GB2312" w:eastAsia="仿宋_GB2312"/>
                <w:color w:val="000000"/>
              </w:rPr>
              <w:t>Y&lt;50</w:t>
            </w:r>
          </w:p>
        </w:tc>
      </w:tr>
      <w:tr w14:paraId="5884BB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3471B1">
            <w:pPr>
              <w:jc w:val="center"/>
              <w:rPr>
                <w:rFonts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45BCFD">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8C288C">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EEC0C3">
            <w:pPr>
              <w:jc w:val="center"/>
              <w:rPr>
                <w:rFonts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C77C8B">
            <w:pPr>
              <w:jc w:val="center"/>
              <w:rPr>
                <w:rFonts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F94B85">
            <w:pPr>
              <w:jc w:val="center"/>
              <w:rPr>
                <w:rFonts w:ascii="仿宋_GB2312" w:eastAsia="仿宋_GB2312"/>
                <w:color w:val="000000"/>
              </w:rPr>
            </w:pPr>
            <w:r>
              <w:rPr>
                <w:rFonts w:hint="eastAsia" w:ascii="仿宋_GB2312" w:eastAsia="仿宋_GB2312"/>
                <w:color w:val="000000"/>
              </w:rPr>
              <w:t>X&lt;100</w:t>
            </w:r>
          </w:p>
        </w:tc>
      </w:tr>
      <w:tr w14:paraId="33F328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264B903">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20AFC2">
            <w:pPr>
              <w:jc w:val="center"/>
              <w:rPr>
                <w:rFonts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7B07C2">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333FBB">
            <w:pPr>
              <w:jc w:val="center"/>
              <w:rPr>
                <w:rFonts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D00629">
            <w:pPr>
              <w:jc w:val="center"/>
              <w:rPr>
                <w:rFonts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76CAE3">
            <w:pPr>
              <w:jc w:val="center"/>
              <w:rPr>
                <w:rFonts w:ascii="仿宋_GB2312" w:eastAsia="仿宋_GB2312"/>
                <w:color w:val="000000"/>
              </w:rPr>
            </w:pPr>
            <w:r>
              <w:rPr>
                <w:rFonts w:hint="eastAsia" w:ascii="仿宋_GB2312" w:eastAsia="仿宋_GB2312"/>
                <w:color w:val="000000"/>
              </w:rPr>
              <w:t>Y&lt;2000</w:t>
            </w:r>
          </w:p>
        </w:tc>
      </w:tr>
      <w:tr w14:paraId="7924F3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71024A">
            <w:pPr>
              <w:jc w:val="center"/>
              <w:rPr>
                <w:rFonts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BDD6F1">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FD2537">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C402EE">
            <w:pPr>
              <w:jc w:val="center"/>
              <w:rPr>
                <w:rFonts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95028F">
            <w:pPr>
              <w:jc w:val="center"/>
              <w:rPr>
                <w:rFonts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E205F8">
            <w:pPr>
              <w:jc w:val="center"/>
              <w:rPr>
                <w:rFonts w:ascii="仿宋_GB2312" w:eastAsia="仿宋_GB2312"/>
                <w:color w:val="000000"/>
              </w:rPr>
            </w:pPr>
            <w:r>
              <w:rPr>
                <w:rFonts w:hint="eastAsia" w:ascii="仿宋_GB2312" w:eastAsia="仿宋_GB2312"/>
                <w:color w:val="000000"/>
              </w:rPr>
              <w:t>X&lt;100</w:t>
            </w:r>
          </w:p>
        </w:tc>
      </w:tr>
      <w:tr w14:paraId="3F667D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D077814">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13E482">
            <w:pPr>
              <w:jc w:val="center"/>
              <w:rPr>
                <w:rFonts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63B114">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8A61F9">
            <w:pPr>
              <w:jc w:val="center"/>
              <w:rPr>
                <w:rFonts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A3A30E">
            <w:pPr>
              <w:jc w:val="center"/>
              <w:rPr>
                <w:rFonts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8C02B6">
            <w:pPr>
              <w:jc w:val="center"/>
              <w:rPr>
                <w:rFonts w:ascii="仿宋_GB2312" w:eastAsia="仿宋_GB2312"/>
                <w:color w:val="000000"/>
              </w:rPr>
            </w:pPr>
            <w:r>
              <w:rPr>
                <w:rFonts w:hint="eastAsia" w:ascii="仿宋_GB2312" w:eastAsia="仿宋_GB2312"/>
                <w:color w:val="000000"/>
              </w:rPr>
              <w:t>Y&lt;500</w:t>
            </w:r>
          </w:p>
        </w:tc>
      </w:tr>
      <w:tr w14:paraId="5B2F15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7FE6A4">
            <w:pPr>
              <w:jc w:val="center"/>
              <w:rPr>
                <w:rFonts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1A9A83">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7AC5D7">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018E9F">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13EFD5">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B01031">
            <w:pPr>
              <w:jc w:val="center"/>
              <w:rPr>
                <w:rFonts w:ascii="仿宋_GB2312" w:eastAsia="仿宋_GB2312"/>
                <w:color w:val="000000"/>
              </w:rPr>
            </w:pPr>
            <w:r>
              <w:rPr>
                <w:rFonts w:hint="eastAsia" w:ascii="仿宋_GB2312" w:eastAsia="仿宋_GB2312"/>
                <w:color w:val="000000"/>
              </w:rPr>
              <w:t>X&lt;10</w:t>
            </w:r>
          </w:p>
        </w:tc>
      </w:tr>
      <w:tr w14:paraId="161774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5F46EA1">
            <w:pPr>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4380E">
            <w:pPr>
              <w:jc w:val="center"/>
              <w:rPr>
                <w:rFonts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8256E3">
            <w:pPr>
              <w:jc w:val="center"/>
              <w:rPr>
                <w:rFonts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537C4B">
            <w:pPr>
              <w:jc w:val="center"/>
              <w:rPr>
                <w:rFonts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E2EBA7">
            <w:pPr>
              <w:jc w:val="center"/>
              <w:rPr>
                <w:rFonts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F5595F">
            <w:pPr>
              <w:jc w:val="center"/>
              <w:rPr>
                <w:rFonts w:ascii="仿宋_GB2312" w:eastAsia="仿宋_GB2312"/>
                <w:color w:val="000000"/>
              </w:rPr>
            </w:pPr>
            <w:r>
              <w:rPr>
                <w:rFonts w:hint="eastAsia" w:ascii="仿宋_GB2312" w:eastAsia="仿宋_GB2312"/>
                <w:color w:val="000000"/>
              </w:rPr>
              <w:t>Y&lt;100</w:t>
            </w:r>
          </w:p>
        </w:tc>
      </w:tr>
      <w:tr w14:paraId="0BB563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8DC03B">
            <w:pPr>
              <w:jc w:val="center"/>
              <w:rPr>
                <w:rFonts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7AA4FC">
            <w:pPr>
              <w:jc w:val="center"/>
              <w:rPr>
                <w:rFonts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98D836">
            <w:pPr>
              <w:jc w:val="center"/>
              <w:rPr>
                <w:rFonts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AFD2A4">
            <w:pPr>
              <w:jc w:val="center"/>
              <w:rPr>
                <w:rFonts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23DF40">
            <w:pPr>
              <w:jc w:val="center"/>
              <w:rPr>
                <w:rFonts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790797">
            <w:pPr>
              <w:jc w:val="center"/>
              <w:rPr>
                <w:rFonts w:ascii="仿宋_GB2312" w:eastAsia="仿宋_GB2312"/>
                <w:color w:val="000000"/>
              </w:rPr>
            </w:pPr>
            <w:r>
              <w:rPr>
                <w:rFonts w:hint="eastAsia" w:ascii="仿宋_GB2312" w:eastAsia="仿宋_GB2312"/>
                <w:color w:val="000000"/>
              </w:rPr>
              <w:t>X&lt;10</w:t>
            </w:r>
          </w:p>
        </w:tc>
      </w:tr>
    </w:tbl>
    <w:p w14:paraId="063E3B08">
      <w:pPr>
        <w:pStyle w:val="381"/>
        <w:rPr>
          <w:rFonts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4CE78266">
      <w:pPr>
        <w:pStyle w:val="381"/>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2000389D">
      <w:pPr>
        <w:pStyle w:val="381"/>
        <w:jc w:val="center"/>
        <w:rPr>
          <w:rFonts w:ascii="仿宋_GB2312" w:eastAsia="仿宋_GB2312"/>
          <w:color w:val="000000"/>
        </w:rPr>
      </w:pPr>
      <w:r>
        <w:rPr>
          <w:rFonts w:hint="eastAsia" w:ascii="仿宋_GB2312" w:eastAsia="仿宋_GB2312"/>
          <w:b/>
          <w:bCs/>
          <w:color w:val="000000"/>
          <w:sz w:val="33"/>
          <w:szCs w:val="33"/>
        </w:rPr>
        <w:t>残疾人福利性单位声明函（分标</w:t>
      </w:r>
      <w:r>
        <w:rPr>
          <w:rFonts w:hint="eastAsia" w:ascii="仿宋_GB2312" w:eastAsia="仿宋_GB2312"/>
          <w:b/>
          <w:bCs/>
          <w:color w:val="000000"/>
          <w:sz w:val="33"/>
          <w:szCs w:val="33"/>
          <w:u w:val="single"/>
        </w:rPr>
        <w:t xml:space="preserve">  </w:t>
      </w:r>
      <w:r>
        <w:rPr>
          <w:rFonts w:hint="eastAsia" w:ascii="仿宋_GB2312" w:eastAsia="仿宋_GB2312"/>
          <w:b/>
          <w:bCs/>
          <w:color w:val="000000"/>
          <w:sz w:val="33"/>
          <w:szCs w:val="33"/>
        </w:rPr>
        <w:t>）</w:t>
      </w:r>
    </w:p>
    <w:p w14:paraId="74460D18">
      <w:pPr>
        <w:pStyle w:val="381"/>
        <w:spacing w:line="405" w:lineRule="atLeast"/>
        <w:rPr>
          <w:rFonts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1560BD1F">
      <w:pPr>
        <w:pStyle w:val="381"/>
        <w:spacing w:line="405" w:lineRule="atLeast"/>
        <w:rPr>
          <w:rFonts w:ascii="仿宋_GB2312" w:eastAsia="仿宋_GB2312"/>
          <w:color w:val="000000"/>
        </w:rPr>
      </w:pPr>
      <w:r>
        <w:rPr>
          <w:rFonts w:hint="eastAsia" w:ascii="仿宋_GB2312" w:eastAsia="仿宋_GB2312"/>
          <w:color w:val="000000"/>
        </w:rPr>
        <w:t>     </w:t>
      </w:r>
    </w:p>
    <w:p w14:paraId="4850408F">
      <w:pPr>
        <w:pStyle w:val="381"/>
        <w:jc w:val="right"/>
        <w:rPr>
          <w:rFonts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4FDA1E40">
      <w:pPr>
        <w:pStyle w:val="381"/>
        <w:jc w:val="right"/>
        <w:rPr>
          <w:rFonts w:ascii="仿宋_GB2312" w:eastAsia="仿宋_GB2312"/>
          <w:color w:val="000000"/>
        </w:rPr>
      </w:pPr>
      <w:r>
        <w:rPr>
          <w:rFonts w:hint="eastAsia" w:ascii="仿宋_GB2312" w:eastAsia="仿宋_GB2312"/>
          <w:color w:val="000000"/>
        </w:rPr>
        <w:t>日期：       </w:t>
      </w:r>
    </w:p>
    <w:p w14:paraId="6ABD2D1D">
      <w:pPr>
        <w:pStyle w:val="381"/>
        <w:spacing w:before="0" w:beforeAutospacing="0" w:after="0" w:afterAutospacing="0" w:line="405" w:lineRule="atLeast"/>
        <w:rPr>
          <w:rFonts w:ascii="仿宋_GB2312" w:eastAsia="仿宋_GB2312"/>
          <w:color w:val="000000"/>
        </w:rPr>
      </w:pPr>
      <w:r>
        <w:rPr>
          <w:rFonts w:hint="eastAsia" w:ascii="仿宋_GB2312" w:eastAsia="仿宋_GB2312"/>
          <w:b/>
          <w:bCs/>
          <w:color w:val="000000"/>
        </w:rPr>
        <w:t>  注：1.此项材料如有请以PDF格式上传；</w:t>
      </w:r>
    </w:p>
    <w:p w14:paraId="480625C7">
      <w:pPr>
        <w:pStyle w:val="381"/>
        <w:spacing w:before="0" w:beforeAutospacing="0" w:after="0" w:afterAutospacing="0" w:line="405" w:lineRule="atLeast"/>
        <w:rPr>
          <w:rFonts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FD4B845">
      <w:pPr>
        <w:pStyle w:val="381"/>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36E60F3F">
      <w:pPr>
        <w:pStyle w:val="381"/>
        <w:spacing w:line="405" w:lineRule="atLeast"/>
        <w:rPr>
          <w:rFonts w:ascii="仿宋_GB2312" w:eastAsia="仿宋_GB2312"/>
          <w:color w:val="000000"/>
        </w:rPr>
      </w:pPr>
      <w:r>
        <w:rPr>
          <w:rFonts w:hint="eastAsia" w:ascii="仿宋_GB2312" w:eastAsia="仿宋_GB2312"/>
          <w:color w:val="000000"/>
        </w:rPr>
        <w:t> </w:t>
      </w:r>
    </w:p>
    <w:p w14:paraId="3FFB22CF">
      <w:pPr>
        <w:pStyle w:val="381"/>
        <w:spacing w:line="405" w:lineRule="atLeast"/>
        <w:rPr>
          <w:rFonts w:ascii="仿宋_GB2312" w:eastAsia="仿宋_GB2312"/>
          <w:color w:val="000000"/>
        </w:rPr>
      </w:pPr>
      <w:r>
        <w:rPr>
          <w:rFonts w:hint="eastAsia" w:ascii="仿宋_GB2312" w:eastAsia="仿宋_GB2312"/>
          <w:color w:val="000000"/>
        </w:rPr>
        <w:t> </w:t>
      </w:r>
    </w:p>
    <w:p w14:paraId="426EFF1A">
      <w:pPr>
        <w:pStyle w:val="381"/>
        <w:spacing w:line="405" w:lineRule="atLeast"/>
        <w:rPr>
          <w:rFonts w:ascii="仿宋_GB2312" w:eastAsia="仿宋_GB2312"/>
          <w:color w:val="000000"/>
        </w:rPr>
      </w:pPr>
      <w:r>
        <w:rPr>
          <w:rFonts w:hint="eastAsia" w:ascii="仿宋_GB2312" w:eastAsia="仿宋_GB2312"/>
          <w:b/>
          <w:bCs/>
          <w:color w:val="000000"/>
          <w:sz w:val="33"/>
          <w:szCs w:val="33"/>
        </w:rPr>
        <w:t xml:space="preserve">    </w:t>
      </w:r>
    </w:p>
    <w:p w14:paraId="737C6F3B">
      <w:pPr>
        <w:pStyle w:val="381"/>
        <w:spacing w:line="405" w:lineRule="atLeast"/>
        <w:rPr>
          <w:rFonts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14:paraId="22B7EAAD">
      <w:pPr>
        <w:pStyle w:val="26"/>
        <w:spacing w:line="240" w:lineRule="atLeast"/>
        <w:jc w:val="left"/>
        <w:rPr>
          <w:rFonts w:ascii="仿宋_GB2312" w:hAnsi="宋体" w:eastAsia="仿宋_GB2312"/>
        </w:rPr>
      </w:pPr>
      <w:r>
        <w:rPr>
          <w:rFonts w:ascii="仿宋_GB2312" w:hAnsi="宋体" w:eastAsia="仿宋_GB2312"/>
        </w:rPr>
        <w:br w:type="page"/>
      </w:r>
    </w:p>
    <w:p w14:paraId="0374E60D">
      <w:pPr>
        <w:pStyle w:val="906"/>
        <w:rPr>
          <w:rFonts w:ascii="仿宋_GB2312" w:eastAsia="仿宋_GB2312"/>
          <w:b/>
          <w:bCs/>
          <w:sz w:val="33"/>
          <w:szCs w:val="33"/>
        </w:rPr>
      </w:pPr>
      <w:r>
        <w:rPr>
          <w:rFonts w:hint="eastAsia" w:ascii="仿宋_GB2312" w:eastAsia="仿宋_GB2312"/>
          <w:b/>
          <w:bCs/>
          <w:sz w:val="33"/>
          <w:szCs w:val="33"/>
        </w:rPr>
        <w:t>附件4：关于符合本国产品标准的声明函格式（如有）：</w:t>
      </w:r>
    </w:p>
    <w:p w14:paraId="3B936DA9">
      <w:pPr>
        <w:pStyle w:val="906"/>
        <w:rPr>
          <w:rFonts w:ascii="仿宋_GB2312" w:eastAsia="仿宋_GB2312"/>
          <w:b/>
          <w:bCs/>
          <w:sz w:val="33"/>
          <w:szCs w:val="33"/>
        </w:rPr>
      </w:pPr>
    </w:p>
    <w:p w14:paraId="4E8476E6">
      <w:pPr>
        <w:pStyle w:val="906"/>
        <w:jc w:val="center"/>
        <w:rPr>
          <w:rFonts w:ascii="仿宋_GB2312" w:eastAsia="仿宋_GB2312"/>
          <w:b/>
          <w:bCs/>
          <w:sz w:val="33"/>
          <w:szCs w:val="33"/>
        </w:rPr>
      </w:pPr>
      <w:r>
        <w:rPr>
          <w:rFonts w:hint="eastAsia" w:ascii="仿宋_GB2312" w:eastAsia="仿宋_GB2312"/>
          <w:b/>
          <w:bCs/>
          <w:sz w:val="33"/>
          <w:szCs w:val="33"/>
        </w:rPr>
        <w:t>关于符合本国产品标准的声明函</w:t>
      </w:r>
      <w:r>
        <w:rPr>
          <w:rFonts w:hint="eastAsia" w:ascii="仿宋_GB2312" w:eastAsia="仿宋_GB2312"/>
          <w:b/>
          <w:bCs/>
          <w:color w:val="000000"/>
          <w:sz w:val="33"/>
          <w:szCs w:val="33"/>
        </w:rPr>
        <w:t>（分标</w:t>
      </w:r>
      <w:r>
        <w:rPr>
          <w:rFonts w:hint="eastAsia" w:ascii="仿宋_GB2312" w:eastAsia="仿宋_GB2312"/>
          <w:b/>
          <w:bCs/>
          <w:color w:val="000000"/>
          <w:sz w:val="33"/>
          <w:szCs w:val="33"/>
          <w:u w:val="single"/>
        </w:rPr>
        <w:t xml:space="preserve">  </w:t>
      </w:r>
      <w:r>
        <w:rPr>
          <w:rFonts w:hint="eastAsia" w:ascii="仿宋_GB2312" w:eastAsia="仿宋_GB2312"/>
          <w:b/>
          <w:bCs/>
          <w:color w:val="000000"/>
          <w:sz w:val="33"/>
          <w:szCs w:val="33"/>
        </w:rPr>
        <w:t>）</w:t>
      </w:r>
    </w:p>
    <w:p w14:paraId="28914B49">
      <w:pPr>
        <w:spacing w:line="360" w:lineRule="auto"/>
        <w:ind w:right="420" w:firstLine="480" w:firstLineChars="200"/>
        <w:rPr>
          <w:rFonts w:ascii="宋体" w:hAnsi="宋体" w:cs="宋体"/>
          <w:sz w:val="24"/>
        </w:rPr>
      </w:pPr>
    </w:p>
    <w:p w14:paraId="363FF373">
      <w:pPr>
        <w:spacing w:line="360" w:lineRule="auto"/>
        <w:ind w:right="420" w:firstLine="480" w:firstLineChars="200"/>
        <w:rPr>
          <w:rFonts w:ascii="仿宋_GB2312" w:hAnsi="宋体" w:eastAsia="仿宋_GB2312" w:cs="宋体"/>
          <w:kern w:val="0"/>
          <w:sz w:val="24"/>
        </w:rPr>
      </w:pPr>
      <w:r>
        <w:rPr>
          <w:rFonts w:hint="eastAsia" w:ascii="仿宋_GB2312" w:hAnsi="宋体" w:eastAsia="仿宋_GB2312" w:cs="宋体"/>
          <w:kern w:val="0"/>
          <w:sz w:val="24"/>
        </w:rPr>
        <w:t xml:space="preserve"> 本公司（单位）郑重声明，根据《国务院办公厅关于在政府采购中实施本国产品标准及相关政策的通知》（国办发〔2025〕34号）的规定，本公司（单位）提供的以下产品属于本国产品。具体情况如下：</w:t>
      </w:r>
    </w:p>
    <w:p w14:paraId="4B51F85B">
      <w:pPr>
        <w:spacing w:line="360" w:lineRule="auto"/>
        <w:ind w:right="420" w:firstLine="480" w:firstLineChars="200"/>
        <w:rPr>
          <w:rFonts w:ascii="仿宋_GB2312" w:hAnsi="宋体" w:eastAsia="仿宋_GB2312" w:cs="宋体"/>
          <w:kern w:val="0"/>
          <w:sz w:val="24"/>
        </w:rPr>
      </w:pPr>
      <w:r>
        <w:rPr>
          <w:rFonts w:hint="eastAsia" w:ascii="仿宋_GB2312" w:hAnsi="宋体" w:eastAsia="仿宋_GB2312" w:cs="宋体"/>
          <w:kern w:val="0"/>
          <w:sz w:val="24"/>
        </w:rPr>
        <w:t>1.</w:t>
      </w:r>
      <w:r>
        <w:rPr>
          <w:rFonts w:hint="eastAsia" w:ascii="仿宋_GB2312" w:hAnsi="宋体" w:eastAsia="仿宋_GB2312" w:cs="宋体"/>
          <w:kern w:val="0"/>
          <w:sz w:val="24"/>
          <w:u w:val="single"/>
        </w:rPr>
        <w:t>（产品名称1）</w:t>
      </w:r>
      <w:r>
        <w:rPr>
          <w:rFonts w:hint="eastAsia" w:ascii="仿宋_GB2312" w:hAnsi="宋体" w:eastAsia="仿宋_GB2312" w:cs="宋体"/>
          <w:kern w:val="0"/>
          <w:sz w:val="24"/>
        </w:rPr>
        <w:t>，生产厂为</w:t>
      </w:r>
      <w:r>
        <w:rPr>
          <w:rFonts w:hint="eastAsia" w:ascii="仿宋_GB2312" w:hAnsi="宋体" w:eastAsia="仿宋_GB2312" w:cs="宋体"/>
          <w:kern w:val="0"/>
          <w:sz w:val="24"/>
          <w:u w:val="single"/>
        </w:rPr>
        <w:t>（厂名）</w:t>
      </w:r>
      <w:r>
        <w:rPr>
          <w:rFonts w:hint="eastAsia" w:ascii="仿宋_GB2312" w:hAnsi="宋体" w:eastAsia="仿宋_GB2312" w:cs="宋体"/>
          <w:kern w:val="0"/>
          <w:sz w:val="24"/>
        </w:rPr>
        <w:t>，厂址为</w:t>
      </w:r>
      <w:r>
        <w:rPr>
          <w:rFonts w:hint="eastAsia" w:ascii="仿宋_GB2312" w:hAnsi="宋体" w:eastAsia="仿宋_GB2312" w:cs="宋体"/>
          <w:kern w:val="0"/>
          <w:sz w:val="24"/>
          <w:u w:val="single"/>
        </w:rPr>
        <w:t>（生产厂址）</w:t>
      </w:r>
      <w:r>
        <w:rPr>
          <w:rFonts w:hint="eastAsia" w:ascii="仿宋_GB2312" w:hAnsi="宋体" w:eastAsia="仿宋_GB2312" w:cs="宋体"/>
          <w:kern w:val="0"/>
          <w:sz w:val="24"/>
        </w:rPr>
        <w:t>。</w:t>
      </w:r>
    </w:p>
    <w:p w14:paraId="0239180B">
      <w:pPr>
        <w:spacing w:line="360" w:lineRule="auto"/>
        <w:ind w:right="420" w:firstLine="480" w:firstLineChars="200"/>
        <w:rPr>
          <w:rFonts w:ascii="仿宋_GB2312" w:hAnsi="宋体" w:eastAsia="仿宋_GB2312" w:cs="宋体"/>
          <w:kern w:val="0"/>
          <w:sz w:val="24"/>
        </w:rPr>
      </w:pPr>
      <w:r>
        <w:rPr>
          <w:rFonts w:hint="eastAsia" w:ascii="仿宋_GB2312" w:hAnsi="宋体" w:eastAsia="仿宋_GB2312" w:cs="宋体"/>
          <w:kern w:val="0"/>
          <w:sz w:val="24"/>
        </w:rPr>
        <w:t>2.</w:t>
      </w:r>
      <w:r>
        <w:rPr>
          <w:rFonts w:hint="eastAsia" w:ascii="仿宋_GB2312" w:hAnsi="宋体" w:eastAsia="仿宋_GB2312" w:cs="宋体"/>
          <w:kern w:val="0"/>
          <w:sz w:val="24"/>
          <w:u w:val="single"/>
        </w:rPr>
        <w:t>（产品名称2）</w:t>
      </w:r>
      <w:r>
        <w:rPr>
          <w:rFonts w:hint="eastAsia" w:ascii="仿宋_GB2312" w:hAnsi="宋体" w:eastAsia="仿宋_GB2312" w:cs="宋体"/>
          <w:kern w:val="0"/>
          <w:sz w:val="24"/>
        </w:rPr>
        <w:t>，生产厂为</w:t>
      </w:r>
      <w:r>
        <w:rPr>
          <w:rFonts w:hint="eastAsia" w:ascii="仿宋_GB2312" w:hAnsi="宋体" w:eastAsia="仿宋_GB2312" w:cs="宋体"/>
          <w:kern w:val="0"/>
          <w:sz w:val="24"/>
          <w:u w:val="single"/>
        </w:rPr>
        <w:t>（厂名）</w:t>
      </w:r>
      <w:r>
        <w:rPr>
          <w:rFonts w:hint="eastAsia" w:ascii="仿宋_GB2312" w:hAnsi="宋体" w:eastAsia="仿宋_GB2312" w:cs="宋体"/>
          <w:kern w:val="0"/>
          <w:sz w:val="24"/>
        </w:rPr>
        <w:t>，厂址为</w:t>
      </w:r>
      <w:r>
        <w:rPr>
          <w:rFonts w:hint="eastAsia" w:ascii="仿宋_GB2312" w:hAnsi="宋体" w:eastAsia="仿宋_GB2312" w:cs="宋体"/>
          <w:kern w:val="0"/>
          <w:sz w:val="24"/>
          <w:u w:val="single"/>
        </w:rPr>
        <w:t>（生产厂址）</w:t>
      </w:r>
      <w:r>
        <w:rPr>
          <w:rFonts w:hint="eastAsia" w:ascii="仿宋_GB2312" w:hAnsi="宋体" w:eastAsia="仿宋_GB2312" w:cs="宋体"/>
          <w:kern w:val="0"/>
          <w:sz w:val="24"/>
        </w:rPr>
        <w:t>。</w:t>
      </w:r>
    </w:p>
    <w:p w14:paraId="4FD7A17A">
      <w:pPr>
        <w:spacing w:line="360" w:lineRule="auto"/>
        <w:ind w:right="420" w:firstLine="480" w:firstLineChars="200"/>
        <w:rPr>
          <w:rFonts w:ascii="仿宋_GB2312" w:hAnsi="宋体" w:eastAsia="仿宋_GB2312" w:cs="宋体"/>
          <w:kern w:val="0"/>
          <w:sz w:val="24"/>
        </w:rPr>
      </w:pPr>
      <w:r>
        <w:rPr>
          <w:rFonts w:hint="eastAsia" w:ascii="仿宋_GB2312" w:hAnsi="宋体" w:eastAsia="仿宋_GB2312" w:cs="宋体"/>
          <w:kern w:val="0"/>
          <w:sz w:val="24"/>
        </w:rPr>
        <w:t>……</w:t>
      </w:r>
    </w:p>
    <w:p w14:paraId="084E8E8C">
      <w:pPr>
        <w:spacing w:line="360" w:lineRule="auto"/>
        <w:ind w:right="420" w:firstLine="480" w:firstLineChars="200"/>
        <w:rPr>
          <w:rFonts w:ascii="仿宋_GB2312" w:hAnsi="宋体" w:eastAsia="仿宋_GB2312" w:cs="宋体"/>
          <w:kern w:val="0"/>
          <w:sz w:val="24"/>
        </w:rPr>
      </w:pPr>
      <w:r>
        <w:rPr>
          <w:rFonts w:hint="eastAsia" w:ascii="仿宋_GB2312" w:hAnsi="宋体" w:eastAsia="仿宋_GB2312" w:cs="宋体"/>
          <w:kern w:val="0"/>
          <w:sz w:val="24"/>
        </w:rPr>
        <w:t>本公司（单位）对上述声明内容的真实性负责。如有虚假，愿承担相应法律责任。</w:t>
      </w:r>
    </w:p>
    <w:p w14:paraId="3284640E">
      <w:pPr>
        <w:spacing w:line="360" w:lineRule="auto"/>
        <w:ind w:right="420" w:firstLine="480" w:firstLineChars="200"/>
        <w:rPr>
          <w:rFonts w:ascii="仿宋_GB2312" w:hAnsi="宋体" w:eastAsia="仿宋_GB2312" w:cs="宋体"/>
          <w:kern w:val="0"/>
          <w:sz w:val="24"/>
        </w:rPr>
      </w:pPr>
    </w:p>
    <w:p w14:paraId="78B79F33">
      <w:pPr>
        <w:spacing w:line="360" w:lineRule="auto"/>
        <w:ind w:right="420" w:firstLine="480" w:firstLineChars="200"/>
        <w:jc w:val="right"/>
        <w:rPr>
          <w:rFonts w:ascii="仿宋_GB2312" w:hAnsi="宋体" w:eastAsia="仿宋_GB2312" w:cs="宋体"/>
          <w:kern w:val="0"/>
          <w:sz w:val="24"/>
        </w:rPr>
      </w:pPr>
      <w:r>
        <w:rPr>
          <w:rFonts w:hint="eastAsia" w:ascii="仿宋_GB2312" w:hAnsi="宋体" w:eastAsia="仿宋_GB2312" w:cs="宋体"/>
          <w:kern w:val="0"/>
          <w:sz w:val="24"/>
        </w:rPr>
        <w:t>公司（单位）名称（盖章）：　        </w:t>
      </w:r>
    </w:p>
    <w:p w14:paraId="51BFAF1E">
      <w:pPr>
        <w:spacing w:line="360" w:lineRule="auto"/>
        <w:ind w:right="180" w:firstLine="480" w:firstLineChars="200"/>
        <w:jc w:val="right"/>
        <w:rPr>
          <w:rFonts w:ascii="仿宋_GB2312" w:hAnsi="宋体" w:eastAsia="仿宋_GB2312" w:cs="宋体"/>
          <w:kern w:val="0"/>
          <w:sz w:val="24"/>
        </w:rPr>
      </w:pPr>
      <w:r>
        <w:rPr>
          <w:rFonts w:hint="eastAsia" w:ascii="仿宋_GB2312" w:hAnsi="宋体" w:eastAsia="仿宋_GB2312" w:cs="宋体"/>
          <w:kern w:val="0"/>
          <w:sz w:val="24"/>
        </w:rPr>
        <w:t>日期：    年 　 月　  日         </w:t>
      </w:r>
    </w:p>
    <w:p w14:paraId="081D00F9">
      <w:pPr>
        <w:spacing w:line="360" w:lineRule="auto"/>
        <w:ind w:right="420" w:firstLine="480" w:firstLineChars="200"/>
        <w:rPr>
          <w:rFonts w:ascii="仿宋_GB2312" w:hAnsi="宋体" w:eastAsia="仿宋_GB2312" w:cs="宋体"/>
          <w:kern w:val="0"/>
          <w:sz w:val="24"/>
        </w:rPr>
      </w:pPr>
    </w:p>
    <w:p w14:paraId="4E210424">
      <w:pPr>
        <w:spacing w:line="360" w:lineRule="auto"/>
        <w:ind w:right="420" w:firstLine="482" w:firstLineChars="200"/>
        <w:rPr>
          <w:rFonts w:ascii="仿宋_GB2312" w:hAnsi="宋体" w:eastAsia="仿宋_GB2312" w:cs="宋体"/>
          <w:b/>
          <w:bCs/>
          <w:kern w:val="0"/>
          <w:sz w:val="24"/>
        </w:rPr>
      </w:pPr>
      <w:r>
        <w:rPr>
          <w:rFonts w:hint="eastAsia" w:ascii="仿宋_GB2312" w:hAnsi="宋体" w:eastAsia="仿宋_GB2312" w:cs="宋体"/>
          <w:b/>
          <w:bCs/>
          <w:kern w:val="0"/>
          <w:sz w:val="24"/>
        </w:rPr>
        <w:t>注：1.生产厂名与厂址应与生产厂营业执照载明的相关信息保持一致。</w:t>
      </w:r>
    </w:p>
    <w:p w14:paraId="25D5ECBB">
      <w:pPr>
        <w:spacing w:line="360" w:lineRule="auto"/>
        <w:ind w:right="420" w:firstLine="482" w:firstLineChars="200"/>
        <w:rPr>
          <w:rFonts w:ascii="仿宋_GB2312" w:hAnsi="宋体" w:eastAsia="仿宋_GB2312" w:cs="宋体"/>
          <w:b/>
          <w:bCs/>
          <w:kern w:val="0"/>
          <w:sz w:val="24"/>
        </w:rPr>
      </w:pPr>
      <w:r>
        <w:rPr>
          <w:rFonts w:hint="eastAsia" w:ascii="仿宋_GB2312" w:hAnsi="宋体" w:eastAsia="仿宋_GB2312" w:cs="宋体"/>
          <w:b/>
          <w:bCs/>
          <w:kern w:val="0"/>
          <w:sz w:val="24"/>
        </w:rPr>
        <w:t>2.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750A5EF3">
      <w:pPr>
        <w:spacing w:line="360" w:lineRule="auto"/>
        <w:ind w:right="420" w:firstLine="482" w:firstLineChars="200"/>
        <w:rPr>
          <w:rFonts w:ascii="仿宋_GB2312" w:hAnsi="宋体" w:eastAsia="仿宋_GB2312" w:cs="宋体"/>
          <w:b/>
          <w:bCs/>
          <w:color w:val="000000"/>
          <w:kern w:val="0"/>
          <w:sz w:val="24"/>
          <w:highlight w:val="yellow"/>
        </w:rPr>
      </w:pPr>
      <w:r>
        <w:rPr>
          <w:rFonts w:hint="eastAsia" w:ascii="仿宋_GB2312" w:hAnsi="宋体" w:eastAsia="仿宋_GB2312" w:cs="宋体"/>
          <w:b/>
          <w:bCs/>
          <w:kern w:val="0"/>
          <w:sz w:val="24"/>
        </w:rPr>
        <w:t>3.中标人提供的声明函或有关证明文件应当随中标结果同时公告。其他未尽事宜按照《国务院办公厅关于在政府采购中实施本国产品标准及相关政策的通知》（国办发〔2025〕34号）执行。</w:t>
      </w:r>
    </w:p>
    <w:p w14:paraId="12B0166B">
      <w:pPr>
        <w:pStyle w:val="26"/>
        <w:spacing w:line="240" w:lineRule="atLeast"/>
        <w:jc w:val="left"/>
        <w:rPr>
          <w:rFonts w:ascii="仿宋_GB2312" w:hAnsi="宋体" w:eastAsia="仿宋_GB2312"/>
        </w:rPr>
      </w:pPr>
    </w:p>
    <w:p w14:paraId="764A8BA6">
      <w:pPr>
        <w:pStyle w:val="26"/>
        <w:spacing w:line="240" w:lineRule="atLeast"/>
        <w:jc w:val="left"/>
        <w:rPr>
          <w:rFonts w:ascii="仿宋_GB2312" w:hAnsi="宋体" w:eastAsia="仿宋_GB2312"/>
        </w:rPr>
      </w:pPr>
    </w:p>
    <w:p w14:paraId="4C6E865B">
      <w:pPr>
        <w:pStyle w:val="26"/>
        <w:spacing w:line="240" w:lineRule="atLeast"/>
        <w:jc w:val="left"/>
        <w:rPr>
          <w:rFonts w:ascii="仿宋_GB2312" w:hAnsi="宋体" w:eastAsia="仿宋_GB2312"/>
        </w:rPr>
      </w:pPr>
    </w:p>
    <w:p w14:paraId="69BDCFA1">
      <w:pPr>
        <w:pStyle w:val="26"/>
        <w:spacing w:line="240" w:lineRule="atLeast"/>
        <w:jc w:val="left"/>
        <w:rPr>
          <w:rFonts w:ascii="仿宋_GB2312" w:hAnsi="宋体" w:eastAsia="仿宋_GB2312"/>
        </w:rPr>
      </w:pPr>
    </w:p>
    <w:p w14:paraId="67724C1D">
      <w:pPr>
        <w:snapToGrid w:val="0"/>
        <w:spacing w:line="360" w:lineRule="auto"/>
        <w:jc w:val="left"/>
        <w:rPr>
          <w:rFonts w:ascii="仿宋_GB2312" w:hAnsi="宋体" w:eastAsia="仿宋_GB2312" w:cs="宋体"/>
          <w:b/>
          <w:bCs/>
          <w:kern w:val="0"/>
          <w:sz w:val="33"/>
          <w:szCs w:val="33"/>
        </w:rPr>
      </w:pPr>
    </w:p>
    <w:p w14:paraId="24D6FD75">
      <w:pPr>
        <w:snapToGrid w:val="0"/>
        <w:spacing w:line="360" w:lineRule="auto"/>
        <w:jc w:val="left"/>
        <w:rPr>
          <w:rFonts w:ascii="仿宋_GB2312" w:hAnsi="宋体" w:eastAsia="仿宋_GB2312" w:cs="宋体"/>
          <w:b/>
          <w:bCs/>
          <w:kern w:val="0"/>
          <w:sz w:val="33"/>
          <w:szCs w:val="33"/>
        </w:rPr>
      </w:pPr>
      <w:r>
        <w:rPr>
          <w:rFonts w:hint="eastAsia" w:ascii="仿宋_GB2312" w:hAnsi="宋体" w:eastAsia="仿宋_GB2312" w:cs="宋体"/>
          <w:b/>
          <w:bCs/>
          <w:kern w:val="0"/>
          <w:sz w:val="33"/>
          <w:szCs w:val="33"/>
        </w:rPr>
        <w:t>附件5：关于本国产品比例的承诺函格式</w:t>
      </w:r>
      <w:r>
        <w:rPr>
          <w:rFonts w:hint="eastAsia" w:ascii="仿宋_GB2312" w:eastAsia="仿宋_GB2312"/>
          <w:b/>
          <w:bCs/>
          <w:sz w:val="33"/>
          <w:szCs w:val="33"/>
        </w:rPr>
        <w:t>（当采购项目或者采购包中含有多种产品的，供应商还应当提供本承诺函）：</w:t>
      </w:r>
    </w:p>
    <w:p w14:paraId="6D06CDC8">
      <w:pPr>
        <w:spacing w:line="360" w:lineRule="auto"/>
        <w:jc w:val="center"/>
        <w:rPr>
          <w:rFonts w:ascii="仿宋_GB2312" w:hAnsi="宋体" w:eastAsia="仿宋_GB2312" w:cs="宋体"/>
          <w:b/>
          <w:bCs/>
          <w:kern w:val="0"/>
          <w:sz w:val="33"/>
          <w:szCs w:val="33"/>
        </w:rPr>
      </w:pPr>
    </w:p>
    <w:p w14:paraId="64146EA5">
      <w:pPr>
        <w:spacing w:line="360" w:lineRule="auto"/>
        <w:jc w:val="center"/>
        <w:rPr>
          <w:rFonts w:ascii="仿宋_GB2312" w:hAnsi="宋体" w:eastAsia="仿宋_GB2312" w:cs="宋体"/>
          <w:b/>
          <w:bCs/>
          <w:kern w:val="0"/>
          <w:sz w:val="33"/>
          <w:szCs w:val="33"/>
        </w:rPr>
      </w:pPr>
      <w:r>
        <w:rPr>
          <w:rFonts w:hint="eastAsia" w:ascii="仿宋_GB2312" w:hAnsi="宋体" w:eastAsia="仿宋_GB2312" w:cs="宋体"/>
          <w:b/>
          <w:bCs/>
          <w:kern w:val="0"/>
          <w:sz w:val="33"/>
          <w:szCs w:val="33"/>
        </w:rPr>
        <w:t>关于本国产品比例的承诺函</w:t>
      </w:r>
      <w:r>
        <w:rPr>
          <w:rFonts w:hint="eastAsia" w:ascii="仿宋_GB2312" w:eastAsia="仿宋_GB2312"/>
          <w:b/>
          <w:bCs/>
          <w:color w:val="000000"/>
          <w:sz w:val="33"/>
          <w:szCs w:val="33"/>
        </w:rPr>
        <w:t>（分标</w:t>
      </w:r>
      <w:r>
        <w:rPr>
          <w:rFonts w:hint="eastAsia" w:ascii="仿宋_GB2312" w:eastAsia="仿宋_GB2312"/>
          <w:b/>
          <w:bCs/>
          <w:color w:val="000000"/>
          <w:sz w:val="33"/>
          <w:szCs w:val="33"/>
          <w:u w:val="single"/>
        </w:rPr>
        <w:t xml:space="preserve">  </w:t>
      </w:r>
      <w:r>
        <w:rPr>
          <w:rFonts w:hint="eastAsia" w:ascii="仿宋_GB2312" w:eastAsia="仿宋_GB2312"/>
          <w:b/>
          <w:bCs/>
          <w:color w:val="000000"/>
          <w:sz w:val="33"/>
          <w:szCs w:val="33"/>
        </w:rPr>
        <w:t>）</w:t>
      </w:r>
    </w:p>
    <w:p w14:paraId="6A0B7D6F">
      <w:pPr>
        <w:spacing w:line="360" w:lineRule="auto"/>
        <w:ind w:right="420" w:firstLine="480" w:firstLineChars="200"/>
        <w:rPr>
          <w:rFonts w:ascii="宋体" w:hAnsi="宋体" w:cs="宋体"/>
          <w:sz w:val="24"/>
        </w:rPr>
      </w:pPr>
    </w:p>
    <w:p w14:paraId="77D1A12B">
      <w:pPr>
        <w:spacing w:line="360" w:lineRule="auto"/>
        <w:ind w:right="420" w:firstLine="480" w:firstLineChars="200"/>
        <w:rPr>
          <w:rFonts w:ascii="仿宋_GB2312" w:hAnsi="宋体" w:eastAsia="仿宋_GB2312" w:cs="宋体"/>
          <w:kern w:val="0"/>
          <w:sz w:val="24"/>
        </w:rPr>
      </w:pPr>
      <w:r>
        <w:rPr>
          <w:rFonts w:hint="eastAsia" w:ascii="仿宋_GB2312" w:hAnsi="宋体" w:eastAsia="仿宋_GB2312" w:cs="宋体"/>
          <w:kern w:val="0"/>
          <w:sz w:val="24"/>
        </w:rPr>
        <w:t xml:space="preserve"> 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成本之和的比例达到80%以上。</w:t>
      </w:r>
    </w:p>
    <w:p w14:paraId="64ABBC6A">
      <w:pPr>
        <w:spacing w:line="360" w:lineRule="auto"/>
        <w:ind w:right="420" w:firstLine="480" w:firstLineChars="200"/>
        <w:rPr>
          <w:rFonts w:ascii="仿宋_GB2312" w:hAnsi="宋体" w:eastAsia="仿宋_GB2312" w:cs="宋体"/>
          <w:kern w:val="0"/>
          <w:sz w:val="24"/>
        </w:rPr>
      </w:pPr>
      <w:r>
        <w:rPr>
          <w:rFonts w:hint="eastAsia" w:ascii="仿宋_GB2312" w:hAnsi="宋体" w:eastAsia="仿宋_GB2312" w:cs="宋体"/>
          <w:kern w:val="0"/>
          <w:sz w:val="24"/>
        </w:rPr>
        <w:t>本公司（单位）对上述声明内容的真实性负责。如有虚假，愿承担相应法律责任。</w:t>
      </w:r>
    </w:p>
    <w:p w14:paraId="449E0077">
      <w:pPr>
        <w:spacing w:line="360" w:lineRule="auto"/>
        <w:ind w:right="420" w:firstLine="480" w:firstLineChars="200"/>
        <w:rPr>
          <w:rFonts w:ascii="仿宋_GB2312" w:hAnsi="宋体" w:eastAsia="仿宋_GB2312" w:cs="宋体"/>
          <w:kern w:val="0"/>
          <w:sz w:val="24"/>
        </w:rPr>
      </w:pPr>
    </w:p>
    <w:p w14:paraId="09D4FDF7">
      <w:pPr>
        <w:spacing w:line="360" w:lineRule="auto"/>
        <w:ind w:right="420" w:firstLine="4320" w:firstLineChars="1800"/>
        <w:jc w:val="left"/>
        <w:rPr>
          <w:rFonts w:ascii="仿宋_GB2312" w:hAnsi="宋体" w:eastAsia="仿宋_GB2312" w:cs="宋体"/>
          <w:kern w:val="0"/>
          <w:sz w:val="24"/>
        </w:rPr>
      </w:pPr>
      <w:r>
        <w:rPr>
          <w:rFonts w:hint="eastAsia" w:ascii="仿宋_GB2312" w:hAnsi="宋体" w:eastAsia="仿宋_GB2312" w:cs="宋体"/>
          <w:kern w:val="0"/>
          <w:sz w:val="24"/>
        </w:rPr>
        <w:t>公司（单位）名称（盖章）：　        </w:t>
      </w:r>
    </w:p>
    <w:p w14:paraId="163D67DF">
      <w:pPr>
        <w:spacing w:line="360" w:lineRule="auto"/>
        <w:ind w:right="420" w:firstLine="4560" w:firstLineChars="1900"/>
        <w:jc w:val="left"/>
        <w:rPr>
          <w:rFonts w:ascii="仿宋_GB2312" w:hAnsi="宋体" w:eastAsia="仿宋_GB2312" w:cs="宋体"/>
          <w:kern w:val="0"/>
          <w:sz w:val="24"/>
        </w:rPr>
      </w:pPr>
      <w:r>
        <w:rPr>
          <w:rFonts w:hint="eastAsia" w:ascii="仿宋_GB2312" w:hAnsi="宋体" w:eastAsia="仿宋_GB2312" w:cs="宋体"/>
          <w:kern w:val="0"/>
          <w:sz w:val="24"/>
        </w:rPr>
        <w:t>日期：    年 　 月　  日         </w:t>
      </w:r>
    </w:p>
    <w:p w14:paraId="50C54D96">
      <w:pPr>
        <w:spacing w:line="360" w:lineRule="auto"/>
        <w:ind w:right="420" w:firstLine="482" w:firstLineChars="200"/>
        <w:rPr>
          <w:rFonts w:ascii="仿宋_GB2312" w:hAnsi="宋体" w:eastAsia="仿宋_GB2312" w:cs="宋体"/>
          <w:b/>
          <w:bCs/>
          <w:kern w:val="0"/>
          <w:sz w:val="24"/>
        </w:rPr>
      </w:pPr>
    </w:p>
    <w:p w14:paraId="49F855AA">
      <w:pPr>
        <w:spacing w:line="360" w:lineRule="auto"/>
        <w:ind w:right="420" w:firstLine="482" w:firstLineChars="200"/>
        <w:rPr>
          <w:rFonts w:ascii="仿宋_GB2312" w:hAnsi="宋体" w:eastAsia="仿宋_GB2312" w:cs="宋体"/>
          <w:b/>
          <w:bCs/>
          <w:kern w:val="0"/>
          <w:sz w:val="24"/>
        </w:rPr>
      </w:pPr>
      <w:r>
        <w:rPr>
          <w:rFonts w:hint="eastAsia" w:ascii="仿宋_GB2312" w:hAnsi="宋体" w:eastAsia="仿宋_GB2312" w:cs="宋体"/>
          <w:b/>
          <w:bCs/>
          <w:kern w:val="0"/>
          <w:sz w:val="24"/>
        </w:rPr>
        <w:t>注：1.当采购项目或者采购包中含有多种产品时，投标人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p>
    <w:p w14:paraId="5EA656C4">
      <w:pPr>
        <w:spacing w:line="360" w:lineRule="auto"/>
        <w:ind w:right="420" w:firstLine="482" w:firstLineChars="200"/>
        <w:rPr>
          <w:rFonts w:ascii="仿宋_GB2312" w:hAnsi="宋体" w:eastAsia="仿宋_GB2312" w:cs="宋体"/>
          <w:b/>
          <w:bCs/>
          <w:kern w:val="0"/>
          <w:sz w:val="24"/>
        </w:rPr>
      </w:pPr>
      <w:r>
        <w:rPr>
          <w:rFonts w:hint="eastAsia" w:ascii="仿宋_GB2312" w:hAnsi="宋体" w:eastAsia="仿宋_GB2312" w:cs="宋体"/>
          <w:b/>
          <w:bCs/>
          <w:kern w:val="0"/>
          <w:sz w:val="24"/>
        </w:rPr>
        <w:t>2.中标人提供的声明函或有关证明文件应当随中标结果同时公告。其他未尽事宜按照《国务院办公厅关于在政府采购中实施本国产品标准及相关政策的通知》（国办发〔2025〕34号）执行。</w:t>
      </w:r>
    </w:p>
    <w:p w14:paraId="1BE2D2C6">
      <w:pPr>
        <w:pStyle w:val="31"/>
        <w:ind w:firstLine="482" w:firstLineChars="200"/>
      </w:pPr>
      <w:r>
        <w:rPr>
          <w:rFonts w:hint="eastAsia" w:ascii="仿宋_GB2312" w:hAnsi="宋体" w:eastAsia="仿宋_GB2312" w:cs="宋体"/>
          <w:b/>
          <w:bCs/>
          <w:kern w:val="0"/>
          <w:sz w:val="24"/>
        </w:rPr>
        <w:t>3.当采购项目或者采购包中仅含有单一产品时，无须提供本声明函。</w:t>
      </w:r>
    </w:p>
    <w:p w14:paraId="4E53FF94">
      <w:pPr>
        <w:pStyle w:val="26"/>
        <w:spacing w:line="240" w:lineRule="atLeast"/>
        <w:jc w:val="left"/>
        <w:rPr>
          <w:rFonts w:ascii="仿宋_GB2312" w:hAnsi="宋体" w:eastAsia="仿宋_GB2312"/>
        </w:rPr>
      </w:pPr>
    </w:p>
    <w:p w14:paraId="4EFE0327">
      <w:pPr>
        <w:pStyle w:val="26"/>
        <w:spacing w:line="240" w:lineRule="atLeast"/>
        <w:jc w:val="left"/>
        <w:rPr>
          <w:rFonts w:ascii="仿宋_GB2312" w:hAnsi="宋体" w:eastAsia="仿宋_GB2312"/>
        </w:rPr>
      </w:pPr>
    </w:p>
    <w:p w14:paraId="4F249368">
      <w:pPr>
        <w:pStyle w:val="26"/>
        <w:spacing w:line="240" w:lineRule="atLeast"/>
        <w:jc w:val="left"/>
        <w:rPr>
          <w:rFonts w:ascii="仿宋_GB2312" w:hAnsi="宋体" w:eastAsia="仿宋_GB2312"/>
        </w:rPr>
      </w:pPr>
    </w:p>
    <w:p w14:paraId="0A888BAB">
      <w:pPr>
        <w:pStyle w:val="26"/>
        <w:spacing w:line="240" w:lineRule="atLeast"/>
        <w:jc w:val="left"/>
        <w:rPr>
          <w:rFonts w:ascii="仿宋_GB2312" w:hAnsi="宋体" w:eastAsia="仿宋_GB2312"/>
        </w:rPr>
      </w:pPr>
    </w:p>
    <w:p w14:paraId="07C01FF6">
      <w:pPr>
        <w:pStyle w:val="402"/>
        <w:rPr>
          <w:rFonts w:hint="eastAsia" w:ascii="仿宋_GB2312" w:eastAsia="仿宋_GB2312"/>
          <w:b/>
          <w:bCs/>
          <w:color w:val="000000"/>
        </w:rPr>
      </w:pPr>
    </w:p>
    <w:p w14:paraId="72B6F042">
      <w:pPr>
        <w:pStyle w:val="402"/>
        <w:rPr>
          <w:rFonts w:ascii="仿宋_GB2312" w:eastAsia="仿宋_GB2312"/>
          <w:b/>
          <w:bCs/>
          <w:color w:val="000000"/>
        </w:rPr>
      </w:pPr>
      <w:r>
        <w:rPr>
          <w:rFonts w:hint="eastAsia" w:ascii="仿宋_GB2312" w:eastAsia="仿宋_GB2312"/>
          <w:b/>
          <w:bCs/>
          <w:color w:val="000000"/>
        </w:rPr>
        <w:t>（2）投标报价明细表格式（必须提供）：</w:t>
      </w:r>
    </w:p>
    <w:p w14:paraId="76115611">
      <w:pPr>
        <w:pStyle w:val="402"/>
        <w:jc w:val="center"/>
        <w:rPr>
          <w:rFonts w:ascii="仿宋_GB2312" w:eastAsia="仿宋_GB2312"/>
          <w:color w:val="000000"/>
        </w:rPr>
      </w:pPr>
      <w:r>
        <w:rPr>
          <w:rFonts w:hint="eastAsia" w:ascii="仿宋_GB2312" w:eastAsia="仿宋_GB2312"/>
          <w:b/>
          <w:bCs/>
          <w:color w:val="000000"/>
          <w:sz w:val="33"/>
          <w:szCs w:val="33"/>
        </w:rPr>
        <w:t>投标报价明细表</w:t>
      </w:r>
      <w:r>
        <w:rPr>
          <w:rFonts w:hint="eastAsia" w:ascii="仿宋_GB2312" w:eastAsia="仿宋_GB2312"/>
          <w:b/>
          <w:bCs/>
          <w:sz w:val="33"/>
          <w:szCs w:val="33"/>
        </w:rPr>
        <w:t>（分标</w:t>
      </w:r>
      <w:r>
        <w:rPr>
          <w:rFonts w:hint="eastAsia" w:ascii="仿宋_GB2312" w:eastAsia="仿宋_GB2312"/>
          <w:b/>
          <w:bCs/>
          <w:sz w:val="33"/>
          <w:szCs w:val="33"/>
          <w:u w:val="single"/>
        </w:rPr>
        <w:t xml:space="preserve">   </w:t>
      </w:r>
      <w:r>
        <w:rPr>
          <w:rFonts w:hint="eastAsia" w:ascii="仿宋_GB2312" w:eastAsia="仿宋_GB2312"/>
          <w:b/>
          <w:bCs/>
          <w:sz w:val="33"/>
          <w:szCs w:val="33"/>
        </w:rPr>
        <w:t>）</w:t>
      </w:r>
    </w:p>
    <w:p w14:paraId="4ECAA1A2">
      <w:pPr>
        <w:pStyle w:val="402"/>
        <w:spacing w:line="405" w:lineRule="atLeast"/>
        <w:rPr>
          <w:rFonts w:ascii="仿宋_GB2312" w:eastAsia="仿宋_GB2312"/>
          <w:color w:val="000000"/>
        </w:rPr>
      </w:pPr>
      <w:r>
        <w:rPr>
          <w:rFonts w:hint="eastAsia" w:ascii="仿宋_GB2312" w:eastAsia="仿宋_GB2312"/>
          <w:color w:val="000000"/>
        </w:rPr>
        <w:t>    项目名称：</w:t>
      </w:r>
    </w:p>
    <w:p w14:paraId="1BC375C1">
      <w:pPr>
        <w:pStyle w:val="402"/>
        <w:spacing w:line="405" w:lineRule="atLeast"/>
        <w:rPr>
          <w:rFonts w:ascii="仿宋_GB2312" w:eastAsia="仿宋_GB2312"/>
          <w:color w:val="000000"/>
        </w:rPr>
      </w:pPr>
      <w:r>
        <w:rPr>
          <w:rFonts w:hint="eastAsia" w:ascii="仿宋_GB2312" w:eastAsia="仿宋_GB2312"/>
          <w:color w:val="000000"/>
        </w:rPr>
        <w:t>    项目编号：</w:t>
      </w:r>
    </w:p>
    <w:p w14:paraId="1F4D1C95">
      <w:pPr>
        <w:pStyle w:val="881"/>
        <w:jc w:val="right"/>
        <w:rPr>
          <w:rFonts w:ascii="仿宋_GB2312" w:eastAsia="仿宋_GB2312"/>
          <w:color w:val="000000"/>
        </w:rPr>
      </w:pPr>
      <w:r>
        <w:rPr>
          <w:rFonts w:hint="eastAsia" w:ascii="仿宋_GB2312" w:eastAsia="仿宋_GB2312"/>
          <w:color w:val="000000"/>
        </w:rPr>
        <w:t> 金额单位：人民币（元）</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7"/>
        <w:gridCol w:w="1251"/>
        <w:gridCol w:w="1122"/>
        <w:gridCol w:w="709"/>
        <w:gridCol w:w="1148"/>
        <w:gridCol w:w="1366"/>
        <w:gridCol w:w="1022"/>
        <w:gridCol w:w="1812"/>
      </w:tblGrid>
      <w:tr w14:paraId="3EF085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9021E0">
            <w:pPr>
              <w:pStyle w:val="881"/>
              <w:jc w:val="center"/>
              <w:rPr>
                <w:rFonts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1DAEA5">
            <w:pPr>
              <w:pStyle w:val="881"/>
              <w:jc w:val="center"/>
              <w:rPr>
                <w:rFonts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E67D6A">
            <w:pPr>
              <w:pStyle w:val="881"/>
              <w:jc w:val="center"/>
              <w:rPr>
                <w:rFonts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EB3A5B">
            <w:pPr>
              <w:pStyle w:val="881"/>
              <w:jc w:val="center"/>
              <w:rPr>
                <w:rFonts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75ED61">
            <w:pPr>
              <w:pStyle w:val="881"/>
              <w:jc w:val="center"/>
              <w:rPr>
                <w:rFonts w:ascii="仿宋_GB2312" w:eastAsia="仿宋_GB2312"/>
                <w:color w:val="000000"/>
              </w:rPr>
            </w:pPr>
            <w:r>
              <w:rPr>
                <w:rFonts w:hint="eastAsia" w:ascii="仿宋_GB2312" w:eastAsia="仿宋_GB2312"/>
                <w:color w:val="000000"/>
              </w:rPr>
              <w:t>规格型号</w:t>
            </w:r>
          </w:p>
        </w:tc>
        <w:tc>
          <w:tcPr>
            <w:tcW w:w="13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590834">
            <w:pPr>
              <w:pStyle w:val="881"/>
              <w:jc w:val="center"/>
              <w:rPr>
                <w:rFonts w:ascii="仿宋_GB2312" w:eastAsia="仿宋_GB2312"/>
                <w:color w:val="000000"/>
              </w:rPr>
            </w:pPr>
            <w:r>
              <w:rPr>
                <w:rFonts w:hint="eastAsia" w:ascii="仿宋_GB2312" w:eastAsia="仿宋_GB2312"/>
                <w:color w:val="000000"/>
              </w:rPr>
              <w:t>数量及单位</w:t>
            </w:r>
          </w:p>
        </w:tc>
        <w:tc>
          <w:tcPr>
            <w:tcW w:w="10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3FD993">
            <w:pPr>
              <w:pStyle w:val="881"/>
              <w:jc w:val="center"/>
              <w:rPr>
                <w:rFonts w:ascii="仿宋_GB2312" w:eastAsia="仿宋_GB2312"/>
                <w:color w:val="000000"/>
              </w:rPr>
            </w:pPr>
            <w:r>
              <w:rPr>
                <w:rFonts w:hint="eastAsia" w:ascii="仿宋_GB2312" w:eastAsia="仿宋_GB2312"/>
                <w:color w:val="000000"/>
              </w:rPr>
              <w:t>单价</w:t>
            </w:r>
          </w:p>
        </w:tc>
        <w:tc>
          <w:tcPr>
            <w:tcW w:w="181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DA7D4B">
            <w:pPr>
              <w:pStyle w:val="881"/>
              <w:jc w:val="center"/>
              <w:rPr>
                <w:rFonts w:ascii="仿宋_GB2312" w:eastAsia="仿宋_GB2312"/>
                <w:color w:val="000000"/>
              </w:rPr>
            </w:pPr>
            <w:r>
              <w:rPr>
                <w:rFonts w:hint="eastAsia" w:ascii="仿宋_GB2312" w:eastAsia="仿宋_GB2312"/>
                <w:color w:val="000000"/>
              </w:rPr>
              <w:t>单项合价 </w:t>
            </w:r>
          </w:p>
        </w:tc>
      </w:tr>
      <w:tr w14:paraId="0DCCDB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42E37B">
            <w:pPr>
              <w:pStyle w:val="881"/>
              <w:jc w:val="center"/>
              <w:rPr>
                <w:rFonts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343F75">
            <w:pPr>
              <w:pStyle w:val="881"/>
              <w:jc w:val="center"/>
              <w:rPr>
                <w:rFonts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B10C13">
            <w:pPr>
              <w:pStyle w:val="881"/>
              <w:jc w:val="center"/>
              <w:rPr>
                <w:rFonts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BF3C65">
            <w:pPr>
              <w:pStyle w:val="881"/>
              <w:jc w:val="center"/>
              <w:rPr>
                <w:rFonts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65323E">
            <w:pPr>
              <w:pStyle w:val="881"/>
              <w:jc w:val="center"/>
              <w:rPr>
                <w:rFonts w:ascii="仿宋_GB2312" w:eastAsia="仿宋_GB2312"/>
                <w:color w:val="000000"/>
              </w:rPr>
            </w:pPr>
            <w:r>
              <w:rPr>
                <w:rFonts w:hint="eastAsia" w:ascii="仿宋_GB2312" w:eastAsia="仿宋_GB2312"/>
                <w:color w:val="000000"/>
              </w:rPr>
              <w:t> </w:t>
            </w:r>
          </w:p>
        </w:tc>
        <w:tc>
          <w:tcPr>
            <w:tcW w:w="13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CFFCF2">
            <w:pPr>
              <w:pStyle w:val="881"/>
              <w:jc w:val="center"/>
              <w:rPr>
                <w:rFonts w:ascii="仿宋_GB2312" w:eastAsia="仿宋_GB2312"/>
                <w:color w:val="000000"/>
              </w:rPr>
            </w:pPr>
            <w:r>
              <w:rPr>
                <w:rFonts w:hint="eastAsia" w:ascii="仿宋_GB2312" w:eastAsia="仿宋_GB2312"/>
                <w:color w:val="000000"/>
              </w:rPr>
              <w:t> </w:t>
            </w:r>
          </w:p>
        </w:tc>
        <w:tc>
          <w:tcPr>
            <w:tcW w:w="10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4D1633">
            <w:pPr>
              <w:pStyle w:val="881"/>
              <w:jc w:val="center"/>
              <w:rPr>
                <w:rFonts w:ascii="仿宋_GB2312" w:eastAsia="仿宋_GB2312"/>
                <w:color w:val="000000"/>
              </w:rPr>
            </w:pPr>
            <w:r>
              <w:rPr>
                <w:rFonts w:hint="eastAsia" w:ascii="仿宋_GB2312" w:eastAsia="仿宋_GB2312"/>
                <w:color w:val="000000"/>
              </w:rPr>
              <w:t> </w:t>
            </w:r>
          </w:p>
        </w:tc>
        <w:tc>
          <w:tcPr>
            <w:tcW w:w="181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74DA02">
            <w:pPr>
              <w:pStyle w:val="881"/>
              <w:jc w:val="center"/>
              <w:rPr>
                <w:rFonts w:ascii="仿宋_GB2312" w:eastAsia="仿宋_GB2312"/>
                <w:color w:val="000000"/>
              </w:rPr>
            </w:pPr>
            <w:r>
              <w:rPr>
                <w:rFonts w:hint="eastAsia" w:ascii="仿宋_GB2312" w:eastAsia="仿宋_GB2312"/>
                <w:color w:val="000000"/>
              </w:rPr>
              <w:t>  </w:t>
            </w:r>
          </w:p>
        </w:tc>
      </w:tr>
      <w:tr w14:paraId="74FC55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FCD87E">
            <w:pPr>
              <w:pStyle w:val="881"/>
              <w:jc w:val="center"/>
              <w:rPr>
                <w:rFonts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3D7318">
            <w:pPr>
              <w:pStyle w:val="881"/>
              <w:jc w:val="center"/>
              <w:rPr>
                <w:rFonts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C2B254">
            <w:pPr>
              <w:pStyle w:val="881"/>
              <w:jc w:val="center"/>
              <w:rPr>
                <w:rFonts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16813E">
            <w:pPr>
              <w:pStyle w:val="881"/>
              <w:jc w:val="center"/>
              <w:rPr>
                <w:rFonts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3FE102">
            <w:pPr>
              <w:pStyle w:val="881"/>
              <w:jc w:val="center"/>
              <w:rPr>
                <w:rFonts w:ascii="仿宋_GB2312" w:eastAsia="仿宋_GB2312"/>
                <w:color w:val="000000"/>
              </w:rPr>
            </w:pPr>
            <w:r>
              <w:rPr>
                <w:rFonts w:hint="eastAsia" w:ascii="仿宋_GB2312" w:eastAsia="仿宋_GB2312"/>
                <w:color w:val="000000"/>
              </w:rPr>
              <w:t> </w:t>
            </w:r>
          </w:p>
        </w:tc>
        <w:tc>
          <w:tcPr>
            <w:tcW w:w="13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7852B7">
            <w:pPr>
              <w:pStyle w:val="881"/>
              <w:jc w:val="center"/>
              <w:rPr>
                <w:rFonts w:ascii="仿宋_GB2312" w:eastAsia="仿宋_GB2312"/>
                <w:color w:val="000000"/>
              </w:rPr>
            </w:pPr>
            <w:r>
              <w:rPr>
                <w:rFonts w:hint="eastAsia" w:ascii="仿宋_GB2312" w:eastAsia="仿宋_GB2312"/>
                <w:color w:val="000000"/>
              </w:rPr>
              <w:t> </w:t>
            </w:r>
          </w:p>
        </w:tc>
        <w:tc>
          <w:tcPr>
            <w:tcW w:w="10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978EA7">
            <w:pPr>
              <w:pStyle w:val="881"/>
              <w:jc w:val="center"/>
              <w:rPr>
                <w:rFonts w:ascii="仿宋_GB2312" w:eastAsia="仿宋_GB2312"/>
                <w:color w:val="000000"/>
              </w:rPr>
            </w:pPr>
            <w:r>
              <w:rPr>
                <w:rFonts w:hint="eastAsia" w:ascii="仿宋_GB2312" w:eastAsia="仿宋_GB2312"/>
                <w:color w:val="000000"/>
              </w:rPr>
              <w:t> </w:t>
            </w:r>
          </w:p>
        </w:tc>
        <w:tc>
          <w:tcPr>
            <w:tcW w:w="181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8F7C53">
            <w:pPr>
              <w:pStyle w:val="881"/>
              <w:jc w:val="center"/>
              <w:rPr>
                <w:rFonts w:ascii="仿宋_GB2312" w:eastAsia="仿宋_GB2312"/>
                <w:color w:val="000000"/>
              </w:rPr>
            </w:pPr>
            <w:r>
              <w:rPr>
                <w:rFonts w:hint="eastAsia" w:ascii="仿宋_GB2312" w:eastAsia="仿宋_GB2312"/>
                <w:color w:val="000000"/>
              </w:rPr>
              <w:t>  </w:t>
            </w:r>
          </w:p>
        </w:tc>
      </w:tr>
      <w:tr w14:paraId="15013A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8E9381">
            <w:pPr>
              <w:pStyle w:val="881"/>
              <w:jc w:val="center"/>
              <w:rPr>
                <w:rFonts w:ascii="仿宋_GB2312" w:eastAsia="仿宋_GB2312"/>
                <w:color w:val="000000"/>
              </w:rPr>
            </w:pPr>
            <w:r>
              <w:rPr>
                <w:rFonts w:hint="eastAsia" w:ascii="仿宋_GB2312" w:eastAsia="仿宋_GB2312"/>
                <w:color w:val="000000"/>
              </w:rPr>
              <w:t>专用耗材</w:t>
            </w:r>
          </w:p>
        </w:tc>
        <w:tc>
          <w:tcPr>
            <w:tcW w:w="535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412BDB">
            <w:pPr>
              <w:pStyle w:val="881"/>
              <w:jc w:val="center"/>
              <w:rPr>
                <w:rFonts w:ascii="仿宋_GB2312" w:eastAsia="仿宋_GB2312"/>
                <w:color w:val="000000"/>
              </w:rPr>
            </w:pPr>
            <w:r>
              <w:rPr>
                <w:rFonts w:hint="eastAsia" w:ascii="仿宋_GB2312" w:eastAsia="仿宋_GB2312"/>
                <w:color w:val="000000"/>
              </w:rPr>
              <w:t>已含在投标报价中</w:t>
            </w:r>
          </w:p>
        </w:tc>
      </w:tr>
      <w:tr w14:paraId="649990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52A461">
            <w:pPr>
              <w:pStyle w:val="881"/>
              <w:spacing w:line="405" w:lineRule="atLeast"/>
              <w:rPr>
                <w:rFonts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49ACA2EF">
      <w:pPr>
        <w:rPr>
          <w:rFonts w:ascii="仿宋_GB2312" w:eastAsia="仿宋_GB2312"/>
          <w:color w:val="000000"/>
        </w:rPr>
      </w:pPr>
      <w:r>
        <w:rPr>
          <w:rFonts w:hint="eastAsia" w:ascii="仿宋_GB2312" w:eastAsia="仿宋_GB2312"/>
          <w:color w:val="000000"/>
        </w:rPr>
        <w:t> </w:t>
      </w:r>
    </w:p>
    <w:p w14:paraId="20EA2B9C">
      <w:pPr>
        <w:rPr>
          <w:rFonts w:ascii="仿宋_GB2312" w:eastAsia="仿宋_GB2312"/>
          <w:color w:val="000000"/>
        </w:rPr>
      </w:pPr>
    </w:p>
    <w:p w14:paraId="33A670E2">
      <w:pPr>
        <w:pStyle w:val="402"/>
        <w:spacing w:line="405" w:lineRule="atLeast"/>
        <w:rPr>
          <w:rFonts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xml:space="preserve">     4.投标报价明细表单价汇总须与投标总价一致，投标总价须与开标一览表投标总报价一致。</w:t>
      </w:r>
    </w:p>
    <w:p w14:paraId="6A00255D">
      <w:pPr>
        <w:pStyle w:val="402"/>
        <w:spacing w:line="405" w:lineRule="atLeast"/>
        <w:rPr>
          <w:rFonts w:ascii="仿宋_GB2312" w:eastAsia="仿宋_GB2312"/>
          <w:color w:val="000000"/>
        </w:rPr>
      </w:pPr>
      <w:r>
        <w:rPr>
          <w:rFonts w:hint="eastAsia" w:ascii="仿宋_GB2312" w:eastAsia="仿宋_GB2312"/>
          <w:color w:val="000000"/>
        </w:rPr>
        <w:t> </w:t>
      </w:r>
    </w:p>
    <w:p w14:paraId="24589F11">
      <w:pPr>
        <w:pStyle w:val="402"/>
        <w:spacing w:line="405" w:lineRule="atLeast"/>
        <w:rPr>
          <w:rFonts w:ascii="仿宋_GB2312" w:eastAsia="仿宋_GB2312"/>
          <w:color w:val="000000"/>
        </w:rPr>
      </w:pPr>
      <w:r>
        <w:rPr>
          <w:rFonts w:hint="eastAsia" w:ascii="仿宋_GB2312" w:eastAsia="仿宋_GB2312"/>
          <w:color w:val="000000"/>
        </w:rPr>
        <w:t> </w:t>
      </w:r>
    </w:p>
    <w:p w14:paraId="6CDE5612">
      <w:pPr>
        <w:pStyle w:val="402"/>
        <w:ind w:left="-2"/>
        <w:jc w:val="right"/>
        <w:rPr>
          <w:rFonts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165262D6">
      <w:pPr>
        <w:pStyle w:val="402"/>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B4EA92A">
      <w:pPr>
        <w:pStyle w:val="402"/>
        <w:jc w:val="right"/>
        <w:rPr>
          <w:rFonts w:ascii="仿宋_GB2312" w:eastAsia="仿宋_GB2312"/>
          <w:color w:val="000000"/>
        </w:rPr>
      </w:pPr>
      <w:r>
        <w:rPr>
          <w:rFonts w:hint="eastAsia" w:ascii="仿宋_GB2312" w:eastAsia="仿宋_GB2312"/>
          <w:color w:val="000000"/>
        </w:rPr>
        <w:t>                                                          日期：   年 月 日</w:t>
      </w:r>
    </w:p>
    <w:p w14:paraId="0B3BED90">
      <w:pPr>
        <w:spacing w:line="320" w:lineRule="exact"/>
        <w:ind w:right="720" w:firstLine="480"/>
        <w:jc w:val="right"/>
        <w:rPr>
          <w:rFonts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ascii="仿宋_GB2312" w:hAnsi="宋体" w:eastAsia="仿宋_GB2312"/>
          <w:b/>
          <w:bCs/>
          <w:w w:val="95"/>
          <w:sz w:val="56"/>
          <w:szCs w:val="56"/>
        </w:rPr>
      </w:pPr>
    </w:p>
    <w:p w14:paraId="7750B31B">
      <w:pPr>
        <w:spacing w:line="320" w:lineRule="exact"/>
        <w:ind w:right="1080"/>
        <w:jc w:val="left"/>
        <w:rPr>
          <w:rFonts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4B9FF8EF">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6D7D1C6A">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09175E47">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6BAFE511">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（4）分标1、分标2、分标3项目实施方案（如有）………………………………</w:t>
      </w:r>
    </w:p>
    <w:p w14:paraId="26348989">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（5）分标2实施进度计划和工期保证（如有）…………………………………………</w:t>
      </w:r>
    </w:p>
    <w:p w14:paraId="21700CAA">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（6）分标1、分标3安装调试方案（如有）…………………………………………………</w:t>
      </w:r>
    </w:p>
    <w:p w14:paraId="663ACF74">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（7）分标1、分标2、分标3技术培训方案（如有）………………………………………</w:t>
      </w:r>
    </w:p>
    <w:p w14:paraId="25FCBE6A">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（8）分标1、分标2、分标3售后服务方案（如有）………………………………………</w:t>
      </w:r>
    </w:p>
    <w:p w14:paraId="43B6A1B5">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（9）分标1、分标2、分标3投标人项目经验一览表（如有）………………………</w:t>
      </w:r>
    </w:p>
    <w:p w14:paraId="4D16BEC0">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（10）分标1、分标2、分标3投标人或投标产品生产厂家具备有效的质量管理体系认证证书（如有）…………………………………………………………………………………………</w:t>
      </w:r>
    </w:p>
    <w:p w14:paraId="0801222A">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（11）分标1、分标2、分标3投标人或投标产品生产厂家具备有效的职业健康安全管理体系认证证书（如有）………………………………………………………………………………</w:t>
      </w:r>
    </w:p>
    <w:p w14:paraId="0BEF19A0">
      <w:pPr>
        <w:pStyle w:val="422"/>
        <w:spacing w:before="0" w:beforeAutospacing="0" w:after="0" w:afterAutospacing="0" w:line="400" w:lineRule="atLeast"/>
      </w:pPr>
      <w:r>
        <w:rPr>
          <w:rFonts w:hint="eastAsia" w:ascii="仿宋_GB2312" w:eastAsia="仿宋_GB2312"/>
          <w:color w:val="000000"/>
        </w:rPr>
        <w:t>  （12）分标1、分标2、分标3投标人或投标产品生产厂家具备有效的环境管理体系认证证书（如有）…………………………………………………………………………………………</w:t>
      </w:r>
    </w:p>
    <w:p w14:paraId="5F4CBB56">
      <w:pPr>
        <w:pStyle w:val="422"/>
        <w:spacing w:before="0" w:beforeAutospacing="0" w:after="0" w:afterAutospacing="0" w:line="400" w:lineRule="atLeast"/>
        <w:ind w:firstLine="480" w:firstLineChars="200"/>
        <w:rPr>
          <w:rFonts w:ascii="仿宋_GB2312" w:eastAsia="仿宋_GB2312"/>
          <w:color w:val="000000"/>
        </w:rPr>
      </w:pPr>
      <w:r>
        <w:rPr>
          <w:rFonts w:hint="eastAsia" w:ascii="仿宋_GB2312" w:eastAsia="仿宋_GB2312"/>
          <w:color w:val="000000"/>
        </w:rPr>
        <w:t>（13）分标1</w:t>
      </w:r>
      <w:r>
        <w:rPr>
          <w:rFonts w:hint="eastAsia" w:ascii="仿宋_GB2312" w:hAnsi="仿宋_GB2312" w:eastAsia="仿宋_GB2312" w:cs="仿宋_GB2312"/>
          <w:szCs w:val="21"/>
        </w:rPr>
        <w:t>投标人或产品制造商具有人工智能智算云管理软件自有知识产权证书（如有）</w:t>
      </w:r>
      <w:r>
        <w:rPr>
          <w:rFonts w:hint="eastAsia" w:ascii="仿宋_GB2312" w:eastAsia="仿宋_GB2312"/>
          <w:color w:val="000000"/>
        </w:rPr>
        <w:t>……………………………………………………………………………………………………</w:t>
      </w:r>
    </w:p>
    <w:p w14:paraId="2D4051FC">
      <w:pPr>
        <w:pStyle w:val="422"/>
        <w:spacing w:before="0" w:beforeAutospacing="0" w:after="0" w:afterAutospacing="0" w:line="400" w:lineRule="atLeast"/>
        <w:ind w:firstLine="480" w:firstLineChars="200"/>
        <w:rPr>
          <w:rFonts w:ascii="仿宋_GB2312" w:hAnsi="仿宋_GB2312" w:eastAsia="仿宋_GB2312" w:cs="仿宋_GB2312"/>
        </w:rPr>
      </w:pPr>
      <w:r>
        <w:rPr>
          <w:rFonts w:hint="eastAsia" w:ascii="仿宋_GB2312" w:eastAsia="仿宋_GB2312"/>
          <w:color w:val="000000"/>
        </w:rPr>
        <w:t>（14）分标1</w:t>
      </w:r>
      <w:r>
        <w:rPr>
          <w:rFonts w:hint="eastAsia" w:ascii="仿宋_GB2312" w:hAnsi="仿宋_GB2312" w:eastAsia="仿宋_GB2312" w:cs="仿宋_GB2312"/>
        </w:rPr>
        <w:t>所投产品采购需求中标记“◆”的带下划线“</w:t>
      </w:r>
      <w:r>
        <w:rPr>
          <w:rFonts w:hint="eastAsia" w:ascii="仿宋_GB2312" w:hAnsi="仿宋_GB2312" w:eastAsia="仿宋_GB2312" w:cs="仿宋_GB2312"/>
          <w:u w:val="single"/>
        </w:rPr>
        <w:t xml:space="preserve">  </w:t>
      </w:r>
      <w:r>
        <w:rPr>
          <w:rFonts w:hint="eastAsia" w:ascii="仿宋_GB2312" w:hAnsi="仿宋_GB2312" w:eastAsia="仿宋_GB2312" w:cs="仿宋_GB2312"/>
        </w:rPr>
        <w:t>”的内容项，提供证明材料（彩页、产品说明书、官网或功能截图等其中任意一项）</w:t>
      </w:r>
      <w:r>
        <w:rPr>
          <w:rFonts w:hint="eastAsia" w:ascii="仿宋_GB2312" w:eastAsia="仿宋_GB2312"/>
          <w:color w:val="000000"/>
        </w:rPr>
        <w:t>（如有）………………………</w:t>
      </w:r>
    </w:p>
    <w:p w14:paraId="0AF60F82">
      <w:pPr>
        <w:pStyle w:val="422"/>
        <w:spacing w:before="0" w:beforeAutospacing="0" w:after="0" w:afterAutospacing="0" w:line="400" w:lineRule="atLeast"/>
        <w:ind w:firstLine="480" w:firstLineChars="200"/>
        <w:rPr>
          <w:rFonts w:ascii="仿宋_GB2312" w:hAnsi="仿宋_GB2312" w:eastAsia="仿宋_GB2312" w:cs="仿宋_GB2312"/>
        </w:rPr>
      </w:pPr>
      <w:r>
        <w:rPr>
          <w:rFonts w:hint="eastAsia" w:ascii="仿宋_GB2312" w:hAnsi="仿宋_GB2312" w:eastAsia="仿宋_GB2312" w:cs="仿宋_GB2312"/>
        </w:rPr>
        <w:t>（15）分标3所投产品采购需求中标记“★”带下划线“</w:t>
      </w:r>
      <w:r>
        <w:rPr>
          <w:rFonts w:hint="eastAsia" w:ascii="仿宋_GB2312" w:hAnsi="仿宋_GB2312" w:eastAsia="仿宋_GB2312" w:cs="仿宋_GB2312"/>
          <w:u w:val="single"/>
        </w:rPr>
        <w:t xml:space="preserve">  </w:t>
      </w:r>
      <w:r>
        <w:rPr>
          <w:rFonts w:hint="eastAsia" w:ascii="仿宋_GB2312" w:hAnsi="仿宋_GB2312" w:eastAsia="仿宋_GB2312" w:cs="仿宋_GB2312"/>
        </w:rPr>
        <w:t>”的内容项，提供证明材料（彩页、产品说明书、官网或使用界面功能截图等其中任意一项）</w:t>
      </w:r>
      <w:r>
        <w:rPr>
          <w:rFonts w:hint="eastAsia" w:ascii="仿宋_GB2312" w:eastAsia="仿宋_GB2312"/>
          <w:color w:val="000000"/>
        </w:rPr>
        <w:t>（如有）…………………</w:t>
      </w:r>
    </w:p>
    <w:p w14:paraId="53139EC9">
      <w:pPr>
        <w:pStyle w:val="422"/>
        <w:spacing w:before="0" w:beforeAutospacing="0" w:after="0" w:afterAutospacing="0" w:line="400" w:lineRule="atLeast"/>
        <w:ind w:firstLine="480" w:firstLineChars="200"/>
        <w:rPr>
          <w:rFonts w:ascii="仿宋_GB2312" w:hAnsi="仿宋_GB2312" w:eastAsia="仿宋_GB2312" w:cs="仿宋_GB2312"/>
        </w:rPr>
      </w:pPr>
      <w:r>
        <w:rPr>
          <w:rFonts w:hint="eastAsia" w:ascii="仿宋_GB2312" w:hAnsi="仿宋_GB2312" w:eastAsia="仿宋_GB2312" w:cs="仿宋_GB2312"/>
        </w:rPr>
        <w:t>（16）分标2</w:t>
      </w:r>
      <w:r>
        <w:rPr>
          <w:rFonts w:hint="eastAsia" w:ascii="仿宋_GB2312" w:eastAsia="仿宋_GB2312"/>
          <w:color w:val="000000"/>
        </w:rPr>
        <w:t>投标产品由国家确定的认证机构出具的、处于有效期之内的环境标志产品认证证书（如有）……………………………………………………………………………………</w:t>
      </w:r>
    </w:p>
    <w:p w14:paraId="31C0E78E">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（17）投标人对本项目的合理化建议和改进措施（如有，格式自拟）…………………</w:t>
      </w:r>
    </w:p>
    <w:p w14:paraId="7EAF1519">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（18）投标人认为必要提供的声明及文件资料（如有，格式自拟）……………………</w:t>
      </w:r>
    </w:p>
    <w:p w14:paraId="2838CB70">
      <w:pPr>
        <w:spacing w:line="320" w:lineRule="exact"/>
        <w:ind w:right="95"/>
        <w:jc w:val="left"/>
        <w:rPr>
          <w:rFonts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函（分标</w:t>
      </w:r>
      <w:r>
        <w:rPr>
          <w:rFonts w:hint="eastAsia" w:ascii="仿宋_GB2312" w:eastAsia="仿宋_GB2312"/>
          <w:b/>
          <w:sz w:val="32"/>
          <w:szCs w:val="32"/>
          <w:u w:val="single"/>
        </w:rPr>
        <w:t xml:space="preserve">   </w:t>
      </w:r>
      <w:r>
        <w:rPr>
          <w:rFonts w:hint="eastAsia" w:ascii="仿宋_GB2312" w:eastAsia="仿宋_GB2312"/>
          <w:b/>
          <w:sz w:val="32"/>
          <w:szCs w:val="32"/>
        </w:rPr>
        <w:t>）</w:t>
      </w:r>
    </w:p>
    <w:p w14:paraId="24FFB3AC">
      <w:pPr>
        <w:pStyle w:val="26"/>
        <w:ind w:left="-10" w:firstLine="6" w:firstLineChars="3"/>
        <w:jc w:val="center"/>
        <w:rPr>
          <w:rFonts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柳州职业技术大学</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680ADF3E">
      <w:pPr>
        <w:snapToGrid w:val="0"/>
        <w:spacing w:line="400" w:lineRule="exact"/>
        <w:ind w:right="-187" w:rightChars="-89"/>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18C04902">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87" w:name="_Hlk101431499"/>
      <w:r>
        <w:rPr>
          <w:rFonts w:hint="eastAsia" w:ascii="仿宋_GB2312" w:eastAsia="仿宋_GB2312"/>
          <w:szCs w:val="21"/>
        </w:rPr>
        <w:t>，并承诺我方向贵方提交的所有投标文件、资料都是准确的和真实的。</w:t>
      </w:r>
    </w:p>
    <w:p w14:paraId="23BD8B59">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997A2F5">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87"/>
      <w:r>
        <w:rPr>
          <w:rFonts w:hint="eastAsia" w:ascii="仿宋_GB2312" w:eastAsia="仿宋_GB2312"/>
          <w:szCs w:val="21"/>
        </w:rPr>
        <w:t>：</w:t>
      </w:r>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ascii="仿宋_GB2312" w:hAnsi="宋体" w:eastAsia="仿宋_GB2312"/>
        </w:rPr>
      </w:pPr>
    </w:p>
    <w:p w14:paraId="43D582EC">
      <w:pPr>
        <w:pStyle w:val="26"/>
        <w:spacing w:line="240" w:lineRule="atLeast"/>
        <w:jc w:val="right"/>
        <w:rPr>
          <w:rFonts w:ascii="仿宋_GB2312" w:hAnsi="宋体" w:eastAsia="仿宋_GB2312"/>
        </w:rPr>
      </w:pPr>
      <w:r>
        <w:rPr>
          <w:rFonts w:hint="eastAsia" w:ascii="仿宋_GB2312" w:hAnsi="宋体" w:eastAsia="仿宋_GB2312"/>
        </w:rPr>
        <w:t>日期：       年   月   日</w:t>
      </w:r>
    </w:p>
    <w:p w14:paraId="0127B0C9">
      <w:pPr>
        <w:pStyle w:val="26"/>
        <w:spacing w:line="360" w:lineRule="exact"/>
        <w:ind w:firstLine="482" w:firstLineChars="200"/>
        <w:rPr>
          <w:rFonts w:ascii="仿宋_GB2312" w:hAnsi="宋体" w:eastAsia="仿宋_GB2312"/>
          <w:b/>
          <w:bCs/>
          <w:sz w:val="24"/>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91739EA">
      <w:pPr>
        <w:pStyle w:val="442"/>
        <w:rPr>
          <w:rFonts w:ascii="仿宋_GB2312" w:eastAsia="仿宋_GB2312"/>
          <w:b/>
          <w:bCs/>
          <w:color w:val="000000"/>
        </w:rPr>
      </w:pPr>
      <w:r>
        <w:rPr>
          <w:rFonts w:hint="eastAsia" w:ascii="仿宋_GB2312" w:eastAsia="仿宋_GB2312"/>
          <w:b/>
          <w:bCs/>
          <w:color w:val="000000"/>
        </w:rPr>
        <w:t>（2）技术响应表格式（必须提供）：</w:t>
      </w:r>
    </w:p>
    <w:p w14:paraId="773D256E">
      <w:pPr>
        <w:pStyle w:val="442"/>
        <w:ind w:left="412"/>
        <w:jc w:val="center"/>
        <w:rPr>
          <w:rFonts w:ascii="仿宋_GB2312" w:eastAsia="仿宋_GB2312"/>
          <w:color w:val="000000"/>
        </w:rPr>
      </w:pPr>
      <w:r>
        <w:rPr>
          <w:rFonts w:hint="eastAsia" w:ascii="仿宋_GB2312" w:eastAsia="仿宋_GB2312"/>
          <w:b/>
          <w:bCs/>
          <w:color w:val="000000"/>
          <w:sz w:val="32"/>
          <w:szCs w:val="32"/>
        </w:rPr>
        <w:t>技术响应表</w:t>
      </w:r>
      <w:r>
        <w:rPr>
          <w:rFonts w:hint="eastAsia" w:ascii="仿宋_GB2312" w:eastAsia="仿宋_GB2312"/>
          <w:b/>
          <w:bCs/>
          <w:sz w:val="33"/>
          <w:szCs w:val="33"/>
        </w:rPr>
        <w:t>(分标</w:t>
      </w:r>
      <w:r>
        <w:rPr>
          <w:rFonts w:hint="eastAsia" w:ascii="仿宋_GB2312" w:eastAsia="仿宋_GB2312"/>
          <w:b/>
          <w:bCs/>
          <w:sz w:val="33"/>
          <w:szCs w:val="33"/>
          <w:u w:val="single"/>
        </w:rPr>
        <w:t xml:space="preserve">   </w:t>
      </w:r>
      <w:r>
        <w:rPr>
          <w:rFonts w:hint="eastAsia" w:ascii="仿宋_GB2312" w:eastAsia="仿宋_GB2312"/>
          <w:b/>
          <w:bCs/>
          <w:sz w:val="33"/>
          <w:szCs w:val="33"/>
        </w:rPr>
        <w:t>）</w:t>
      </w:r>
    </w:p>
    <w:p w14:paraId="5568E303">
      <w:pPr>
        <w:pStyle w:val="442"/>
        <w:ind w:left="412"/>
        <w:rPr>
          <w:rFonts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130278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757060">
            <w:pPr>
              <w:pStyle w:val="442"/>
              <w:jc w:val="center"/>
              <w:rPr>
                <w:rFonts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92247E">
            <w:pPr>
              <w:pStyle w:val="442"/>
              <w:jc w:val="center"/>
              <w:rPr>
                <w:rFonts w:ascii="仿宋_GB2312" w:eastAsia="仿宋_GB2312"/>
                <w:color w:val="000000"/>
              </w:rPr>
            </w:pPr>
            <w:r>
              <w:rPr>
                <w:rFonts w:hint="eastAsia" w:ascii="仿宋_GB2312" w:eastAsia="仿宋_GB2312"/>
                <w:color w:val="000000"/>
              </w:rPr>
              <w:t>标的名称</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3F72F4">
            <w:pPr>
              <w:pStyle w:val="442"/>
              <w:jc w:val="center"/>
              <w:rPr>
                <w:rFonts w:ascii="仿宋_GB2312" w:eastAsia="仿宋_GB2312"/>
                <w:color w:val="000000"/>
              </w:rPr>
            </w:pPr>
            <w:r>
              <w:rPr>
                <w:rFonts w:hint="eastAsia" w:ascii="仿宋_GB2312" w:eastAsia="仿宋_GB2312"/>
                <w:color w:val="000000"/>
              </w:rPr>
              <w:t>招标文件</w:t>
            </w:r>
          </w:p>
          <w:p w14:paraId="1FD6D8B4">
            <w:pPr>
              <w:pStyle w:val="442"/>
              <w:jc w:val="center"/>
              <w:rPr>
                <w:rFonts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6DB552">
            <w:pPr>
              <w:pStyle w:val="442"/>
              <w:jc w:val="center"/>
              <w:rPr>
                <w:rFonts w:ascii="仿宋_GB2312" w:eastAsia="仿宋_GB2312"/>
                <w:color w:val="000000"/>
              </w:rPr>
            </w:pPr>
            <w:r>
              <w:rPr>
                <w:rFonts w:hint="eastAsia" w:ascii="仿宋_GB2312" w:eastAsia="仿宋_GB2312"/>
                <w:color w:val="000000"/>
              </w:rPr>
              <w:t>投标文件</w:t>
            </w:r>
          </w:p>
          <w:p w14:paraId="4FE95B59">
            <w:pPr>
              <w:pStyle w:val="442"/>
              <w:jc w:val="center"/>
              <w:rPr>
                <w:rFonts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F07C86">
            <w:pPr>
              <w:pStyle w:val="442"/>
              <w:jc w:val="center"/>
              <w:rPr>
                <w:rFonts w:ascii="仿宋_GB2312" w:eastAsia="仿宋_GB2312"/>
                <w:color w:val="000000"/>
              </w:rPr>
            </w:pPr>
            <w:r>
              <w:rPr>
                <w:rFonts w:hint="eastAsia" w:ascii="仿宋_GB2312" w:eastAsia="仿宋_GB2312"/>
                <w:color w:val="000000"/>
              </w:rPr>
              <w:t>偏离说明</w:t>
            </w:r>
          </w:p>
        </w:tc>
      </w:tr>
      <w:tr w14:paraId="535E86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04807E">
            <w:pPr>
              <w:pStyle w:val="44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CCD3AD">
            <w:pPr>
              <w:pStyle w:val="44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0DAA26">
            <w:pPr>
              <w:pStyle w:val="44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211C0E">
            <w:pPr>
              <w:pStyle w:val="44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05F530">
            <w:pPr>
              <w:pStyle w:val="442"/>
              <w:spacing w:line="405" w:lineRule="atLeast"/>
              <w:rPr>
                <w:rFonts w:ascii="仿宋_GB2312" w:eastAsia="仿宋_GB2312"/>
                <w:color w:val="000000"/>
              </w:rPr>
            </w:pPr>
            <w:r>
              <w:rPr>
                <w:rFonts w:hint="eastAsia" w:ascii="仿宋_GB2312" w:eastAsia="仿宋_GB2312"/>
                <w:color w:val="000000"/>
              </w:rPr>
              <w:t> </w:t>
            </w:r>
          </w:p>
        </w:tc>
      </w:tr>
      <w:tr w14:paraId="6A41DA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54DF5B">
            <w:pPr>
              <w:pStyle w:val="44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F248DC">
            <w:pPr>
              <w:pStyle w:val="44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B76228">
            <w:pPr>
              <w:pStyle w:val="44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D08C00">
            <w:pPr>
              <w:pStyle w:val="44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E6D8CD">
            <w:pPr>
              <w:pStyle w:val="442"/>
              <w:spacing w:line="405" w:lineRule="atLeast"/>
              <w:rPr>
                <w:rFonts w:ascii="仿宋_GB2312" w:eastAsia="仿宋_GB2312"/>
                <w:color w:val="000000"/>
              </w:rPr>
            </w:pPr>
            <w:r>
              <w:rPr>
                <w:rFonts w:hint="eastAsia" w:ascii="仿宋_GB2312" w:eastAsia="仿宋_GB2312"/>
                <w:color w:val="000000"/>
              </w:rPr>
              <w:t> </w:t>
            </w:r>
          </w:p>
        </w:tc>
      </w:tr>
      <w:tr w14:paraId="0483CA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852402">
            <w:pPr>
              <w:pStyle w:val="44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5917B2">
            <w:pPr>
              <w:pStyle w:val="44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257827">
            <w:pPr>
              <w:pStyle w:val="44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39878F">
            <w:pPr>
              <w:pStyle w:val="44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DEDB60">
            <w:pPr>
              <w:pStyle w:val="442"/>
              <w:spacing w:line="405" w:lineRule="atLeast"/>
              <w:rPr>
                <w:rFonts w:ascii="仿宋_GB2312" w:eastAsia="仿宋_GB2312"/>
                <w:color w:val="000000"/>
              </w:rPr>
            </w:pPr>
            <w:r>
              <w:rPr>
                <w:rFonts w:hint="eastAsia" w:ascii="仿宋_GB2312" w:eastAsia="仿宋_GB2312"/>
                <w:color w:val="000000"/>
              </w:rPr>
              <w:t> </w:t>
            </w:r>
          </w:p>
        </w:tc>
      </w:tr>
      <w:tr w14:paraId="2A8422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B60342">
            <w:pPr>
              <w:pStyle w:val="44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2DE45A">
            <w:pPr>
              <w:pStyle w:val="44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9A79BF">
            <w:pPr>
              <w:pStyle w:val="44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E82825">
            <w:pPr>
              <w:pStyle w:val="44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68DBB6">
            <w:pPr>
              <w:pStyle w:val="442"/>
              <w:spacing w:line="405" w:lineRule="atLeast"/>
              <w:rPr>
                <w:rFonts w:ascii="仿宋_GB2312" w:eastAsia="仿宋_GB2312"/>
                <w:color w:val="000000"/>
              </w:rPr>
            </w:pPr>
            <w:r>
              <w:rPr>
                <w:rFonts w:hint="eastAsia" w:ascii="仿宋_GB2312" w:eastAsia="仿宋_GB2312"/>
                <w:color w:val="000000"/>
              </w:rPr>
              <w:t> </w:t>
            </w:r>
          </w:p>
        </w:tc>
      </w:tr>
      <w:tr w14:paraId="17488F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547153">
            <w:pPr>
              <w:pStyle w:val="44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994FD5">
            <w:pPr>
              <w:pStyle w:val="44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B1148B">
            <w:pPr>
              <w:pStyle w:val="44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1DCD2D">
            <w:pPr>
              <w:pStyle w:val="44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AB783">
            <w:pPr>
              <w:pStyle w:val="442"/>
              <w:spacing w:line="405" w:lineRule="atLeast"/>
              <w:rPr>
                <w:rFonts w:ascii="仿宋_GB2312" w:eastAsia="仿宋_GB2312"/>
                <w:color w:val="000000"/>
              </w:rPr>
            </w:pPr>
            <w:r>
              <w:rPr>
                <w:rFonts w:hint="eastAsia" w:ascii="仿宋_GB2312" w:eastAsia="仿宋_GB2312"/>
                <w:color w:val="000000"/>
              </w:rPr>
              <w:t> </w:t>
            </w:r>
          </w:p>
        </w:tc>
      </w:tr>
    </w:tbl>
    <w:p w14:paraId="4C944D8C">
      <w:pPr>
        <w:pStyle w:val="442"/>
        <w:spacing w:line="405" w:lineRule="atLeast"/>
        <w:rPr>
          <w:rFonts w:ascii="仿宋_GB2312" w:eastAsia="仿宋_GB2312"/>
          <w:color w:val="000000"/>
        </w:rPr>
      </w:pPr>
      <w:r>
        <w:rPr>
          <w:rFonts w:hint="eastAsia" w:ascii="仿宋_GB2312" w:eastAsia="仿宋_GB2312"/>
          <w:b/>
          <w:bCs/>
          <w:color w:val="000000"/>
        </w:rPr>
        <w:t xml:space="preserve">  </w:t>
      </w:r>
    </w:p>
    <w:p w14:paraId="52AC40CA">
      <w:pPr>
        <w:pStyle w:val="442"/>
        <w:spacing w:line="405" w:lineRule="atLeast"/>
        <w:rPr>
          <w:rFonts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4.投标人就分标1没有标记“★”符号的技术参数要求响应内容发生负偏离2项以上的，视为投标无效；投标人就分标3没有标记“★”符号的技术参数要求响应内容发生负偏离2项以上的，视为投标无效；</w:t>
      </w:r>
    </w:p>
    <w:p w14:paraId="3DAE285A">
      <w:pPr>
        <w:pStyle w:val="442"/>
        <w:spacing w:line="405" w:lineRule="atLeast"/>
        <w:rPr>
          <w:rFonts w:ascii="仿宋_GB2312" w:eastAsia="仿宋_GB2312"/>
          <w:color w:val="000000"/>
        </w:rPr>
      </w:pPr>
      <w:r>
        <w:rPr>
          <w:rFonts w:hint="eastAsia" w:ascii="仿宋_GB2312" w:eastAsia="仿宋_GB2312"/>
          <w:color w:val="000000"/>
        </w:rPr>
        <w:t> </w:t>
      </w:r>
    </w:p>
    <w:p w14:paraId="0326B838">
      <w:pPr>
        <w:pStyle w:val="442"/>
        <w:jc w:val="right"/>
        <w:rPr>
          <w:rFonts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2A952A19">
      <w:pPr>
        <w:pStyle w:val="442"/>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06DCE398">
      <w:pPr>
        <w:pStyle w:val="442"/>
        <w:jc w:val="right"/>
        <w:rPr>
          <w:rFonts w:ascii="仿宋_GB2312" w:eastAsia="仿宋_GB2312"/>
          <w:color w:val="000000"/>
        </w:rPr>
      </w:pPr>
      <w:r>
        <w:rPr>
          <w:rFonts w:hint="eastAsia" w:ascii="仿宋_GB2312" w:eastAsia="仿宋_GB2312"/>
          <w:color w:val="000000"/>
        </w:rPr>
        <w:t>日期：    年 月 日</w:t>
      </w:r>
    </w:p>
    <w:p w14:paraId="7D439748">
      <w:pPr>
        <w:pStyle w:val="26"/>
        <w:spacing w:line="240" w:lineRule="atLeast"/>
        <w:jc w:val="right"/>
        <w:rPr>
          <w:rFonts w:ascii="仿宋_GB2312" w:hAnsi="宋体" w:eastAsia="仿宋_GB2312"/>
        </w:rPr>
        <w:sectPr>
          <w:pgSz w:w="11906" w:h="16838"/>
          <w:pgMar w:top="1440" w:right="707" w:bottom="1440" w:left="1440" w:header="851" w:footer="992" w:gutter="0"/>
          <w:cols w:space="720" w:num="1"/>
          <w:docGrid w:linePitch="312" w:charSpace="0"/>
        </w:sectPr>
      </w:pPr>
    </w:p>
    <w:p w14:paraId="648A5C25">
      <w:pPr>
        <w:pStyle w:val="883"/>
        <w:jc w:val="center"/>
        <w:rPr>
          <w:rFonts w:ascii="仿宋_GB2312" w:eastAsia="仿宋_GB2312"/>
        </w:rPr>
      </w:pPr>
      <w:r>
        <w:rPr>
          <w:rFonts w:hint="eastAsia" w:ascii="仿宋_GB2312" w:eastAsia="仿宋_GB2312"/>
          <w:b/>
          <w:bCs/>
          <w:color w:val="000000"/>
          <w:sz w:val="32"/>
          <w:szCs w:val="32"/>
        </w:rPr>
        <w:t>技术响应表</w:t>
      </w:r>
      <w:r>
        <w:rPr>
          <w:rFonts w:hint="eastAsia" w:ascii="仿宋_GB2312" w:eastAsia="仿宋_GB2312"/>
          <w:b/>
          <w:bCs/>
          <w:sz w:val="33"/>
          <w:szCs w:val="33"/>
        </w:rPr>
        <w:t>(分标2）</w:t>
      </w:r>
    </w:p>
    <w:p w14:paraId="7B2D1DA1">
      <w:pPr>
        <w:pStyle w:val="885"/>
        <w:rPr>
          <w:rFonts w:ascii="仿宋_GB2312" w:eastAsia="仿宋_GB2312"/>
          <w:color w:val="000000"/>
        </w:rPr>
      </w:pP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48144E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A2C642">
            <w:pPr>
              <w:pStyle w:val="885"/>
              <w:jc w:val="center"/>
              <w:rPr>
                <w:rFonts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32391B">
            <w:pPr>
              <w:pStyle w:val="885"/>
              <w:jc w:val="center"/>
              <w:rPr>
                <w:rFonts w:ascii="仿宋_GB2312" w:eastAsia="仿宋_GB2312"/>
                <w:color w:val="000000"/>
              </w:rPr>
            </w:pPr>
            <w:r>
              <w:rPr>
                <w:rFonts w:hint="eastAsia" w:ascii="仿宋_GB2312" w:eastAsia="仿宋_GB2312"/>
                <w:color w:val="000000"/>
              </w:rPr>
              <w:t>标的名称</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59F79B">
            <w:pPr>
              <w:pStyle w:val="885"/>
              <w:jc w:val="center"/>
              <w:rPr>
                <w:rFonts w:ascii="仿宋_GB2312" w:eastAsia="仿宋_GB2312"/>
                <w:color w:val="000000"/>
              </w:rPr>
            </w:pPr>
            <w:r>
              <w:rPr>
                <w:rFonts w:hint="eastAsia" w:ascii="仿宋_GB2312" w:eastAsia="仿宋_GB2312"/>
                <w:color w:val="000000"/>
              </w:rPr>
              <w:t>招标文件</w:t>
            </w:r>
          </w:p>
          <w:p w14:paraId="23DEF87C">
            <w:pPr>
              <w:pStyle w:val="885"/>
              <w:jc w:val="center"/>
              <w:rPr>
                <w:rFonts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8998FE">
            <w:pPr>
              <w:pStyle w:val="885"/>
              <w:jc w:val="center"/>
              <w:rPr>
                <w:rFonts w:ascii="仿宋_GB2312" w:eastAsia="仿宋_GB2312"/>
                <w:color w:val="000000"/>
              </w:rPr>
            </w:pPr>
            <w:r>
              <w:rPr>
                <w:rFonts w:hint="eastAsia" w:ascii="仿宋_GB2312" w:eastAsia="仿宋_GB2312"/>
                <w:color w:val="000000"/>
              </w:rPr>
              <w:t>投标文件</w:t>
            </w:r>
          </w:p>
          <w:p w14:paraId="30E4120F">
            <w:pPr>
              <w:pStyle w:val="885"/>
              <w:jc w:val="center"/>
              <w:rPr>
                <w:rFonts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DAE723">
            <w:pPr>
              <w:pStyle w:val="885"/>
              <w:jc w:val="center"/>
              <w:rPr>
                <w:rFonts w:ascii="仿宋_GB2312" w:eastAsia="仿宋_GB2312"/>
                <w:color w:val="000000"/>
              </w:rPr>
            </w:pPr>
            <w:r>
              <w:rPr>
                <w:rFonts w:hint="eastAsia" w:ascii="仿宋_GB2312" w:eastAsia="仿宋_GB2312"/>
                <w:color w:val="000000"/>
              </w:rPr>
              <w:t>偏离说明</w:t>
            </w:r>
          </w:p>
        </w:tc>
      </w:tr>
      <w:tr w14:paraId="487CDE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A4979B">
            <w:pPr>
              <w:pStyle w:val="885"/>
              <w:spacing w:line="405" w:lineRule="atLeast"/>
              <w:rPr>
                <w:rFonts w:ascii="仿宋_GB2312" w:eastAsia="仿宋_GB2312"/>
                <w:color w:val="000000"/>
              </w:rPr>
            </w:pPr>
            <w:r>
              <w:rPr>
                <w:rFonts w:hint="eastAsia" w:ascii="仿宋_GB2312" w:eastAsia="仿宋_GB2312"/>
                <w:color w:val="000000"/>
              </w:rPr>
              <w:t> 1</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DF523A">
            <w:pPr>
              <w:pStyle w:val="17"/>
              <w:jc w:val="center"/>
              <w:rPr>
                <w:rFonts w:ascii="仿宋_GB2312" w:eastAsia="仿宋_GB2312"/>
                <w:color w:val="000000"/>
              </w:rPr>
            </w:pPr>
            <w:r>
              <w:rPr>
                <w:rFonts w:hint="eastAsia" w:ascii="仿宋_GB2312" w:hAnsi="宋体" w:eastAsia="仿宋_GB2312" w:cs="宋体"/>
                <w:color w:val="000000"/>
                <w:sz w:val="24"/>
              </w:rPr>
              <w:t>AI算力服务器</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B8FCF5">
            <w:pPr>
              <w:pStyle w:val="885"/>
              <w:spacing w:line="405" w:lineRule="atLeast"/>
              <w:rPr>
                <w:rFonts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65923C">
            <w:pPr>
              <w:pStyle w:val="885"/>
              <w:spacing w:line="405" w:lineRule="atLeast"/>
              <w:rPr>
                <w:rFonts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rPr>
              <w:t>注：投标人应明确给出所投</w:t>
            </w:r>
            <w:r>
              <w:rPr>
                <w:rFonts w:hint="eastAsia" w:ascii="仿宋_GB2312" w:hAnsi="仿宋_GB2312" w:eastAsia="仿宋_GB2312" w:cs="仿宋_GB2312"/>
                <w:b/>
                <w:bCs/>
                <w:lang w:val="en-US" w:eastAsia="zh-CN"/>
              </w:rPr>
              <w:t>服务器</w:t>
            </w:r>
            <w:r>
              <w:rPr>
                <w:rFonts w:hint="eastAsia" w:ascii="仿宋_GB2312" w:hAnsi="仿宋_GB2312" w:eastAsia="仿宋_GB2312" w:cs="仿宋_GB2312"/>
                <w:b/>
                <w:bCs/>
              </w:rPr>
              <w:t>“CPU型号”及“操作系统”名称，否则视为投标无效。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558601">
            <w:pPr>
              <w:pStyle w:val="885"/>
              <w:spacing w:line="405" w:lineRule="atLeast"/>
              <w:rPr>
                <w:rFonts w:ascii="仿宋_GB2312" w:eastAsia="仿宋_GB2312"/>
                <w:color w:val="000000"/>
              </w:rPr>
            </w:pPr>
            <w:r>
              <w:rPr>
                <w:rFonts w:hint="eastAsia" w:ascii="仿宋_GB2312" w:eastAsia="仿宋_GB2312"/>
                <w:color w:val="000000"/>
              </w:rPr>
              <w:t> </w:t>
            </w:r>
          </w:p>
        </w:tc>
      </w:tr>
      <w:tr w14:paraId="62C175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B2B806">
            <w:pPr>
              <w:pStyle w:val="885"/>
              <w:spacing w:line="405" w:lineRule="atLeast"/>
              <w:rPr>
                <w:rFonts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A2A1EC">
            <w:pPr>
              <w:pStyle w:val="885"/>
              <w:spacing w:line="405" w:lineRule="atLeast"/>
              <w:rPr>
                <w:rFonts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35AC9E">
            <w:pPr>
              <w:pStyle w:val="885"/>
              <w:spacing w:line="405" w:lineRule="atLeast"/>
              <w:rPr>
                <w:rFonts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8E66AE">
            <w:pPr>
              <w:pStyle w:val="885"/>
              <w:spacing w:line="405" w:lineRule="atLeast"/>
              <w:rPr>
                <w:rFonts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6090E4">
            <w:pPr>
              <w:pStyle w:val="885"/>
              <w:spacing w:line="405" w:lineRule="atLeast"/>
              <w:rPr>
                <w:rFonts w:ascii="仿宋_GB2312" w:eastAsia="仿宋_GB2312"/>
                <w:color w:val="000000"/>
              </w:rPr>
            </w:pPr>
            <w:r>
              <w:rPr>
                <w:rFonts w:hint="eastAsia" w:ascii="仿宋_GB2312" w:eastAsia="仿宋_GB2312"/>
                <w:color w:val="000000"/>
              </w:rPr>
              <w:t> </w:t>
            </w:r>
          </w:p>
        </w:tc>
      </w:tr>
      <w:tr w14:paraId="4DC0B3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41F0C5">
            <w:pPr>
              <w:pStyle w:val="885"/>
              <w:spacing w:line="405" w:lineRule="atLeast"/>
              <w:rPr>
                <w:rFonts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E5A3C0">
            <w:pPr>
              <w:pStyle w:val="885"/>
              <w:spacing w:line="405" w:lineRule="atLeast"/>
              <w:rPr>
                <w:rFonts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2C8E61">
            <w:pPr>
              <w:pStyle w:val="885"/>
              <w:spacing w:line="405" w:lineRule="atLeast"/>
              <w:rPr>
                <w:rFonts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A6C095">
            <w:pPr>
              <w:pStyle w:val="885"/>
              <w:spacing w:line="405" w:lineRule="atLeast"/>
              <w:rPr>
                <w:rFonts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C7F55A">
            <w:pPr>
              <w:pStyle w:val="885"/>
              <w:spacing w:line="405" w:lineRule="atLeast"/>
              <w:rPr>
                <w:rFonts w:ascii="仿宋_GB2312" w:eastAsia="仿宋_GB2312"/>
                <w:color w:val="000000"/>
              </w:rPr>
            </w:pPr>
            <w:r>
              <w:rPr>
                <w:rFonts w:hint="eastAsia" w:ascii="仿宋_GB2312" w:eastAsia="仿宋_GB2312"/>
                <w:color w:val="000000"/>
              </w:rPr>
              <w:t> </w:t>
            </w:r>
          </w:p>
        </w:tc>
      </w:tr>
      <w:tr w14:paraId="55FB1F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91CFBE">
            <w:pPr>
              <w:pStyle w:val="885"/>
              <w:spacing w:line="405" w:lineRule="atLeast"/>
              <w:rPr>
                <w:rFonts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796960">
            <w:pPr>
              <w:pStyle w:val="885"/>
              <w:spacing w:line="405" w:lineRule="atLeast"/>
              <w:rPr>
                <w:rFonts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01AAE4">
            <w:pPr>
              <w:pStyle w:val="885"/>
              <w:spacing w:line="405" w:lineRule="atLeast"/>
              <w:rPr>
                <w:rFonts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08C432">
            <w:pPr>
              <w:pStyle w:val="885"/>
              <w:spacing w:line="405" w:lineRule="atLeast"/>
              <w:rPr>
                <w:rFonts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CA5D39">
            <w:pPr>
              <w:pStyle w:val="885"/>
              <w:spacing w:line="405" w:lineRule="atLeast"/>
              <w:rPr>
                <w:rFonts w:ascii="仿宋_GB2312" w:eastAsia="仿宋_GB2312"/>
                <w:color w:val="000000"/>
              </w:rPr>
            </w:pPr>
            <w:r>
              <w:rPr>
                <w:rFonts w:hint="eastAsia" w:ascii="仿宋_GB2312" w:eastAsia="仿宋_GB2312"/>
                <w:color w:val="000000"/>
              </w:rPr>
              <w:t> </w:t>
            </w:r>
          </w:p>
        </w:tc>
      </w:tr>
    </w:tbl>
    <w:p w14:paraId="433AE217">
      <w:pPr>
        <w:pStyle w:val="885"/>
        <w:spacing w:line="405" w:lineRule="atLeast"/>
        <w:ind w:firstLine="482" w:firstLineChars="200"/>
        <w:rPr>
          <w:rFonts w:ascii="仿宋_GB2312" w:eastAsia="仿宋_GB2312"/>
          <w:color w:val="000000"/>
        </w:rPr>
      </w:pP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4.投标人就分标2没有标记“★”符号的技术参数要求响应内容发生负偏离2项以上的，视为投标无效。</w:t>
      </w:r>
      <w:bookmarkStart w:id="88" w:name="_GoBack"/>
      <w:bookmarkEnd w:id="88"/>
    </w:p>
    <w:p w14:paraId="424BA128">
      <w:pPr>
        <w:pStyle w:val="887"/>
        <w:spacing w:before="0" w:beforeAutospacing="0" w:after="0" w:afterAutospacing="0" w:line="440" w:lineRule="exact"/>
        <w:ind w:firstLine="482" w:firstLineChars="200"/>
        <w:rPr>
          <w:rFonts w:ascii="仿宋_GB2312" w:eastAsia="仿宋_GB2312"/>
          <w:color w:val="000000"/>
        </w:rPr>
      </w:pPr>
      <w:r>
        <w:rPr>
          <w:rFonts w:hint="eastAsia" w:ascii="仿宋_GB2312" w:eastAsia="仿宋_GB2312"/>
          <w:b/>
          <w:bCs/>
          <w:color w:val="000000"/>
        </w:rPr>
        <w:t>5.“AI算力服务器”的CPU型号、操作系统应当符合安全可靠测评要求，具体详见《附件一：中国信息安全测评中心和国家保密科技测评中心网站安全可靠测评结果》，否则投标无效。</w:t>
      </w:r>
    </w:p>
    <w:p w14:paraId="63E67B61">
      <w:pPr>
        <w:pStyle w:val="885"/>
        <w:jc w:val="right"/>
        <w:rPr>
          <w:rFonts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2F05190B">
      <w:pPr>
        <w:pStyle w:val="885"/>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2412ABF3">
      <w:pPr>
        <w:pStyle w:val="885"/>
        <w:jc w:val="right"/>
        <w:rPr>
          <w:rFonts w:ascii="仿宋_GB2312" w:eastAsia="仿宋_GB2312"/>
          <w:color w:val="000000"/>
        </w:rPr>
      </w:pPr>
      <w:r>
        <w:rPr>
          <w:rFonts w:hint="eastAsia" w:ascii="仿宋_GB2312" w:eastAsia="仿宋_GB2312"/>
          <w:color w:val="000000"/>
        </w:rPr>
        <w:t>日期：    年 月 日</w:t>
      </w:r>
    </w:p>
    <w:p w14:paraId="2C41ED92">
      <w:pPr>
        <w:snapToGrid w:val="0"/>
        <w:spacing w:before="50"/>
        <w:jc w:val="left"/>
        <w:rPr>
          <w:rFonts w:ascii="仿宋_GB2312" w:hAnsi="宋体" w:eastAsia="仿宋_GB2312"/>
          <w:b/>
          <w:sz w:val="24"/>
        </w:rPr>
      </w:pPr>
      <w:r>
        <w:rPr>
          <w:rFonts w:hint="eastAsia" w:ascii="仿宋_GB2312" w:hAnsi="宋体" w:eastAsia="仿宋_GB2312"/>
          <w:b/>
          <w:sz w:val="24"/>
        </w:rPr>
        <w:t>附件一：中国信息安全测评中心和国家保密科技测评中心网站安全可靠测评结果（若附表有变动，按最新政策执行）：</w:t>
      </w:r>
    </w:p>
    <w:p w14:paraId="6CBAF6D4">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（2023年第1号）</w:t>
      </w:r>
    </w:p>
    <w:p w14:paraId="74109E5F">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008B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3E49377">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kern w:val="0"/>
                <w:szCs w:val="21"/>
                <w:lang w:bidi="ar"/>
              </w:rPr>
              <w:t>序号</w:t>
            </w:r>
          </w:p>
        </w:tc>
        <w:tc>
          <w:tcPr>
            <w:tcW w:w="3338" w:type="dxa"/>
            <w:tcMar>
              <w:top w:w="60" w:type="dxa"/>
              <w:left w:w="60" w:type="dxa"/>
              <w:bottom w:w="60" w:type="dxa"/>
              <w:right w:w="60" w:type="dxa"/>
            </w:tcMar>
            <w:vAlign w:val="center"/>
          </w:tcPr>
          <w:p w14:paraId="775BC64B">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kern w:val="0"/>
                <w:szCs w:val="21"/>
                <w:lang w:bidi="ar"/>
              </w:rPr>
              <w:t>产品名称</w:t>
            </w:r>
          </w:p>
        </w:tc>
        <w:tc>
          <w:tcPr>
            <w:tcW w:w="3206" w:type="dxa"/>
            <w:tcMar>
              <w:top w:w="60" w:type="dxa"/>
              <w:left w:w="60" w:type="dxa"/>
              <w:bottom w:w="60" w:type="dxa"/>
              <w:right w:w="60" w:type="dxa"/>
            </w:tcMar>
            <w:vAlign w:val="center"/>
          </w:tcPr>
          <w:p w14:paraId="5A2C5AC8">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kern w:val="0"/>
                <w:szCs w:val="21"/>
                <w:lang w:bidi="ar"/>
              </w:rPr>
              <w:t>送测单位</w:t>
            </w:r>
          </w:p>
        </w:tc>
        <w:tc>
          <w:tcPr>
            <w:tcW w:w="1566" w:type="dxa"/>
            <w:tcMar>
              <w:top w:w="60" w:type="dxa"/>
              <w:left w:w="60" w:type="dxa"/>
              <w:bottom w:w="60" w:type="dxa"/>
              <w:right w:w="60" w:type="dxa"/>
            </w:tcMar>
            <w:vAlign w:val="center"/>
          </w:tcPr>
          <w:p w14:paraId="7F39DBA6">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kern w:val="0"/>
                <w:szCs w:val="21"/>
                <w:lang w:bidi="ar"/>
              </w:rPr>
              <w:t>安全可靠等级</w:t>
            </w:r>
          </w:p>
        </w:tc>
      </w:tr>
      <w:tr w14:paraId="171D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6176BBFB">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3338" w:type="dxa"/>
            <w:tcMar>
              <w:top w:w="60" w:type="dxa"/>
              <w:left w:w="60" w:type="dxa"/>
              <w:bottom w:w="60" w:type="dxa"/>
              <w:right w:w="60" w:type="dxa"/>
            </w:tcMar>
            <w:vAlign w:val="center"/>
          </w:tcPr>
          <w:p w14:paraId="7F2ADF47">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鲲鹏920</w:t>
            </w:r>
          </w:p>
        </w:tc>
        <w:tc>
          <w:tcPr>
            <w:tcW w:w="3206" w:type="dxa"/>
            <w:tcMar>
              <w:top w:w="60" w:type="dxa"/>
              <w:left w:w="60" w:type="dxa"/>
              <w:bottom w:w="60" w:type="dxa"/>
              <w:right w:w="60" w:type="dxa"/>
            </w:tcMar>
            <w:vAlign w:val="center"/>
          </w:tcPr>
          <w:p w14:paraId="186AB102">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14:paraId="11793C6B">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77CE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D3D77F">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3338" w:type="dxa"/>
            <w:tcMar>
              <w:top w:w="60" w:type="dxa"/>
              <w:left w:w="60" w:type="dxa"/>
              <w:bottom w:w="60" w:type="dxa"/>
              <w:right w:w="60" w:type="dxa"/>
            </w:tcMar>
            <w:vAlign w:val="center"/>
          </w:tcPr>
          <w:p w14:paraId="707EBEFA">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龙芯3C5000L</w:t>
            </w:r>
          </w:p>
        </w:tc>
        <w:tc>
          <w:tcPr>
            <w:tcW w:w="3206" w:type="dxa"/>
            <w:tcMar>
              <w:top w:w="60" w:type="dxa"/>
              <w:left w:w="60" w:type="dxa"/>
              <w:bottom w:w="60" w:type="dxa"/>
              <w:right w:w="60" w:type="dxa"/>
            </w:tcMar>
            <w:vAlign w:val="center"/>
          </w:tcPr>
          <w:p w14:paraId="5700ECFF">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14:paraId="210270F2">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3AC4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E500D4">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3338" w:type="dxa"/>
            <w:tcMar>
              <w:top w:w="60" w:type="dxa"/>
              <w:left w:w="60" w:type="dxa"/>
              <w:bottom w:w="60" w:type="dxa"/>
              <w:right w:w="60" w:type="dxa"/>
            </w:tcMar>
            <w:vAlign w:val="center"/>
          </w:tcPr>
          <w:p w14:paraId="0B812AC7">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申威1621</w:t>
            </w:r>
          </w:p>
        </w:tc>
        <w:tc>
          <w:tcPr>
            <w:tcW w:w="3206" w:type="dxa"/>
            <w:tcMar>
              <w:top w:w="60" w:type="dxa"/>
              <w:left w:w="60" w:type="dxa"/>
              <w:bottom w:w="60" w:type="dxa"/>
              <w:right w:w="60" w:type="dxa"/>
            </w:tcMar>
            <w:vAlign w:val="center"/>
          </w:tcPr>
          <w:p w14:paraId="4CFBB259">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14:paraId="14B65C8A">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288C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B85C40D">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3338" w:type="dxa"/>
            <w:tcMar>
              <w:top w:w="60" w:type="dxa"/>
              <w:left w:w="60" w:type="dxa"/>
              <w:bottom w:w="60" w:type="dxa"/>
              <w:right w:w="60" w:type="dxa"/>
            </w:tcMar>
            <w:vAlign w:val="center"/>
          </w:tcPr>
          <w:p w14:paraId="05E22520">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龙芯3A4000/3B4000</w:t>
            </w:r>
          </w:p>
        </w:tc>
        <w:tc>
          <w:tcPr>
            <w:tcW w:w="3206" w:type="dxa"/>
            <w:tcMar>
              <w:top w:w="60" w:type="dxa"/>
              <w:left w:w="60" w:type="dxa"/>
              <w:bottom w:w="60" w:type="dxa"/>
              <w:right w:w="60" w:type="dxa"/>
            </w:tcMar>
            <w:vAlign w:val="center"/>
          </w:tcPr>
          <w:p w14:paraId="50F26D1E">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14:paraId="539ED9F9">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77DB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7866BE8">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3338" w:type="dxa"/>
            <w:tcMar>
              <w:top w:w="60" w:type="dxa"/>
              <w:left w:w="60" w:type="dxa"/>
              <w:bottom w:w="60" w:type="dxa"/>
              <w:right w:w="60" w:type="dxa"/>
            </w:tcMar>
            <w:vAlign w:val="center"/>
          </w:tcPr>
          <w:p w14:paraId="7EA7EC69">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龙芯3A5000/3B5000</w:t>
            </w:r>
          </w:p>
        </w:tc>
        <w:tc>
          <w:tcPr>
            <w:tcW w:w="3206" w:type="dxa"/>
            <w:tcMar>
              <w:top w:w="60" w:type="dxa"/>
              <w:left w:w="60" w:type="dxa"/>
              <w:bottom w:w="60" w:type="dxa"/>
              <w:right w:w="60" w:type="dxa"/>
            </w:tcMar>
            <w:vAlign w:val="center"/>
          </w:tcPr>
          <w:p w14:paraId="7624437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14:paraId="5D8245C2">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15CA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28E91B">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3338" w:type="dxa"/>
            <w:tcMar>
              <w:top w:w="60" w:type="dxa"/>
              <w:left w:w="60" w:type="dxa"/>
              <w:bottom w:w="60" w:type="dxa"/>
              <w:right w:w="60" w:type="dxa"/>
            </w:tcMar>
            <w:vAlign w:val="center"/>
          </w:tcPr>
          <w:p w14:paraId="0D16B744">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申威SW421</w:t>
            </w:r>
          </w:p>
        </w:tc>
        <w:tc>
          <w:tcPr>
            <w:tcW w:w="3206" w:type="dxa"/>
            <w:tcMar>
              <w:top w:w="60" w:type="dxa"/>
              <w:left w:w="60" w:type="dxa"/>
              <w:bottom w:w="60" w:type="dxa"/>
              <w:right w:w="60" w:type="dxa"/>
            </w:tcMar>
            <w:vAlign w:val="center"/>
          </w:tcPr>
          <w:p w14:paraId="2BEC254F">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14:paraId="20BC842F">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0D86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DF2C5FF">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3338" w:type="dxa"/>
            <w:tcMar>
              <w:top w:w="60" w:type="dxa"/>
              <w:left w:w="60" w:type="dxa"/>
              <w:bottom w:w="60" w:type="dxa"/>
              <w:right w:w="60" w:type="dxa"/>
            </w:tcMar>
            <w:vAlign w:val="center"/>
          </w:tcPr>
          <w:p w14:paraId="705E95E2">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申威3231</w:t>
            </w:r>
          </w:p>
        </w:tc>
        <w:tc>
          <w:tcPr>
            <w:tcW w:w="3206" w:type="dxa"/>
            <w:tcMar>
              <w:top w:w="60" w:type="dxa"/>
              <w:left w:w="60" w:type="dxa"/>
              <w:bottom w:w="60" w:type="dxa"/>
              <w:right w:w="60" w:type="dxa"/>
            </w:tcMar>
            <w:vAlign w:val="center"/>
          </w:tcPr>
          <w:p w14:paraId="5B766AAF">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14:paraId="47F07AAD">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4EDB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12EB394">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8</w:t>
            </w:r>
          </w:p>
        </w:tc>
        <w:tc>
          <w:tcPr>
            <w:tcW w:w="3338" w:type="dxa"/>
            <w:tcMar>
              <w:top w:w="60" w:type="dxa"/>
              <w:left w:w="60" w:type="dxa"/>
              <w:bottom w:w="60" w:type="dxa"/>
              <w:right w:w="60" w:type="dxa"/>
            </w:tcMar>
            <w:vAlign w:val="center"/>
          </w:tcPr>
          <w:p w14:paraId="4EF187AB">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飞腾腾锐D2000</w:t>
            </w:r>
          </w:p>
        </w:tc>
        <w:tc>
          <w:tcPr>
            <w:tcW w:w="3206" w:type="dxa"/>
            <w:tcMar>
              <w:top w:w="60" w:type="dxa"/>
              <w:left w:w="60" w:type="dxa"/>
              <w:bottom w:w="60" w:type="dxa"/>
              <w:right w:w="60" w:type="dxa"/>
            </w:tcMar>
            <w:vAlign w:val="center"/>
          </w:tcPr>
          <w:p w14:paraId="603C5187">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14:paraId="6166E5FE">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3569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C4B897">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9</w:t>
            </w:r>
          </w:p>
        </w:tc>
        <w:tc>
          <w:tcPr>
            <w:tcW w:w="3338" w:type="dxa"/>
            <w:tcMar>
              <w:top w:w="60" w:type="dxa"/>
              <w:left w:w="60" w:type="dxa"/>
              <w:bottom w:w="60" w:type="dxa"/>
              <w:right w:w="60" w:type="dxa"/>
            </w:tcMar>
            <w:vAlign w:val="center"/>
          </w:tcPr>
          <w:p w14:paraId="7D6543F1">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飞腾FT-2000</w:t>
            </w:r>
          </w:p>
        </w:tc>
        <w:tc>
          <w:tcPr>
            <w:tcW w:w="3206" w:type="dxa"/>
            <w:tcMar>
              <w:top w:w="60" w:type="dxa"/>
              <w:left w:w="60" w:type="dxa"/>
              <w:bottom w:w="60" w:type="dxa"/>
              <w:right w:w="60" w:type="dxa"/>
            </w:tcMar>
            <w:vAlign w:val="center"/>
          </w:tcPr>
          <w:p w14:paraId="374312CC">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14:paraId="57786A4E">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218E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E07BBD1">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10</w:t>
            </w:r>
          </w:p>
        </w:tc>
        <w:tc>
          <w:tcPr>
            <w:tcW w:w="3338" w:type="dxa"/>
            <w:tcMar>
              <w:top w:w="60" w:type="dxa"/>
              <w:left w:w="60" w:type="dxa"/>
              <w:bottom w:w="60" w:type="dxa"/>
              <w:right w:w="60" w:type="dxa"/>
            </w:tcMar>
            <w:vAlign w:val="center"/>
          </w:tcPr>
          <w:p w14:paraId="7237BC15">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飞腾FT-2000+</w:t>
            </w:r>
          </w:p>
        </w:tc>
        <w:tc>
          <w:tcPr>
            <w:tcW w:w="3206" w:type="dxa"/>
            <w:tcMar>
              <w:top w:w="60" w:type="dxa"/>
              <w:left w:w="60" w:type="dxa"/>
              <w:bottom w:w="60" w:type="dxa"/>
              <w:right w:w="60" w:type="dxa"/>
            </w:tcMar>
            <w:vAlign w:val="center"/>
          </w:tcPr>
          <w:p w14:paraId="3C582925">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14:paraId="0B801F98">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1724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6B91531">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11</w:t>
            </w:r>
          </w:p>
        </w:tc>
        <w:tc>
          <w:tcPr>
            <w:tcW w:w="3338" w:type="dxa"/>
            <w:tcMar>
              <w:top w:w="60" w:type="dxa"/>
              <w:left w:w="60" w:type="dxa"/>
              <w:bottom w:w="60" w:type="dxa"/>
              <w:right w:w="60" w:type="dxa"/>
            </w:tcMar>
            <w:vAlign w:val="center"/>
          </w:tcPr>
          <w:p w14:paraId="212E479F">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盘古M900</w:t>
            </w:r>
          </w:p>
        </w:tc>
        <w:tc>
          <w:tcPr>
            <w:tcW w:w="3206" w:type="dxa"/>
            <w:tcMar>
              <w:top w:w="60" w:type="dxa"/>
              <w:left w:w="60" w:type="dxa"/>
              <w:bottom w:w="60" w:type="dxa"/>
              <w:right w:w="60" w:type="dxa"/>
            </w:tcMar>
            <w:vAlign w:val="center"/>
          </w:tcPr>
          <w:p w14:paraId="684C8AD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海思技术有限公司</w:t>
            </w:r>
          </w:p>
        </w:tc>
        <w:tc>
          <w:tcPr>
            <w:tcW w:w="1566" w:type="dxa"/>
            <w:tcMar>
              <w:top w:w="60" w:type="dxa"/>
              <w:left w:w="60" w:type="dxa"/>
              <w:bottom w:w="60" w:type="dxa"/>
              <w:right w:w="60" w:type="dxa"/>
            </w:tcMar>
            <w:vAlign w:val="center"/>
          </w:tcPr>
          <w:p w14:paraId="2F742ECE">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531B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34915">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12</w:t>
            </w:r>
          </w:p>
        </w:tc>
        <w:tc>
          <w:tcPr>
            <w:tcW w:w="3338" w:type="dxa"/>
            <w:tcMar>
              <w:top w:w="60" w:type="dxa"/>
              <w:left w:w="60" w:type="dxa"/>
              <w:bottom w:w="60" w:type="dxa"/>
              <w:right w:w="60" w:type="dxa"/>
            </w:tcMar>
            <w:vAlign w:val="center"/>
          </w:tcPr>
          <w:p w14:paraId="6018F08B">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飞腾腾云S2500</w:t>
            </w:r>
          </w:p>
        </w:tc>
        <w:tc>
          <w:tcPr>
            <w:tcW w:w="3206" w:type="dxa"/>
            <w:tcMar>
              <w:top w:w="60" w:type="dxa"/>
              <w:left w:w="60" w:type="dxa"/>
              <w:bottom w:w="60" w:type="dxa"/>
              <w:right w:w="60" w:type="dxa"/>
            </w:tcMar>
            <w:vAlign w:val="center"/>
          </w:tcPr>
          <w:p w14:paraId="6447BFC7">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14:paraId="6491E5F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0FA0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36722D5">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13</w:t>
            </w:r>
          </w:p>
        </w:tc>
        <w:tc>
          <w:tcPr>
            <w:tcW w:w="3338" w:type="dxa"/>
            <w:tcMar>
              <w:top w:w="60" w:type="dxa"/>
              <w:left w:w="60" w:type="dxa"/>
              <w:bottom w:w="60" w:type="dxa"/>
              <w:right w:w="60" w:type="dxa"/>
            </w:tcMar>
            <w:vAlign w:val="center"/>
          </w:tcPr>
          <w:p w14:paraId="038D515C">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麒麟9006C</w:t>
            </w:r>
          </w:p>
        </w:tc>
        <w:tc>
          <w:tcPr>
            <w:tcW w:w="3206" w:type="dxa"/>
            <w:tcMar>
              <w:top w:w="60" w:type="dxa"/>
              <w:left w:w="60" w:type="dxa"/>
              <w:bottom w:w="60" w:type="dxa"/>
              <w:right w:w="60" w:type="dxa"/>
            </w:tcMar>
            <w:vAlign w:val="center"/>
          </w:tcPr>
          <w:p w14:paraId="3D96E58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14:paraId="51B58D77">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267D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D4987F8">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14</w:t>
            </w:r>
          </w:p>
        </w:tc>
        <w:tc>
          <w:tcPr>
            <w:tcW w:w="3338" w:type="dxa"/>
            <w:tcMar>
              <w:top w:w="60" w:type="dxa"/>
              <w:left w:w="60" w:type="dxa"/>
              <w:bottom w:w="60" w:type="dxa"/>
              <w:right w:w="60" w:type="dxa"/>
            </w:tcMar>
            <w:vAlign w:val="center"/>
          </w:tcPr>
          <w:p w14:paraId="6F4C6BE9">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海光C86-3G</w:t>
            </w:r>
          </w:p>
        </w:tc>
        <w:tc>
          <w:tcPr>
            <w:tcW w:w="3206" w:type="dxa"/>
            <w:tcMar>
              <w:top w:w="60" w:type="dxa"/>
              <w:left w:w="60" w:type="dxa"/>
              <w:bottom w:w="60" w:type="dxa"/>
              <w:right w:w="60" w:type="dxa"/>
            </w:tcMar>
            <w:vAlign w:val="center"/>
          </w:tcPr>
          <w:p w14:paraId="77B0B8C2">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566" w:type="dxa"/>
            <w:tcMar>
              <w:top w:w="60" w:type="dxa"/>
              <w:left w:w="60" w:type="dxa"/>
              <w:bottom w:w="60" w:type="dxa"/>
              <w:right w:w="60" w:type="dxa"/>
            </w:tcMar>
            <w:vAlign w:val="center"/>
          </w:tcPr>
          <w:p w14:paraId="5DFE9E92">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6791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5CC449D">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15</w:t>
            </w:r>
          </w:p>
        </w:tc>
        <w:tc>
          <w:tcPr>
            <w:tcW w:w="3338" w:type="dxa"/>
            <w:tcMar>
              <w:top w:w="60" w:type="dxa"/>
              <w:left w:w="60" w:type="dxa"/>
              <w:bottom w:w="60" w:type="dxa"/>
              <w:right w:w="60" w:type="dxa"/>
            </w:tcMar>
            <w:vAlign w:val="center"/>
          </w:tcPr>
          <w:p w14:paraId="21EA5E99">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麒麟990</w:t>
            </w:r>
          </w:p>
        </w:tc>
        <w:tc>
          <w:tcPr>
            <w:tcW w:w="3206" w:type="dxa"/>
            <w:tcMar>
              <w:top w:w="60" w:type="dxa"/>
              <w:left w:w="60" w:type="dxa"/>
              <w:bottom w:w="60" w:type="dxa"/>
              <w:right w:w="60" w:type="dxa"/>
            </w:tcMar>
            <w:vAlign w:val="center"/>
          </w:tcPr>
          <w:p w14:paraId="72BA73CB">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14:paraId="3FE31C6A">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0CE3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C151ED3">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16</w:t>
            </w:r>
          </w:p>
        </w:tc>
        <w:tc>
          <w:tcPr>
            <w:tcW w:w="3338" w:type="dxa"/>
            <w:tcMar>
              <w:top w:w="60" w:type="dxa"/>
              <w:left w:w="60" w:type="dxa"/>
              <w:bottom w:w="60" w:type="dxa"/>
              <w:right w:w="60" w:type="dxa"/>
            </w:tcMar>
            <w:vAlign w:val="center"/>
          </w:tcPr>
          <w:p w14:paraId="631BEB8C">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海光2号C86 3230/3250/3280/5280/7250/7260/7280/7285</w:t>
            </w:r>
          </w:p>
        </w:tc>
        <w:tc>
          <w:tcPr>
            <w:tcW w:w="3206" w:type="dxa"/>
            <w:tcMar>
              <w:top w:w="60" w:type="dxa"/>
              <w:left w:w="60" w:type="dxa"/>
              <w:bottom w:w="60" w:type="dxa"/>
              <w:right w:w="60" w:type="dxa"/>
            </w:tcMar>
            <w:vAlign w:val="center"/>
          </w:tcPr>
          <w:p w14:paraId="0F1B14BD">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566" w:type="dxa"/>
            <w:tcMar>
              <w:top w:w="60" w:type="dxa"/>
              <w:left w:w="60" w:type="dxa"/>
              <w:bottom w:w="60" w:type="dxa"/>
              <w:right w:w="60" w:type="dxa"/>
            </w:tcMar>
            <w:vAlign w:val="center"/>
          </w:tcPr>
          <w:p w14:paraId="3C44BFB3">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7D4E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15D2B">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17</w:t>
            </w:r>
          </w:p>
        </w:tc>
        <w:tc>
          <w:tcPr>
            <w:tcW w:w="3338" w:type="dxa"/>
            <w:tcMar>
              <w:top w:w="60" w:type="dxa"/>
              <w:left w:w="60" w:type="dxa"/>
              <w:bottom w:w="60" w:type="dxa"/>
              <w:right w:w="60" w:type="dxa"/>
            </w:tcMar>
            <w:vAlign w:val="center"/>
          </w:tcPr>
          <w:p w14:paraId="4560D1D4">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兆芯ZX-E KX-U6780A/KH-37800D/KX-6640MA/KX-6640A</w:t>
            </w:r>
          </w:p>
        </w:tc>
        <w:tc>
          <w:tcPr>
            <w:tcW w:w="3206" w:type="dxa"/>
            <w:tcMar>
              <w:top w:w="60" w:type="dxa"/>
              <w:left w:w="60" w:type="dxa"/>
              <w:bottom w:w="60" w:type="dxa"/>
              <w:right w:w="60" w:type="dxa"/>
            </w:tcMar>
            <w:vAlign w:val="center"/>
          </w:tcPr>
          <w:p w14:paraId="6EA37375">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566" w:type="dxa"/>
            <w:tcMar>
              <w:top w:w="60" w:type="dxa"/>
              <w:left w:w="60" w:type="dxa"/>
              <w:bottom w:w="60" w:type="dxa"/>
              <w:right w:w="60" w:type="dxa"/>
            </w:tcMar>
            <w:vAlign w:val="center"/>
          </w:tcPr>
          <w:p w14:paraId="2F8CBE84">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3249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4C891B7">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18</w:t>
            </w:r>
          </w:p>
        </w:tc>
        <w:tc>
          <w:tcPr>
            <w:tcW w:w="3338" w:type="dxa"/>
            <w:tcMar>
              <w:top w:w="60" w:type="dxa"/>
              <w:left w:w="60" w:type="dxa"/>
              <w:bottom w:w="60" w:type="dxa"/>
              <w:right w:w="60" w:type="dxa"/>
            </w:tcMar>
            <w:vAlign w:val="center"/>
          </w:tcPr>
          <w:p w14:paraId="02F0E9DB">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兆芯ZX-D KX-U5580</w:t>
            </w:r>
          </w:p>
        </w:tc>
        <w:tc>
          <w:tcPr>
            <w:tcW w:w="3206" w:type="dxa"/>
            <w:tcMar>
              <w:top w:w="60" w:type="dxa"/>
              <w:left w:w="60" w:type="dxa"/>
              <w:bottom w:w="60" w:type="dxa"/>
              <w:right w:w="60" w:type="dxa"/>
            </w:tcMar>
            <w:vAlign w:val="center"/>
          </w:tcPr>
          <w:p w14:paraId="54EA1D6F">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566" w:type="dxa"/>
            <w:tcMar>
              <w:top w:w="60" w:type="dxa"/>
              <w:left w:w="60" w:type="dxa"/>
              <w:bottom w:w="60" w:type="dxa"/>
              <w:right w:w="60" w:type="dxa"/>
            </w:tcMar>
            <w:vAlign w:val="center"/>
          </w:tcPr>
          <w:p w14:paraId="16C67930">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14:paraId="05DD6650">
      <w:pPr>
        <w:pStyle w:val="43"/>
        <w:spacing w:before="0" w:beforeAutospacing="0" w:after="0" w:afterAutospacing="0" w:line="420" w:lineRule="atLeast"/>
        <w:ind w:firstLine="420"/>
        <w:jc w:val="center"/>
        <w:rPr>
          <w:rFonts w:hint="default" w:ascii="仿宋_GB2312" w:hAnsi="仿宋_GB2312" w:eastAsia="仿宋_GB2312" w:cs="仿宋_GB2312"/>
          <w:b/>
          <w:kern w:val="2"/>
          <w:szCs w:val="24"/>
        </w:rPr>
      </w:pPr>
      <w:r>
        <w:rPr>
          <w:rFonts w:ascii="仿宋_GB2312" w:hAnsi="仿宋_GB2312" w:eastAsia="仿宋_GB2312" w:cs="仿宋_GB2312"/>
          <w:b/>
          <w:kern w:val="2"/>
          <w:szCs w:val="24"/>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1D96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D8923A5">
            <w:pPr>
              <w:widowControl/>
              <w:spacing w:line="240" w:lineRule="exact"/>
              <w:jc w:val="center"/>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序号</w:t>
            </w:r>
          </w:p>
        </w:tc>
        <w:tc>
          <w:tcPr>
            <w:tcW w:w="3463" w:type="dxa"/>
            <w:tcMar>
              <w:top w:w="60" w:type="dxa"/>
              <w:left w:w="60" w:type="dxa"/>
              <w:bottom w:w="60" w:type="dxa"/>
              <w:right w:w="60" w:type="dxa"/>
            </w:tcMar>
            <w:vAlign w:val="center"/>
          </w:tcPr>
          <w:p w14:paraId="6C04007E">
            <w:pPr>
              <w:widowControl/>
              <w:spacing w:line="240" w:lineRule="exact"/>
              <w:jc w:val="center"/>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产品名称</w:t>
            </w:r>
          </w:p>
        </w:tc>
        <w:tc>
          <w:tcPr>
            <w:tcW w:w="3185" w:type="dxa"/>
            <w:tcMar>
              <w:top w:w="60" w:type="dxa"/>
              <w:left w:w="60" w:type="dxa"/>
              <w:bottom w:w="60" w:type="dxa"/>
              <w:right w:w="60" w:type="dxa"/>
            </w:tcMar>
            <w:vAlign w:val="center"/>
          </w:tcPr>
          <w:p w14:paraId="62FA777E">
            <w:pPr>
              <w:widowControl/>
              <w:spacing w:line="240" w:lineRule="exact"/>
              <w:jc w:val="center"/>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送测单位</w:t>
            </w:r>
          </w:p>
        </w:tc>
        <w:tc>
          <w:tcPr>
            <w:tcW w:w="1592" w:type="dxa"/>
            <w:tcMar>
              <w:top w:w="60" w:type="dxa"/>
              <w:left w:w="60" w:type="dxa"/>
              <w:bottom w:w="60" w:type="dxa"/>
              <w:right w:w="60" w:type="dxa"/>
            </w:tcMar>
            <w:vAlign w:val="center"/>
          </w:tcPr>
          <w:p w14:paraId="20A39EBF">
            <w:pPr>
              <w:widowControl/>
              <w:spacing w:line="240" w:lineRule="exact"/>
              <w:jc w:val="center"/>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安全可靠等级</w:t>
            </w:r>
          </w:p>
        </w:tc>
      </w:tr>
      <w:tr w14:paraId="156C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7A14C627">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w:t>
            </w:r>
          </w:p>
        </w:tc>
        <w:tc>
          <w:tcPr>
            <w:tcW w:w="3463" w:type="dxa"/>
            <w:tcMar>
              <w:top w:w="60" w:type="dxa"/>
              <w:left w:w="60" w:type="dxa"/>
              <w:bottom w:w="60" w:type="dxa"/>
              <w:right w:w="60" w:type="dxa"/>
            </w:tcMar>
            <w:vAlign w:val="center"/>
          </w:tcPr>
          <w:p w14:paraId="29C83183">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银河麒麟桌面操作系统V10</w:t>
            </w:r>
          </w:p>
          <w:p w14:paraId="56ACBC26">
            <w:pPr>
              <w:widowControl/>
              <w:spacing w:line="240" w:lineRule="exact"/>
              <w:jc w:val="left"/>
              <w:rPr>
                <w:rFonts w:ascii="仿宋_GB2312" w:hAnsi="仿宋_GB2312" w:eastAsia="仿宋_GB2312" w:cs="仿宋_GB2312"/>
                <w:kern w:val="0"/>
                <w:szCs w:val="21"/>
                <w:lang w:bidi="ar"/>
              </w:rPr>
            </w:pPr>
          </w:p>
          <w:p w14:paraId="344B6E29">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（内核版本5.4）</w:t>
            </w:r>
          </w:p>
        </w:tc>
        <w:tc>
          <w:tcPr>
            <w:tcW w:w="3185" w:type="dxa"/>
            <w:tcMar>
              <w:top w:w="60" w:type="dxa"/>
              <w:left w:w="60" w:type="dxa"/>
              <w:bottom w:w="60" w:type="dxa"/>
              <w:right w:w="60" w:type="dxa"/>
            </w:tcMar>
            <w:vAlign w:val="center"/>
          </w:tcPr>
          <w:p w14:paraId="7E05DD1D">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麒麟软件有限公司</w:t>
            </w:r>
          </w:p>
        </w:tc>
        <w:tc>
          <w:tcPr>
            <w:tcW w:w="1592" w:type="dxa"/>
            <w:tcMar>
              <w:top w:w="60" w:type="dxa"/>
              <w:left w:w="60" w:type="dxa"/>
              <w:bottom w:w="60" w:type="dxa"/>
              <w:right w:w="60" w:type="dxa"/>
            </w:tcMar>
            <w:vAlign w:val="center"/>
          </w:tcPr>
          <w:p w14:paraId="3A0A0525">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6BA0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FB57580">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2</w:t>
            </w:r>
          </w:p>
        </w:tc>
        <w:tc>
          <w:tcPr>
            <w:tcW w:w="3463" w:type="dxa"/>
            <w:tcMar>
              <w:top w:w="60" w:type="dxa"/>
              <w:left w:w="60" w:type="dxa"/>
              <w:bottom w:w="60" w:type="dxa"/>
              <w:right w:w="60" w:type="dxa"/>
            </w:tcMar>
            <w:vAlign w:val="center"/>
          </w:tcPr>
          <w:p w14:paraId="5532BEBD">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银河麒麟高级服务器操作系统V10</w:t>
            </w:r>
          </w:p>
          <w:p w14:paraId="643C8848">
            <w:pPr>
              <w:widowControl/>
              <w:spacing w:line="240" w:lineRule="exact"/>
              <w:jc w:val="left"/>
              <w:rPr>
                <w:rFonts w:ascii="仿宋_GB2312" w:hAnsi="仿宋_GB2312" w:eastAsia="仿宋_GB2312" w:cs="仿宋_GB2312"/>
                <w:kern w:val="0"/>
                <w:szCs w:val="21"/>
                <w:lang w:bidi="ar"/>
              </w:rPr>
            </w:pPr>
          </w:p>
          <w:p w14:paraId="69DC93A7">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14:paraId="335C1AAD">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麒麟软件有限公司</w:t>
            </w:r>
          </w:p>
        </w:tc>
        <w:tc>
          <w:tcPr>
            <w:tcW w:w="1592" w:type="dxa"/>
            <w:tcMar>
              <w:top w:w="60" w:type="dxa"/>
              <w:left w:w="60" w:type="dxa"/>
              <w:bottom w:w="60" w:type="dxa"/>
              <w:right w:w="60" w:type="dxa"/>
            </w:tcMar>
            <w:vAlign w:val="center"/>
          </w:tcPr>
          <w:p w14:paraId="6F55846C">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7294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3334B2B">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3</w:t>
            </w:r>
          </w:p>
        </w:tc>
        <w:tc>
          <w:tcPr>
            <w:tcW w:w="3463" w:type="dxa"/>
            <w:tcMar>
              <w:top w:w="60" w:type="dxa"/>
              <w:left w:w="60" w:type="dxa"/>
              <w:bottom w:w="60" w:type="dxa"/>
              <w:right w:w="60" w:type="dxa"/>
            </w:tcMar>
            <w:vAlign w:val="center"/>
          </w:tcPr>
          <w:p w14:paraId="0ACB03FC">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统信服务器操作系统V20</w:t>
            </w:r>
          </w:p>
          <w:p w14:paraId="11083D9C">
            <w:pPr>
              <w:widowControl/>
              <w:spacing w:line="240" w:lineRule="exact"/>
              <w:jc w:val="left"/>
              <w:rPr>
                <w:rFonts w:ascii="仿宋_GB2312" w:hAnsi="仿宋_GB2312" w:eastAsia="仿宋_GB2312" w:cs="仿宋_GB2312"/>
                <w:kern w:val="0"/>
                <w:szCs w:val="21"/>
                <w:lang w:bidi="ar"/>
              </w:rPr>
            </w:pPr>
          </w:p>
          <w:p w14:paraId="6993ABFD">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14:paraId="165B4FE6">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统信软件技术有限公司</w:t>
            </w:r>
          </w:p>
        </w:tc>
        <w:tc>
          <w:tcPr>
            <w:tcW w:w="1592" w:type="dxa"/>
            <w:tcMar>
              <w:top w:w="60" w:type="dxa"/>
              <w:left w:w="60" w:type="dxa"/>
              <w:bottom w:w="60" w:type="dxa"/>
              <w:right w:w="60" w:type="dxa"/>
            </w:tcMar>
            <w:vAlign w:val="center"/>
          </w:tcPr>
          <w:p w14:paraId="22BFF9CF">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6B2D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BE907B1">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4</w:t>
            </w:r>
          </w:p>
        </w:tc>
        <w:tc>
          <w:tcPr>
            <w:tcW w:w="3463" w:type="dxa"/>
            <w:tcMar>
              <w:top w:w="60" w:type="dxa"/>
              <w:left w:w="60" w:type="dxa"/>
              <w:bottom w:w="60" w:type="dxa"/>
              <w:right w:w="60" w:type="dxa"/>
            </w:tcMar>
            <w:vAlign w:val="center"/>
          </w:tcPr>
          <w:p w14:paraId="44CD648E">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方德高可信服务器操作系统V4.0</w:t>
            </w:r>
          </w:p>
          <w:p w14:paraId="7071391C">
            <w:pPr>
              <w:widowControl/>
              <w:spacing w:line="240" w:lineRule="exact"/>
              <w:jc w:val="left"/>
              <w:rPr>
                <w:rFonts w:ascii="仿宋_GB2312" w:hAnsi="仿宋_GB2312" w:eastAsia="仿宋_GB2312" w:cs="仿宋_GB2312"/>
                <w:kern w:val="0"/>
                <w:szCs w:val="21"/>
                <w:lang w:bidi="ar"/>
              </w:rPr>
            </w:pPr>
          </w:p>
          <w:p w14:paraId="06F3C012">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14:paraId="2A5DF91F">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中科方德软件有限公司</w:t>
            </w:r>
          </w:p>
        </w:tc>
        <w:tc>
          <w:tcPr>
            <w:tcW w:w="1592" w:type="dxa"/>
            <w:tcMar>
              <w:top w:w="60" w:type="dxa"/>
              <w:left w:w="60" w:type="dxa"/>
              <w:bottom w:w="60" w:type="dxa"/>
              <w:right w:w="60" w:type="dxa"/>
            </w:tcMar>
            <w:vAlign w:val="center"/>
          </w:tcPr>
          <w:p w14:paraId="17F90876">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59EB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5E968BF">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5</w:t>
            </w:r>
          </w:p>
        </w:tc>
        <w:tc>
          <w:tcPr>
            <w:tcW w:w="3463" w:type="dxa"/>
            <w:tcMar>
              <w:top w:w="60" w:type="dxa"/>
              <w:left w:w="60" w:type="dxa"/>
              <w:bottom w:w="60" w:type="dxa"/>
              <w:right w:w="60" w:type="dxa"/>
            </w:tcMar>
            <w:vAlign w:val="center"/>
          </w:tcPr>
          <w:p w14:paraId="24B1A401">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方德桌面操作系统V3.1</w:t>
            </w:r>
          </w:p>
          <w:p w14:paraId="595CE71B">
            <w:pPr>
              <w:widowControl/>
              <w:spacing w:line="240" w:lineRule="exact"/>
              <w:jc w:val="left"/>
              <w:rPr>
                <w:rFonts w:ascii="仿宋_GB2312" w:hAnsi="仿宋_GB2312" w:eastAsia="仿宋_GB2312" w:cs="仿宋_GB2312"/>
                <w:kern w:val="0"/>
                <w:szCs w:val="21"/>
                <w:lang w:bidi="ar"/>
              </w:rPr>
            </w:pPr>
          </w:p>
          <w:p w14:paraId="673B96D4">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（内核版本4.9）</w:t>
            </w:r>
          </w:p>
        </w:tc>
        <w:tc>
          <w:tcPr>
            <w:tcW w:w="3185" w:type="dxa"/>
            <w:tcMar>
              <w:top w:w="60" w:type="dxa"/>
              <w:left w:w="60" w:type="dxa"/>
              <w:bottom w:w="60" w:type="dxa"/>
              <w:right w:w="60" w:type="dxa"/>
            </w:tcMar>
            <w:vAlign w:val="center"/>
          </w:tcPr>
          <w:p w14:paraId="2D2739FF">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中科方德软件有限公司</w:t>
            </w:r>
          </w:p>
        </w:tc>
        <w:tc>
          <w:tcPr>
            <w:tcW w:w="1592" w:type="dxa"/>
            <w:tcMar>
              <w:top w:w="60" w:type="dxa"/>
              <w:left w:w="60" w:type="dxa"/>
              <w:bottom w:w="60" w:type="dxa"/>
              <w:right w:w="60" w:type="dxa"/>
            </w:tcMar>
            <w:vAlign w:val="center"/>
          </w:tcPr>
          <w:p w14:paraId="64E0C94B">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5502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786A9DE">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6</w:t>
            </w:r>
          </w:p>
        </w:tc>
        <w:tc>
          <w:tcPr>
            <w:tcW w:w="3463" w:type="dxa"/>
            <w:tcMar>
              <w:top w:w="60" w:type="dxa"/>
              <w:left w:w="60" w:type="dxa"/>
              <w:bottom w:w="60" w:type="dxa"/>
              <w:right w:w="60" w:type="dxa"/>
            </w:tcMar>
            <w:vAlign w:val="center"/>
          </w:tcPr>
          <w:p w14:paraId="06A620D6">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统信桌面操作系统V20</w:t>
            </w:r>
          </w:p>
          <w:p w14:paraId="7BCCF276">
            <w:pPr>
              <w:widowControl/>
              <w:spacing w:line="240" w:lineRule="exact"/>
              <w:jc w:val="left"/>
              <w:rPr>
                <w:rFonts w:ascii="仿宋_GB2312" w:hAnsi="仿宋_GB2312" w:eastAsia="仿宋_GB2312" w:cs="仿宋_GB2312"/>
                <w:kern w:val="0"/>
                <w:szCs w:val="21"/>
                <w:lang w:bidi="ar"/>
              </w:rPr>
            </w:pPr>
          </w:p>
          <w:p w14:paraId="1F80118D">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14:paraId="252B3E4D">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统信软件技术有限公司</w:t>
            </w:r>
          </w:p>
        </w:tc>
        <w:tc>
          <w:tcPr>
            <w:tcW w:w="1592" w:type="dxa"/>
            <w:tcMar>
              <w:top w:w="60" w:type="dxa"/>
              <w:left w:w="60" w:type="dxa"/>
              <w:bottom w:w="60" w:type="dxa"/>
              <w:right w:w="60" w:type="dxa"/>
            </w:tcMar>
            <w:vAlign w:val="center"/>
          </w:tcPr>
          <w:p w14:paraId="1D01C224">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bl>
    <w:p w14:paraId="3F3FC880">
      <w:pPr>
        <w:pStyle w:val="26"/>
        <w:spacing w:line="240" w:lineRule="atLeast"/>
        <w:jc w:val="left"/>
        <w:rPr>
          <w:rFonts w:ascii="仿宋_GB2312" w:hAnsi="宋体" w:eastAsia="仿宋_GB2312"/>
        </w:rPr>
      </w:pPr>
    </w:p>
    <w:p w14:paraId="62D12BAE">
      <w:pPr>
        <w:pStyle w:val="26"/>
        <w:spacing w:line="240" w:lineRule="atLeast"/>
        <w:jc w:val="left"/>
        <w:rPr>
          <w:rFonts w:ascii="仿宋_GB2312" w:hAnsi="宋体" w:eastAsia="仿宋_GB2312"/>
        </w:rPr>
      </w:pPr>
    </w:p>
    <w:p w14:paraId="6962E36A">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（2024年第1号）</w:t>
      </w:r>
    </w:p>
    <w:p w14:paraId="0DCE5ABB">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一、中央处理器（CPU）</w:t>
      </w:r>
    </w:p>
    <w:p w14:paraId="5871DC6B">
      <w:pPr>
        <w:pStyle w:val="26"/>
        <w:spacing w:line="240" w:lineRule="atLeast"/>
        <w:jc w:val="left"/>
        <w:rPr>
          <w:rFonts w:ascii="仿宋_GB2312" w:hAnsi="宋体" w:eastAsia="仿宋_GB2312"/>
        </w:rPr>
      </w:pPr>
    </w:p>
    <w:p w14:paraId="27912185">
      <w:pPr>
        <w:pStyle w:val="43"/>
        <w:shd w:val="clear" w:color="auto" w:fill="FFFFFF"/>
        <w:spacing w:before="0" w:beforeAutospacing="0" w:after="0" w:afterAutospacing="0"/>
        <w:rPr>
          <w:rFonts w:hint="default" w:cs="宋体"/>
          <w:sz w:val="18"/>
          <w:szCs w:val="18"/>
        </w:rPr>
      </w:pPr>
      <w:r>
        <w:rPr>
          <w:rFonts w:cs="宋体"/>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5200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E813EAD">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535B5EEE">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5775A317">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00C88E3E">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14:paraId="3E31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DFEC86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19E3E11F">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5B1AA2C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503502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6F79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DF8FC9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FB8231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6482DC2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278BF8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4092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F26983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1C6E2253">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25B2A17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05A7AC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2EE4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65539F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091197A">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21725E2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6CD407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7C3B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8E0398F">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5BA0037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20AA880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78857F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5E77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0AF17D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0219991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6CB8E49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92B4D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584D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4F73B0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0CE3B39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50CF980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E1D29B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3CF4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38D922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042DD27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3F01E5A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8A492A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6970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BB627B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2C03E4E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6D1E314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1D61BAF">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147B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2AE0BA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11828A0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562860B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CFF8C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4CA8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09B4326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 </w:t>
            </w:r>
          </w:p>
        </w:tc>
      </w:tr>
      <w:tr w14:paraId="6AA5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FE684B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2EB5197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20220D43">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72275EC">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4D1D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09CA05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06A5E11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35A3E6DF">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0F24F13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4D75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8BCE11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5CDFE67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44AF36F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4819A2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648B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58B440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5680C0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029CE8E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CC14F2A">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14:paraId="475E491A">
      <w:pPr>
        <w:pStyle w:val="26"/>
        <w:spacing w:line="240" w:lineRule="atLeast"/>
        <w:jc w:val="left"/>
        <w:rPr>
          <w:rFonts w:ascii="仿宋_GB2312" w:hAnsi="宋体" w:eastAsia="仿宋_GB2312"/>
        </w:rPr>
      </w:pPr>
    </w:p>
    <w:p w14:paraId="7654A68A">
      <w:pPr>
        <w:pStyle w:val="26"/>
        <w:spacing w:line="240" w:lineRule="atLeast"/>
        <w:jc w:val="left"/>
        <w:rPr>
          <w:rFonts w:ascii="仿宋_GB2312" w:hAnsi="宋体" w:eastAsia="仿宋_GB2312"/>
        </w:rPr>
      </w:pPr>
    </w:p>
    <w:p w14:paraId="630F6D10">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二、操作系统</w:t>
      </w:r>
    </w:p>
    <w:p w14:paraId="22191B76">
      <w:pPr>
        <w:pStyle w:val="43"/>
        <w:spacing w:before="0" w:beforeAutospacing="0" w:after="0" w:afterAutospacing="0" w:line="420" w:lineRule="atLeast"/>
        <w:ind w:firstLine="420"/>
        <w:rPr>
          <w:rFonts w:hint="default" w:ascii="仿宋_GB2312" w:hAnsi="仿宋_GB2312" w:eastAsia="仿宋_GB2312" w:cs="仿宋_GB2312"/>
          <w:b/>
          <w:kern w:val="2"/>
          <w:sz w:val="21"/>
          <w:szCs w:val="21"/>
        </w:rPr>
      </w:pPr>
      <w:r>
        <w:rPr>
          <w:rFonts w:ascii="仿宋_GB2312" w:hAnsi="仿宋_GB2312" w:eastAsia="仿宋_GB2312" w:cs="仿宋_GB2312"/>
          <w:b/>
          <w:kern w:val="2"/>
          <w:sz w:val="21"/>
          <w:szCs w:val="21"/>
        </w:rPr>
        <w:t>（一）桌面操作系统</w:t>
      </w:r>
    </w:p>
    <w:p w14:paraId="44388E57">
      <w:pPr>
        <w:pStyle w:val="43"/>
        <w:shd w:val="clear" w:color="auto" w:fill="FFFFFF"/>
        <w:spacing w:before="0" w:beforeAutospacing="0" w:after="0" w:afterAutospacing="0"/>
        <w:rPr>
          <w:rFonts w:hint="default" w:ascii="仿宋_GB2312" w:hAnsi="仿宋_GB2312" w:eastAsia="仿宋_GB2312" w:cs="仿宋_GB2312"/>
          <w:sz w:val="21"/>
          <w:szCs w:val="21"/>
        </w:rPr>
      </w:pPr>
      <w:r>
        <w:rPr>
          <w:rFonts w:ascii="仿宋_GB2312" w:hAnsi="仿宋_GB2312" w:eastAsia="仿宋_GB2312" w:cs="仿宋_GB2312"/>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17A5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069E83D5">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3230" w:type="dxa"/>
            <w:shd w:val="clear" w:color="auto" w:fill="FFFFFF"/>
            <w:tcMar>
              <w:top w:w="90" w:type="dxa"/>
              <w:left w:w="180" w:type="dxa"/>
              <w:bottom w:w="90" w:type="dxa"/>
              <w:right w:w="90" w:type="dxa"/>
            </w:tcMar>
            <w:vAlign w:val="center"/>
          </w:tcPr>
          <w:p w14:paraId="20DAF36F">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2390" w:type="dxa"/>
            <w:shd w:val="clear" w:color="auto" w:fill="FFFFFF"/>
            <w:tcMar>
              <w:top w:w="90" w:type="dxa"/>
              <w:left w:w="180" w:type="dxa"/>
              <w:bottom w:w="90" w:type="dxa"/>
              <w:right w:w="90" w:type="dxa"/>
            </w:tcMar>
            <w:vAlign w:val="center"/>
          </w:tcPr>
          <w:p w14:paraId="435A673F">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15" w:type="dxa"/>
            <w:shd w:val="clear" w:color="auto" w:fill="FFFFFF"/>
            <w:tcMar>
              <w:top w:w="90" w:type="dxa"/>
              <w:left w:w="180" w:type="dxa"/>
              <w:bottom w:w="90" w:type="dxa"/>
              <w:right w:w="90" w:type="dxa"/>
            </w:tcMar>
            <w:vAlign w:val="center"/>
          </w:tcPr>
          <w:p w14:paraId="0E296AF3">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14:paraId="68DA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2677782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3230" w:type="dxa"/>
            <w:shd w:val="clear" w:color="auto" w:fill="FFFFFF"/>
            <w:tcMar>
              <w:top w:w="90" w:type="dxa"/>
              <w:left w:w="180" w:type="dxa"/>
              <w:bottom w:w="90" w:type="dxa"/>
              <w:right w:w="90" w:type="dxa"/>
            </w:tcMar>
            <w:vAlign w:val="center"/>
          </w:tcPr>
          <w:p w14:paraId="257848E5">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方德桌面操作系统 V5.0</w:t>
            </w:r>
          </w:p>
          <w:p w14:paraId="59A33DEA">
            <w:pPr>
              <w:widowControl/>
              <w:spacing w:line="420" w:lineRule="atLeast"/>
              <w:jc w:val="center"/>
              <w:rPr>
                <w:rFonts w:ascii="仿宋_GB2312" w:hAnsi="仿宋_GB2312" w:eastAsia="仿宋_GB2312" w:cs="仿宋_GB2312"/>
                <w:kern w:val="0"/>
                <w:szCs w:val="21"/>
                <w:lang w:bidi="ar"/>
              </w:rPr>
            </w:pPr>
          </w:p>
          <w:p w14:paraId="5B7A1AB3">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390" w:type="dxa"/>
            <w:shd w:val="clear" w:color="auto" w:fill="FFFFFF"/>
            <w:tcMar>
              <w:top w:w="90" w:type="dxa"/>
              <w:left w:w="180" w:type="dxa"/>
              <w:bottom w:w="90" w:type="dxa"/>
              <w:right w:w="90" w:type="dxa"/>
            </w:tcMar>
            <w:vAlign w:val="center"/>
          </w:tcPr>
          <w:p w14:paraId="29A2451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中科方德软件有限公司</w:t>
            </w:r>
          </w:p>
        </w:tc>
        <w:tc>
          <w:tcPr>
            <w:tcW w:w="1915" w:type="dxa"/>
            <w:shd w:val="clear" w:color="auto" w:fill="FFFFFF"/>
            <w:tcMar>
              <w:top w:w="90" w:type="dxa"/>
              <w:left w:w="180" w:type="dxa"/>
              <w:bottom w:w="90" w:type="dxa"/>
              <w:right w:w="90" w:type="dxa"/>
            </w:tcMar>
            <w:vAlign w:val="center"/>
          </w:tcPr>
          <w:p w14:paraId="77E2901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5202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2E11B10F">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3230" w:type="dxa"/>
            <w:shd w:val="clear" w:color="auto" w:fill="FFFFFF"/>
            <w:tcMar>
              <w:top w:w="90" w:type="dxa"/>
              <w:left w:w="180" w:type="dxa"/>
              <w:bottom w:w="90" w:type="dxa"/>
              <w:right w:w="90" w:type="dxa"/>
            </w:tcMar>
            <w:vAlign w:val="center"/>
          </w:tcPr>
          <w:p w14:paraId="5E7C4548">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统信桌面操作系统 V20</w:t>
            </w:r>
          </w:p>
          <w:p w14:paraId="7C1FCFF8">
            <w:pPr>
              <w:widowControl/>
              <w:spacing w:line="420" w:lineRule="atLeast"/>
              <w:jc w:val="center"/>
              <w:rPr>
                <w:rFonts w:ascii="仿宋_GB2312" w:hAnsi="仿宋_GB2312" w:eastAsia="仿宋_GB2312" w:cs="仿宋_GB2312"/>
                <w:kern w:val="0"/>
                <w:szCs w:val="21"/>
                <w:lang w:bidi="ar"/>
              </w:rPr>
            </w:pPr>
          </w:p>
          <w:p w14:paraId="550B512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390" w:type="dxa"/>
            <w:shd w:val="clear" w:color="auto" w:fill="FFFFFF"/>
            <w:tcMar>
              <w:top w:w="90" w:type="dxa"/>
              <w:left w:w="180" w:type="dxa"/>
              <w:bottom w:w="90" w:type="dxa"/>
              <w:right w:w="90" w:type="dxa"/>
            </w:tcMar>
            <w:vAlign w:val="center"/>
          </w:tcPr>
          <w:p w14:paraId="0F6572E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统信软件技术有限公司</w:t>
            </w:r>
          </w:p>
        </w:tc>
        <w:tc>
          <w:tcPr>
            <w:tcW w:w="1915" w:type="dxa"/>
            <w:shd w:val="clear" w:color="auto" w:fill="FFFFFF"/>
            <w:tcMar>
              <w:top w:w="90" w:type="dxa"/>
              <w:left w:w="180" w:type="dxa"/>
              <w:bottom w:w="90" w:type="dxa"/>
              <w:right w:w="90" w:type="dxa"/>
            </w:tcMar>
            <w:vAlign w:val="center"/>
          </w:tcPr>
          <w:p w14:paraId="73F0479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0B0E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4565A20C">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3230" w:type="dxa"/>
            <w:shd w:val="clear" w:color="auto" w:fill="FFFFFF"/>
            <w:tcMar>
              <w:top w:w="90" w:type="dxa"/>
              <w:left w:w="180" w:type="dxa"/>
              <w:bottom w:w="90" w:type="dxa"/>
              <w:right w:w="90" w:type="dxa"/>
            </w:tcMar>
            <w:vAlign w:val="center"/>
          </w:tcPr>
          <w:p w14:paraId="44A67C83">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银河麒麟桌面操作系统 V10 SP1</w:t>
            </w:r>
          </w:p>
          <w:p w14:paraId="41C8EC60">
            <w:pPr>
              <w:widowControl/>
              <w:spacing w:line="420" w:lineRule="atLeast"/>
              <w:jc w:val="center"/>
              <w:rPr>
                <w:rFonts w:ascii="仿宋_GB2312" w:hAnsi="仿宋_GB2312" w:eastAsia="仿宋_GB2312" w:cs="仿宋_GB2312"/>
                <w:kern w:val="0"/>
                <w:szCs w:val="21"/>
                <w:lang w:bidi="ar"/>
              </w:rPr>
            </w:pPr>
          </w:p>
          <w:p w14:paraId="18FB2DE3">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390" w:type="dxa"/>
            <w:shd w:val="clear" w:color="auto" w:fill="FFFFFF"/>
            <w:tcMar>
              <w:top w:w="90" w:type="dxa"/>
              <w:left w:w="180" w:type="dxa"/>
              <w:bottom w:w="90" w:type="dxa"/>
              <w:right w:w="90" w:type="dxa"/>
            </w:tcMar>
            <w:vAlign w:val="center"/>
          </w:tcPr>
          <w:p w14:paraId="3659C18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麒麟软件有限公司</w:t>
            </w:r>
          </w:p>
        </w:tc>
        <w:tc>
          <w:tcPr>
            <w:tcW w:w="1915" w:type="dxa"/>
            <w:shd w:val="clear" w:color="auto" w:fill="FFFFFF"/>
            <w:tcMar>
              <w:top w:w="90" w:type="dxa"/>
              <w:left w:w="180" w:type="dxa"/>
              <w:bottom w:w="90" w:type="dxa"/>
              <w:right w:w="90" w:type="dxa"/>
            </w:tcMar>
            <w:vAlign w:val="center"/>
          </w:tcPr>
          <w:p w14:paraId="6D901C8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14:paraId="555D9D1D">
      <w:pPr>
        <w:pStyle w:val="43"/>
        <w:spacing w:before="0" w:beforeAutospacing="0" w:after="0" w:afterAutospacing="0" w:line="420" w:lineRule="atLeast"/>
        <w:ind w:firstLine="420"/>
        <w:rPr>
          <w:rFonts w:hint="default" w:ascii="仿宋_GB2312" w:hAnsi="仿宋_GB2312" w:eastAsia="仿宋_GB2312" w:cs="仿宋_GB2312"/>
          <w:b/>
          <w:kern w:val="2"/>
          <w:sz w:val="21"/>
          <w:szCs w:val="21"/>
        </w:rPr>
      </w:pPr>
      <w:r>
        <w:rPr>
          <w:rFonts w:ascii="仿宋_GB2312" w:hAnsi="仿宋_GB2312" w:eastAsia="仿宋_GB2312" w:cs="仿宋_GB2312"/>
          <w:sz w:val="21"/>
          <w:szCs w:val="21"/>
          <w:shd w:val="clear" w:color="auto" w:fill="FFFFFF"/>
        </w:rPr>
        <w:t> </w:t>
      </w:r>
    </w:p>
    <w:p w14:paraId="2E18A919">
      <w:pPr>
        <w:pStyle w:val="43"/>
        <w:spacing w:before="0" w:beforeAutospacing="0" w:after="0" w:afterAutospacing="0" w:line="420" w:lineRule="atLeast"/>
        <w:ind w:firstLine="420"/>
        <w:rPr>
          <w:rFonts w:hint="default" w:ascii="仿宋_GB2312" w:hAnsi="仿宋_GB2312" w:eastAsia="仿宋_GB2312" w:cs="仿宋_GB2312"/>
          <w:b/>
          <w:kern w:val="2"/>
          <w:sz w:val="21"/>
          <w:szCs w:val="21"/>
        </w:rPr>
      </w:pPr>
      <w:r>
        <w:rPr>
          <w:rFonts w:ascii="仿宋_GB2312" w:hAnsi="仿宋_GB2312" w:eastAsia="仿宋_GB2312" w:cs="仿宋_GB2312"/>
          <w:b/>
          <w:kern w:val="2"/>
          <w:sz w:val="21"/>
          <w:szCs w:val="21"/>
        </w:rPr>
        <w:t>　　（二）服务器操作系统</w:t>
      </w:r>
    </w:p>
    <w:p w14:paraId="458DC30B">
      <w:pPr>
        <w:pStyle w:val="43"/>
        <w:shd w:val="clear" w:color="auto" w:fill="FFFFFF"/>
        <w:spacing w:before="0" w:beforeAutospacing="0" w:after="0" w:afterAutospacing="0"/>
        <w:rPr>
          <w:rFonts w:hint="default" w:ascii="仿宋_GB2312" w:hAnsi="仿宋_GB2312" w:eastAsia="仿宋_GB2312" w:cs="仿宋_GB2312"/>
          <w:sz w:val="21"/>
          <w:szCs w:val="21"/>
        </w:rPr>
      </w:pPr>
      <w:r>
        <w:rPr>
          <w:rFonts w:ascii="仿宋_GB2312" w:hAnsi="仿宋_GB2312" w:eastAsia="仿宋_GB2312" w:cs="仿宋_GB2312"/>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3E94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AB3FE5A">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2981" w:type="dxa"/>
            <w:shd w:val="clear" w:color="auto" w:fill="FFFFFF"/>
            <w:tcMar>
              <w:top w:w="90" w:type="dxa"/>
              <w:left w:w="180" w:type="dxa"/>
              <w:bottom w:w="90" w:type="dxa"/>
              <w:right w:w="90" w:type="dxa"/>
            </w:tcMar>
            <w:vAlign w:val="center"/>
          </w:tcPr>
          <w:p w14:paraId="44FD881E">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2248" w:type="dxa"/>
            <w:shd w:val="clear" w:color="auto" w:fill="FFFFFF"/>
            <w:tcMar>
              <w:top w:w="90" w:type="dxa"/>
              <w:left w:w="180" w:type="dxa"/>
              <w:bottom w:w="90" w:type="dxa"/>
              <w:right w:w="90" w:type="dxa"/>
            </w:tcMar>
            <w:vAlign w:val="center"/>
          </w:tcPr>
          <w:p w14:paraId="0804BD2A">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47" w:type="dxa"/>
            <w:shd w:val="clear" w:color="auto" w:fill="FFFFFF"/>
            <w:tcMar>
              <w:top w:w="90" w:type="dxa"/>
              <w:left w:w="180" w:type="dxa"/>
              <w:bottom w:w="90" w:type="dxa"/>
              <w:right w:w="90" w:type="dxa"/>
            </w:tcMar>
            <w:vAlign w:val="center"/>
          </w:tcPr>
          <w:p w14:paraId="51757AB0">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14:paraId="13FD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FA22AA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981" w:type="dxa"/>
            <w:shd w:val="clear" w:color="auto" w:fill="FFFFFF"/>
            <w:tcMar>
              <w:top w:w="90" w:type="dxa"/>
              <w:left w:w="180" w:type="dxa"/>
              <w:bottom w:w="90" w:type="dxa"/>
              <w:right w:w="90" w:type="dxa"/>
            </w:tcMar>
            <w:vAlign w:val="center"/>
          </w:tcPr>
          <w:p w14:paraId="0E950ACD">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华为云欧拉操作系统 V2.0</w:t>
            </w:r>
          </w:p>
          <w:p w14:paraId="46BBB97D">
            <w:pPr>
              <w:widowControl/>
              <w:spacing w:line="420" w:lineRule="atLeast"/>
              <w:jc w:val="center"/>
              <w:rPr>
                <w:rFonts w:ascii="仿宋_GB2312" w:hAnsi="仿宋_GB2312" w:eastAsia="仿宋_GB2312" w:cs="仿宋_GB2312"/>
                <w:kern w:val="0"/>
                <w:szCs w:val="21"/>
                <w:lang w:bidi="ar"/>
              </w:rPr>
            </w:pPr>
          </w:p>
          <w:p w14:paraId="74C033D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14:paraId="597D010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华为云计算技术有限公司</w:t>
            </w:r>
          </w:p>
        </w:tc>
        <w:tc>
          <w:tcPr>
            <w:tcW w:w="1947" w:type="dxa"/>
            <w:shd w:val="clear" w:color="auto" w:fill="FFFFFF"/>
            <w:tcMar>
              <w:top w:w="90" w:type="dxa"/>
              <w:left w:w="180" w:type="dxa"/>
              <w:bottom w:w="90" w:type="dxa"/>
              <w:right w:w="90" w:type="dxa"/>
            </w:tcMar>
            <w:vAlign w:val="center"/>
          </w:tcPr>
          <w:p w14:paraId="3A35FCB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3F52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78E0D9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981" w:type="dxa"/>
            <w:shd w:val="clear" w:color="auto" w:fill="FFFFFF"/>
            <w:tcMar>
              <w:top w:w="90" w:type="dxa"/>
              <w:left w:w="180" w:type="dxa"/>
              <w:bottom w:w="90" w:type="dxa"/>
              <w:right w:w="90" w:type="dxa"/>
            </w:tcMar>
            <w:vAlign w:val="center"/>
          </w:tcPr>
          <w:p w14:paraId="51740741">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阿里云服务器操作系统 V3</w:t>
            </w:r>
          </w:p>
          <w:p w14:paraId="4BB11A99">
            <w:pPr>
              <w:widowControl/>
              <w:spacing w:line="420" w:lineRule="atLeast"/>
              <w:jc w:val="center"/>
              <w:rPr>
                <w:rFonts w:ascii="仿宋_GB2312" w:hAnsi="仿宋_GB2312" w:eastAsia="仿宋_GB2312" w:cs="仿宋_GB2312"/>
                <w:kern w:val="0"/>
                <w:szCs w:val="21"/>
                <w:lang w:bidi="ar"/>
              </w:rPr>
            </w:pPr>
          </w:p>
          <w:p w14:paraId="6952616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14:paraId="66C2E5E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阿里云计算有限公司</w:t>
            </w:r>
          </w:p>
        </w:tc>
        <w:tc>
          <w:tcPr>
            <w:tcW w:w="1947" w:type="dxa"/>
            <w:shd w:val="clear" w:color="auto" w:fill="FFFFFF"/>
            <w:tcMar>
              <w:top w:w="90" w:type="dxa"/>
              <w:left w:w="180" w:type="dxa"/>
              <w:bottom w:w="90" w:type="dxa"/>
              <w:right w:w="90" w:type="dxa"/>
            </w:tcMar>
            <w:vAlign w:val="center"/>
          </w:tcPr>
          <w:p w14:paraId="66D4872F">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19A3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1D51FDA">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981" w:type="dxa"/>
            <w:shd w:val="clear" w:color="auto" w:fill="FFFFFF"/>
            <w:tcMar>
              <w:top w:w="90" w:type="dxa"/>
              <w:left w:w="180" w:type="dxa"/>
              <w:bottom w:w="90" w:type="dxa"/>
              <w:right w:w="90" w:type="dxa"/>
            </w:tcMar>
            <w:vAlign w:val="center"/>
          </w:tcPr>
          <w:p w14:paraId="1643BD05">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银河麒麟高级服务器操作系统 V10 SP3</w:t>
            </w:r>
          </w:p>
          <w:p w14:paraId="17E2F07F">
            <w:pPr>
              <w:widowControl/>
              <w:spacing w:line="420" w:lineRule="atLeast"/>
              <w:jc w:val="center"/>
              <w:rPr>
                <w:rFonts w:ascii="仿宋_GB2312" w:hAnsi="仿宋_GB2312" w:eastAsia="仿宋_GB2312" w:cs="仿宋_GB2312"/>
                <w:kern w:val="0"/>
                <w:szCs w:val="21"/>
                <w:lang w:bidi="ar"/>
              </w:rPr>
            </w:pPr>
          </w:p>
          <w:p w14:paraId="5B7B87E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14:paraId="578B535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麒麟软件有限公司</w:t>
            </w:r>
          </w:p>
        </w:tc>
        <w:tc>
          <w:tcPr>
            <w:tcW w:w="1947" w:type="dxa"/>
            <w:shd w:val="clear" w:color="auto" w:fill="FFFFFF"/>
            <w:tcMar>
              <w:top w:w="90" w:type="dxa"/>
              <w:left w:w="180" w:type="dxa"/>
              <w:bottom w:w="90" w:type="dxa"/>
              <w:right w:w="90" w:type="dxa"/>
            </w:tcMar>
            <w:vAlign w:val="center"/>
          </w:tcPr>
          <w:p w14:paraId="63C10F7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6D66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38EABEC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981" w:type="dxa"/>
            <w:shd w:val="clear" w:color="auto" w:fill="FFFFFF"/>
            <w:tcMar>
              <w:top w:w="90" w:type="dxa"/>
              <w:left w:w="180" w:type="dxa"/>
              <w:bottom w:w="90" w:type="dxa"/>
              <w:right w:w="90" w:type="dxa"/>
            </w:tcMar>
            <w:vAlign w:val="center"/>
          </w:tcPr>
          <w:p w14:paraId="5AEDFC7A">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腾讯云Linux服务器操作系统 V3</w:t>
            </w:r>
          </w:p>
          <w:p w14:paraId="3AB767F3">
            <w:pPr>
              <w:widowControl/>
              <w:spacing w:line="420" w:lineRule="atLeast"/>
              <w:jc w:val="center"/>
              <w:rPr>
                <w:rFonts w:ascii="仿宋_GB2312" w:hAnsi="仿宋_GB2312" w:eastAsia="仿宋_GB2312" w:cs="仿宋_GB2312"/>
                <w:kern w:val="0"/>
                <w:szCs w:val="21"/>
                <w:lang w:bidi="ar"/>
              </w:rPr>
            </w:pPr>
          </w:p>
          <w:p w14:paraId="0154CEAC">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248" w:type="dxa"/>
            <w:shd w:val="clear" w:color="auto" w:fill="FFFFFF"/>
            <w:tcMar>
              <w:top w:w="90" w:type="dxa"/>
              <w:left w:w="180" w:type="dxa"/>
              <w:bottom w:w="90" w:type="dxa"/>
              <w:right w:w="90" w:type="dxa"/>
            </w:tcMar>
            <w:vAlign w:val="center"/>
          </w:tcPr>
          <w:p w14:paraId="5A6F5C6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腾讯云计算（北京）有限责任公司</w:t>
            </w:r>
          </w:p>
        </w:tc>
        <w:tc>
          <w:tcPr>
            <w:tcW w:w="1947" w:type="dxa"/>
            <w:shd w:val="clear" w:color="auto" w:fill="FFFFFF"/>
            <w:tcMar>
              <w:top w:w="90" w:type="dxa"/>
              <w:left w:w="180" w:type="dxa"/>
              <w:bottom w:w="90" w:type="dxa"/>
              <w:right w:w="90" w:type="dxa"/>
            </w:tcMar>
            <w:vAlign w:val="center"/>
          </w:tcPr>
          <w:p w14:paraId="51375D5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7264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54BABC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2981" w:type="dxa"/>
            <w:shd w:val="clear" w:color="auto" w:fill="FFFFFF"/>
            <w:tcMar>
              <w:top w:w="90" w:type="dxa"/>
              <w:left w:w="180" w:type="dxa"/>
              <w:bottom w:w="90" w:type="dxa"/>
              <w:right w:w="90" w:type="dxa"/>
            </w:tcMar>
            <w:vAlign w:val="center"/>
          </w:tcPr>
          <w:p w14:paraId="6BD9E95B">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新支点服务器操作系统 V6</w:t>
            </w:r>
          </w:p>
          <w:p w14:paraId="3472A288">
            <w:pPr>
              <w:widowControl/>
              <w:spacing w:line="420" w:lineRule="atLeast"/>
              <w:jc w:val="center"/>
              <w:rPr>
                <w:rFonts w:ascii="仿宋_GB2312" w:hAnsi="仿宋_GB2312" w:eastAsia="仿宋_GB2312" w:cs="仿宋_GB2312"/>
                <w:kern w:val="0"/>
                <w:szCs w:val="21"/>
                <w:lang w:bidi="ar"/>
              </w:rPr>
            </w:pPr>
          </w:p>
          <w:p w14:paraId="2EF016C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14:paraId="2C3FE36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中兴通讯股份有限公司</w:t>
            </w:r>
          </w:p>
        </w:tc>
        <w:tc>
          <w:tcPr>
            <w:tcW w:w="1947" w:type="dxa"/>
            <w:shd w:val="clear" w:color="auto" w:fill="FFFFFF"/>
            <w:tcMar>
              <w:top w:w="90" w:type="dxa"/>
              <w:left w:w="180" w:type="dxa"/>
              <w:bottom w:w="90" w:type="dxa"/>
              <w:right w:w="90" w:type="dxa"/>
            </w:tcMar>
            <w:vAlign w:val="center"/>
          </w:tcPr>
          <w:p w14:paraId="1734B2B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0217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2596F0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2981" w:type="dxa"/>
            <w:shd w:val="clear" w:color="auto" w:fill="FFFFFF"/>
            <w:tcMar>
              <w:top w:w="90" w:type="dxa"/>
              <w:left w:w="180" w:type="dxa"/>
              <w:bottom w:w="90" w:type="dxa"/>
              <w:right w:w="90" w:type="dxa"/>
            </w:tcMar>
            <w:vAlign w:val="center"/>
          </w:tcPr>
          <w:p w14:paraId="008AC76D">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凝思安全操作系统欧拉版 V6.0.99</w:t>
            </w:r>
          </w:p>
          <w:p w14:paraId="7AA7C417">
            <w:pPr>
              <w:widowControl/>
              <w:spacing w:line="420" w:lineRule="atLeast"/>
              <w:jc w:val="center"/>
              <w:rPr>
                <w:rFonts w:ascii="仿宋_GB2312" w:hAnsi="仿宋_GB2312" w:eastAsia="仿宋_GB2312" w:cs="仿宋_GB2312"/>
                <w:kern w:val="0"/>
                <w:szCs w:val="21"/>
                <w:lang w:bidi="ar"/>
              </w:rPr>
            </w:pPr>
          </w:p>
          <w:p w14:paraId="25C882E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14:paraId="50E1A36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北京凝思软件股份有限公司</w:t>
            </w:r>
          </w:p>
        </w:tc>
        <w:tc>
          <w:tcPr>
            <w:tcW w:w="1947" w:type="dxa"/>
            <w:shd w:val="clear" w:color="auto" w:fill="FFFFFF"/>
            <w:tcMar>
              <w:top w:w="90" w:type="dxa"/>
              <w:left w:w="180" w:type="dxa"/>
              <w:bottom w:w="90" w:type="dxa"/>
              <w:right w:w="90" w:type="dxa"/>
            </w:tcMar>
            <w:vAlign w:val="center"/>
          </w:tcPr>
          <w:p w14:paraId="15DFCDF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6950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88B591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2981" w:type="dxa"/>
            <w:shd w:val="clear" w:color="auto" w:fill="FFFFFF"/>
            <w:tcMar>
              <w:top w:w="90" w:type="dxa"/>
              <w:left w:w="180" w:type="dxa"/>
              <w:bottom w:w="90" w:type="dxa"/>
              <w:right w:w="90" w:type="dxa"/>
            </w:tcMar>
            <w:vAlign w:val="center"/>
          </w:tcPr>
          <w:p w14:paraId="214A2038">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麒麟信安服务器操作系统 V3</w:t>
            </w:r>
          </w:p>
          <w:p w14:paraId="4CFD6DE9">
            <w:pPr>
              <w:widowControl/>
              <w:spacing w:line="420" w:lineRule="atLeast"/>
              <w:jc w:val="center"/>
              <w:rPr>
                <w:rFonts w:ascii="仿宋_GB2312" w:hAnsi="仿宋_GB2312" w:eastAsia="仿宋_GB2312" w:cs="仿宋_GB2312"/>
                <w:kern w:val="0"/>
                <w:szCs w:val="21"/>
                <w:lang w:bidi="ar"/>
              </w:rPr>
            </w:pPr>
          </w:p>
          <w:p w14:paraId="122815B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14:paraId="28BFA91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湖南麒麟信安科技股份有限公司</w:t>
            </w:r>
          </w:p>
        </w:tc>
        <w:tc>
          <w:tcPr>
            <w:tcW w:w="1947" w:type="dxa"/>
            <w:shd w:val="clear" w:color="auto" w:fill="FFFFFF"/>
            <w:tcMar>
              <w:top w:w="90" w:type="dxa"/>
              <w:left w:w="180" w:type="dxa"/>
              <w:bottom w:w="90" w:type="dxa"/>
              <w:right w:w="90" w:type="dxa"/>
            </w:tcMar>
            <w:vAlign w:val="center"/>
          </w:tcPr>
          <w:p w14:paraId="25CA3CA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14:paraId="0D5439FC">
      <w:pPr>
        <w:pStyle w:val="26"/>
        <w:spacing w:line="240" w:lineRule="atLeast"/>
        <w:jc w:val="right"/>
        <w:rPr>
          <w:rFonts w:ascii="仿宋_GB2312" w:hAnsi="宋体" w:eastAsia="仿宋_GB2312"/>
        </w:rPr>
      </w:pPr>
    </w:p>
    <w:p w14:paraId="393C9085">
      <w:pPr>
        <w:pStyle w:val="26"/>
        <w:spacing w:line="240" w:lineRule="atLeast"/>
        <w:jc w:val="center"/>
        <w:rPr>
          <w:rFonts w:ascii="仿宋_GB2312" w:hAnsi="宋体" w:eastAsia="仿宋_GB2312"/>
        </w:rPr>
      </w:pPr>
    </w:p>
    <w:p w14:paraId="19361381">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（2024年第2号）</w:t>
      </w:r>
    </w:p>
    <w:p w14:paraId="03249445">
      <w:pPr>
        <w:pStyle w:val="43"/>
        <w:spacing w:before="0" w:beforeAutospacing="0" w:after="0" w:afterAutospacing="0" w:line="420" w:lineRule="atLeast"/>
        <w:ind w:firstLine="420"/>
        <w:rPr>
          <w:rFonts w:hint="default" w:ascii="仿宋_GB2312" w:eastAsia="仿宋_GB2312"/>
          <w:b/>
          <w:kern w:val="2"/>
          <w:szCs w:val="24"/>
        </w:rPr>
      </w:pPr>
      <w:r>
        <w:rPr>
          <w:rFonts w:ascii="仿宋_GB2312" w:eastAsia="仿宋_GB2312"/>
          <w:b/>
          <w:bCs/>
          <w:kern w:val="2"/>
          <w:szCs w:val="24"/>
        </w:rPr>
        <w:t>中央处理器（CPU）</w:t>
      </w:r>
      <w:r>
        <w:rPr>
          <w:rFonts w:ascii="仿宋_GB2312" w:eastAsia="仿宋_GB2312"/>
          <w:b/>
          <w:kern w:val="2"/>
          <w:szCs w:val="24"/>
        </w:rPr>
        <w:t>（同一等级按产品名称首字笔画为序排列）：</w:t>
      </w:r>
    </w:p>
    <w:tbl>
      <w:tblPr>
        <w:tblStyle w:val="48"/>
        <w:tblpPr w:leftFromText="180" w:rightFromText="180" w:vertAnchor="text" w:horzAnchor="page" w:tblpX="1433" w:tblpY="400"/>
        <w:tblOverlap w:val="never"/>
        <w:tblW w:w="916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4C64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13C2822">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3516" w:type="dxa"/>
            <w:tcMar>
              <w:top w:w="60" w:type="dxa"/>
              <w:left w:w="60" w:type="dxa"/>
              <w:bottom w:w="60" w:type="dxa"/>
              <w:right w:w="60" w:type="dxa"/>
            </w:tcMar>
            <w:vAlign w:val="center"/>
          </w:tcPr>
          <w:p w14:paraId="68FD7C98">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3420" w:type="dxa"/>
            <w:tcMar>
              <w:top w:w="60" w:type="dxa"/>
              <w:left w:w="60" w:type="dxa"/>
              <w:bottom w:w="60" w:type="dxa"/>
              <w:right w:w="60" w:type="dxa"/>
            </w:tcMar>
            <w:vAlign w:val="center"/>
          </w:tcPr>
          <w:p w14:paraId="6D9DB92A">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800" w:type="dxa"/>
            <w:tcMar>
              <w:top w:w="60" w:type="dxa"/>
              <w:left w:w="60" w:type="dxa"/>
              <w:bottom w:w="60" w:type="dxa"/>
              <w:right w:w="60" w:type="dxa"/>
            </w:tcMar>
            <w:vAlign w:val="center"/>
          </w:tcPr>
          <w:p w14:paraId="14855778">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14:paraId="2CB9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64CC0DD1">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3516" w:type="dxa"/>
            <w:tcMar>
              <w:top w:w="60" w:type="dxa"/>
              <w:left w:w="60" w:type="dxa"/>
              <w:bottom w:w="60" w:type="dxa"/>
              <w:right w:w="60" w:type="dxa"/>
            </w:tcMar>
            <w:vAlign w:val="center"/>
          </w:tcPr>
          <w:p w14:paraId="7B6A521A">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兆芯处理器KX-6000G</w:t>
            </w:r>
          </w:p>
        </w:tc>
        <w:tc>
          <w:tcPr>
            <w:tcW w:w="3420" w:type="dxa"/>
            <w:tcMar>
              <w:top w:w="60" w:type="dxa"/>
              <w:left w:w="60" w:type="dxa"/>
              <w:bottom w:w="60" w:type="dxa"/>
              <w:right w:w="60" w:type="dxa"/>
            </w:tcMar>
            <w:vAlign w:val="center"/>
          </w:tcPr>
          <w:p w14:paraId="47EA119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上海兆芯集成电路股份有限公司</w:t>
            </w:r>
          </w:p>
        </w:tc>
        <w:tc>
          <w:tcPr>
            <w:tcW w:w="1800" w:type="dxa"/>
            <w:tcMar>
              <w:top w:w="60" w:type="dxa"/>
              <w:left w:w="60" w:type="dxa"/>
              <w:bottom w:w="60" w:type="dxa"/>
              <w:right w:w="60" w:type="dxa"/>
            </w:tcMar>
            <w:vAlign w:val="center"/>
          </w:tcPr>
          <w:p w14:paraId="019F457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59B2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1BC72D02">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3516" w:type="dxa"/>
            <w:tcMar>
              <w:top w:w="60" w:type="dxa"/>
              <w:left w:w="60" w:type="dxa"/>
              <w:bottom w:w="60" w:type="dxa"/>
              <w:right w:w="60" w:type="dxa"/>
            </w:tcMar>
            <w:vAlign w:val="center"/>
          </w:tcPr>
          <w:p w14:paraId="4D3DE62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兆芯处理器KX-7000</w:t>
            </w:r>
          </w:p>
        </w:tc>
        <w:tc>
          <w:tcPr>
            <w:tcW w:w="3420" w:type="dxa"/>
            <w:tcMar>
              <w:top w:w="60" w:type="dxa"/>
              <w:left w:w="60" w:type="dxa"/>
              <w:bottom w:w="60" w:type="dxa"/>
              <w:right w:w="60" w:type="dxa"/>
            </w:tcMar>
            <w:vAlign w:val="center"/>
          </w:tcPr>
          <w:p w14:paraId="79BFF0C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上海兆芯集成电路股份有限公司</w:t>
            </w:r>
          </w:p>
        </w:tc>
        <w:tc>
          <w:tcPr>
            <w:tcW w:w="1800" w:type="dxa"/>
            <w:tcMar>
              <w:top w:w="60" w:type="dxa"/>
              <w:left w:w="60" w:type="dxa"/>
              <w:bottom w:w="60" w:type="dxa"/>
              <w:right w:w="60" w:type="dxa"/>
            </w:tcMar>
            <w:vAlign w:val="center"/>
          </w:tcPr>
          <w:p w14:paraId="0EA337F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14:paraId="68311C93">
      <w:pPr>
        <w:snapToGrid w:val="0"/>
        <w:spacing w:before="50"/>
        <w:jc w:val="left"/>
        <w:rPr>
          <w:rFonts w:ascii="仿宋_GB2312" w:hAnsi="宋体" w:eastAsia="仿宋_GB2312"/>
          <w:b/>
          <w:color w:val="000000"/>
          <w:sz w:val="24"/>
        </w:rPr>
      </w:pPr>
    </w:p>
    <w:p w14:paraId="64310E1F">
      <w:pPr>
        <w:snapToGrid w:val="0"/>
        <w:spacing w:before="50"/>
        <w:jc w:val="left"/>
        <w:rPr>
          <w:rFonts w:ascii="仿宋_GB2312" w:hAnsi="宋体" w:eastAsia="仿宋_GB2312"/>
          <w:b/>
          <w:color w:val="000000"/>
          <w:sz w:val="24"/>
        </w:rPr>
      </w:pPr>
    </w:p>
    <w:p w14:paraId="2FD68B05">
      <w:pPr>
        <w:pStyle w:val="26"/>
        <w:spacing w:line="240" w:lineRule="atLeast"/>
        <w:jc w:val="left"/>
        <w:rPr>
          <w:rFonts w:ascii="仿宋_GB2312" w:hAnsi="宋体" w:eastAsia="仿宋_GB2312"/>
        </w:rPr>
      </w:pPr>
    </w:p>
    <w:p w14:paraId="753A1DE1">
      <w:pPr>
        <w:pStyle w:val="26"/>
        <w:spacing w:line="240" w:lineRule="atLeast"/>
        <w:rPr>
          <w:rFonts w:ascii="仿宋_GB2312" w:hAnsi="宋体" w:eastAsia="仿宋_GB2312" w:cs="Times New Roman"/>
          <w:b/>
          <w:sz w:val="24"/>
          <w:szCs w:val="24"/>
        </w:rPr>
      </w:pPr>
    </w:p>
    <w:p w14:paraId="7E558466">
      <w:pPr>
        <w:pStyle w:val="26"/>
        <w:spacing w:line="240" w:lineRule="atLeast"/>
        <w:jc w:val="center"/>
        <w:rPr>
          <w:rFonts w:ascii="仿宋_GB2312" w:hAnsi="宋体" w:eastAsia="仿宋_GB2312" w:cs="Times New Roman"/>
          <w:b/>
          <w:sz w:val="24"/>
          <w:szCs w:val="24"/>
        </w:rPr>
      </w:pPr>
    </w:p>
    <w:p w14:paraId="7A573920">
      <w:pPr>
        <w:pStyle w:val="26"/>
        <w:spacing w:line="240" w:lineRule="atLeas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（2025年第1号）</w:t>
      </w:r>
    </w:p>
    <w:p w14:paraId="46A73D5C">
      <w:pPr>
        <w:pStyle w:val="26"/>
        <w:spacing w:line="240" w:lineRule="atLeast"/>
        <w:jc w:val="center"/>
        <w:rPr>
          <w:rFonts w:ascii="仿宋_GB2312" w:hAnsi="宋体" w:eastAsia="仿宋_GB2312" w:cs="Times New Roman"/>
          <w:b/>
          <w:sz w:val="24"/>
          <w:szCs w:val="24"/>
        </w:rPr>
      </w:pPr>
    </w:p>
    <w:p w14:paraId="130462B1">
      <w:pPr>
        <w:widowControl/>
        <w:shd w:val="clear" w:color="auto" w:fill="FFFFFF"/>
        <w:spacing w:before="156" w:after="156" w:line="560" w:lineRule="atLeast"/>
        <w:jc w:val="left"/>
        <w:rPr>
          <w:rFonts w:ascii="仿宋_GB2312" w:hAnsi="仿宋_GB2312" w:eastAsia="仿宋_GB2312" w:cs="仿宋_GB2312"/>
          <w:sz w:val="18"/>
          <w:szCs w:val="18"/>
        </w:rPr>
      </w:pPr>
      <w:r>
        <w:rPr>
          <w:rFonts w:hint="eastAsia" w:ascii="仿宋_GB2312" w:hAnsi="仿宋_GB2312" w:eastAsia="仿宋_GB2312" w:cs="仿宋_GB2312"/>
          <w:b/>
          <w:bCs/>
          <w:kern w:val="0"/>
          <w:sz w:val="24"/>
          <w:shd w:val="clear" w:color="auto" w:fill="FFFFFF"/>
          <w:lang w:bidi="ar"/>
        </w:rPr>
        <w:t>附表一、中央处理器（CPU）（</w:t>
      </w:r>
      <w:r>
        <w:rPr>
          <w:rFonts w:hint="eastAsia" w:ascii="仿宋_GB2312" w:hAnsi="仿宋_GB2312" w:eastAsia="仿宋_GB2312" w:cs="仿宋_GB2312"/>
          <w:kern w:val="0"/>
          <w:sz w:val="24"/>
          <w:shd w:val="clear" w:color="auto" w:fill="FFFFFF"/>
          <w:lang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3DAC9A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CF7B5">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DC3A74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8D5B67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475B8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安全可靠等级</w:t>
            </w:r>
          </w:p>
        </w:tc>
      </w:tr>
      <w:tr w14:paraId="401119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5F720C">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734F3FD">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4B65532">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C7C49A">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57BBB8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BA4FF2">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D2BE3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880F7A">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F2FCE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16C9C4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228853">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741528">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0153F78">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E99123">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2E569F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3E03E3">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5FC1B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C6EB7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D460A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1EAE0D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08353F3">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CE86D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D2AA04">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43EC8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3C6026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86F0AE">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 </w:t>
            </w:r>
          </w:p>
        </w:tc>
      </w:tr>
      <w:tr w14:paraId="07AB77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24F29D">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5E7A2A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E0475D">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6531D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I级</w:t>
            </w:r>
          </w:p>
        </w:tc>
      </w:tr>
      <w:tr w14:paraId="22ED57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19493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F1B9EB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79793C">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D7F6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I级</w:t>
            </w:r>
          </w:p>
        </w:tc>
      </w:tr>
      <w:tr w14:paraId="7FDC42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3807B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73E6D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2B5AA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8191A9">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I级</w:t>
            </w:r>
          </w:p>
        </w:tc>
      </w:tr>
    </w:tbl>
    <w:p w14:paraId="1E7C1B1F">
      <w:pPr>
        <w:widowControl/>
        <w:shd w:val="clear" w:color="auto" w:fill="FFFFFF"/>
        <w:spacing w:before="156" w:after="156" w:line="560" w:lineRule="atLeast"/>
        <w:jc w:val="left"/>
        <w:rPr>
          <w:rFonts w:ascii="仿宋_GB2312" w:hAnsi="仿宋_GB2312" w:eastAsia="仿宋_GB2312" w:cs="仿宋_GB2312"/>
          <w:sz w:val="18"/>
          <w:szCs w:val="18"/>
        </w:rPr>
      </w:pPr>
      <w:r>
        <w:rPr>
          <w:rFonts w:hint="eastAsia" w:ascii="仿宋_GB2312" w:hAnsi="仿宋_GB2312" w:eastAsia="仿宋_GB2312" w:cs="仿宋_GB2312"/>
          <w:b/>
          <w:bCs/>
          <w:kern w:val="0"/>
          <w:sz w:val="24"/>
          <w:shd w:val="clear" w:color="auto" w:fill="FFFFFF"/>
          <w:lang w:bidi="ar"/>
        </w:rPr>
        <w:t>附表二、操作系统（</w:t>
      </w:r>
      <w:r>
        <w:rPr>
          <w:rFonts w:hint="eastAsia" w:ascii="仿宋_GB2312" w:hAnsi="仿宋_GB2312" w:eastAsia="仿宋_GB2312" w:cs="仿宋_GB2312"/>
          <w:kern w:val="0"/>
          <w:sz w:val="24"/>
          <w:shd w:val="clear" w:color="auto" w:fill="FFFFFF"/>
          <w:lang w:bidi="ar"/>
        </w:rPr>
        <w:t>同一等级按产品名称首字笔画为序排列）</w:t>
      </w:r>
    </w:p>
    <w:p w14:paraId="2ECB7029">
      <w:pPr>
        <w:widowControl/>
        <w:shd w:val="clear" w:color="auto" w:fill="FFFFFF"/>
        <w:spacing w:after="156" w:line="560" w:lineRule="atLeast"/>
        <w:jc w:val="left"/>
        <w:rPr>
          <w:rFonts w:ascii="仿宋_GB2312" w:hAnsi="仿宋_GB2312" w:eastAsia="仿宋_GB2312" w:cs="仿宋_GB2312"/>
          <w:sz w:val="18"/>
          <w:szCs w:val="18"/>
        </w:rPr>
      </w:pPr>
      <w:r>
        <w:rPr>
          <w:rFonts w:hint="eastAsia" w:ascii="仿宋_GB2312" w:hAnsi="仿宋_GB2312" w:eastAsia="仿宋_GB2312" w:cs="仿宋_GB2312"/>
          <w:kern w:val="0"/>
          <w:sz w:val="24"/>
          <w:shd w:val="clear" w:color="auto" w:fill="FFFFFF"/>
          <w:lang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3C4902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6F65F5">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A365FE">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1CA661">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296273">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安全可靠等级</w:t>
            </w:r>
          </w:p>
        </w:tc>
      </w:tr>
      <w:tr w14:paraId="07BE3E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4C137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12FA43">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银河麒麟桌面操作系统V10 SP1</w:t>
            </w:r>
          </w:p>
          <w:p w14:paraId="54855B2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3801B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6CC89DC">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Ⅰ级</w:t>
            </w:r>
          </w:p>
        </w:tc>
      </w:tr>
    </w:tbl>
    <w:p w14:paraId="03A890B5">
      <w:pPr>
        <w:widowControl/>
        <w:shd w:val="clear" w:color="auto" w:fill="FFFFFF"/>
        <w:spacing w:after="156" w:line="560" w:lineRule="atLeast"/>
        <w:jc w:val="left"/>
        <w:rPr>
          <w:rFonts w:ascii="仿宋_GB2312" w:hAnsi="仿宋_GB2312" w:eastAsia="仿宋_GB2312" w:cs="仿宋_GB2312"/>
          <w:sz w:val="18"/>
          <w:szCs w:val="18"/>
        </w:rPr>
      </w:pPr>
      <w:r>
        <w:rPr>
          <w:rFonts w:hint="eastAsia" w:ascii="仿宋_GB2312" w:hAnsi="仿宋_GB2312" w:eastAsia="仿宋_GB2312" w:cs="仿宋_GB2312"/>
          <w:kern w:val="0"/>
          <w:sz w:val="24"/>
          <w:shd w:val="clear" w:color="auto" w:fill="FFFFFF"/>
          <w:lang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0395F1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E2DFEC">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DDCAA5">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93B3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C74C79">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安全可靠等级</w:t>
            </w:r>
          </w:p>
        </w:tc>
      </w:tr>
      <w:tr w14:paraId="50DAC0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AD841C">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70C74D">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天翼云CTyunOS系统 V2.0</w:t>
            </w:r>
          </w:p>
          <w:p w14:paraId="01640772">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B0253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AE39BD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Ⅰ级</w:t>
            </w:r>
          </w:p>
        </w:tc>
      </w:tr>
    </w:tbl>
    <w:p w14:paraId="23DB892D">
      <w:pPr>
        <w:pStyle w:val="26"/>
        <w:spacing w:line="240" w:lineRule="atLeast"/>
        <w:jc w:val="center"/>
        <w:rPr>
          <w:rFonts w:ascii="仿宋_GB2312" w:hAnsi="宋体" w:eastAsia="仿宋_GB2312"/>
        </w:rPr>
      </w:pPr>
    </w:p>
    <w:p w14:paraId="04F71DD6">
      <w:pPr>
        <w:pStyle w:val="26"/>
        <w:spacing w:line="240" w:lineRule="atLeast"/>
        <w:jc w:val="center"/>
        <w:rPr>
          <w:rFonts w:ascii="仿宋_GB2312" w:hAnsi="宋体" w:eastAsia="仿宋_GB2312"/>
        </w:rPr>
      </w:pPr>
    </w:p>
    <w:p w14:paraId="5D07C024">
      <w:pPr>
        <w:pStyle w:val="26"/>
        <w:spacing w:line="240" w:lineRule="atLeast"/>
        <w:jc w:val="center"/>
        <w:rPr>
          <w:rFonts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（2025年第3号）</w:t>
      </w:r>
    </w:p>
    <w:p w14:paraId="08EADBF5">
      <w:pPr>
        <w:pStyle w:val="43"/>
        <w:spacing w:before="0" w:beforeAutospacing="0" w:after="0" w:afterAutospacing="0" w:line="420" w:lineRule="atLeast"/>
        <w:ind w:firstLine="420"/>
        <w:jc w:val="both"/>
        <w:rPr>
          <w:rFonts w:hint="default" w:ascii="仿宋_GB2312" w:hAnsi="仿宋_GB2312" w:eastAsia="仿宋_GB2312" w:cs="仿宋_GB2312"/>
          <w:color w:val="000000" w:themeColor="text1"/>
          <w:szCs w:val="24"/>
          <w14:textFill>
            <w14:solidFill>
              <w14:schemeClr w14:val="tx1"/>
            </w14:solidFill>
          </w14:textFill>
        </w:rPr>
      </w:pPr>
      <w:r>
        <w:rPr>
          <w:rStyle w:val="51"/>
          <w:rFonts w:ascii="仿宋_GB2312" w:hAnsi="仿宋_GB2312" w:eastAsia="仿宋_GB2312" w:cs="仿宋_GB2312"/>
          <w:color w:val="000000" w:themeColor="text1"/>
          <w:sz w:val="21"/>
          <w:szCs w:val="21"/>
          <w14:textFill>
            <w14:solidFill>
              <w14:schemeClr w14:val="tx1"/>
            </w14:solidFill>
          </w14:textFill>
        </w:rPr>
        <w:t>附表一、中央处理器（CPU）</w:t>
      </w:r>
    </w:p>
    <w:tbl>
      <w:tblPr>
        <w:tblStyle w:val="48"/>
        <w:tblW w:w="9896"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autofit"/>
        <w:tblCellMar>
          <w:top w:w="0" w:type="dxa"/>
          <w:left w:w="0" w:type="dxa"/>
          <w:bottom w:w="0" w:type="dxa"/>
          <w:right w:w="0" w:type="dxa"/>
        </w:tblCellMar>
      </w:tblPr>
      <w:tblGrid>
        <w:gridCol w:w="656"/>
        <w:gridCol w:w="4594"/>
        <w:gridCol w:w="3046"/>
        <w:gridCol w:w="1600"/>
      </w:tblGrid>
      <w:tr w14:paraId="1170B86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826"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0337B9C">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序号</w:t>
            </w:r>
          </w:p>
        </w:tc>
        <w:tc>
          <w:tcPr>
            <w:tcW w:w="459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5C37988">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产品名称</w:t>
            </w:r>
          </w:p>
        </w:tc>
        <w:tc>
          <w:tcPr>
            <w:tcW w:w="304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726CA321">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送测单位</w:t>
            </w:r>
          </w:p>
        </w:tc>
        <w:tc>
          <w:tcPr>
            <w:tcW w:w="16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2A52B11">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安全可靠等级</w:t>
            </w:r>
          </w:p>
        </w:tc>
      </w:tr>
      <w:tr w14:paraId="4915A5D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484"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6171016">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59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A064888">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龙芯3B6000M</w:t>
            </w:r>
          </w:p>
        </w:tc>
        <w:tc>
          <w:tcPr>
            <w:tcW w:w="0" w:type="auto"/>
            <w:tcBorders>
              <w:top w:val="nil"/>
              <w:left w:val="nil"/>
              <w:bottom w:val="single" w:color="AFAFAF" w:sz="6" w:space="0"/>
              <w:right w:val="single" w:color="AFAFAF" w:sz="6" w:space="0"/>
            </w:tcBorders>
            <w:tcMar>
              <w:top w:w="60" w:type="dxa"/>
              <w:left w:w="60" w:type="dxa"/>
              <w:bottom w:w="60" w:type="dxa"/>
              <w:right w:w="60" w:type="dxa"/>
            </w:tcMar>
            <w:vAlign w:val="center"/>
          </w:tcPr>
          <w:p w14:paraId="44B94A34">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龙芯中科技术股份有限公司</w:t>
            </w:r>
          </w:p>
        </w:tc>
        <w:tc>
          <w:tcPr>
            <w:tcW w:w="16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ED6A65B">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II级</w:t>
            </w:r>
          </w:p>
        </w:tc>
      </w:tr>
      <w:tr w14:paraId="7E68BEC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484"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FF41B92">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59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ADE1E23">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海思麒麟9000X</w:t>
            </w:r>
          </w:p>
        </w:tc>
        <w:tc>
          <w:tcPr>
            <w:tcW w:w="0" w:type="auto"/>
            <w:tcBorders>
              <w:top w:val="nil"/>
              <w:left w:val="nil"/>
              <w:bottom w:val="single" w:color="AFAFAF" w:sz="6" w:space="0"/>
              <w:right w:val="single" w:color="AFAFAF" w:sz="6" w:space="0"/>
            </w:tcBorders>
            <w:tcMar>
              <w:top w:w="60" w:type="dxa"/>
              <w:left w:w="60" w:type="dxa"/>
              <w:bottom w:w="60" w:type="dxa"/>
              <w:right w:w="60" w:type="dxa"/>
            </w:tcMar>
            <w:vAlign w:val="center"/>
          </w:tcPr>
          <w:p w14:paraId="319C760C">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深圳市海思半导体有限公司</w:t>
            </w:r>
          </w:p>
        </w:tc>
        <w:tc>
          <w:tcPr>
            <w:tcW w:w="16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E5AFE34">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II级</w:t>
            </w:r>
          </w:p>
        </w:tc>
      </w:tr>
      <w:tr w14:paraId="2FB9518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284" w:hRule="atLeast"/>
          <w:tblCellSpacing w:w="0" w:type="dxa"/>
        </w:trPr>
        <w:tc>
          <w:tcPr>
            <w:tcW w:w="9896" w:type="dxa"/>
            <w:gridSpan w:val="4"/>
            <w:tcBorders>
              <w:top w:val="nil"/>
              <w:left w:val="nil"/>
              <w:bottom w:val="single" w:color="AFAFAF" w:sz="6" w:space="0"/>
              <w:right w:val="single" w:color="AFAFAF" w:sz="6" w:space="0"/>
            </w:tcBorders>
            <w:tcMar>
              <w:top w:w="60" w:type="dxa"/>
              <w:left w:w="60" w:type="dxa"/>
              <w:bottom w:w="60" w:type="dxa"/>
              <w:right w:w="60" w:type="dxa"/>
            </w:tcMar>
            <w:vAlign w:val="center"/>
          </w:tcPr>
          <w:p w14:paraId="64B5507E">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w:t>
            </w:r>
          </w:p>
        </w:tc>
      </w:tr>
      <w:tr w14:paraId="719BBAD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484"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441B483">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59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76E0B95A">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飞腾腾锐D3000M</w:t>
            </w:r>
          </w:p>
        </w:tc>
        <w:tc>
          <w:tcPr>
            <w:tcW w:w="0" w:type="auto"/>
            <w:tcBorders>
              <w:top w:val="nil"/>
              <w:left w:val="nil"/>
              <w:bottom w:val="single" w:color="AFAFAF" w:sz="6" w:space="0"/>
              <w:right w:val="single" w:color="AFAFAF" w:sz="6" w:space="0"/>
            </w:tcBorders>
            <w:tcMar>
              <w:top w:w="60" w:type="dxa"/>
              <w:left w:w="60" w:type="dxa"/>
              <w:bottom w:w="60" w:type="dxa"/>
              <w:right w:w="60" w:type="dxa"/>
            </w:tcMar>
            <w:vAlign w:val="center"/>
          </w:tcPr>
          <w:p w14:paraId="368D5661">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飞腾信息技术有限公司</w:t>
            </w:r>
          </w:p>
        </w:tc>
        <w:tc>
          <w:tcPr>
            <w:tcW w:w="16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426A4408">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I级</w:t>
            </w:r>
          </w:p>
        </w:tc>
      </w:tr>
      <w:tr w14:paraId="5F2B70B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489"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C976A5A">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59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5F050662">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龙芯2K1500</w:t>
            </w:r>
          </w:p>
        </w:tc>
        <w:tc>
          <w:tcPr>
            <w:tcW w:w="0" w:type="auto"/>
            <w:tcBorders>
              <w:top w:val="nil"/>
              <w:left w:val="nil"/>
              <w:bottom w:val="single" w:color="AFAFAF" w:sz="6" w:space="0"/>
              <w:right w:val="single" w:color="AFAFAF" w:sz="6" w:space="0"/>
            </w:tcBorders>
            <w:tcMar>
              <w:top w:w="60" w:type="dxa"/>
              <w:left w:w="60" w:type="dxa"/>
              <w:bottom w:w="60" w:type="dxa"/>
              <w:right w:w="60" w:type="dxa"/>
            </w:tcMar>
            <w:vAlign w:val="center"/>
          </w:tcPr>
          <w:p w14:paraId="607D945A">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龙芯中科技术股份有限公司</w:t>
            </w:r>
          </w:p>
        </w:tc>
        <w:tc>
          <w:tcPr>
            <w:tcW w:w="16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470015F9">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I级</w:t>
            </w:r>
          </w:p>
        </w:tc>
      </w:tr>
    </w:tbl>
    <w:p w14:paraId="2D8BBFB2">
      <w:pPr>
        <w:pStyle w:val="43"/>
        <w:spacing w:before="0" w:beforeAutospacing="0" w:after="0" w:afterAutospacing="0" w:line="420" w:lineRule="atLeast"/>
        <w:ind w:firstLine="420"/>
        <w:jc w:val="both"/>
        <w:rPr>
          <w:rFonts w:hint="default" w:ascii="仿宋_GB2312" w:hAnsi="仿宋_GB2312" w:eastAsia="仿宋_GB2312" w:cs="仿宋_GB2312"/>
          <w:color w:val="000000" w:themeColor="text1"/>
          <w:szCs w:val="24"/>
          <w14:textFill>
            <w14:solidFill>
              <w14:schemeClr w14:val="tx1"/>
            </w14:solidFill>
          </w14:textFill>
        </w:rPr>
      </w:pPr>
      <w:r>
        <w:rPr>
          <w:rFonts w:ascii="仿宋_GB2312" w:hAnsi="仿宋_GB2312" w:eastAsia="仿宋_GB2312" w:cs="仿宋_GB2312"/>
          <w:color w:val="000000" w:themeColor="text1"/>
          <w:szCs w:val="24"/>
          <w14:textFill>
            <w14:solidFill>
              <w14:schemeClr w14:val="tx1"/>
            </w14:solidFill>
          </w14:textFill>
        </w:rPr>
        <w:t>  </w:t>
      </w:r>
    </w:p>
    <w:p w14:paraId="033A21F7">
      <w:pPr>
        <w:pStyle w:val="43"/>
        <w:spacing w:before="0" w:beforeAutospacing="0" w:after="0" w:afterAutospacing="0" w:line="420" w:lineRule="atLeast"/>
        <w:ind w:firstLine="420"/>
        <w:jc w:val="both"/>
        <w:rPr>
          <w:rFonts w:hint="default" w:ascii="仿宋_GB2312" w:hAnsi="仿宋_GB2312" w:eastAsia="仿宋_GB2312" w:cs="仿宋_GB2312"/>
          <w:color w:val="000000" w:themeColor="text1"/>
          <w:sz w:val="21"/>
          <w:szCs w:val="21"/>
          <w14:textFill>
            <w14:solidFill>
              <w14:schemeClr w14:val="tx1"/>
            </w14:solidFill>
          </w14:textFill>
        </w:rPr>
      </w:pPr>
      <w:r>
        <w:rPr>
          <w:rStyle w:val="51"/>
          <w:rFonts w:ascii="仿宋_GB2312" w:hAnsi="仿宋_GB2312" w:eastAsia="仿宋_GB2312" w:cs="仿宋_GB2312"/>
          <w:color w:val="000000" w:themeColor="text1"/>
          <w:sz w:val="21"/>
          <w:szCs w:val="21"/>
          <w14:textFill>
            <w14:solidFill>
              <w14:schemeClr w14:val="tx1"/>
            </w14:solidFill>
          </w14:textFill>
        </w:rPr>
        <w:t>附表二、操作系统</w:t>
      </w:r>
    </w:p>
    <w:p w14:paraId="0212E92A">
      <w:pPr>
        <w:pStyle w:val="43"/>
        <w:spacing w:before="0" w:beforeAutospacing="0" w:after="0" w:afterAutospacing="0" w:line="420" w:lineRule="atLeast"/>
        <w:ind w:firstLine="420"/>
        <w:jc w:val="both"/>
        <w:rPr>
          <w:rFonts w:hint="default" w:ascii="仿宋_GB2312" w:hAnsi="仿宋_GB2312" w:eastAsia="仿宋_GB2312" w:cs="仿宋_GB2312"/>
          <w:b/>
          <w:bCs/>
          <w:color w:val="000000" w:themeColor="text1"/>
          <w:sz w:val="21"/>
          <w:szCs w:val="21"/>
          <w14:textFill>
            <w14:solidFill>
              <w14:schemeClr w14:val="tx1"/>
            </w14:solidFill>
          </w14:textFill>
        </w:rPr>
      </w:pPr>
      <w:r>
        <w:rPr>
          <w:rFonts w:ascii="仿宋_GB2312" w:hAnsi="仿宋_GB2312" w:eastAsia="仿宋_GB2312" w:cs="仿宋_GB2312"/>
          <w:b/>
          <w:bCs/>
          <w:color w:val="000000" w:themeColor="text1"/>
          <w:sz w:val="21"/>
          <w:szCs w:val="21"/>
          <w14:textFill>
            <w14:solidFill>
              <w14:schemeClr w14:val="tx1"/>
            </w14:solidFill>
          </w14:textFill>
        </w:rPr>
        <w:t>（一）桌面操作系统</w:t>
      </w:r>
    </w:p>
    <w:tbl>
      <w:tblPr>
        <w:tblStyle w:val="48"/>
        <w:tblW w:w="9876"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autofit"/>
        <w:tblCellMar>
          <w:top w:w="0" w:type="dxa"/>
          <w:left w:w="0" w:type="dxa"/>
          <w:bottom w:w="0" w:type="dxa"/>
          <w:right w:w="0" w:type="dxa"/>
        </w:tblCellMar>
      </w:tblPr>
      <w:tblGrid>
        <w:gridCol w:w="626"/>
        <w:gridCol w:w="4646"/>
        <w:gridCol w:w="2944"/>
        <w:gridCol w:w="1660"/>
      </w:tblGrid>
      <w:tr w14:paraId="10FEE50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740" w:hRule="atLeast"/>
          <w:tblCellSpacing w:w="0" w:type="dxa"/>
        </w:trPr>
        <w:tc>
          <w:tcPr>
            <w:tcW w:w="62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4D217EF2">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序号</w:t>
            </w:r>
          </w:p>
        </w:tc>
        <w:tc>
          <w:tcPr>
            <w:tcW w:w="464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DE15B11">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产品名称</w:t>
            </w:r>
          </w:p>
        </w:tc>
        <w:tc>
          <w:tcPr>
            <w:tcW w:w="294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8A374A2">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送测单位</w:t>
            </w:r>
          </w:p>
        </w:tc>
        <w:tc>
          <w:tcPr>
            <w:tcW w:w="166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3EFC95A">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安全可靠等级</w:t>
            </w:r>
          </w:p>
        </w:tc>
      </w:tr>
      <w:tr w14:paraId="44CAD93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754" w:hRule="atLeast"/>
          <w:tblCellSpacing w:w="0" w:type="dxa"/>
        </w:trPr>
        <w:tc>
          <w:tcPr>
            <w:tcW w:w="62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A22C088">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64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4B553C6A">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方德桌面操作系统（Pro版）V5.0</w:t>
            </w:r>
            <w:r>
              <w:rPr>
                <w:rFonts w:hint="eastAsia" w:ascii="仿宋_GB2312" w:hAnsi="仿宋_GB2312" w:eastAsia="仿宋_GB2312" w:cs="仿宋_GB2312"/>
                <w:color w:val="000000" w:themeColor="text1"/>
                <w:kern w:val="0"/>
                <w:sz w:val="24"/>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24"/>
                <w:lang w:bidi="ar"/>
                <w14:textFill>
                  <w14:solidFill>
                    <w14:schemeClr w14:val="tx1"/>
                  </w14:solidFill>
                </w14:textFill>
              </w:rPr>
              <w:t>（内核版本6.6）</w:t>
            </w:r>
          </w:p>
        </w:tc>
        <w:tc>
          <w:tcPr>
            <w:tcW w:w="294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C3CA3F4">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中科方德软件有限公司</w:t>
            </w:r>
          </w:p>
        </w:tc>
        <w:tc>
          <w:tcPr>
            <w:tcW w:w="166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7EE39933">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Ⅰ级</w:t>
            </w:r>
          </w:p>
        </w:tc>
      </w:tr>
      <w:tr w14:paraId="59BD562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904" w:hRule="atLeast"/>
          <w:tblCellSpacing w:w="0" w:type="dxa"/>
        </w:trPr>
        <w:tc>
          <w:tcPr>
            <w:tcW w:w="62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E3ACD73">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64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20161CD">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银河麒麟桌面操作系统 V11</w:t>
            </w:r>
            <w:r>
              <w:rPr>
                <w:rFonts w:hint="eastAsia" w:ascii="仿宋_GB2312" w:hAnsi="仿宋_GB2312" w:eastAsia="仿宋_GB2312" w:cs="仿宋_GB2312"/>
                <w:color w:val="000000" w:themeColor="text1"/>
                <w:kern w:val="0"/>
                <w:sz w:val="24"/>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24"/>
                <w:lang w:bidi="ar"/>
                <w14:textFill>
                  <w14:solidFill>
                    <w14:schemeClr w14:val="tx1"/>
                  </w14:solidFill>
                </w14:textFill>
              </w:rPr>
              <w:t>（内核版本6.6）</w:t>
            </w:r>
          </w:p>
        </w:tc>
        <w:tc>
          <w:tcPr>
            <w:tcW w:w="294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9FB7573">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麒麟软件有限公司</w:t>
            </w:r>
          </w:p>
        </w:tc>
        <w:tc>
          <w:tcPr>
            <w:tcW w:w="166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79FF8DC">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Ⅰ级</w:t>
            </w:r>
          </w:p>
        </w:tc>
      </w:tr>
    </w:tbl>
    <w:p w14:paraId="237250E7">
      <w:pPr>
        <w:pStyle w:val="43"/>
        <w:spacing w:before="0" w:beforeAutospacing="0" w:after="0" w:afterAutospacing="0" w:line="420" w:lineRule="atLeast"/>
        <w:ind w:firstLine="420"/>
        <w:jc w:val="both"/>
        <w:rPr>
          <w:rFonts w:hint="default" w:ascii="仿宋_GB2312" w:hAnsi="仿宋_GB2312" w:eastAsia="仿宋_GB2312" w:cs="仿宋_GB2312"/>
          <w:b/>
          <w:bCs/>
          <w:color w:val="000000" w:themeColor="text1"/>
          <w:szCs w:val="24"/>
          <w14:textFill>
            <w14:solidFill>
              <w14:schemeClr w14:val="tx1"/>
            </w14:solidFill>
          </w14:textFill>
        </w:rPr>
      </w:pPr>
      <w:r>
        <w:rPr>
          <w:rFonts w:ascii="仿宋_GB2312" w:hAnsi="仿宋_GB2312" w:eastAsia="仿宋_GB2312" w:cs="仿宋_GB2312"/>
          <w:b/>
          <w:bCs/>
          <w:color w:val="000000" w:themeColor="text1"/>
          <w:sz w:val="21"/>
          <w:szCs w:val="21"/>
          <w14:textFill>
            <w14:solidFill>
              <w14:schemeClr w14:val="tx1"/>
            </w14:solidFill>
          </w14:textFill>
        </w:rPr>
        <w:t>（二）服务器操作系统</w:t>
      </w:r>
    </w:p>
    <w:tbl>
      <w:tblPr>
        <w:tblStyle w:val="48"/>
        <w:tblW w:w="9846"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autofit"/>
        <w:tblCellMar>
          <w:top w:w="0" w:type="dxa"/>
          <w:left w:w="0" w:type="dxa"/>
          <w:bottom w:w="0" w:type="dxa"/>
          <w:right w:w="0" w:type="dxa"/>
        </w:tblCellMar>
      </w:tblPr>
      <w:tblGrid>
        <w:gridCol w:w="686"/>
        <w:gridCol w:w="4564"/>
        <w:gridCol w:w="2956"/>
        <w:gridCol w:w="1640"/>
      </w:tblGrid>
      <w:tr w14:paraId="4F8F1F3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750" w:hRule="atLeast"/>
          <w:tblCellSpacing w:w="0" w:type="dxa"/>
        </w:trPr>
        <w:tc>
          <w:tcPr>
            <w:tcW w:w="68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66984A5">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序号</w:t>
            </w:r>
          </w:p>
        </w:tc>
        <w:tc>
          <w:tcPr>
            <w:tcW w:w="456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BD15562">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产品名称</w:t>
            </w:r>
          </w:p>
        </w:tc>
        <w:tc>
          <w:tcPr>
            <w:tcW w:w="29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4AFEBD2">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送测单位</w:t>
            </w:r>
          </w:p>
        </w:tc>
        <w:tc>
          <w:tcPr>
            <w:tcW w:w="164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8AD1934">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安全可靠等级</w:t>
            </w:r>
          </w:p>
        </w:tc>
      </w:tr>
      <w:tr w14:paraId="037F4495">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836" w:hRule="atLeast"/>
          <w:tblCellSpacing w:w="0" w:type="dxa"/>
        </w:trPr>
        <w:tc>
          <w:tcPr>
            <w:tcW w:w="68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7B6D4EC9">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564"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7BCDA0C">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银河麒麟高级服务器操作系统 V11</w:t>
            </w:r>
            <w:r>
              <w:rPr>
                <w:rFonts w:hint="eastAsia" w:ascii="仿宋_GB2312" w:hAnsi="仿宋_GB2312" w:eastAsia="仿宋_GB2312" w:cs="仿宋_GB2312"/>
                <w:color w:val="000000" w:themeColor="text1"/>
                <w:kern w:val="0"/>
                <w:sz w:val="24"/>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24"/>
                <w:lang w:bidi="ar"/>
                <w14:textFill>
                  <w14:solidFill>
                    <w14:schemeClr w14:val="tx1"/>
                  </w14:solidFill>
                </w14:textFill>
              </w:rPr>
              <w:t>（内核版本6.6）</w:t>
            </w:r>
          </w:p>
        </w:tc>
        <w:tc>
          <w:tcPr>
            <w:tcW w:w="29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A88C84A">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麒麟软件有限公司</w:t>
            </w:r>
          </w:p>
        </w:tc>
        <w:tc>
          <w:tcPr>
            <w:tcW w:w="164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18C9753">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Ⅰ级</w:t>
            </w:r>
          </w:p>
        </w:tc>
      </w:tr>
    </w:tbl>
    <w:p w14:paraId="060934C7">
      <w:pPr>
        <w:jc w:val="left"/>
      </w:pPr>
    </w:p>
    <w:p w14:paraId="59B087E5">
      <w:pPr>
        <w:pStyle w:val="5"/>
        <w:keepNext w:val="0"/>
        <w:keepLines w:val="0"/>
        <w:widowControl/>
        <w:shd w:val="clear" w:color="auto" w:fill="FFFFFF"/>
        <w:spacing w:before="225" w:after="150"/>
        <w:jc w:val="center"/>
      </w:pPr>
    </w:p>
    <w:p w14:paraId="5D15CA97">
      <w:pPr>
        <w:pStyle w:val="5"/>
        <w:keepNext w:val="0"/>
        <w:keepLines w:val="0"/>
        <w:widowControl/>
        <w:shd w:val="clear" w:color="auto" w:fill="FFFFFF"/>
        <w:spacing w:before="225" w:after="150"/>
        <w:jc w:val="center"/>
        <w:rPr>
          <w:rFonts w:ascii="宋体" w:hAnsi="宋体" w:cs="宋体"/>
          <w:sz w:val="24"/>
          <w:szCs w:val="24"/>
        </w:rPr>
      </w:pPr>
      <w:r>
        <w:rPr>
          <w:rFonts w:hint="eastAsia" w:ascii="宋体" w:hAnsi="宋体" w:cs="宋体"/>
          <w:sz w:val="24"/>
          <w:szCs w:val="24"/>
          <w:shd w:val="clear" w:color="auto" w:fill="FFFFFF"/>
        </w:rPr>
        <w:t>（2026年第1号）</w:t>
      </w:r>
    </w:p>
    <w:p w14:paraId="19498AEE">
      <w:pPr>
        <w:widowControl/>
        <w:shd w:val="clear" w:color="auto" w:fill="FFFFFF"/>
        <w:jc w:val="left"/>
        <w:rPr>
          <w:rFonts w:ascii="宋体" w:hAnsi="宋体" w:cs="宋体"/>
          <w:sz w:val="18"/>
          <w:szCs w:val="18"/>
        </w:rPr>
      </w:pPr>
      <w:r>
        <w:rPr>
          <w:rFonts w:hint="eastAsia" w:ascii="宋体" w:hAnsi="宋体" w:cs="宋体"/>
          <w:b/>
          <w:bCs/>
          <w:kern w:val="0"/>
          <w:szCs w:val="21"/>
          <w:shd w:val="clear" w:color="auto" w:fill="FFFFFF"/>
          <w:lang w:bidi="ar"/>
        </w:rPr>
        <w:t>附表一、操作系统</w:t>
      </w:r>
      <w:r>
        <w:rPr>
          <w:rFonts w:hint="eastAsia" w:ascii="宋体" w:hAnsi="宋体" w:cs="宋体"/>
          <w:kern w:val="0"/>
          <w:szCs w:val="21"/>
          <w:shd w:val="clear" w:color="auto" w:fill="FFFFFF"/>
          <w:lang w:bidi="ar"/>
        </w:rPr>
        <w:t>（同一等级按产品名称首字笔画为序排列）</w:t>
      </w:r>
    </w:p>
    <w:p w14:paraId="6B51A267">
      <w:pPr>
        <w:widowControl/>
        <w:shd w:val="clear" w:color="auto" w:fill="FFFFFF"/>
        <w:jc w:val="left"/>
        <w:rPr>
          <w:rFonts w:ascii="宋体" w:hAnsi="宋体" w:cs="宋体"/>
          <w:sz w:val="18"/>
          <w:szCs w:val="18"/>
        </w:rPr>
      </w:pPr>
      <w:r>
        <w:rPr>
          <w:kern w:val="0"/>
          <w:szCs w:val="21"/>
          <w:shd w:val="clear" w:color="auto" w:fill="FFFFFF"/>
          <w:lang w:bidi="ar"/>
        </w:rPr>
        <w:t> </w:t>
      </w:r>
    </w:p>
    <w:p w14:paraId="4C151499">
      <w:pPr>
        <w:pStyle w:val="43"/>
        <w:shd w:val="clear" w:color="auto" w:fill="FFFFFF"/>
        <w:spacing w:before="0" w:beforeAutospacing="0" w:after="0" w:afterAutospacing="0"/>
        <w:rPr>
          <w:rFonts w:hint="default" w:cs="宋体"/>
          <w:sz w:val="18"/>
          <w:szCs w:val="18"/>
        </w:rPr>
      </w:pPr>
      <w:r>
        <w:rPr>
          <w:rFonts w:cs="宋体"/>
          <w:sz w:val="21"/>
          <w:szCs w:val="21"/>
          <w:shd w:val="clear" w:color="auto" w:fill="FFFFFF"/>
        </w:rPr>
        <w:t>（一）桌面操作系统</w:t>
      </w:r>
    </w:p>
    <w:tbl>
      <w:tblPr>
        <w:tblStyle w:val="48"/>
        <w:tblW w:w="9439" w:type="dxa"/>
        <w:jc w:val="center"/>
        <w:tblLayout w:type="autofit"/>
        <w:tblCellMar>
          <w:top w:w="0" w:type="dxa"/>
          <w:left w:w="0" w:type="dxa"/>
          <w:bottom w:w="0" w:type="dxa"/>
          <w:right w:w="0" w:type="dxa"/>
        </w:tblCellMar>
      </w:tblPr>
      <w:tblGrid>
        <w:gridCol w:w="847"/>
        <w:gridCol w:w="4783"/>
        <w:gridCol w:w="2774"/>
        <w:gridCol w:w="1035"/>
      </w:tblGrid>
      <w:tr w14:paraId="6502A45D">
        <w:tblPrEx>
          <w:tblCellMar>
            <w:top w:w="0" w:type="dxa"/>
            <w:left w:w="0" w:type="dxa"/>
            <w:bottom w:w="0" w:type="dxa"/>
            <w:right w:w="0" w:type="dxa"/>
          </w:tblCellMar>
        </w:tblPrEx>
        <w:trPr>
          <w:trHeight w:val="627" w:hRule="atLeast"/>
          <w:jc w:val="center"/>
        </w:trPr>
        <w:tc>
          <w:tcPr>
            <w:tcW w:w="847"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32B2261D">
            <w:pPr>
              <w:pStyle w:val="43"/>
              <w:spacing w:before="0" w:beforeAutospacing="0" w:after="0" w:afterAutospacing="0"/>
              <w:jc w:val="center"/>
              <w:rPr>
                <w:rFonts w:hint="default"/>
              </w:rPr>
            </w:pPr>
            <w:r>
              <w:rPr>
                <w:rFonts w:cs="宋体"/>
                <w:sz w:val="21"/>
                <w:szCs w:val="21"/>
              </w:rPr>
              <w:t>序号</w:t>
            </w:r>
          </w:p>
        </w:tc>
        <w:tc>
          <w:tcPr>
            <w:tcW w:w="4783"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ABF464C">
            <w:pPr>
              <w:pStyle w:val="43"/>
              <w:spacing w:before="0" w:beforeAutospacing="0" w:after="0" w:afterAutospacing="0"/>
              <w:jc w:val="center"/>
              <w:rPr>
                <w:rFonts w:hint="default"/>
              </w:rPr>
            </w:pPr>
            <w:r>
              <w:rPr>
                <w:rFonts w:cs="宋体"/>
                <w:sz w:val="21"/>
                <w:szCs w:val="21"/>
              </w:rPr>
              <w:t>产品名称</w:t>
            </w:r>
          </w:p>
        </w:tc>
        <w:tc>
          <w:tcPr>
            <w:tcW w:w="2774"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52C0F313">
            <w:pPr>
              <w:pStyle w:val="43"/>
              <w:spacing w:before="0" w:beforeAutospacing="0" w:after="0" w:afterAutospacing="0"/>
              <w:jc w:val="center"/>
              <w:rPr>
                <w:rFonts w:hint="default"/>
              </w:rPr>
            </w:pPr>
            <w:r>
              <w:rPr>
                <w:rFonts w:cs="宋体"/>
                <w:sz w:val="21"/>
                <w:szCs w:val="21"/>
              </w:rPr>
              <w:t>送测单位</w:t>
            </w:r>
          </w:p>
        </w:tc>
        <w:tc>
          <w:tcPr>
            <w:tcW w:w="10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36455823">
            <w:pPr>
              <w:pStyle w:val="43"/>
              <w:spacing w:before="0" w:beforeAutospacing="0" w:after="0" w:afterAutospacing="0"/>
              <w:jc w:val="center"/>
              <w:rPr>
                <w:rFonts w:hint="default"/>
              </w:rPr>
            </w:pPr>
            <w:r>
              <w:rPr>
                <w:rFonts w:cs="宋体"/>
                <w:sz w:val="21"/>
                <w:szCs w:val="21"/>
              </w:rPr>
              <w:t>安全可</w:t>
            </w:r>
          </w:p>
          <w:p w14:paraId="21810541">
            <w:pPr>
              <w:pStyle w:val="43"/>
              <w:spacing w:before="0" w:beforeAutospacing="0" w:after="0" w:afterAutospacing="0"/>
              <w:jc w:val="center"/>
              <w:rPr>
                <w:rFonts w:hint="default"/>
              </w:rPr>
            </w:pPr>
            <w:r>
              <w:rPr>
                <w:rFonts w:cs="宋体"/>
                <w:sz w:val="21"/>
                <w:szCs w:val="21"/>
              </w:rPr>
              <w:t>靠等级</w:t>
            </w:r>
          </w:p>
        </w:tc>
      </w:tr>
      <w:tr w14:paraId="7EF24A9F">
        <w:tblPrEx>
          <w:tblCellMar>
            <w:top w:w="0" w:type="dxa"/>
            <w:left w:w="0" w:type="dxa"/>
            <w:bottom w:w="0" w:type="dxa"/>
            <w:right w:w="0" w:type="dxa"/>
          </w:tblCellMar>
        </w:tblPrEx>
        <w:trPr>
          <w:trHeight w:val="677" w:hRule="atLeast"/>
          <w:jc w:val="center"/>
        </w:trPr>
        <w:tc>
          <w:tcPr>
            <w:tcW w:w="84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1006BF2">
            <w:pPr>
              <w:pStyle w:val="43"/>
              <w:spacing w:before="0" w:beforeAutospacing="0" w:after="0" w:afterAutospacing="0"/>
              <w:ind w:left="41"/>
              <w:jc w:val="center"/>
              <w:rPr>
                <w:rFonts w:hint="default"/>
              </w:rPr>
            </w:pPr>
            <w:r>
              <w:rPr>
                <w:rFonts w:cs="宋体"/>
                <w:sz w:val="21"/>
                <w:szCs w:val="21"/>
              </w:rPr>
              <w:t>1</w:t>
            </w:r>
          </w:p>
        </w:tc>
        <w:tc>
          <w:tcPr>
            <w:tcW w:w="4783" w:type="dxa"/>
            <w:tcBorders>
              <w:top w:val="nil"/>
              <w:left w:val="nil"/>
              <w:bottom w:val="single" w:color="auto" w:sz="8" w:space="0"/>
              <w:right w:val="single" w:color="auto" w:sz="8" w:space="0"/>
            </w:tcBorders>
            <w:shd w:val="clear" w:color="auto" w:fill="FFFFFF"/>
            <w:tcMar>
              <w:left w:w="108" w:type="dxa"/>
              <w:right w:w="108" w:type="dxa"/>
            </w:tcMar>
            <w:vAlign w:val="center"/>
          </w:tcPr>
          <w:p w14:paraId="4B2CB51E">
            <w:pPr>
              <w:pStyle w:val="43"/>
              <w:spacing w:before="0" w:beforeAutospacing="0" w:after="0" w:afterAutospacing="0"/>
              <w:jc w:val="center"/>
              <w:rPr>
                <w:rFonts w:hint="default"/>
              </w:rPr>
            </w:pPr>
            <w:r>
              <w:rPr>
                <w:rFonts w:cs="宋体"/>
                <w:szCs w:val="24"/>
              </w:rPr>
              <w:t>HarmonyOS V1.0</w:t>
            </w:r>
          </w:p>
          <w:p w14:paraId="30D14595">
            <w:pPr>
              <w:pStyle w:val="43"/>
              <w:spacing w:before="0" w:beforeAutospacing="0" w:after="0" w:afterAutospacing="0"/>
              <w:jc w:val="center"/>
              <w:rPr>
                <w:rFonts w:hint="default"/>
              </w:rPr>
            </w:pPr>
            <w:r>
              <w:rPr>
                <w:rFonts w:cs="宋体"/>
                <w:szCs w:val="24"/>
              </w:rPr>
              <w:t>（内核版本HongMeng Kernel 1.11）</w:t>
            </w:r>
          </w:p>
        </w:tc>
        <w:tc>
          <w:tcPr>
            <w:tcW w:w="2774" w:type="dxa"/>
            <w:tcBorders>
              <w:top w:val="nil"/>
              <w:left w:val="nil"/>
              <w:bottom w:val="single" w:color="auto" w:sz="8" w:space="0"/>
              <w:right w:val="single" w:color="auto" w:sz="8" w:space="0"/>
            </w:tcBorders>
            <w:shd w:val="clear" w:color="auto" w:fill="FFFFFF"/>
            <w:tcMar>
              <w:left w:w="108" w:type="dxa"/>
              <w:right w:w="108" w:type="dxa"/>
            </w:tcMar>
            <w:vAlign w:val="center"/>
          </w:tcPr>
          <w:p w14:paraId="471B111E">
            <w:pPr>
              <w:pStyle w:val="43"/>
              <w:spacing w:before="0" w:beforeAutospacing="0" w:after="0" w:afterAutospacing="0"/>
              <w:jc w:val="center"/>
              <w:rPr>
                <w:rFonts w:hint="default"/>
              </w:rPr>
            </w:pPr>
            <w:r>
              <w:rPr>
                <w:rFonts w:cs="宋体"/>
                <w:szCs w:val="24"/>
              </w:rPr>
              <w:t>华为终端有限公司</w:t>
            </w:r>
          </w:p>
        </w:tc>
        <w:tc>
          <w:tcPr>
            <w:tcW w:w="1035"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952412">
            <w:pPr>
              <w:pStyle w:val="43"/>
              <w:spacing w:before="0" w:beforeAutospacing="0" w:after="0" w:afterAutospacing="0"/>
              <w:jc w:val="center"/>
              <w:rPr>
                <w:rFonts w:hint="default"/>
              </w:rPr>
            </w:pPr>
            <w:r>
              <w:rPr>
                <w:rFonts w:cs="宋体"/>
                <w:szCs w:val="24"/>
              </w:rPr>
              <w:t>Ⅱ级</w:t>
            </w:r>
          </w:p>
        </w:tc>
      </w:tr>
      <w:tr w14:paraId="51247423">
        <w:tblPrEx>
          <w:tblCellMar>
            <w:top w:w="0" w:type="dxa"/>
            <w:left w:w="0" w:type="dxa"/>
            <w:bottom w:w="0" w:type="dxa"/>
            <w:right w:w="0" w:type="dxa"/>
          </w:tblCellMar>
        </w:tblPrEx>
        <w:trPr>
          <w:trHeight w:val="752" w:hRule="atLeast"/>
          <w:jc w:val="center"/>
        </w:trPr>
        <w:tc>
          <w:tcPr>
            <w:tcW w:w="84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9A19AC4">
            <w:pPr>
              <w:pStyle w:val="43"/>
              <w:spacing w:before="0" w:beforeAutospacing="0" w:after="0" w:afterAutospacing="0"/>
              <w:ind w:left="41"/>
              <w:jc w:val="center"/>
              <w:rPr>
                <w:rFonts w:hint="default"/>
              </w:rPr>
            </w:pPr>
            <w:r>
              <w:rPr>
                <w:rFonts w:cs="宋体"/>
                <w:sz w:val="21"/>
                <w:szCs w:val="21"/>
              </w:rPr>
              <w:t>2</w:t>
            </w:r>
          </w:p>
        </w:tc>
        <w:tc>
          <w:tcPr>
            <w:tcW w:w="4783" w:type="dxa"/>
            <w:tcBorders>
              <w:top w:val="nil"/>
              <w:left w:val="nil"/>
              <w:bottom w:val="single" w:color="auto" w:sz="8" w:space="0"/>
              <w:right w:val="single" w:color="auto" w:sz="8" w:space="0"/>
            </w:tcBorders>
            <w:shd w:val="clear" w:color="auto" w:fill="FFFFFF"/>
            <w:tcMar>
              <w:left w:w="108" w:type="dxa"/>
              <w:right w:w="108" w:type="dxa"/>
            </w:tcMar>
            <w:vAlign w:val="center"/>
          </w:tcPr>
          <w:p w14:paraId="52B77A2A">
            <w:pPr>
              <w:pStyle w:val="43"/>
              <w:spacing w:before="0" w:beforeAutospacing="0" w:after="0" w:afterAutospacing="0"/>
              <w:jc w:val="center"/>
              <w:rPr>
                <w:rFonts w:hint="default"/>
              </w:rPr>
            </w:pPr>
            <w:r>
              <w:rPr>
                <w:rFonts w:cs="宋体"/>
                <w:szCs w:val="24"/>
              </w:rPr>
              <w:t>统信桌面操作系统 V25</w:t>
            </w:r>
          </w:p>
          <w:p w14:paraId="776242AA">
            <w:pPr>
              <w:pStyle w:val="43"/>
              <w:spacing w:before="0" w:beforeAutospacing="0" w:after="0" w:afterAutospacing="0"/>
              <w:jc w:val="center"/>
              <w:rPr>
                <w:rFonts w:hint="default"/>
              </w:rPr>
            </w:pPr>
            <w:r>
              <w:rPr>
                <w:rFonts w:cs="宋体"/>
                <w:szCs w:val="24"/>
              </w:rPr>
              <w:t>（内核版本Linux Kernel 6.6）</w:t>
            </w:r>
          </w:p>
        </w:tc>
        <w:tc>
          <w:tcPr>
            <w:tcW w:w="2774" w:type="dxa"/>
            <w:tcBorders>
              <w:top w:val="nil"/>
              <w:left w:val="nil"/>
              <w:bottom w:val="single" w:color="auto" w:sz="8" w:space="0"/>
              <w:right w:val="single" w:color="auto" w:sz="8" w:space="0"/>
            </w:tcBorders>
            <w:shd w:val="clear" w:color="auto" w:fill="FFFFFF"/>
            <w:tcMar>
              <w:left w:w="108" w:type="dxa"/>
              <w:right w:w="108" w:type="dxa"/>
            </w:tcMar>
            <w:vAlign w:val="center"/>
          </w:tcPr>
          <w:p w14:paraId="38CBADCB">
            <w:pPr>
              <w:pStyle w:val="43"/>
              <w:spacing w:before="0" w:beforeAutospacing="0" w:after="0" w:afterAutospacing="0"/>
              <w:jc w:val="center"/>
              <w:rPr>
                <w:rFonts w:hint="default"/>
              </w:rPr>
            </w:pPr>
            <w:r>
              <w:rPr>
                <w:rFonts w:cs="宋体"/>
                <w:szCs w:val="24"/>
              </w:rPr>
              <w:t>统信软件技术有限公司</w:t>
            </w:r>
          </w:p>
        </w:tc>
        <w:tc>
          <w:tcPr>
            <w:tcW w:w="1035"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73A59A">
            <w:pPr>
              <w:pStyle w:val="43"/>
              <w:spacing w:before="0" w:beforeAutospacing="0" w:after="0" w:afterAutospacing="0"/>
              <w:jc w:val="center"/>
              <w:rPr>
                <w:rFonts w:hint="default"/>
              </w:rPr>
            </w:pPr>
            <w:r>
              <w:rPr>
                <w:rFonts w:cs="宋体"/>
                <w:szCs w:val="24"/>
              </w:rPr>
              <w:t>I级</w:t>
            </w:r>
          </w:p>
        </w:tc>
      </w:tr>
    </w:tbl>
    <w:p w14:paraId="3C37F482">
      <w:pPr>
        <w:pStyle w:val="43"/>
        <w:shd w:val="clear" w:color="auto" w:fill="FFFFFF"/>
        <w:spacing w:before="0" w:beforeAutospacing="0" w:after="0" w:afterAutospacing="0"/>
        <w:rPr>
          <w:rFonts w:hint="default" w:cs="宋体"/>
          <w:sz w:val="18"/>
          <w:szCs w:val="18"/>
        </w:rPr>
      </w:pPr>
      <w:r>
        <w:rPr>
          <w:rFonts w:cs="宋体"/>
          <w:sz w:val="21"/>
          <w:szCs w:val="21"/>
          <w:shd w:val="clear" w:color="auto" w:fill="FFFFFF"/>
        </w:rPr>
        <w:t> </w:t>
      </w:r>
    </w:p>
    <w:p w14:paraId="479C14DD">
      <w:pPr>
        <w:pStyle w:val="43"/>
        <w:shd w:val="clear" w:color="auto" w:fill="FFFFFF"/>
        <w:spacing w:before="0" w:beforeAutospacing="0" w:after="0" w:afterAutospacing="0"/>
        <w:rPr>
          <w:rFonts w:hint="default" w:cs="宋体"/>
          <w:sz w:val="18"/>
          <w:szCs w:val="18"/>
        </w:rPr>
      </w:pPr>
      <w:r>
        <w:rPr>
          <w:rFonts w:cs="宋体"/>
          <w:sz w:val="21"/>
          <w:szCs w:val="21"/>
          <w:shd w:val="clear" w:color="auto" w:fill="FFFFFF"/>
        </w:rPr>
        <w:t>（二）服务器操作系统</w:t>
      </w:r>
    </w:p>
    <w:tbl>
      <w:tblPr>
        <w:tblStyle w:val="48"/>
        <w:tblW w:w="9397" w:type="dxa"/>
        <w:jc w:val="center"/>
        <w:tblLayout w:type="autofit"/>
        <w:tblCellMar>
          <w:top w:w="0" w:type="dxa"/>
          <w:left w:w="0" w:type="dxa"/>
          <w:bottom w:w="0" w:type="dxa"/>
          <w:right w:w="0" w:type="dxa"/>
        </w:tblCellMar>
      </w:tblPr>
      <w:tblGrid>
        <w:gridCol w:w="869"/>
        <w:gridCol w:w="4791"/>
        <w:gridCol w:w="2485"/>
        <w:gridCol w:w="1252"/>
      </w:tblGrid>
      <w:tr w14:paraId="100D7335">
        <w:tblPrEx>
          <w:tblCellMar>
            <w:top w:w="0" w:type="dxa"/>
            <w:left w:w="0" w:type="dxa"/>
            <w:bottom w:w="0" w:type="dxa"/>
            <w:right w:w="0" w:type="dxa"/>
          </w:tblCellMar>
        </w:tblPrEx>
        <w:trPr>
          <w:trHeight w:val="641" w:hRule="atLeast"/>
          <w:jc w:val="center"/>
        </w:trPr>
        <w:tc>
          <w:tcPr>
            <w:tcW w:w="869"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027862F0">
            <w:pPr>
              <w:pStyle w:val="43"/>
              <w:spacing w:before="0" w:beforeAutospacing="0" w:after="0" w:afterAutospacing="0"/>
              <w:jc w:val="center"/>
              <w:rPr>
                <w:rFonts w:hint="default"/>
              </w:rPr>
            </w:pPr>
            <w:r>
              <w:rPr>
                <w:rFonts w:cs="宋体"/>
                <w:sz w:val="21"/>
                <w:szCs w:val="21"/>
              </w:rPr>
              <w:t>序号</w:t>
            </w:r>
          </w:p>
        </w:tc>
        <w:tc>
          <w:tcPr>
            <w:tcW w:w="4791"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386BC75A">
            <w:pPr>
              <w:pStyle w:val="43"/>
              <w:spacing w:before="0" w:beforeAutospacing="0" w:after="0" w:afterAutospacing="0"/>
              <w:jc w:val="center"/>
              <w:rPr>
                <w:rFonts w:hint="default"/>
              </w:rPr>
            </w:pPr>
            <w:r>
              <w:rPr>
                <w:rFonts w:cs="宋体"/>
                <w:sz w:val="21"/>
                <w:szCs w:val="21"/>
              </w:rPr>
              <w:t>产品名称</w:t>
            </w:r>
          </w:p>
        </w:tc>
        <w:tc>
          <w:tcPr>
            <w:tcW w:w="248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3F3C553">
            <w:pPr>
              <w:pStyle w:val="43"/>
              <w:spacing w:before="0" w:beforeAutospacing="0" w:after="0" w:afterAutospacing="0"/>
              <w:jc w:val="center"/>
              <w:rPr>
                <w:rFonts w:hint="default"/>
              </w:rPr>
            </w:pPr>
            <w:r>
              <w:rPr>
                <w:rFonts w:cs="宋体"/>
                <w:sz w:val="21"/>
                <w:szCs w:val="21"/>
              </w:rPr>
              <w:t>送测单位</w:t>
            </w:r>
          </w:p>
        </w:tc>
        <w:tc>
          <w:tcPr>
            <w:tcW w:w="125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47E571AB">
            <w:pPr>
              <w:pStyle w:val="43"/>
              <w:spacing w:before="0" w:beforeAutospacing="0" w:after="0" w:afterAutospacing="0"/>
              <w:jc w:val="center"/>
              <w:rPr>
                <w:rFonts w:hint="default"/>
              </w:rPr>
            </w:pPr>
            <w:r>
              <w:rPr>
                <w:rFonts w:cs="宋体"/>
                <w:sz w:val="21"/>
                <w:szCs w:val="21"/>
              </w:rPr>
              <w:t>安全可</w:t>
            </w:r>
          </w:p>
          <w:p w14:paraId="74BE007A">
            <w:pPr>
              <w:pStyle w:val="43"/>
              <w:spacing w:before="0" w:beforeAutospacing="0" w:after="0" w:afterAutospacing="0"/>
              <w:jc w:val="center"/>
              <w:rPr>
                <w:rFonts w:hint="default"/>
              </w:rPr>
            </w:pPr>
            <w:r>
              <w:rPr>
                <w:rFonts w:cs="宋体"/>
                <w:sz w:val="21"/>
                <w:szCs w:val="21"/>
              </w:rPr>
              <w:t>靠等级</w:t>
            </w:r>
          </w:p>
        </w:tc>
      </w:tr>
      <w:tr w14:paraId="686A0999">
        <w:tblPrEx>
          <w:tblCellMar>
            <w:top w:w="0" w:type="dxa"/>
            <w:left w:w="0" w:type="dxa"/>
            <w:bottom w:w="0" w:type="dxa"/>
            <w:right w:w="0" w:type="dxa"/>
          </w:tblCellMar>
        </w:tblPrEx>
        <w:trPr>
          <w:trHeight w:val="695" w:hRule="atLeast"/>
          <w:jc w:val="center"/>
        </w:trPr>
        <w:tc>
          <w:tcPr>
            <w:tcW w:w="86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5AC3A3A">
            <w:pPr>
              <w:pStyle w:val="43"/>
              <w:spacing w:before="0" w:beforeAutospacing="0" w:after="0" w:afterAutospacing="0"/>
              <w:ind w:left="41"/>
              <w:jc w:val="center"/>
              <w:rPr>
                <w:rFonts w:hint="default"/>
              </w:rPr>
            </w:pPr>
            <w:r>
              <w:rPr>
                <w:rFonts w:cs="宋体"/>
                <w:sz w:val="21"/>
                <w:szCs w:val="21"/>
              </w:rPr>
              <w:t>1</w:t>
            </w:r>
          </w:p>
        </w:tc>
        <w:tc>
          <w:tcPr>
            <w:tcW w:w="4791" w:type="dxa"/>
            <w:tcBorders>
              <w:top w:val="nil"/>
              <w:left w:val="nil"/>
              <w:bottom w:val="single" w:color="auto" w:sz="8" w:space="0"/>
              <w:right w:val="single" w:color="auto" w:sz="8" w:space="0"/>
            </w:tcBorders>
            <w:shd w:val="clear" w:color="auto" w:fill="FFFFFF"/>
            <w:tcMar>
              <w:left w:w="108" w:type="dxa"/>
              <w:right w:w="108" w:type="dxa"/>
            </w:tcMar>
            <w:vAlign w:val="center"/>
          </w:tcPr>
          <w:p w14:paraId="5BAD193A">
            <w:pPr>
              <w:pStyle w:val="43"/>
              <w:spacing w:before="0" w:beforeAutospacing="0" w:after="0" w:afterAutospacing="0"/>
              <w:jc w:val="center"/>
              <w:rPr>
                <w:rFonts w:hint="default"/>
              </w:rPr>
            </w:pPr>
            <w:r>
              <w:rPr>
                <w:rFonts w:cs="宋体"/>
                <w:szCs w:val="24"/>
              </w:rPr>
              <w:t>华为云欧拉操作系统 V3</w:t>
            </w:r>
          </w:p>
          <w:p w14:paraId="5B730C94">
            <w:pPr>
              <w:pStyle w:val="43"/>
              <w:spacing w:before="0" w:beforeAutospacing="0" w:after="0" w:afterAutospacing="0"/>
              <w:jc w:val="center"/>
              <w:rPr>
                <w:rFonts w:hint="default"/>
              </w:rPr>
            </w:pPr>
            <w:r>
              <w:rPr>
                <w:rFonts w:cs="宋体"/>
                <w:szCs w:val="24"/>
              </w:rPr>
              <w:t>（内核版本Linux Kerenl 6.6）</w:t>
            </w:r>
          </w:p>
        </w:tc>
        <w:tc>
          <w:tcPr>
            <w:tcW w:w="2485" w:type="dxa"/>
            <w:tcBorders>
              <w:top w:val="nil"/>
              <w:left w:val="nil"/>
              <w:bottom w:val="single" w:color="auto" w:sz="8" w:space="0"/>
              <w:right w:val="single" w:color="auto" w:sz="8" w:space="0"/>
            </w:tcBorders>
            <w:shd w:val="clear" w:color="auto" w:fill="FFFFFF"/>
            <w:tcMar>
              <w:left w:w="108" w:type="dxa"/>
              <w:right w:w="108" w:type="dxa"/>
            </w:tcMar>
            <w:vAlign w:val="center"/>
          </w:tcPr>
          <w:p w14:paraId="72A5393F">
            <w:pPr>
              <w:pStyle w:val="43"/>
              <w:spacing w:before="0" w:beforeAutospacing="0" w:after="0" w:afterAutospacing="0"/>
              <w:jc w:val="center"/>
              <w:rPr>
                <w:rFonts w:hint="default"/>
              </w:rPr>
            </w:pPr>
            <w:r>
              <w:rPr>
                <w:rFonts w:cs="宋体"/>
                <w:szCs w:val="24"/>
              </w:rPr>
              <w:t>华为云计算技术有限公司</w:t>
            </w:r>
          </w:p>
        </w:tc>
        <w:tc>
          <w:tcPr>
            <w:tcW w:w="125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B61C85E">
            <w:pPr>
              <w:pStyle w:val="43"/>
              <w:spacing w:before="0" w:beforeAutospacing="0" w:after="0" w:afterAutospacing="0"/>
              <w:jc w:val="center"/>
              <w:rPr>
                <w:rFonts w:hint="default"/>
              </w:rPr>
            </w:pPr>
            <w:r>
              <w:rPr>
                <w:rFonts w:cs="宋体"/>
                <w:szCs w:val="24"/>
              </w:rPr>
              <w:t>I级</w:t>
            </w:r>
          </w:p>
        </w:tc>
      </w:tr>
      <w:tr w14:paraId="7F40FB32">
        <w:tblPrEx>
          <w:tblCellMar>
            <w:top w:w="0" w:type="dxa"/>
            <w:left w:w="0" w:type="dxa"/>
            <w:bottom w:w="0" w:type="dxa"/>
            <w:right w:w="0" w:type="dxa"/>
          </w:tblCellMar>
        </w:tblPrEx>
        <w:trPr>
          <w:trHeight w:val="695" w:hRule="atLeast"/>
          <w:jc w:val="center"/>
        </w:trPr>
        <w:tc>
          <w:tcPr>
            <w:tcW w:w="86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0D53284">
            <w:pPr>
              <w:pStyle w:val="43"/>
              <w:spacing w:before="0" w:beforeAutospacing="0" w:after="0" w:afterAutospacing="0"/>
              <w:ind w:left="41"/>
              <w:jc w:val="center"/>
              <w:rPr>
                <w:rFonts w:hint="default"/>
              </w:rPr>
            </w:pPr>
            <w:r>
              <w:rPr>
                <w:rFonts w:cs="宋体"/>
                <w:sz w:val="21"/>
                <w:szCs w:val="21"/>
              </w:rPr>
              <w:t>2</w:t>
            </w:r>
          </w:p>
        </w:tc>
        <w:tc>
          <w:tcPr>
            <w:tcW w:w="4791" w:type="dxa"/>
            <w:tcBorders>
              <w:top w:val="nil"/>
              <w:left w:val="nil"/>
              <w:bottom w:val="single" w:color="auto" w:sz="8" w:space="0"/>
              <w:right w:val="single" w:color="auto" w:sz="8" w:space="0"/>
            </w:tcBorders>
            <w:shd w:val="clear" w:color="auto" w:fill="FFFFFF"/>
            <w:tcMar>
              <w:left w:w="108" w:type="dxa"/>
              <w:right w:w="108" w:type="dxa"/>
            </w:tcMar>
            <w:vAlign w:val="center"/>
          </w:tcPr>
          <w:p w14:paraId="1DFD2793">
            <w:pPr>
              <w:pStyle w:val="43"/>
              <w:spacing w:before="0" w:beforeAutospacing="0" w:after="0" w:afterAutospacing="0"/>
              <w:jc w:val="center"/>
              <w:rPr>
                <w:rFonts w:hint="default"/>
              </w:rPr>
            </w:pPr>
            <w:r>
              <w:rPr>
                <w:rFonts w:cs="宋体"/>
                <w:szCs w:val="24"/>
              </w:rPr>
              <w:t>阿里云服务器操作系统V4</w:t>
            </w:r>
          </w:p>
          <w:p w14:paraId="5E2ECEA7">
            <w:pPr>
              <w:pStyle w:val="43"/>
              <w:spacing w:before="0" w:beforeAutospacing="0" w:after="0" w:afterAutospacing="0"/>
              <w:jc w:val="center"/>
              <w:rPr>
                <w:rFonts w:hint="default"/>
              </w:rPr>
            </w:pPr>
            <w:r>
              <w:rPr>
                <w:rFonts w:cs="宋体"/>
                <w:szCs w:val="24"/>
              </w:rPr>
              <w:t>(内核版本Linux Kernel 6.6)</w:t>
            </w:r>
          </w:p>
        </w:tc>
        <w:tc>
          <w:tcPr>
            <w:tcW w:w="2485" w:type="dxa"/>
            <w:tcBorders>
              <w:top w:val="nil"/>
              <w:left w:val="nil"/>
              <w:bottom w:val="single" w:color="auto" w:sz="8" w:space="0"/>
              <w:right w:val="single" w:color="auto" w:sz="8" w:space="0"/>
            </w:tcBorders>
            <w:shd w:val="clear" w:color="auto" w:fill="FFFFFF"/>
            <w:tcMar>
              <w:left w:w="108" w:type="dxa"/>
              <w:right w:w="108" w:type="dxa"/>
            </w:tcMar>
            <w:vAlign w:val="center"/>
          </w:tcPr>
          <w:p w14:paraId="13B8295E">
            <w:pPr>
              <w:pStyle w:val="43"/>
              <w:spacing w:before="0" w:beforeAutospacing="0" w:after="0" w:afterAutospacing="0"/>
              <w:jc w:val="center"/>
              <w:rPr>
                <w:rFonts w:hint="default"/>
              </w:rPr>
            </w:pPr>
            <w:r>
              <w:rPr>
                <w:rFonts w:cs="宋体"/>
                <w:szCs w:val="24"/>
              </w:rPr>
              <w:t>阿里云计算有限公司</w:t>
            </w:r>
          </w:p>
        </w:tc>
        <w:tc>
          <w:tcPr>
            <w:tcW w:w="125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AB86E21">
            <w:pPr>
              <w:pStyle w:val="43"/>
              <w:spacing w:before="0" w:beforeAutospacing="0" w:after="0" w:afterAutospacing="0"/>
              <w:jc w:val="center"/>
              <w:rPr>
                <w:rFonts w:hint="default"/>
              </w:rPr>
            </w:pPr>
            <w:r>
              <w:rPr>
                <w:rFonts w:cs="宋体"/>
                <w:szCs w:val="24"/>
              </w:rPr>
              <w:t>I级</w:t>
            </w:r>
          </w:p>
        </w:tc>
      </w:tr>
      <w:tr w14:paraId="14CC3F0A">
        <w:tblPrEx>
          <w:tblCellMar>
            <w:top w:w="0" w:type="dxa"/>
            <w:left w:w="0" w:type="dxa"/>
            <w:bottom w:w="0" w:type="dxa"/>
            <w:right w:w="0" w:type="dxa"/>
          </w:tblCellMar>
        </w:tblPrEx>
        <w:trPr>
          <w:trHeight w:val="753" w:hRule="atLeast"/>
          <w:jc w:val="center"/>
        </w:trPr>
        <w:tc>
          <w:tcPr>
            <w:tcW w:w="86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858CD40">
            <w:pPr>
              <w:pStyle w:val="43"/>
              <w:spacing w:before="0" w:beforeAutospacing="0" w:after="0" w:afterAutospacing="0"/>
              <w:ind w:left="41"/>
              <w:jc w:val="center"/>
              <w:rPr>
                <w:rFonts w:hint="default"/>
              </w:rPr>
            </w:pPr>
            <w:r>
              <w:rPr>
                <w:rFonts w:cs="宋体"/>
                <w:sz w:val="21"/>
                <w:szCs w:val="21"/>
              </w:rPr>
              <w:t>3</w:t>
            </w:r>
          </w:p>
        </w:tc>
        <w:tc>
          <w:tcPr>
            <w:tcW w:w="4791" w:type="dxa"/>
            <w:tcBorders>
              <w:top w:val="nil"/>
              <w:left w:val="nil"/>
              <w:bottom w:val="single" w:color="auto" w:sz="8" w:space="0"/>
              <w:right w:val="single" w:color="auto" w:sz="8" w:space="0"/>
            </w:tcBorders>
            <w:shd w:val="clear" w:color="auto" w:fill="FFFFFF"/>
            <w:tcMar>
              <w:left w:w="108" w:type="dxa"/>
              <w:right w:w="108" w:type="dxa"/>
            </w:tcMar>
            <w:vAlign w:val="center"/>
          </w:tcPr>
          <w:p w14:paraId="0D86EE6E">
            <w:pPr>
              <w:pStyle w:val="43"/>
              <w:spacing w:before="0" w:beforeAutospacing="0" w:after="0" w:afterAutospacing="0"/>
              <w:jc w:val="center"/>
              <w:rPr>
                <w:rFonts w:hint="default"/>
              </w:rPr>
            </w:pPr>
            <w:r>
              <w:rPr>
                <w:rFonts w:cs="宋体"/>
                <w:szCs w:val="24"/>
              </w:rPr>
              <w:t>新支点服务器操作系统V7</w:t>
            </w:r>
          </w:p>
          <w:p w14:paraId="2222D069">
            <w:pPr>
              <w:pStyle w:val="43"/>
              <w:spacing w:before="0" w:beforeAutospacing="0" w:after="0" w:afterAutospacing="0"/>
              <w:jc w:val="center"/>
              <w:rPr>
                <w:rFonts w:hint="default"/>
              </w:rPr>
            </w:pPr>
            <w:r>
              <w:rPr>
                <w:rFonts w:cs="宋体"/>
                <w:szCs w:val="24"/>
              </w:rPr>
              <w:t>（内核版本Linux Kernel 6.6）</w:t>
            </w:r>
          </w:p>
        </w:tc>
        <w:tc>
          <w:tcPr>
            <w:tcW w:w="2485" w:type="dxa"/>
            <w:tcBorders>
              <w:top w:val="nil"/>
              <w:left w:val="nil"/>
              <w:bottom w:val="single" w:color="auto" w:sz="8" w:space="0"/>
              <w:right w:val="single" w:color="auto" w:sz="8" w:space="0"/>
            </w:tcBorders>
            <w:shd w:val="clear" w:color="auto" w:fill="FFFFFF"/>
            <w:tcMar>
              <w:left w:w="108" w:type="dxa"/>
              <w:right w:w="108" w:type="dxa"/>
            </w:tcMar>
            <w:vAlign w:val="center"/>
          </w:tcPr>
          <w:p w14:paraId="6A604AD4">
            <w:pPr>
              <w:pStyle w:val="43"/>
              <w:spacing w:before="0" w:beforeAutospacing="0" w:after="0" w:afterAutospacing="0"/>
              <w:jc w:val="center"/>
              <w:rPr>
                <w:rFonts w:hint="default"/>
              </w:rPr>
            </w:pPr>
            <w:r>
              <w:rPr>
                <w:rFonts w:cs="宋体"/>
                <w:szCs w:val="24"/>
              </w:rPr>
              <w:t>中兴通讯股份</w:t>
            </w:r>
            <w:r>
              <w:rPr>
                <w:rFonts w:cs="宋体"/>
                <w:szCs w:val="24"/>
              </w:rPr>
              <w:br w:type="textWrapping"/>
            </w:r>
            <w:r>
              <w:rPr>
                <w:rFonts w:cs="宋体"/>
                <w:szCs w:val="24"/>
              </w:rPr>
              <w:t>有限公司</w:t>
            </w:r>
          </w:p>
        </w:tc>
        <w:tc>
          <w:tcPr>
            <w:tcW w:w="125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C69DE5F">
            <w:pPr>
              <w:pStyle w:val="43"/>
              <w:spacing w:before="0" w:beforeAutospacing="0" w:after="0" w:afterAutospacing="0"/>
              <w:jc w:val="center"/>
              <w:rPr>
                <w:rFonts w:hint="default"/>
              </w:rPr>
            </w:pPr>
            <w:r>
              <w:rPr>
                <w:rFonts w:cs="宋体"/>
                <w:szCs w:val="24"/>
              </w:rPr>
              <w:t>I级</w:t>
            </w:r>
          </w:p>
        </w:tc>
      </w:tr>
    </w:tbl>
    <w:p w14:paraId="0C343C89">
      <w:pPr>
        <w:pStyle w:val="26"/>
        <w:spacing w:line="240" w:lineRule="atLeast"/>
        <w:jc w:val="center"/>
        <w:rPr>
          <w:rFonts w:ascii="仿宋_GB2312" w:hAnsi="宋体" w:eastAsia="仿宋_GB2312"/>
        </w:rPr>
      </w:pPr>
    </w:p>
    <w:p w14:paraId="6E17999F">
      <w:pPr>
        <w:pStyle w:val="26"/>
        <w:spacing w:line="240" w:lineRule="atLeast"/>
        <w:jc w:val="center"/>
        <w:rPr>
          <w:rFonts w:ascii="仿宋_GB2312" w:hAnsi="宋体" w:eastAsia="仿宋_GB2312"/>
        </w:rPr>
      </w:pPr>
    </w:p>
    <w:p w14:paraId="0E5400B0">
      <w:pPr>
        <w:pStyle w:val="26"/>
        <w:spacing w:line="240" w:lineRule="atLeast"/>
        <w:jc w:val="center"/>
        <w:rPr>
          <w:rFonts w:ascii="仿宋_GB2312" w:hAnsi="宋体" w:eastAsia="仿宋_GB2312"/>
        </w:rPr>
      </w:pPr>
    </w:p>
    <w:p w14:paraId="6419F9B4">
      <w:pPr>
        <w:pStyle w:val="26"/>
        <w:spacing w:line="240" w:lineRule="atLeast"/>
        <w:jc w:val="center"/>
        <w:rPr>
          <w:rFonts w:ascii="仿宋_GB2312" w:hAnsi="宋体" w:eastAsia="仿宋_GB2312"/>
        </w:rPr>
      </w:pPr>
    </w:p>
    <w:p w14:paraId="23E2232F">
      <w:pPr>
        <w:pStyle w:val="26"/>
        <w:spacing w:line="240" w:lineRule="atLeast"/>
        <w:jc w:val="center"/>
        <w:rPr>
          <w:rFonts w:ascii="仿宋_GB2312" w:hAnsi="宋体" w:eastAsia="仿宋_GB2312"/>
        </w:rPr>
      </w:pPr>
    </w:p>
    <w:p w14:paraId="676A4C24">
      <w:pPr>
        <w:pStyle w:val="5"/>
        <w:widowControl/>
        <w:shd w:val="clear" w:color="auto" w:fill="FFFFFF"/>
        <w:spacing w:before="225" w:after="150"/>
        <w:ind w:firstLine="3614" w:firstLineChars="1500"/>
        <w:rPr>
          <w:rFonts w:ascii="宋体" w:hAnsi="宋体" w:cs="宋体"/>
          <w:sz w:val="24"/>
          <w:szCs w:val="24"/>
          <w:shd w:val="clear" w:color="auto" w:fill="FFFFFF"/>
        </w:rPr>
      </w:pPr>
      <w:r>
        <w:rPr>
          <w:rFonts w:hint="eastAsia" w:ascii="宋体" w:hAnsi="宋体" w:cs="宋体"/>
          <w:sz w:val="24"/>
          <w:szCs w:val="24"/>
          <w:shd w:val="clear" w:color="auto" w:fill="FFFFFF"/>
        </w:rPr>
        <w:t>（2026年第2号）</w:t>
      </w:r>
    </w:p>
    <w:p w14:paraId="4ED9747A">
      <w:pPr>
        <w:pStyle w:val="26"/>
        <w:spacing w:line="240" w:lineRule="atLeast"/>
        <w:jc w:val="center"/>
        <w:rPr>
          <w:rFonts w:ascii="仿宋_GB2312" w:hAnsi="宋体" w:eastAsia="仿宋_GB2312"/>
        </w:rPr>
      </w:pPr>
    </w:p>
    <w:p w14:paraId="452881C1">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Style w:val="51"/>
          <w:rFonts w:ascii="微软雅黑" w:hAnsi="微软雅黑" w:eastAsia="微软雅黑" w:cs="微软雅黑"/>
          <w:color w:val="000000"/>
          <w:sz w:val="22"/>
          <w:szCs w:val="22"/>
        </w:rPr>
        <w:t>附表一、人工智能训练推理芯片</w:t>
      </w:r>
      <w:r>
        <w:rPr>
          <w:rFonts w:ascii="微软雅黑" w:hAnsi="微软雅黑" w:eastAsia="微软雅黑" w:cs="微软雅黑"/>
          <w:color w:val="000000"/>
          <w:sz w:val="22"/>
          <w:szCs w:val="22"/>
        </w:rPr>
        <w:t>（同一等级按产品名称首字笔画为序排列）</w:t>
      </w:r>
    </w:p>
    <w:tbl>
      <w:tblPr>
        <w:tblStyle w:val="48"/>
        <w:tblW w:w="10213"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autofit"/>
        <w:tblCellMar>
          <w:top w:w="0" w:type="dxa"/>
          <w:left w:w="0" w:type="dxa"/>
          <w:bottom w:w="0" w:type="dxa"/>
          <w:right w:w="0" w:type="dxa"/>
        </w:tblCellMar>
      </w:tblPr>
      <w:tblGrid>
        <w:gridCol w:w="429"/>
        <w:gridCol w:w="1984"/>
        <w:gridCol w:w="6390"/>
        <w:gridCol w:w="1410"/>
      </w:tblGrid>
      <w:tr w14:paraId="084658A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48ECD37">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F789EBD">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3AE5D5D">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38AC9C9">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14:paraId="2CC9EB6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7219054">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958B8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昇腾310</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0DF8137">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深圳市海思半导体有限公司</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E37AE5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765E85A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FEB6390">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998528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昇腾910</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8A4BCE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深圳市海思半导体有限公司</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5E65A5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7C7B94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9EB5450">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3</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D98218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真武M530</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FE0768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平头哥（上海）半导体技术有限公司</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98F0E1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04F1CC4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0826604">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4</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B73134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真武M890</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2EB579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平头哥（上海）半导体技术有限公司</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21224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038CF2E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2021AE8">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5</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0B4E5F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壁砺™ 166</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0DD016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上海壁仞科技股份有限公司</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35DA23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3C10F1E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4EF41CB">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6</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C8E695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DCU-3G</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66DF3D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海光信息技术股份有限公司</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C7B190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32DA1F5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E00E2D">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7</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3E0AF4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KCC-V100X 芯片</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589C3D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上海天数智芯半导体股份有限公司</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7EDF9C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23B6A36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4928287">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8</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CF3CE4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MXC600</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C07712D">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沐曦集成电路（上海）股份有限公司</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A2865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658DB7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68B4682">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9</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F3FA52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PH100</w:t>
            </w:r>
          </w:p>
        </w:tc>
        <w:tc>
          <w:tcPr>
            <w:tcW w:w="639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2EE76F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摩尔线程智能科技（北京）股份有限公司</w:t>
            </w:r>
          </w:p>
        </w:tc>
        <w:tc>
          <w:tcPr>
            <w:tcW w:w="141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5BA3EAD">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14:paraId="33A9E5AD">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Fonts w:ascii="微软雅黑" w:hAnsi="微软雅黑" w:eastAsia="微软雅黑" w:cs="微软雅黑"/>
          <w:color w:val="000000"/>
          <w:sz w:val="22"/>
          <w:szCs w:val="22"/>
        </w:rPr>
        <w:t> </w:t>
      </w:r>
    </w:p>
    <w:p w14:paraId="024DEC10">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Style w:val="51"/>
          <w:rFonts w:ascii="微软雅黑" w:hAnsi="微软雅黑" w:eastAsia="微软雅黑" w:cs="微软雅黑"/>
          <w:color w:val="000000"/>
          <w:sz w:val="22"/>
          <w:szCs w:val="22"/>
        </w:rPr>
        <w:t>附表二、数据库</w:t>
      </w:r>
      <w:r>
        <w:rPr>
          <w:rFonts w:ascii="微软雅黑" w:hAnsi="微软雅黑" w:eastAsia="微软雅黑" w:cs="微软雅黑"/>
          <w:color w:val="000000"/>
          <w:sz w:val="22"/>
          <w:szCs w:val="22"/>
        </w:rPr>
        <w:t>（同一等级按产品名称首字笔画为序排列）</w:t>
      </w:r>
    </w:p>
    <w:p w14:paraId="60DE1D68">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Fonts w:ascii="微软雅黑" w:hAnsi="微软雅黑" w:eastAsia="微软雅黑" w:cs="微软雅黑"/>
          <w:color w:val="000000"/>
          <w:sz w:val="22"/>
          <w:szCs w:val="22"/>
        </w:rPr>
        <w:t>（一）集中式数据库</w:t>
      </w:r>
    </w:p>
    <w:tbl>
      <w:tblPr>
        <w:tblStyle w:val="48"/>
        <w:tblW w:w="10205"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autofit"/>
        <w:tblCellMar>
          <w:top w:w="0" w:type="dxa"/>
          <w:left w:w="0" w:type="dxa"/>
          <w:bottom w:w="0" w:type="dxa"/>
          <w:right w:w="0" w:type="dxa"/>
        </w:tblCellMar>
      </w:tblPr>
      <w:tblGrid>
        <w:gridCol w:w="431"/>
        <w:gridCol w:w="5208"/>
        <w:gridCol w:w="3158"/>
        <w:gridCol w:w="1408"/>
      </w:tblGrid>
      <w:tr w14:paraId="2C13051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36EEC77">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600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4C69C90">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37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A4970A">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6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2C4DED6">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14:paraId="6779B63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9AA5F5B">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BF8823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达梦数据库管理系统 V9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A5A881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武汉达梦数据库股份有限公司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15887C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0BA384F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D1EDDBB">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BCEA70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平安RASESQL集中式数据库软件V3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96D2D2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平安科技（深圳）有限公司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89983D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651615B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54AF7CF">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197551A">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阿里云PolarDB数据库管理软件（MySQL版）V2.0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9B49517">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阿里云计算有限公司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469EE57">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E893D4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B5A72C8">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A36C3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海盒数据库管理系统[简称：SeaboxSQL]V21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28BF0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北京东方金信科技股份有限公司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9D35FB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3FE5BAC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D68C941">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38F64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磐维数据库V3.0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B74408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中移动信息技术有限公司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CC46A0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5864650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7601C5">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EB2E2B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GoldenDB Lite数据库V7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A5C3BA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9F2010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7F23280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55A7EEE">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DDF3B4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OceanBase数据库软件(集中式版）V4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FA4B8C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北京奥星贝斯科技有限公司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FBBAA1A">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7E0950D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FE20C6E">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647C57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TaurusDB V3.0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5F4250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99B93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14:paraId="47F20D43">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Fonts w:ascii="微软雅黑" w:hAnsi="微软雅黑" w:eastAsia="微软雅黑" w:cs="微软雅黑"/>
          <w:color w:val="000000"/>
          <w:sz w:val="22"/>
          <w:szCs w:val="22"/>
        </w:rPr>
        <w:t> </w:t>
      </w:r>
    </w:p>
    <w:p w14:paraId="1A047003">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Fonts w:ascii="微软雅黑" w:hAnsi="微软雅黑" w:eastAsia="微软雅黑" w:cs="微软雅黑"/>
          <w:color w:val="000000"/>
          <w:sz w:val="22"/>
          <w:szCs w:val="22"/>
        </w:rPr>
        <w:t>（二）分布式数据库</w:t>
      </w:r>
    </w:p>
    <w:tbl>
      <w:tblPr>
        <w:tblStyle w:val="48"/>
        <w:tblW w:w="10205"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autofit"/>
        <w:tblCellMar>
          <w:top w:w="0" w:type="dxa"/>
          <w:left w:w="0" w:type="dxa"/>
          <w:bottom w:w="0" w:type="dxa"/>
          <w:right w:w="0" w:type="dxa"/>
        </w:tblCellMar>
      </w:tblPr>
      <w:tblGrid>
        <w:gridCol w:w="437"/>
        <w:gridCol w:w="5205"/>
        <w:gridCol w:w="3156"/>
        <w:gridCol w:w="1407"/>
      </w:tblGrid>
      <w:tr w14:paraId="2685526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92E29E6">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600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7ED95D1">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37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902A4CE">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6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5B56559">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14:paraId="2B4891B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BA6168">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8E9F7A">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达梦数据库管理系统（分布式版） V9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EDFB4D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武汉达梦数据库股份有限公司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D73882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41E074F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9116C0">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47036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崖山分布式数据库管理系统V23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8FD5E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深圳计算科学研究院</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122B4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4966B63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9E7021B">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12930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GaussDB V3.0（分布式版）</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BE5C22">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E5575F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51B8B74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13F02E3">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7D6780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GoldenDB数据库V7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B1A782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E104CE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30643A84">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35A4B20">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84DF5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工业时序数据库管理系统 [简称：TimechoDB] 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4758E7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天谋科技（北京）有限公司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7D3D0E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AF360E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2219369">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E103EF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天翼云TeleDB数据库软件V5.1.9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48C5FA">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天翼云科技有限公司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6EF125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157B0FA4">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B332B2A">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CCE116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中国银联UPDRDB分布式数据库管理系统V2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84089D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中国银联股份有限公司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057485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3A6EBEB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9FA02C6">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062DC2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华为云DWS数据仓库软件 V8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90B492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55F2A0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26D1F68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453951">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2D4925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阿里云云原生数据仓库AnalyticDB PostgreSQL版软件V2.0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716A3B7">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阿里云计算有限公司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CE54DE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3123D03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0D238C">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534B8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南大通用多模多态数据库管理系统[简称：GBase 8c]V6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550A6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天津南大通用数据技术股份有限公司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9D20A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24B21FD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E43AFF">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993D52D">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星环分布式数据库软件Transwarp ArgoDB 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FA8744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星环信息科技（上海）股份有限公司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CE389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0DCA48F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6B22AB8">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81EBD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海盒数据库管理系统（分布式版）[简称：SeaboxSQL]V21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9E6B03D">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北京东方金信科技股份有限公司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1B4D18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1F9D77D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8D6B1F">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F7A32A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DolphinDB数据库软件 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3FFE78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浙江智臾科技有限公司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9A28B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4B3C6F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5103B31">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194C4E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GoldenDB EBASE V3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F2F199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AB85877">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917B9E5">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23107B">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5C7991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Kingwow（金乌）数据库V6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00E6CE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北京自然原数科技有限公司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F45CBA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14:paraId="232F83E4">
      <w:pPr>
        <w:pStyle w:val="26"/>
        <w:spacing w:line="240" w:lineRule="atLeast"/>
        <w:jc w:val="center"/>
        <w:rPr>
          <w:rFonts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1BA29274">
      <w:pPr>
        <w:snapToGrid w:val="0"/>
        <w:spacing w:before="50" w:line="300" w:lineRule="exact"/>
        <w:ind w:firstLine="643" w:firstLineChars="200"/>
        <w:jc w:val="center"/>
        <w:rPr>
          <w:rFonts w:ascii="仿宋_GB2312" w:eastAsia="仿宋_GB2312"/>
          <w:b/>
          <w:sz w:val="32"/>
          <w:szCs w:val="32"/>
        </w:rPr>
      </w:pPr>
    </w:p>
    <w:p w14:paraId="62D1DCFB">
      <w:pPr>
        <w:snapToGrid w:val="0"/>
        <w:spacing w:before="50" w:line="300" w:lineRule="exact"/>
        <w:ind w:firstLine="643" w:firstLineChars="200"/>
        <w:jc w:val="center"/>
        <w:rPr>
          <w:rFonts w:ascii="仿宋_GB2312" w:eastAsia="仿宋_GB2312"/>
          <w:b/>
          <w:sz w:val="32"/>
          <w:szCs w:val="32"/>
        </w:rPr>
      </w:pPr>
      <w:r>
        <w:rPr>
          <w:rFonts w:hint="eastAsia" w:ascii="仿宋_GB2312" w:eastAsia="仿宋_GB2312"/>
          <w:b/>
          <w:sz w:val="32"/>
          <w:szCs w:val="32"/>
        </w:rPr>
        <w:t>商务响应表（分标</w:t>
      </w:r>
      <w:r>
        <w:rPr>
          <w:rFonts w:ascii="仿宋_GB2312" w:eastAsia="仿宋_GB2312"/>
          <w:b/>
          <w:sz w:val="32"/>
          <w:szCs w:val="32"/>
          <w:u w:val="single"/>
        </w:rPr>
        <w:t xml:space="preserve">  </w:t>
      </w:r>
      <w:r>
        <w:rPr>
          <w:rFonts w:hint="eastAsia" w:ascii="仿宋_GB2312" w:eastAsia="仿宋_GB2312"/>
          <w:b/>
          <w:sz w:val="32"/>
          <w:szCs w:val="32"/>
        </w:rPr>
        <w:t>）</w:t>
      </w:r>
    </w:p>
    <w:p w14:paraId="12C4A029">
      <w:pPr>
        <w:snapToGrid w:val="0"/>
        <w:spacing w:before="50" w:line="300" w:lineRule="exact"/>
        <w:ind w:firstLine="643" w:firstLineChars="200"/>
        <w:jc w:val="center"/>
        <w:rPr>
          <w:rFonts w:ascii="仿宋_GB2312" w:eastAsia="仿宋_GB2312"/>
          <w:b/>
          <w:sz w:val="32"/>
          <w:szCs w:val="32"/>
        </w:rPr>
      </w:pPr>
    </w:p>
    <w:tbl>
      <w:tblPr>
        <w:tblStyle w:val="48"/>
        <w:tblW w:w="96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84"/>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63C1D1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205205BE">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5E860EB5">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8EFDC64">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F608187">
            <w:pPr>
              <w:snapToGrid w:val="0"/>
              <w:spacing w:before="120" w:beforeLines="50"/>
              <w:jc w:val="center"/>
              <w:rPr>
                <w:rFonts w:ascii="仿宋_GB2312" w:hAnsi="宋体" w:eastAsia="仿宋_GB2312"/>
                <w:color w:val="000000"/>
                <w:sz w:val="24"/>
              </w:rPr>
            </w:pPr>
          </w:p>
        </w:tc>
      </w:tr>
      <w:tr w14:paraId="49949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0C5BBB70">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099D0A14">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1535E35">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EE6C382">
            <w:pPr>
              <w:snapToGrid w:val="0"/>
              <w:spacing w:before="120" w:beforeLines="50"/>
              <w:jc w:val="center"/>
              <w:rPr>
                <w:rFonts w:ascii="仿宋_GB2312" w:hAnsi="宋体" w:eastAsia="仿宋_GB2312"/>
                <w:color w:val="000000"/>
                <w:sz w:val="24"/>
              </w:rPr>
            </w:pPr>
          </w:p>
        </w:tc>
      </w:tr>
      <w:tr w14:paraId="6148D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7768F8D6">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332722A1">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8FEF33C">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48301F5">
            <w:pPr>
              <w:snapToGrid w:val="0"/>
              <w:spacing w:before="120" w:beforeLines="50"/>
              <w:jc w:val="center"/>
              <w:rPr>
                <w:rFonts w:ascii="仿宋_GB2312" w:hAnsi="宋体" w:eastAsia="仿宋_GB2312"/>
                <w:color w:val="000000"/>
                <w:sz w:val="24"/>
              </w:rPr>
            </w:pPr>
          </w:p>
        </w:tc>
      </w:tr>
      <w:tr w14:paraId="3F3E1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526A01D6">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53EE04C0">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AB20FA3">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FF1378A">
            <w:pPr>
              <w:snapToGrid w:val="0"/>
              <w:spacing w:before="120" w:beforeLines="50"/>
              <w:jc w:val="center"/>
              <w:rPr>
                <w:rFonts w:ascii="仿宋_GB2312" w:hAnsi="宋体" w:eastAsia="仿宋_GB2312"/>
                <w:color w:val="000000"/>
                <w:sz w:val="24"/>
              </w:rPr>
            </w:pPr>
          </w:p>
        </w:tc>
      </w:tr>
      <w:tr w14:paraId="49F813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52E87A9F">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1D48169B">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7FE12EE">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C25C223">
            <w:pPr>
              <w:snapToGrid w:val="0"/>
              <w:spacing w:before="120" w:beforeLines="50"/>
              <w:jc w:val="center"/>
              <w:rPr>
                <w:rFonts w:ascii="仿宋_GB2312" w:hAnsi="宋体" w:eastAsia="仿宋_GB2312"/>
                <w:color w:val="000000"/>
                <w:sz w:val="24"/>
              </w:rPr>
            </w:pPr>
          </w:p>
        </w:tc>
      </w:tr>
      <w:tr w14:paraId="07330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60F41FAE">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14:paraId="2CC4C1DE">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72BEC3D">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155FE9C">
            <w:pPr>
              <w:snapToGrid w:val="0"/>
              <w:spacing w:before="120" w:beforeLines="50"/>
              <w:jc w:val="center"/>
              <w:rPr>
                <w:rFonts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11AE9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268802CD">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3C9747FF">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8BE222C">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2D52FE7">
            <w:pPr>
              <w:snapToGrid w:val="0"/>
              <w:spacing w:before="120" w:beforeLines="50"/>
              <w:jc w:val="center"/>
              <w:rPr>
                <w:rFonts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ascii="仿宋_GB2312" w:hAnsi="宋体" w:eastAsia="仿宋_GB2312"/>
                <w:color w:val="000000"/>
                <w:sz w:val="24"/>
              </w:rPr>
            </w:pPr>
            <w:r>
              <w:rPr>
                <w:rFonts w:hint="eastAsia" w:ascii="仿宋_GB2312" w:hAnsi="宋体" w:eastAsia="仿宋_GB2312"/>
                <w:b/>
                <w:bCs/>
                <w:color w:val="000000"/>
                <w:sz w:val="24"/>
              </w:rPr>
              <w:t>四、资信要求</w:t>
            </w:r>
          </w:p>
        </w:tc>
      </w:tr>
      <w:tr w14:paraId="174A3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2F3ED702">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4328885E">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7BD2089">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4C65690">
            <w:pPr>
              <w:snapToGrid w:val="0"/>
              <w:spacing w:before="120" w:beforeLines="50"/>
              <w:jc w:val="center"/>
              <w:rPr>
                <w:rFonts w:ascii="仿宋_GB2312" w:hAnsi="宋体" w:eastAsia="仿宋_GB2312"/>
                <w:color w:val="000000"/>
                <w:sz w:val="24"/>
              </w:rPr>
            </w:pPr>
          </w:p>
        </w:tc>
      </w:tr>
      <w:tr w14:paraId="04C13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4F8F330C">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55C2D9E4">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EFC90F5">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7BC5F2C">
            <w:pPr>
              <w:snapToGrid w:val="0"/>
              <w:spacing w:before="120" w:beforeLines="50"/>
              <w:jc w:val="center"/>
              <w:rPr>
                <w:rFonts w:ascii="仿宋_GB2312" w:hAnsi="宋体" w:eastAsia="仿宋_GB2312"/>
                <w:color w:val="000000"/>
                <w:sz w:val="24"/>
              </w:rPr>
            </w:pPr>
          </w:p>
        </w:tc>
      </w:tr>
      <w:tr w14:paraId="57171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40E5AF91">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52E212E2">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72D31C8">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09FEFEF">
            <w:pPr>
              <w:snapToGrid w:val="0"/>
              <w:spacing w:before="120" w:beforeLines="50"/>
              <w:jc w:val="center"/>
              <w:rPr>
                <w:rFonts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ascii="仿宋_GB2312" w:hAnsi="宋体" w:eastAsia="仿宋_GB2312"/>
                <w:color w:val="000000"/>
                <w:sz w:val="24"/>
              </w:rPr>
            </w:pPr>
            <w:r>
              <w:rPr>
                <w:rFonts w:hint="eastAsia" w:ascii="仿宋_GB2312" w:hAnsi="宋体" w:eastAsia="仿宋_GB2312"/>
                <w:b/>
                <w:bCs/>
                <w:color w:val="000000"/>
                <w:sz w:val="24"/>
              </w:rPr>
              <w:t>五、其他要求</w:t>
            </w:r>
          </w:p>
        </w:tc>
      </w:tr>
      <w:tr w14:paraId="0A5E1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6E38BA98">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1F5AA6FA">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06A447F">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F6C9F6E">
            <w:pPr>
              <w:snapToGrid w:val="0"/>
              <w:spacing w:before="120" w:beforeLines="50"/>
              <w:jc w:val="center"/>
              <w:rPr>
                <w:rFonts w:ascii="仿宋_GB2312" w:hAnsi="宋体" w:eastAsia="仿宋_GB2312"/>
                <w:color w:val="000000"/>
                <w:sz w:val="24"/>
              </w:rPr>
            </w:pPr>
          </w:p>
        </w:tc>
      </w:tr>
    </w:tbl>
    <w:p w14:paraId="72D7B9B1">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58FBBBCD">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4C609518">
      <w:pPr>
        <w:ind w:left="-283" w:leftChars="-135" w:right="-754" w:rightChars="-359" w:firstLine="495"/>
        <w:jc w:val="center"/>
        <w:rPr>
          <w:rFonts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6CBB6344">
      <w:pPr>
        <w:ind w:left="-283" w:leftChars="-135" w:right="-754" w:rightChars="-359" w:firstLine="495"/>
        <w:jc w:val="center"/>
        <w:rPr>
          <w:rFonts w:ascii="仿宋_GB2312" w:eastAsia="仿宋_GB2312"/>
          <w:sz w:val="24"/>
        </w:rPr>
      </w:pPr>
    </w:p>
    <w:p w14:paraId="30448998">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05F57D2">
      <w:pPr>
        <w:wordWrap w:val="0"/>
        <w:snapToGrid w:val="0"/>
        <w:spacing w:before="120" w:beforeLines="50"/>
        <w:jc w:val="right"/>
        <w:rPr>
          <w:rFonts w:ascii="仿宋_GB2312" w:eastAsia="仿宋_GB2312"/>
          <w:sz w:val="24"/>
          <w:u w:val="single"/>
        </w:rPr>
      </w:pPr>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2F6DCD2A">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34178EBC">
      <w:pPr>
        <w:pStyle w:val="465"/>
        <w:rPr>
          <w:rFonts w:ascii="仿宋_GB2312" w:eastAsia="仿宋_GB2312"/>
          <w:b/>
          <w:bCs/>
          <w:color w:val="000000"/>
        </w:rPr>
      </w:pPr>
      <w:r>
        <w:rPr>
          <w:rFonts w:hint="eastAsia" w:ascii="仿宋_GB2312" w:eastAsia="仿宋_GB2312"/>
          <w:b/>
          <w:bCs/>
          <w:color w:val="000000"/>
        </w:rPr>
        <w:t>（4）分标1、分标2、分标3项目实施方案格式（如有）：</w:t>
      </w:r>
    </w:p>
    <w:p w14:paraId="58793B14">
      <w:pPr>
        <w:pStyle w:val="465"/>
        <w:jc w:val="center"/>
        <w:rPr>
          <w:rFonts w:ascii="仿宋_GB2312" w:eastAsia="仿宋_GB2312"/>
          <w:color w:val="000000"/>
        </w:rPr>
      </w:pPr>
      <w:r>
        <w:rPr>
          <w:rFonts w:hint="eastAsia" w:ascii="仿宋_GB2312" w:eastAsia="仿宋_GB2312"/>
          <w:color w:val="000000"/>
        </w:rPr>
        <w:t> </w:t>
      </w:r>
    </w:p>
    <w:p w14:paraId="07F07516">
      <w:pPr>
        <w:pStyle w:val="465"/>
        <w:jc w:val="center"/>
        <w:rPr>
          <w:rFonts w:ascii="仿宋_GB2312" w:eastAsia="仿宋_GB2312"/>
          <w:color w:val="000000"/>
        </w:rPr>
      </w:pPr>
      <w:r>
        <w:rPr>
          <w:rFonts w:hint="eastAsia" w:ascii="仿宋_GB2312" w:eastAsia="仿宋_GB2312"/>
          <w:b/>
          <w:bCs/>
          <w:color w:val="000000"/>
          <w:sz w:val="33"/>
          <w:szCs w:val="33"/>
        </w:rPr>
        <w:t>项目实施方案（分标1、分标3）</w:t>
      </w:r>
    </w:p>
    <w:p w14:paraId="3A9F783A">
      <w:pPr>
        <w:pStyle w:val="465"/>
        <w:spacing w:line="405" w:lineRule="atLeast"/>
        <w:rPr>
          <w:rFonts w:ascii="仿宋_GB2312" w:eastAsia="仿宋_GB2312"/>
          <w:color w:val="000000"/>
        </w:rPr>
      </w:pPr>
      <w:r>
        <w:rPr>
          <w:rFonts w:hint="eastAsia" w:ascii="仿宋_GB2312" w:eastAsia="仿宋_GB2312"/>
          <w:color w:val="000000"/>
        </w:rPr>
        <w:t> </w:t>
      </w:r>
    </w:p>
    <w:p w14:paraId="6041ECA1">
      <w:pPr>
        <w:pStyle w:val="465"/>
        <w:spacing w:line="405" w:lineRule="atLeast"/>
        <w:rPr>
          <w:rFonts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项目实施方案</w:t>
      </w:r>
      <w:r>
        <w:rPr>
          <w:rFonts w:hint="eastAsia" w:ascii="仿宋_GB2312" w:eastAsia="仿宋_GB2312"/>
          <w:color w:val="000000"/>
        </w:rPr>
        <w:t>，</w:t>
      </w:r>
      <w:r>
        <w:rPr>
          <w:rFonts w:hint="eastAsia" w:ascii="仿宋_GB2312" w:eastAsia="仿宋_GB2312"/>
          <w:b/>
          <w:bCs/>
          <w:color w:val="000000"/>
        </w:rPr>
        <w:t>包括：（1）人员配置；（2）职责分工；（3）</w:t>
      </w:r>
      <w:r>
        <w:rPr>
          <w:rFonts w:hint="eastAsia" w:ascii="仿宋_GB2312" w:hAnsi="仿宋_GB2312" w:eastAsia="仿宋_GB2312" w:cs="仿宋_GB2312"/>
          <w:b/>
          <w:bCs/>
        </w:rPr>
        <w:t>实施计划及进度</w:t>
      </w:r>
      <w:r>
        <w:rPr>
          <w:rFonts w:hint="eastAsia" w:ascii="仿宋_GB2312" w:eastAsia="仿宋_GB2312"/>
          <w:b/>
          <w:bCs/>
          <w:color w:val="000000"/>
        </w:rPr>
        <w:t>；（4）</w:t>
      </w:r>
      <w:r>
        <w:rPr>
          <w:rFonts w:hint="eastAsia" w:ascii="仿宋_GB2312" w:hAnsi="仿宋_GB2312" w:eastAsia="仿宋_GB2312" w:cs="仿宋_GB2312"/>
          <w:b/>
          <w:bCs/>
        </w:rPr>
        <w:t>风险应对措施</w:t>
      </w:r>
      <w:r>
        <w:rPr>
          <w:rFonts w:hint="eastAsia" w:ascii="仿宋_GB2312" w:eastAsia="仿宋_GB2312"/>
          <w:color w:val="000000"/>
        </w:rPr>
        <w:t>等内容。</w:t>
      </w:r>
    </w:p>
    <w:p w14:paraId="0810FD2A">
      <w:pPr>
        <w:pStyle w:val="465"/>
        <w:spacing w:line="405" w:lineRule="atLeast"/>
        <w:rPr>
          <w:rFonts w:ascii="仿宋_GB2312" w:eastAsia="仿宋_GB2312"/>
          <w:color w:val="000000"/>
        </w:rPr>
      </w:pPr>
      <w:r>
        <w:rPr>
          <w:rFonts w:hint="eastAsia" w:ascii="仿宋_GB2312" w:eastAsia="仿宋_GB2312"/>
          <w:color w:val="000000"/>
        </w:rPr>
        <w:t>  所作的项目方案作为构成合同不可分割的部分，必须真实、诚信。</w:t>
      </w:r>
    </w:p>
    <w:p w14:paraId="39F14F55">
      <w:pPr>
        <w:pStyle w:val="465"/>
        <w:spacing w:line="405" w:lineRule="atLeast"/>
        <w:rPr>
          <w:rFonts w:ascii="仿宋_GB2312" w:eastAsia="仿宋_GB2312"/>
          <w:color w:val="000000"/>
        </w:rPr>
      </w:pPr>
      <w:r>
        <w:rPr>
          <w:rFonts w:hint="eastAsia" w:ascii="仿宋_GB2312" w:eastAsia="仿宋_GB2312"/>
          <w:color w:val="000000"/>
        </w:rPr>
        <w:t> </w:t>
      </w:r>
    </w:p>
    <w:p w14:paraId="0C671C55">
      <w:pPr>
        <w:pStyle w:val="465"/>
        <w:spacing w:line="405" w:lineRule="atLeast"/>
        <w:rPr>
          <w:rFonts w:ascii="仿宋_GB2312" w:eastAsia="仿宋_GB2312"/>
          <w:color w:val="000000"/>
        </w:rPr>
      </w:pPr>
      <w:r>
        <w:rPr>
          <w:rFonts w:hint="eastAsia" w:ascii="仿宋_GB2312" w:eastAsia="仿宋_GB2312"/>
          <w:color w:val="000000"/>
        </w:rPr>
        <w:t> </w:t>
      </w:r>
    </w:p>
    <w:p w14:paraId="3B985E53">
      <w:pPr>
        <w:pStyle w:val="465"/>
        <w:jc w:val="right"/>
        <w:rPr>
          <w:rFonts w:ascii="仿宋_GB2312" w:eastAsia="仿宋_GB2312"/>
          <w:color w:val="000000"/>
        </w:rPr>
      </w:pPr>
      <w:r>
        <w:rPr>
          <w:rFonts w:hint="eastAsia" w:ascii="仿宋_GB2312" w:eastAsia="仿宋_GB2312"/>
          <w:color w:val="000000"/>
        </w:rPr>
        <w:t xml:space="preserve">                                   </w:t>
      </w:r>
    </w:p>
    <w:p w14:paraId="2A41C47C">
      <w:pPr>
        <w:pStyle w:val="465"/>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9AD193E">
      <w:pPr>
        <w:pStyle w:val="465"/>
        <w:jc w:val="right"/>
        <w:rPr>
          <w:rFonts w:ascii="仿宋_GB2312" w:eastAsia="仿宋_GB2312"/>
          <w:color w:val="000000"/>
        </w:rPr>
      </w:pPr>
      <w:r>
        <w:rPr>
          <w:rFonts w:hint="eastAsia" w:ascii="仿宋_GB2312" w:eastAsia="仿宋_GB2312"/>
          <w:color w:val="000000"/>
        </w:rPr>
        <w:t> </w:t>
      </w:r>
    </w:p>
    <w:p w14:paraId="739F3AA1">
      <w:pPr>
        <w:pStyle w:val="465"/>
        <w:jc w:val="right"/>
        <w:rPr>
          <w:rFonts w:ascii="仿宋_GB2312" w:eastAsia="仿宋_GB2312"/>
          <w:color w:val="000000"/>
        </w:rPr>
      </w:pPr>
      <w:r>
        <w:rPr>
          <w:rFonts w:hint="eastAsia" w:ascii="仿宋_GB2312" w:eastAsia="仿宋_GB2312"/>
          <w:color w:val="000000"/>
        </w:rPr>
        <w:t>日期：   年 月 日</w:t>
      </w:r>
    </w:p>
    <w:p w14:paraId="7717669E">
      <w:pPr>
        <w:pStyle w:val="465"/>
        <w:spacing w:line="405" w:lineRule="atLeast"/>
        <w:rPr>
          <w:rFonts w:ascii="仿宋_GB2312" w:eastAsia="仿宋_GB2312"/>
          <w:color w:val="000000"/>
        </w:rPr>
      </w:pPr>
      <w:r>
        <w:rPr>
          <w:rFonts w:hint="eastAsia" w:ascii="仿宋_GB2312" w:eastAsia="仿宋_GB2312"/>
          <w:color w:val="000000"/>
        </w:rPr>
        <w:t> </w:t>
      </w:r>
    </w:p>
    <w:p w14:paraId="2D6DF7BF">
      <w:pPr>
        <w:pStyle w:val="46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76567ED5">
      <w:pPr>
        <w:pStyle w:val="465"/>
        <w:spacing w:line="405" w:lineRule="atLeast"/>
        <w:rPr>
          <w:rFonts w:ascii="仿宋_GB2312" w:eastAsia="仿宋_GB2312"/>
          <w:color w:val="000000"/>
        </w:rPr>
      </w:pPr>
      <w:r>
        <w:rPr>
          <w:rFonts w:hint="eastAsia" w:ascii="仿宋_GB2312" w:eastAsia="仿宋_GB2312"/>
          <w:color w:val="000000"/>
        </w:rPr>
        <w:t> </w:t>
      </w:r>
    </w:p>
    <w:p w14:paraId="2A2A0B83">
      <w:pPr>
        <w:pStyle w:val="465"/>
        <w:rPr>
          <w:rFonts w:ascii="仿宋_GB2312" w:eastAsia="仿宋_GB2312"/>
          <w:color w:val="000000"/>
        </w:rPr>
      </w:pPr>
    </w:p>
    <w:p w14:paraId="0034C437">
      <w:pPr>
        <w:pStyle w:val="465"/>
        <w:rPr>
          <w:rFonts w:ascii="仿宋_GB2312" w:eastAsia="仿宋_GB2312"/>
          <w:color w:val="000000"/>
        </w:rPr>
      </w:pPr>
    </w:p>
    <w:p w14:paraId="38A337CE">
      <w:pPr>
        <w:pStyle w:val="465"/>
        <w:rPr>
          <w:rFonts w:ascii="仿宋_GB2312" w:eastAsia="仿宋_GB2312"/>
          <w:color w:val="000000"/>
        </w:rPr>
      </w:pPr>
    </w:p>
    <w:p w14:paraId="349A1826">
      <w:pPr>
        <w:pStyle w:val="465"/>
        <w:rPr>
          <w:rFonts w:ascii="仿宋_GB2312" w:eastAsia="仿宋_GB2312"/>
          <w:color w:val="000000"/>
        </w:rPr>
      </w:pPr>
    </w:p>
    <w:p w14:paraId="204349A0">
      <w:pPr>
        <w:pStyle w:val="465"/>
        <w:rPr>
          <w:rFonts w:ascii="仿宋_GB2312" w:eastAsia="仿宋_GB2312"/>
          <w:color w:val="000000"/>
        </w:rPr>
      </w:pPr>
    </w:p>
    <w:p w14:paraId="29CA5492">
      <w:pPr>
        <w:pStyle w:val="465"/>
        <w:rPr>
          <w:rFonts w:ascii="仿宋_GB2312" w:eastAsia="仿宋_GB2312"/>
          <w:color w:val="000000"/>
        </w:rPr>
      </w:pPr>
    </w:p>
    <w:p w14:paraId="2E9A5294">
      <w:pPr>
        <w:pStyle w:val="465"/>
        <w:jc w:val="center"/>
        <w:rPr>
          <w:rFonts w:ascii="仿宋_GB2312" w:eastAsia="仿宋_GB2312"/>
          <w:b/>
          <w:bCs/>
          <w:color w:val="000000"/>
          <w:sz w:val="33"/>
          <w:szCs w:val="33"/>
        </w:rPr>
      </w:pPr>
    </w:p>
    <w:p w14:paraId="343D62D2">
      <w:pPr>
        <w:pStyle w:val="465"/>
        <w:jc w:val="center"/>
        <w:rPr>
          <w:rFonts w:ascii="仿宋_GB2312" w:eastAsia="仿宋_GB2312"/>
          <w:color w:val="000000"/>
        </w:rPr>
      </w:pPr>
      <w:r>
        <w:rPr>
          <w:rFonts w:hint="eastAsia" w:ascii="仿宋_GB2312" w:eastAsia="仿宋_GB2312"/>
          <w:b/>
          <w:bCs/>
          <w:color w:val="000000"/>
          <w:sz w:val="33"/>
          <w:szCs w:val="33"/>
        </w:rPr>
        <w:t>项目实施方案（分标2）</w:t>
      </w:r>
    </w:p>
    <w:p w14:paraId="037C419D">
      <w:pPr>
        <w:pStyle w:val="465"/>
        <w:spacing w:line="405" w:lineRule="atLeast"/>
        <w:rPr>
          <w:rFonts w:ascii="仿宋_GB2312" w:eastAsia="仿宋_GB2312"/>
          <w:color w:val="000000"/>
        </w:rPr>
      </w:pPr>
      <w:r>
        <w:rPr>
          <w:rFonts w:hint="eastAsia" w:ascii="仿宋_GB2312" w:eastAsia="仿宋_GB2312"/>
          <w:color w:val="000000"/>
        </w:rPr>
        <w:t> </w:t>
      </w:r>
    </w:p>
    <w:p w14:paraId="199A8BBB">
      <w:pPr>
        <w:pStyle w:val="465"/>
        <w:spacing w:line="405" w:lineRule="atLeast"/>
        <w:rPr>
          <w:rFonts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项目实施方案</w:t>
      </w:r>
      <w:r>
        <w:rPr>
          <w:rFonts w:hint="eastAsia" w:ascii="仿宋_GB2312" w:eastAsia="仿宋_GB2312"/>
          <w:color w:val="000000"/>
        </w:rPr>
        <w:t>，</w:t>
      </w:r>
      <w:r>
        <w:rPr>
          <w:rFonts w:hint="eastAsia" w:ascii="仿宋_GB2312" w:eastAsia="仿宋_GB2312"/>
          <w:b/>
          <w:bCs/>
          <w:color w:val="000000"/>
        </w:rPr>
        <w:t>包括：（1）人员配置；（2）职责分工；（3）</w:t>
      </w:r>
      <w:r>
        <w:rPr>
          <w:rFonts w:hint="eastAsia" w:ascii="仿宋_GB2312" w:hAnsi="仿宋_GB2312" w:eastAsia="仿宋_GB2312" w:cs="仿宋_GB2312"/>
          <w:b/>
          <w:bCs/>
        </w:rPr>
        <w:t>设备的安装和系统运行质量保证措施</w:t>
      </w:r>
      <w:r>
        <w:rPr>
          <w:rFonts w:hint="eastAsia" w:ascii="仿宋_GB2312" w:eastAsia="仿宋_GB2312"/>
          <w:b/>
          <w:bCs/>
          <w:color w:val="000000"/>
        </w:rPr>
        <w:t>；（4）</w:t>
      </w:r>
      <w:r>
        <w:rPr>
          <w:rFonts w:hint="eastAsia" w:ascii="仿宋_GB2312" w:hAnsi="仿宋_GB2312" w:eastAsia="仿宋_GB2312" w:cs="仿宋_GB2312"/>
          <w:b/>
          <w:bCs/>
        </w:rPr>
        <w:t>风险应对措施</w:t>
      </w:r>
      <w:r>
        <w:rPr>
          <w:rFonts w:hint="eastAsia" w:ascii="仿宋_GB2312" w:eastAsia="仿宋_GB2312"/>
          <w:color w:val="000000"/>
        </w:rPr>
        <w:t>等内容。</w:t>
      </w:r>
    </w:p>
    <w:p w14:paraId="7B8AD86D">
      <w:pPr>
        <w:pStyle w:val="465"/>
        <w:spacing w:line="405" w:lineRule="atLeast"/>
        <w:rPr>
          <w:rFonts w:ascii="仿宋_GB2312" w:eastAsia="仿宋_GB2312"/>
          <w:color w:val="000000"/>
        </w:rPr>
      </w:pPr>
      <w:r>
        <w:rPr>
          <w:rFonts w:hint="eastAsia" w:ascii="仿宋_GB2312" w:eastAsia="仿宋_GB2312"/>
          <w:color w:val="000000"/>
        </w:rPr>
        <w:t>  所作的项目方案作为构成合同不可分割的部分，必须真实、诚信。</w:t>
      </w:r>
    </w:p>
    <w:p w14:paraId="558EA493">
      <w:pPr>
        <w:pStyle w:val="465"/>
        <w:spacing w:line="405" w:lineRule="atLeast"/>
        <w:rPr>
          <w:rFonts w:ascii="仿宋_GB2312" w:eastAsia="仿宋_GB2312"/>
          <w:color w:val="000000"/>
        </w:rPr>
      </w:pPr>
      <w:r>
        <w:rPr>
          <w:rFonts w:hint="eastAsia" w:ascii="仿宋_GB2312" w:eastAsia="仿宋_GB2312"/>
          <w:color w:val="000000"/>
        </w:rPr>
        <w:t> </w:t>
      </w:r>
    </w:p>
    <w:p w14:paraId="72E68E17">
      <w:pPr>
        <w:pStyle w:val="465"/>
        <w:spacing w:line="405" w:lineRule="atLeast"/>
        <w:rPr>
          <w:rFonts w:ascii="仿宋_GB2312" w:eastAsia="仿宋_GB2312"/>
          <w:color w:val="000000"/>
        </w:rPr>
      </w:pPr>
      <w:r>
        <w:rPr>
          <w:rFonts w:hint="eastAsia" w:ascii="仿宋_GB2312" w:eastAsia="仿宋_GB2312"/>
          <w:color w:val="000000"/>
        </w:rPr>
        <w:t> </w:t>
      </w:r>
    </w:p>
    <w:p w14:paraId="6D463B2B">
      <w:pPr>
        <w:pStyle w:val="465"/>
        <w:jc w:val="right"/>
        <w:rPr>
          <w:rFonts w:ascii="仿宋_GB2312" w:eastAsia="仿宋_GB2312"/>
          <w:color w:val="000000"/>
        </w:rPr>
      </w:pPr>
      <w:r>
        <w:rPr>
          <w:rFonts w:hint="eastAsia" w:ascii="仿宋_GB2312" w:eastAsia="仿宋_GB2312"/>
          <w:color w:val="000000"/>
        </w:rPr>
        <w:t xml:space="preserve">                                   </w:t>
      </w:r>
    </w:p>
    <w:p w14:paraId="1139A383">
      <w:pPr>
        <w:pStyle w:val="465"/>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AF0908B">
      <w:pPr>
        <w:pStyle w:val="465"/>
        <w:jc w:val="right"/>
        <w:rPr>
          <w:rFonts w:ascii="仿宋_GB2312" w:eastAsia="仿宋_GB2312"/>
          <w:color w:val="000000"/>
        </w:rPr>
      </w:pPr>
      <w:r>
        <w:rPr>
          <w:rFonts w:hint="eastAsia" w:ascii="仿宋_GB2312" w:eastAsia="仿宋_GB2312"/>
          <w:color w:val="000000"/>
        </w:rPr>
        <w:t> </w:t>
      </w:r>
    </w:p>
    <w:p w14:paraId="3B8012B4">
      <w:pPr>
        <w:pStyle w:val="465"/>
        <w:jc w:val="right"/>
        <w:rPr>
          <w:rFonts w:ascii="仿宋_GB2312" w:eastAsia="仿宋_GB2312"/>
          <w:color w:val="000000"/>
        </w:rPr>
      </w:pPr>
      <w:r>
        <w:rPr>
          <w:rFonts w:hint="eastAsia" w:ascii="仿宋_GB2312" w:eastAsia="仿宋_GB2312"/>
          <w:color w:val="000000"/>
        </w:rPr>
        <w:t>日期：   年 月 日</w:t>
      </w:r>
    </w:p>
    <w:p w14:paraId="1C31BEC0">
      <w:pPr>
        <w:pStyle w:val="465"/>
        <w:spacing w:line="405" w:lineRule="atLeast"/>
        <w:rPr>
          <w:rFonts w:ascii="仿宋_GB2312" w:eastAsia="仿宋_GB2312"/>
          <w:color w:val="000000"/>
        </w:rPr>
      </w:pPr>
      <w:r>
        <w:rPr>
          <w:rFonts w:hint="eastAsia" w:ascii="仿宋_GB2312" w:eastAsia="仿宋_GB2312"/>
          <w:color w:val="000000"/>
        </w:rPr>
        <w:t> </w:t>
      </w:r>
    </w:p>
    <w:p w14:paraId="7CC30EF0">
      <w:pPr>
        <w:pStyle w:val="46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66C3D966">
      <w:pPr>
        <w:pStyle w:val="465"/>
        <w:spacing w:line="405" w:lineRule="atLeast"/>
        <w:rPr>
          <w:rFonts w:ascii="仿宋_GB2312" w:eastAsia="仿宋_GB2312"/>
          <w:color w:val="000000"/>
        </w:rPr>
      </w:pPr>
      <w:r>
        <w:rPr>
          <w:rFonts w:hint="eastAsia" w:ascii="仿宋_GB2312" w:eastAsia="仿宋_GB2312"/>
          <w:color w:val="000000"/>
        </w:rPr>
        <w:t> </w:t>
      </w:r>
    </w:p>
    <w:p w14:paraId="15B4327F">
      <w:pPr>
        <w:pStyle w:val="465"/>
        <w:rPr>
          <w:rFonts w:ascii="仿宋_GB2312" w:eastAsia="仿宋_GB2312"/>
          <w:color w:val="000000"/>
        </w:rPr>
      </w:pPr>
    </w:p>
    <w:p w14:paraId="111F467B">
      <w:pPr>
        <w:pStyle w:val="46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（5）分标2实施进度计划和工期保证格式（如有）：</w:t>
      </w:r>
    </w:p>
    <w:p w14:paraId="42C5D437">
      <w:pPr>
        <w:pStyle w:val="465"/>
        <w:jc w:val="center"/>
        <w:rPr>
          <w:rFonts w:ascii="仿宋_GB2312" w:eastAsia="仿宋_GB2312"/>
          <w:color w:val="000000"/>
        </w:rPr>
      </w:pPr>
      <w:r>
        <w:rPr>
          <w:rFonts w:hint="eastAsia" w:ascii="仿宋_GB2312" w:eastAsia="仿宋_GB2312"/>
          <w:color w:val="000000"/>
        </w:rPr>
        <w:t> </w:t>
      </w:r>
    </w:p>
    <w:p w14:paraId="4F7BA6DC">
      <w:pPr>
        <w:pStyle w:val="465"/>
        <w:jc w:val="center"/>
        <w:rPr>
          <w:rFonts w:ascii="仿宋_GB2312" w:eastAsia="仿宋_GB2312"/>
          <w:color w:val="000000"/>
        </w:rPr>
      </w:pPr>
      <w:r>
        <w:rPr>
          <w:rFonts w:hint="eastAsia" w:ascii="仿宋_GB2312" w:eastAsia="仿宋_GB2312"/>
          <w:b/>
          <w:bCs/>
          <w:color w:val="000000"/>
          <w:sz w:val="32"/>
          <w:szCs w:val="32"/>
        </w:rPr>
        <w:t>实施进度计划和工期保证（分标2）</w:t>
      </w:r>
    </w:p>
    <w:p w14:paraId="57E5E567">
      <w:pPr>
        <w:pStyle w:val="465"/>
        <w:spacing w:line="405" w:lineRule="atLeast"/>
        <w:rPr>
          <w:rFonts w:ascii="仿宋_GB2312" w:eastAsia="仿宋_GB2312"/>
          <w:color w:val="000000"/>
        </w:rPr>
      </w:pPr>
      <w:r>
        <w:rPr>
          <w:rFonts w:hint="eastAsia" w:ascii="仿宋_GB2312" w:eastAsia="仿宋_GB2312"/>
          <w:color w:val="000000"/>
        </w:rPr>
        <w:t>    </w:t>
      </w:r>
    </w:p>
    <w:p w14:paraId="1A158435">
      <w:pPr>
        <w:pStyle w:val="465"/>
        <w:spacing w:line="405" w:lineRule="atLeast"/>
        <w:rPr>
          <w:rFonts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针对本项目的实施进度计划和工期保证，可以包括：（1）安装调试及系统运行进度计划；（2）工期保证措施</w:t>
      </w:r>
      <w:r>
        <w:rPr>
          <w:rFonts w:hint="eastAsia" w:ascii="仿宋_GB2312" w:eastAsia="仿宋_GB2312"/>
          <w:color w:val="000000"/>
        </w:rPr>
        <w:t>。</w:t>
      </w:r>
    </w:p>
    <w:p w14:paraId="7FD2D1DC">
      <w:pPr>
        <w:pStyle w:val="465"/>
        <w:spacing w:line="405" w:lineRule="atLeast"/>
        <w:rPr>
          <w:rFonts w:ascii="仿宋_GB2312" w:eastAsia="仿宋_GB2312"/>
          <w:color w:val="000000"/>
        </w:rPr>
      </w:pPr>
      <w:r>
        <w:rPr>
          <w:rFonts w:hint="eastAsia" w:ascii="仿宋_GB2312" w:eastAsia="仿宋_GB2312"/>
          <w:color w:val="000000"/>
        </w:rPr>
        <w:t>  所作的项目方案作为构成合同不可分割的部分，必须真实、诚信。</w:t>
      </w:r>
    </w:p>
    <w:p w14:paraId="6D34CE27">
      <w:pPr>
        <w:pStyle w:val="465"/>
        <w:spacing w:line="405" w:lineRule="atLeast"/>
        <w:rPr>
          <w:rFonts w:ascii="仿宋_GB2312" w:eastAsia="仿宋_GB2312"/>
          <w:color w:val="000000"/>
        </w:rPr>
      </w:pPr>
      <w:r>
        <w:rPr>
          <w:rFonts w:hint="eastAsia" w:ascii="仿宋_GB2312" w:eastAsia="仿宋_GB2312"/>
          <w:color w:val="000000"/>
        </w:rPr>
        <w:t> </w:t>
      </w:r>
    </w:p>
    <w:p w14:paraId="0C2AD844">
      <w:pPr>
        <w:pStyle w:val="465"/>
        <w:spacing w:line="405" w:lineRule="atLeast"/>
        <w:rPr>
          <w:rFonts w:ascii="仿宋_GB2312" w:eastAsia="仿宋_GB2312"/>
          <w:color w:val="000000"/>
        </w:rPr>
      </w:pPr>
      <w:r>
        <w:rPr>
          <w:rFonts w:hint="eastAsia" w:ascii="仿宋_GB2312" w:eastAsia="仿宋_GB2312"/>
          <w:color w:val="000000"/>
        </w:rPr>
        <w:t> </w:t>
      </w:r>
    </w:p>
    <w:p w14:paraId="578EBB49">
      <w:pPr>
        <w:pStyle w:val="465"/>
        <w:jc w:val="right"/>
        <w:rPr>
          <w:rFonts w:ascii="仿宋_GB2312" w:eastAsia="仿宋_GB2312"/>
          <w:color w:val="000000"/>
        </w:rPr>
      </w:pPr>
      <w:r>
        <w:rPr>
          <w:rFonts w:hint="eastAsia" w:ascii="仿宋_GB2312" w:eastAsia="仿宋_GB2312"/>
          <w:color w:val="000000"/>
        </w:rPr>
        <w:t xml:space="preserve">                                   </w:t>
      </w:r>
    </w:p>
    <w:p w14:paraId="64E782DE">
      <w:pPr>
        <w:pStyle w:val="465"/>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F9A99DA">
      <w:pPr>
        <w:pStyle w:val="465"/>
        <w:jc w:val="right"/>
        <w:rPr>
          <w:rFonts w:ascii="仿宋_GB2312" w:eastAsia="仿宋_GB2312"/>
          <w:color w:val="000000"/>
        </w:rPr>
      </w:pPr>
      <w:r>
        <w:rPr>
          <w:rFonts w:hint="eastAsia" w:ascii="仿宋_GB2312" w:eastAsia="仿宋_GB2312"/>
          <w:color w:val="000000"/>
        </w:rPr>
        <w:t> </w:t>
      </w:r>
    </w:p>
    <w:p w14:paraId="53DBD2B1">
      <w:pPr>
        <w:pStyle w:val="465"/>
        <w:jc w:val="right"/>
        <w:rPr>
          <w:rFonts w:ascii="仿宋_GB2312" w:eastAsia="仿宋_GB2312"/>
          <w:color w:val="000000"/>
        </w:rPr>
      </w:pPr>
      <w:r>
        <w:rPr>
          <w:rFonts w:hint="eastAsia" w:ascii="仿宋_GB2312" w:eastAsia="仿宋_GB2312"/>
          <w:color w:val="000000"/>
        </w:rPr>
        <w:t>日期：   年 月 日</w:t>
      </w:r>
    </w:p>
    <w:p w14:paraId="7C88A6A9">
      <w:pPr>
        <w:pStyle w:val="46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188DD6A7">
      <w:pPr>
        <w:pStyle w:val="465"/>
        <w:spacing w:line="405" w:lineRule="atLeast"/>
        <w:rPr>
          <w:rFonts w:ascii="仿宋_GB2312" w:eastAsia="仿宋_GB2312"/>
          <w:color w:val="000000"/>
        </w:rPr>
      </w:pPr>
      <w:r>
        <w:rPr>
          <w:rFonts w:hint="eastAsia" w:ascii="仿宋_GB2312" w:eastAsia="仿宋_GB2312"/>
          <w:color w:val="000000"/>
        </w:rPr>
        <w:t> </w:t>
      </w:r>
    </w:p>
    <w:p w14:paraId="252175D5">
      <w:pPr>
        <w:pStyle w:val="46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（6）分标1、分标3安装调试方案格式（如有）：</w:t>
      </w:r>
    </w:p>
    <w:p w14:paraId="77C61441">
      <w:pPr>
        <w:pStyle w:val="465"/>
        <w:jc w:val="center"/>
        <w:rPr>
          <w:rFonts w:ascii="仿宋_GB2312" w:eastAsia="仿宋_GB2312"/>
          <w:color w:val="000000"/>
        </w:rPr>
      </w:pPr>
      <w:r>
        <w:rPr>
          <w:rFonts w:hint="eastAsia" w:ascii="仿宋_GB2312" w:eastAsia="仿宋_GB2312"/>
          <w:color w:val="000000"/>
        </w:rPr>
        <w:t> </w:t>
      </w:r>
    </w:p>
    <w:p w14:paraId="71868026">
      <w:pPr>
        <w:pStyle w:val="465"/>
        <w:jc w:val="center"/>
        <w:rPr>
          <w:rFonts w:ascii="仿宋_GB2312" w:eastAsia="仿宋_GB2312"/>
          <w:color w:val="000000"/>
        </w:rPr>
      </w:pPr>
      <w:r>
        <w:rPr>
          <w:rFonts w:hint="eastAsia" w:ascii="仿宋_GB2312" w:eastAsia="仿宋_GB2312"/>
          <w:b/>
          <w:bCs/>
          <w:color w:val="000000"/>
          <w:sz w:val="33"/>
          <w:szCs w:val="33"/>
        </w:rPr>
        <w:t>安装调试方案（分标1、分标3）</w:t>
      </w:r>
    </w:p>
    <w:p w14:paraId="41A4660F">
      <w:pPr>
        <w:pStyle w:val="465"/>
        <w:spacing w:line="405" w:lineRule="atLeast"/>
        <w:rPr>
          <w:rFonts w:ascii="仿宋_GB2312" w:eastAsia="仿宋_GB2312"/>
          <w:color w:val="000000"/>
        </w:rPr>
      </w:pPr>
      <w:r>
        <w:rPr>
          <w:rFonts w:hint="eastAsia" w:ascii="仿宋_GB2312" w:eastAsia="仿宋_GB2312"/>
          <w:color w:val="000000"/>
        </w:rPr>
        <w:t>    </w:t>
      </w:r>
    </w:p>
    <w:p w14:paraId="50B9AF82">
      <w:pPr>
        <w:pStyle w:val="465"/>
        <w:spacing w:line="405" w:lineRule="atLeast"/>
        <w:rPr>
          <w:rFonts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针对本项目的安装调试方案</w:t>
      </w:r>
      <w:r>
        <w:rPr>
          <w:rFonts w:hint="eastAsia" w:ascii="仿宋_GB2312" w:eastAsia="仿宋_GB2312"/>
          <w:color w:val="000000"/>
        </w:rPr>
        <w:t>。</w:t>
      </w:r>
    </w:p>
    <w:p w14:paraId="4EA670C7">
      <w:pPr>
        <w:pStyle w:val="465"/>
        <w:spacing w:line="405" w:lineRule="atLeast"/>
        <w:rPr>
          <w:rFonts w:ascii="仿宋_GB2312" w:eastAsia="仿宋_GB2312"/>
          <w:color w:val="000000"/>
        </w:rPr>
      </w:pPr>
      <w:r>
        <w:rPr>
          <w:rFonts w:hint="eastAsia" w:ascii="仿宋_GB2312" w:eastAsia="仿宋_GB2312"/>
          <w:color w:val="000000"/>
        </w:rPr>
        <w:t>  所作的项目方案作为构成合同不可分割的部分，必须真实、诚信。</w:t>
      </w:r>
    </w:p>
    <w:p w14:paraId="30C37A1F">
      <w:pPr>
        <w:pStyle w:val="465"/>
        <w:spacing w:line="405" w:lineRule="atLeast"/>
        <w:rPr>
          <w:rFonts w:ascii="仿宋_GB2312" w:eastAsia="仿宋_GB2312"/>
          <w:color w:val="000000"/>
        </w:rPr>
      </w:pPr>
      <w:r>
        <w:rPr>
          <w:rFonts w:hint="eastAsia" w:ascii="仿宋_GB2312" w:eastAsia="仿宋_GB2312"/>
          <w:color w:val="000000"/>
        </w:rPr>
        <w:t> </w:t>
      </w:r>
    </w:p>
    <w:p w14:paraId="4D06DA2A">
      <w:pPr>
        <w:pStyle w:val="465"/>
        <w:spacing w:line="405" w:lineRule="atLeast"/>
        <w:rPr>
          <w:rFonts w:ascii="仿宋_GB2312" w:eastAsia="仿宋_GB2312"/>
          <w:color w:val="000000"/>
        </w:rPr>
      </w:pPr>
      <w:r>
        <w:rPr>
          <w:rFonts w:hint="eastAsia" w:ascii="仿宋_GB2312" w:eastAsia="仿宋_GB2312"/>
          <w:color w:val="000000"/>
        </w:rPr>
        <w:t> </w:t>
      </w:r>
    </w:p>
    <w:p w14:paraId="2A9EC985">
      <w:pPr>
        <w:pStyle w:val="465"/>
        <w:jc w:val="right"/>
        <w:rPr>
          <w:rFonts w:ascii="仿宋_GB2312" w:eastAsia="仿宋_GB2312"/>
          <w:color w:val="000000"/>
        </w:rPr>
      </w:pPr>
      <w:r>
        <w:rPr>
          <w:rFonts w:hint="eastAsia" w:ascii="仿宋_GB2312" w:eastAsia="仿宋_GB2312"/>
          <w:color w:val="000000"/>
        </w:rPr>
        <w:t>                                  </w:t>
      </w:r>
    </w:p>
    <w:p w14:paraId="383E5959">
      <w:pPr>
        <w:pStyle w:val="465"/>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F4E4B93">
      <w:pPr>
        <w:pStyle w:val="465"/>
        <w:jc w:val="right"/>
        <w:rPr>
          <w:rFonts w:ascii="仿宋_GB2312" w:eastAsia="仿宋_GB2312"/>
          <w:color w:val="000000"/>
        </w:rPr>
      </w:pPr>
      <w:r>
        <w:rPr>
          <w:rFonts w:hint="eastAsia" w:ascii="仿宋_GB2312" w:eastAsia="仿宋_GB2312"/>
          <w:color w:val="000000"/>
        </w:rPr>
        <w:t> </w:t>
      </w:r>
    </w:p>
    <w:p w14:paraId="20E3C47C">
      <w:pPr>
        <w:pStyle w:val="465"/>
        <w:jc w:val="right"/>
        <w:rPr>
          <w:rFonts w:ascii="仿宋_GB2312" w:eastAsia="仿宋_GB2312"/>
          <w:color w:val="000000"/>
        </w:rPr>
      </w:pPr>
      <w:r>
        <w:rPr>
          <w:rFonts w:hint="eastAsia" w:ascii="仿宋_GB2312" w:eastAsia="仿宋_GB2312"/>
          <w:color w:val="000000"/>
        </w:rPr>
        <w:t>日期：   年 月 日</w:t>
      </w:r>
    </w:p>
    <w:p w14:paraId="53860F01">
      <w:pPr>
        <w:pStyle w:val="46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1E707BED">
      <w:pPr>
        <w:pStyle w:val="46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（7）分标1、分标2、分标3技术培训方案格式格式（如有）：</w:t>
      </w:r>
    </w:p>
    <w:p w14:paraId="4983BEBF">
      <w:pPr>
        <w:pStyle w:val="465"/>
        <w:jc w:val="center"/>
        <w:rPr>
          <w:rFonts w:ascii="仿宋_GB2312" w:eastAsia="仿宋_GB2312"/>
          <w:color w:val="000000"/>
        </w:rPr>
      </w:pPr>
      <w:r>
        <w:rPr>
          <w:rFonts w:hint="eastAsia" w:ascii="仿宋_GB2312" w:eastAsia="仿宋_GB2312"/>
          <w:color w:val="000000"/>
        </w:rPr>
        <w:t> </w:t>
      </w:r>
    </w:p>
    <w:p w14:paraId="19C279FF">
      <w:pPr>
        <w:pStyle w:val="465"/>
        <w:jc w:val="center"/>
        <w:rPr>
          <w:rFonts w:ascii="仿宋_GB2312" w:eastAsia="仿宋_GB2312"/>
          <w:color w:val="000000"/>
        </w:rPr>
      </w:pPr>
      <w:r>
        <w:rPr>
          <w:rFonts w:hint="eastAsia" w:ascii="仿宋_GB2312" w:eastAsia="仿宋_GB2312"/>
          <w:b/>
          <w:bCs/>
          <w:color w:val="000000"/>
          <w:sz w:val="33"/>
          <w:szCs w:val="33"/>
        </w:rPr>
        <w:t>技术培训方案（分标1、分标2、分标3）</w:t>
      </w:r>
    </w:p>
    <w:p w14:paraId="009B2457">
      <w:pPr>
        <w:pStyle w:val="465"/>
        <w:spacing w:line="405" w:lineRule="atLeast"/>
        <w:rPr>
          <w:rFonts w:ascii="仿宋_GB2312" w:eastAsia="仿宋_GB2312"/>
          <w:color w:val="000000"/>
        </w:rPr>
      </w:pPr>
      <w:r>
        <w:rPr>
          <w:rFonts w:hint="eastAsia" w:ascii="仿宋_GB2312" w:eastAsia="仿宋_GB2312"/>
          <w:color w:val="000000"/>
        </w:rPr>
        <w:t>    </w:t>
      </w:r>
    </w:p>
    <w:p w14:paraId="6CAAA990">
      <w:pPr>
        <w:pStyle w:val="465"/>
        <w:spacing w:line="405" w:lineRule="atLeast"/>
        <w:rPr>
          <w:rFonts w:ascii="仿宋_GB2312" w:eastAsia="仿宋_GB2312"/>
          <w:color w:val="000000"/>
        </w:rPr>
      </w:pPr>
      <w:r>
        <w:rPr>
          <w:rFonts w:hint="eastAsia" w:ascii="仿宋_GB2312" w:eastAsia="仿宋_GB2312"/>
          <w:color w:val="000000"/>
        </w:rPr>
        <w:t>    </w:t>
      </w:r>
    </w:p>
    <w:p w14:paraId="13172CD5">
      <w:pPr>
        <w:pStyle w:val="465"/>
        <w:spacing w:line="405" w:lineRule="atLeast"/>
        <w:rPr>
          <w:rFonts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针对本项目的技术培训方案：（1）技术培训方案；（2）提供本项目针对性的培训内容、方式等内容</w:t>
      </w:r>
      <w:r>
        <w:rPr>
          <w:rFonts w:hint="eastAsia" w:ascii="仿宋_GB2312" w:eastAsia="仿宋_GB2312"/>
          <w:color w:val="000000"/>
        </w:rPr>
        <w:t>。</w:t>
      </w:r>
    </w:p>
    <w:p w14:paraId="3B056D63">
      <w:pPr>
        <w:pStyle w:val="465"/>
        <w:spacing w:line="405" w:lineRule="atLeast"/>
        <w:rPr>
          <w:rFonts w:ascii="仿宋_GB2312" w:eastAsia="仿宋_GB2312"/>
          <w:color w:val="000000"/>
        </w:rPr>
      </w:pPr>
      <w:r>
        <w:rPr>
          <w:rFonts w:hint="eastAsia" w:ascii="仿宋_GB2312" w:eastAsia="仿宋_GB2312"/>
          <w:color w:val="000000"/>
        </w:rPr>
        <w:t>  所作的项目方案作为构成合同不可分割的部分，必须真实、诚信。</w:t>
      </w:r>
    </w:p>
    <w:p w14:paraId="177930B0">
      <w:pPr>
        <w:pStyle w:val="465"/>
        <w:spacing w:line="405" w:lineRule="atLeast"/>
        <w:rPr>
          <w:rFonts w:ascii="仿宋_GB2312" w:eastAsia="仿宋_GB2312"/>
          <w:color w:val="000000"/>
        </w:rPr>
      </w:pPr>
    </w:p>
    <w:p w14:paraId="028D5B81">
      <w:pPr>
        <w:pStyle w:val="465"/>
        <w:spacing w:line="405" w:lineRule="atLeast"/>
        <w:rPr>
          <w:rFonts w:ascii="仿宋_GB2312" w:eastAsia="仿宋_GB2312"/>
          <w:color w:val="000000"/>
        </w:rPr>
      </w:pPr>
      <w:r>
        <w:rPr>
          <w:rFonts w:hint="eastAsia" w:ascii="仿宋_GB2312" w:eastAsia="仿宋_GB2312"/>
          <w:color w:val="000000"/>
        </w:rPr>
        <w:t> </w:t>
      </w:r>
    </w:p>
    <w:p w14:paraId="6F95883B">
      <w:pPr>
        <w:pStyle w:val="465"/>
        <w:spacing w:line="405" w:lineRule="atLeast"/>
        <w:rPr>
          <w:rFonts w:ascii="仿宋_GB2312" w:eastAsia="仿宋_GB2312"/>
          <w:color w:val="000000"/>
        </w:rPr>
      </w:pPr>
      <w:r>
        <w:rPr>
          <w:rFonts w:hint="eastAsia" w:ascii="仿宋_GB2312" w:eastAsia="仿宋_GB2312"/>
          <w:color w:val="000000"/>
        </w:rPr>
        <w:t> </w:t>
      </w:r>
    </w:p>
    <w:p w14:paraId="532F069E">
      <w:pPr>
        <w:pStyle w:val="465"/>
        <w:jc w:val="right"/>
        <w:rPr>
          <w:rFonts w:ascii="仿宋_GB2312" w:eastAsia="仿宋_GB2312"/>
          <w:color w:val="000000"/>
        </w:rPr>
      </w:pPr>
      <w:r>
        <w:rPr>
          <w:rFonts w:hint="eastAsia" w:ascii="仿宋_GB2312" w:eastAsia="仿宋_GB2312"/>
          <w:color w:val="000000"/>
        </w:rPr>
        <w:t xml:space="preserve">                                   </w:t>
      </w:r>
    </w:p>
    <w:p w14:paraId="37991F66">
      <w:pPr>
        <w:pStyle w:val="465"/>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E20C213">
      <w:pPr>
        <w:pStyle w:val="465"/>
        <w:jc w:val="right"/>
        <w:rPr>
          <w:rFonts w:ascii="仿宋_GB2312" w:eastAsia="仿宋_GB2312"/>
          <w:color w:val="000000"/>
        </w:rPr>
      </w:pPr>
      <w:r>
        <w:rPr>
          <w:rFonts w:hint="eastAsia" w:ascii="仿宋_GB2312" w:eastAsia="仿宋_GB2312"/>
          <w:color w:val="000000"/>
        </w:rPr>
        <w:t> </w:t>
      </w:r>
    </w:p>
    <w:p w14:paraId="0503C104">
      <w:pPr>
        <w:pStyle w:val="465"/>
        <w:jc w:val="right"/>
        <w:rPr>
          <w:rFonts w:ascii="仿宋_GB2312" w:eastAsia="仿宋_GB2312"/>
          <w:color w:val="000000"/>
        </w:rPr>
      </w:pPr>
      <w:r>
        <w:rPr>
          <w:rFonts w:hint="eastAsia" w:ascii="仿宋_GB2312" w:eastAsia="仿宋_GB2312"/>
          <w:color w:val="000000"/>
        </w:rPr>
        <w:t>日期：   年 月 日</w:t>
      </w:r>
    </w:p>
    <w:p w14:paraId="3E00446E">
      <w:pPr>
        <w:pStyle w:val="46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61A9C16D">
      <w:pPr>
        <w:pStyle w:val="465"/>
        <w:rPr>
          <w:rFonts w:ascii="仿宋_GB2312" w:eastAsia="仿宋_GB2312"/>
          <w:color w:val="000000"/>
        </w:rPr>
      </w:pPr>
    </w:p>
    <w:p w14:paraId="499A4DE0">
      <w:pPr>
        <w:pStyle w:val="465"/>
        <w:rPr>
          <w:rFonts w:ascii="仿宋_GB2312" w:eastAsia="仿宋_GB2312"/>
          <w:color w:val="000000"/>
        </w:rPr>
      </w:pPr>
    </w:p>
    <w:p w14:paraId="556B6EEE">
      <w:pPr>
        <w:pStyle w:val="465"/>
        <w:rPr>
          <w:rFonts w:ascii="仿宋_GB2312" w:eastAsia="仿宋_GB2312"/>
          <w:color w:val="000000"/>
        </w:rPr>
      </w:pPr>
    </w:p>
    <w:p w14:paraId="0463BF41">
      <w:pPr>
        <w:pStyle w:val="465"/>
        <w:rPr>
          <w:rFonts w:ascii="仿宋_GB2312" w:eastAsia="仿宋_GB2312"/>
          <w:color w:val="000000"/>
        </w:rPr>
      </w:pPr>
    </w:p>
    <w:p w14:paraId="1CED2493">
      <w:pPr>
        <w:pStyle w:val="465"/>
        <w:rPr>
          <w:rFonts w:ascii="仿宋_GB2312" w:eastAsia="仿宋_GB2312"/>
          <w:color w:val="000000"/>
        </w:rPr>
      </w:pPr>
    </w:p>
    <w:p w14:paraId="034728CC">
      <w:pPr>
        <w:pStyle w:val="465"/>
        <w:rPr>
          <w:rFonts w:ascii="仿宋_GB2312" w:eastAsia="仿宋_GB2312"/>
          <w:color w:val="000000"/>
        </w:rPr>
      </w:pPr>
    </w:p>
    <w:p w14:paraId="55D8BA86">
      <w:pPr>
        <w:pStyle w:val="46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（8）分标1、分标2、分标3售后服务方案格式（如有）：</w:t>
      </w:r>
    </w:p>
    <w:p w14:paraId="1C239DF3">
      <w:pPr>
        <w:pStyle w:val="465"/>
        <w:jc w:val="center"/>
        <w:rPr>
          <w:rFonts w:ascii="仿宋_GB2312" w:eastAsia="仿宋_GB2312"/>
          <w:color w:val="000000"/>
        </w:rPr>
      </w:pPr>
      <w:r>
        <w:rPr>
          <w:rFonts w:hint="eastAsia" w:ascii="仿宋_GB2312" w:eastAsia="仿宋_GB2312"/>
          <w:color w:val="000000"/>
        </w:rPr>
        <w:t> </w:t>
      </w:r>
    </w:p>
    <w:p w14:paraId="7A3DE3F7">
      <w:pPr>
        <w:pStyle w:val="465"/>
        <w:jc w:val="center"/>
        <w:rPr>
          <w:rFonts w:ascii="仿宋_GB2312" w:eastAsia="仿宋_GB2312"/>
          <w:color w:val="000000"/>
        </w:rPr>
      </w:pPr>
      <w:r>
        <w:rPr>
          <w:rFonts w:hint="eastAsia" w:ascii="仿宋_GB2312" w:eastAsia="仿宋_GB2312"/>
          <w:b/>
          <w:bCs/>
          <w:color w:val="000000"/>
          <w:sz w:val="33"/>
          <w:szCs w:val="33"/>
        </w:rPr>
        <w:t>售后服务方案（分标1、分标3）</w:t>
      </w:r>
    </w:p>
    <w:p w14:paraId="7EA24E61">
      <w:pPr>
        <w:pStyle w:val="465"/>
        <w:spacing w:line="405" w:lineRule="atLeast"/>
        <w:rPr>
          <w:rFonts w:ascii="仿宋_GB2312" w:eastAsia="仿宋_GB2312"/>
          <w:color w:val="000000"/>
        </w:rPr>
      </w:pPr>
      <w:r>
        <w:rPr>
          <w:rFonts w:hint="eastAsia" w:ascii="仿宋_GB2312" w:eastAsia="仿宋_GB2312"/>
          <w:color w:val="000000"/>
        </w:rPr>
        <w:t>    </w:t>
      </w:r>
    </w:p>
    <w:p w14:paraId="2B3947E1">
      <w:pPr>
        <w:pStyle w:val="465"/>
        <w:spacing w:line="405" w:lineRule="atLeast"/>
        <w:rPr>
          <w:rFonts w:ascii="仿宋_GB2312" w:eastAsia="仿宋_GB2312"/>
          <w:color w:val="000000"/>
        </w:rPr>
      </w:pPr>
      <w:r>
        <w:rPr>
          <w:rFonts w:hint="eastAsia" w:ascii="仿宋_GB2312" w:eastAsia="仿宋_GB2312"/>
          <w:color w:val="000000"/>
        </w:rPr>
        <w:t>  由投标人按第二章《采购需求》要求自行填写，提供本项目的</w:t>
      </w:r>
      <w:r>
        <w:rPr>
          <w:rFonts w:hint="eastAsia" w:ascii="仿宋_GB2312" w:eastAsia="仿宋_GB2312"/>
          <w:b/>
          <w:bCs/>
          <w:color w:val="000000"/>
        </w:rPr>
        <w:t>售后服务方案包括：（1）</w:t>
      </w:r>
      <w:r>
        <w:rPr>
          <w:rFonts w:hint="eastAsia" w:ascii="仿宋_GB2312" w:hAnsi="仿宋_GB2312" w:eastAsia="仿宋_GB2312" w:cs="仿宋_GB2312"/>
          <w:b/>
          <w:bCs/>
          <w:szCs w:val="21"/>
        </w:rPr>
        <w:t>售后服务技术支持方案</w:t>
      </w:r>
      <w:r>
        <w:rPr>
          <w:rFonts w:hint="eastAsia" w:ascii="仿宋_GB2312" w:eastAsia="仿宋_GB2312"/>
          <w:b/>
          <w:bCs/>
          <w:color w:val="000000"/>
        </w:rPr>
        <w:t>；（2）</w:t>
      </w:r>
      <w:r>
        <w:rPr>
          <w:rFonts w:hint="eastAsia" w:ascii="仿宋_GB2312" w:hAnsi="仿宋_GB2312" w:eastAsia="仿宋_GB2312" w:cs="仿宋_GB2312"/>
          <w:b/>
          <w:bCs/>
          <w:szCs w:val="21"/>
        </w:rPr>
        <w:t>故障应急预案</w:t>
      </w:r>
      <w:r>
        <w:rPr>
          <w:rFonts w:hint="eastAsia" w:ascii="仿宋_GB2312" w:eastAsia="仿宋_GB2312"/>
          <w:b/>
          <w:bCs/>
          <w:color w:val="000000"/>
        </w:rPr>
        <w:t>；（3）</w:t>
      </w:r>
      <w:r>
        <w:rPr>
          <w:rFonts w:hint="eastAsia" w:ascii="仿宋_GB2312" w:hAnsi="仿宋_GB2312" w:eastAsia="仿宋_GB2312" w:cs="仿宋_GB2312"/>
          <w:b/>
          <w:bCs/>
          <w:szCs w:val="21"/>
        </w:rPr>
        <w:t>定期回访维护方案</w:t>
      </w:r>
      <w:r>
        <w:rPr>
          <w:rFonts w:hint="eastAsia" w:ascii="仿宋_GB2312" w:eastAsia="仿宋_GB2312"/>
          <w:b/>
          <w:bCs/>
          <w:color w:val="000000"/>
        </w:rPr>
        <w:t>。</w:t>
      </w:r>
    </w:p>
    <w:p w14:paraId="7FAA566F">
      <w:pPr>
        <w:pStyle w:val="465"/>
        <w:spacing w:line="405" w:lineRule="atLeast"/>
        <w:rPr>
          <w:rFonts w:ascii="仿宋_GB2312" w:eastAsia="仿宋_GB2312"/>
          <w:color w:val="000000"/>
        </w:rPr>
      </w:pPr>
      <w:r>
        <w:rPr>
          <w:rFonts w:hint="eastAsia" w:ascii="仿宋_GB2312" w:eastAsia="仿宋_GB2312"/>
          <w:color w:val="000000"/>
        </w:rPr>
        <w:t>  所列内容作为构成合同不可分割的部分，必须真实、诚信。</w:t>
      </w:r>
    </w:p>
    <w:p w14:paraId="631A70EA">
      <w:pPr>
        <w:pStyle w:val="465"/>
        <w:spacing w:line="405" w:lineRule="atLeast"/>
        <w:rPr>
          <w:rFonts w:ascii="仿宋_GB2312" w:eastAsia="仿宋_GB2312"/>
          <w:color w:val="000000"/>
        </w:rPr>
      </w:pPr>
      <w:r>
        <w:rPr>
          <w:rFonts w:hint="eastAsia" w:ascii="仿宋_GB2312" w:eastAsia="仿宋_GB2312"/>
          <w:color w:val="000000"/>
        </w:rPr>
        <w:t> </w:t>
      </w:r>
    </w:p>
    <w:p w14:paraId="53043143">
      <w:pPr>
        <w:pStyle w:val="465"/>
        <w:spacing w:line="405" w:lineRule="atLeast"/>
        <w:rPr>
          <w:rFonts w:ascii="仿宋_GB2312" w:eastAsia="仿宋_GB2312"/>
          <w:color w:val="000000"/>
        </w:rPr>
      </w:pPr>
      <w:r>
        <w:rPr>
          <w:rFonts w:hint="eastAsia" w:ascii="仿宋_GB2312" w:eastAsia="仿宋_GB2312"/>
          <w:color w:val="000000"/>
        </w:rPr>
        <w:t> </w:t>
      </w:r>
    </w:p>
    <w:p w14:paraId="340C4F12">
      <w:pPr>
        <w:pStyle w:val="465"/>
        <w:jc w:val="right"/>
        <w:rPr>
          <w:rFonts w:ascii="仿宋_GB2312" w:eastAsia="仿宋_GB2312"/>
          <w:color w:val="000000"/>
        </w:rPr>
      </w:pPr>
      <w:r>
        <w:rPr>
          <w:rFonts w:hint="eastAsia" w:ascii="仿宋_GB2312" w:eastAsia="仿宋_GB2312"/>
          <w:color w:val="000000"/>
        </w:rPr>
        <w:t>                                  </w:t>
      </w:r>
    </w:p>
    <w:p w14:paraId="1AAF10CC">
      <w:pPr>
        <w:pStyle w:val="465"/>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037B086">
      <w:pPr>
        <w:pStyle w:val="465"/>
        <w:jc w:val="right"/>
        <w:rPr>
          <w:rFonts w:ascii="仿宋_GB2312" w:eastAsia="仿宋_GB2312"/>
          <w:color w:val="000000"/>
        </w:rPr>
      </w:pPr>
      <w:r>
        <w:rPr>
          <w:rFonts w:hint="eastAsia" w:ascii="仿宋_GB2312" w:eastAsia="仿宋_GB2312"/>
          <w:color w:val="000000"/>
        </w:rPr>
        <w:t> </w:t>
      </w:r>
    </w:p>
    <w:p w14:paraId="4682767F">
      <w:pPr>
        <w:pStyle w:val="465"/>
        <w:jc w:val="right"/>
        <w:rPr>
          <w:rFonts w:ascii="仿宋_GB2312" w:eastAsia="仿宋_GB2312"/>
          <w:color w:val="000000"/>
        </w:rPr>
      </w:pPr>
      <w:r>
        <w:rPr>
          <w:rFonts w:hint="eastAsia" w:ascii="仿宋_GB2312" w:eastAsia="仿宋_GB2312"/>
          <w:color w:val="000000"/>
        </w:rPr>
        <w:t>日期：   年 月 日</w:t>
      </w:r>
    </w:p>
    <w:p w14:paraId="45A10EC5">
      <w:pPr>
        <w:pStyle w:val="46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5A1999E7">
      <w:pPr>
        <w:pStyle w:val="465"/>
        <w:rPr>
          <w:rFonts w:ascii="仿宋_GB2312" w:eastAsia="仿宋_GB2312"/>
          <w:color w:val="000000"/>
        </w:rPr>
      </w:pPr>
    </w:p>
    <w:p w14:paraId="12040DBA">
      <w:pPr>
        <w:pStyle w:val="465"/>
        <w:rPr>
          <w:rFonts w:ascii="仿宋_GB2312" w:eastAsia="仿宋_GB2312"/>
          <w:color w:val="000000"/>
        </w:rPr>
      </w:pPr>
    </w:p>
    <w:p w14:paraId="211828EB">
      <w:pPr>
        <w:pStyle w:val="465"/>
        <w:rPr>
          <w:rFonts w:ascii="仿宋_GB2312" w:eastAsia="仿宋_GB2312"/>
          <w:color w:val="000000"/>
        </w:rPr>
      </w:pPr>
    </w:p>
    <w:p w14:paraId="3D826509">
      <w:pPr>
        <w:pStyle w:val="465"/>
        <w:rPr>
          <w:rFonts w:ascii="仿宋_GB2312" w:eastAsia="仿宋_GB2312"/>
          <w:color w:val="000000"/>
        </w:rPr>
      </w:pPr>
    </w:p>
    <w:p w14:paraId="2EA0354D">
      <w:pPr>
        <w:pStyle w:val="465"/>
        <w:rPr>
          <w:rFonts w:ascii="仿宋_GB2312" w:eastAsia="仿宋_GB2312"/>
          <w:color w:val="000000"/>
        </w:rPr>
      </w:pPr>
    </w:p>
    <w:p w14:paraId="249AD824">
      <w:pPr>
        <w:pStyle w:val="465"/>
        <w:rPr>
          <w:rFonts w:ascii="仿宋_GB2312" w:eastAsia="仿宋_GB2312"/>
          <w:color w:val="000000"/>
        </w:rPr>
      </w:pPr>
    </w:p>
    <w:p w14:paraId="20298750">
      <w:pPr>
        <w:pStyle w:val="465"/>
        <w:rPr>
          <w:rFonts w:ascii="仿宋_GB2312" w:eastAsia="仿宋_GB2312"/>
          <w:color w:val="000000"/>
        </w:rPr>
      </w:pPr>
    </w:p>
    <w:p w14:paraId="5BDF9330">
      <w:pPr>
        <w:pStyle w:val="465"/>
        <w:rPr>
          <w:rFonts w:ascii="仿宋_GB2312" w:eastAsia="仿宋_GB2312"/>
          <w:color w:val="000000"/>
        </w:rPr>
      </w:pPr>
    </w:p>
    <w:p w14:paraId="7897372B">
      <w:pPr>
        <w:pStyle w:val="465"/>
        <w:rPr>
          <w:rFonts w:ascii="仿宋_GB2312" w:eastAsia="仿宋_GB2312"/>
          <w:color w:val="000000"/>
        </w:rPr>
      </w:pPr>
    </w:p>
    <w:p w14:paraId="41249A25">
      <w:pPr>
        <w:pStyle w:val="465"/>
        <w:jc w:val="center"/>
        <w:rPr>
          <w:rFonts w:ascii="仿宋_GB2312" w:eastAsia="仿宋_GB2312"/>
          <w:color w:val="000000"/>
        </w:rPr>
      </w:pPr>
      <w:r>
        <w:rPr>
          <w:rFonts w:hint="eastAsia" w:ascii="仿宋_GB2312" w:eastAsia="仿宋_GB2312"/>
          <w:color w:val="000000"/>
        </w:rPr>
        <w:t> </w:t>
      </w:r>
    </w:p>
    <w:p w14:paraId="6959961F">
      <w:pPr>
        <w:pStyle w:val="465"/>
        <w:jc w:val="center"/>
        <w:rPr>
          <w:rFonts w:ascii="仿宋_GB2312" w:eastAsia="仿宋_GB2312"/>
          <w:color w:val="000000"/>
        </w:rPr>
      </w:pPr>
      <w:r>
        <w:rPr>
          <w:rFonts w:hint="eastAsia" w:ascii="仿宋_GB2312" w:eastAsia="仿宋_GB2312"/>
          <w:b/>
          <w:bCs/>
          <w:color w:val="000000"/>
          <w:sz w:val="33"/>
          <w:szCs w:val="33"/>
        </w:rPr>
        <w:t>售后服务方案（分标2）</w:t>
      </w:r>
    </w:p>
    <w:p w14:paraId="3FFC568F">
      <w:pPr>
        <w:pStyle w:val="465"/>
        <w:spacing w:line="405" w:lineRule="atLeast"/>
        <w:rPr>
          <w:rFonts w:ascii="仿宋_GB2312" w:eastAsia="仿宋_GB2312"/>
          <w:color w:val="000000"/>
        </w:rPr>
      </w:pPr>
      <w:r>
        <w:rPr>
          <w:rFonts w:hint="eastAsia" w:ascii="仿宋_GB2312" w:eastAsia="仿宋_GB2312"/>
          <w:color w:val="000000"/>
        </w:rPr>
        <w:t>    </w:t>
      </w:r>
    </w:p>
    <w:p w14:paraId="114275B2">
      <w:pPr>
        <w:pStyle w:val="465"/>
        <w:spacing w:line="405" w:lineRule="atLeast"/>
        <w:rPr>
          <w:rFonts w:ascii="仿宋_GB2312" w:eastAsia="仿宋_GB2312"/>
          <w:color w:val="000000"/>
        </w:rPr>
      </w:pPr>
      <w:r>
        <w:rPr>
          <w:rFonts w:hint="eastAsia" w:ascii="仿宋_GB2312" w:eastAsia="仿宋_GB2312"/>
          <w:color w:val="000000"/>
        </w:rPr>
        <w:t>  由投标人按第二章《采购需求》要求自行填写，提供本项目的</w:t>
      </w:r>
      <w:r>
        <w:rPr>
          <w:rFonts w:hint="eastAsia" w:ascii="仿宋_GB2312" w:eastAsia="仿宋_GB2312"/>
          <w:b/>
          <w:bCs/>
          <w:color w:val="000000"/>
        </w:rPr>
        <w:t>售后服务方案包括：（1）</w:t>
      </w:r>
      <w:r>
        <w:rPr>
          <w:rFonts w:ascii="仿宋_GB2312" w:hAnsi="仿宋_GB2312" w:eastAsia="仿宋_GB2312" w:cs="仿宋_GB2312"/>
          <w:b/>
          <w:bCs/>
        </w:rPr>
        <w:t>定期回访维护方案</w:t>
      </w:r>
      <w:r>
        <w:rPr>
          <w:rFonts w:hint="eastAsia" w:ascii="仿宋_GB2312" w:eastAsia="仿宋_GB2312"/>
          <w:b/>
          <w:bCs/>
          <w:color w:val="000000"/>
        </w:rPr>
        <w:t>；</w:t>
      </w:r>
      <w:r>
        <w:rPr>
          <w:rFonts w:ascii="仿宋_GB2312" w:hAnsi="仿宋_GB2312" w:eastAsia="仿宋_GB2312" w:cs="仿宋_GB2312"/>
          <w:b/>
          <w:bCs/>
        </w:rPr>
        <w:t>（2）售后服务技术支持（包括售后服务机构、技术人员等）；（3）维修应急预案；（4）零配件储备供应；（5）保修期外维修方案</w:t>
      </w:r>
      <w:r>
        <w:rPr>
          <w:rFonts w:hint="eastAsia" w:ascii="仿宋_GB2312" w:eastAsia="仿宋_GB2312"/>
          <w:b/>
          <w:bCs/>
          <w:color w:val="000000"/>
        </w:rPr>
        <w:t>。</w:t>
      </w:r>
    </w:p>
    <w:p w14:paraId="0C3404D9">
      <w:pPr>
        <w:pStyle w:val="465"/>
        <w:spacing w:line="405" w:lineRule="atLeast"/>
        <w:rPr>
          <w:rFonts w:ascii="仿宋_GB2312" w:eastAsia="仿宋_GB2312"/>
          <w:color w:val="000000"/>
        </w:rPr>
      </w:pPr>
      <w:r>
        <w:rPr>
          <w:rFonts w:hint="eastAsia" w:ascii="仿宋_GB2312" w:eastAsia="仿宋_GB2312"/>
          <w:color w:val="000000"/>
        </w:rPr>
        <w:t>  所列内容作为构成合同不可分割的部分，必须真实、诚信。</w:t>
      </w:r>
    </w:p>
    <w:p w14:paraId="362DAB2C">
      <w:pPr>
        <w:pStyle w:val="465"/>
        <w:spacing w:line="405" w:lineRule="atLeast"/>
        <w:rPr>
          <w:rFonts w:ascii="仿宋_GB2312" w:eastAsia="仿宋_GB2312"/>
          <w:color w:val="000000"/>
        </w:rPr>
      </w:pPr>
      <w:r>
        <w:rPr>
          <w:rFonts w:hint="eastAsia" w:ascii="仿宋_GB2312" w:eastAsia="仿宋_GB2312"/>
          <w:color w:val="000000"/>
        </w:rPr>
        <w:t> </w:t>
      </w:r>
    </w:p>
    <w:p w14:paraId="4697B1BF">
      <w:pPr>
        <w:pStyle w:val="465"/>
        <w:spacing w:line="405" w:lineRule="atLeast"/>
        <w:rPr>
          <w:rFonts w:ascii="仿宋_GB2312" w:eastAsia="仿宋_GB2312"/>
          <w:color w:val="000000"/>
        </w:rPr>
      </w:pPr>
      <w:r>
        <w:rPr>
          <w:rFonts w:hint="eastAsia" w:ascii="仿宋_GB2312" w:eastAsia="仿宋_GB2312"/>
          <w:color w:val="000000"/>
        </w:rPr>
        <w:t> </w:t>
      </w:r>
    </w:p>
    <w:p w14:paraId="759DFDFC">
      <w:pPr>
        <w:pStyle w:val="465"/>
        <w:jc w:val="right"/>
        <w:rPr>
          <w:rFonts w:ascii="仿宋_GB2312" w:eastAsia="仿宋_GB2312"/>
          <w:color w:val="000000"/>
        </w:rPr>
      </w:pPr>
      <w:r>
        <w:rPr>
          <w:rFonts w:hint="eastAsia" w:ascii="仿宋_GB2312" w:eastAsia="仿宋_GB2312"/>
          <w:color w:val="000000"/>
        </w:rPr>
        <w:t>                                  </w:t>
      </w:r>
    </w:p>
    <w:p w14:paraId="4634684A">
      <w:pPr>
        <w:pStyle w:val="465"/>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F5E9412">
      <w:pPr>
        <w:pStyle w:val="465"/>
        <w:jc w:val="right"/>
        <w:rPr>
          <w:rFonts w:ascii="仿宋_GB2312" w:eastAsia="仿宋_GB2312"/>
          <w:color w:val="000000"/>
        </w:rPr>
      </w:pPr>
      <w:r>
        <w:rPr>
          <w:rFonts w:hint="eastAsia" w:ascii="仿宋_GB2312" w:eastAsia="仿宋_GB2312"/>
          <w:color w:val="000000"/>
        </w:rPr>
        <w:t> </w:t>
      </w:r>
    </w:p>
    <w:p w14:paraId="6B30C136">
      <w:pPr>
        <w:pStyle w:val="465"/>
        <w:jc w:val="right"/>
        <w:rPr>
          <w:rFonts w:ascii="仿宋_GB2312" w:eastAsia="仿宋_GB2312"/>
          <w:color w:val="000000"/>
        </w:rPr>
      </w:pPr>
      <w:r>
        <w:rPr>
          <w:rFonts w:hint="eastAsia" w:ascii="仿宋_GB2312" w:eastAsia="仿宋_GB2312"/>
          <w:color w:val="000000"/>
        </w:rPr>
        <w:t>日期：   年 月 日</w:t>
      </w:r>
    </w:p>
    <w:p w14:paraId="7B5F0B81">
      <w:pPr>
        <w:pStyle w:val="46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19C17C4D">
      <w:pPr>
        <w:pStyle w:val="46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（9）分标1、分标2、分标3投标人项目经验一览表格式（如有）：</w:t>
      </w:r>
    </w:p>
    <w:p w14:paraId="3E97B9A3">
      <w:pPr>
        <w:pStyle w:val="465"/>
        <w:jc w:val="center"/>
        <w:rPr>
          <w:rFonts w:ascii="仿宋_GB2312" w:eastAsia="仿宋_GB2312"/>
          <w:color w:val="000000"/>
        </w:rPr>
      </w:pPr>
      <w:r>
        <w:rPr>
          <w:rFonts w:hint="eastAsia" w:ascii="仿宋_GB2312" w:eastAsia="仿宋_GB2312"/>
          <w:b/>
          <w:bCs/>
          <w:color w:val="000000"/>
          <w:sz w:val="33"/>
          <w:szCs w:val="33"/>
        </w:rPr>
        <w:t>投标人项目经验一览表</w:t>
      </w:r>
      <w:r>
        <w:rPr>
          <w:rFonts w:hint="eastAsia" w:ascii="仿宋_GB2312" w:eastAsia="仿宋_GB2312"/>
          <w:b/>
          <w:sz w:val="32"/>
          <w:szCs w:val="32"/>
        </w:rPr>
        <w:t>（分标</w:t>
      </w:r>
      <w:r>
        <w:rPr>
          <w:rFonts w:hint="eastAsia" w:ascii="仿宋_GB2312" w:eastAsia="仿宋_GB2312"/>
          <w:b/>
          <w:sz w:val="32"/>
          <w:szCs w:val="32"/>
          <w:u w:val="single"/>
        </w:rPr>
        <w:t xml:space="preserve">   </w:t>
      </w:r>
      <w:r>
        <w:rPr>
          <w:rFonts w:hint="eastAsia" w:ascii="仿宋_GB2312" w:eastAsia="仿宋_GB2312"/>
          <w:b/>
          <w:sz w:val="32"/>
          <w:szCs w:val="32"/>
        </w:rPr>
        <w:t>）</w:t>
      </w:r>
    </w:p>
    <w:p w14:paraId="0E6BDC43">
      <w:pPr>
        <w:pStyle w:val="465"/>
        <w:spacing w:line="405" w:lineRule="atLeast"/>
        <w:rPr>
          <w:rFonts w:ascii="仿宋_GB2312" w:eastAsia="仿宋_GB2312"/>
          <w:color w:val="000000"/>
        </w:rPr>
      </w:pPr>
      <w:r>
        <w:rPr>
          <w:rFonts w:hint="eastAsia" w:ascii="仿宋_GB2312" w:eastAsia="仿宋_GB2312"/>
          <w:color w:val="000000"/>
        </w:rPr>
        <w:t>（投标人或投标产品生产厂家自2023年1月1日以来所投产品在项目中被安装使用的合同附后并加盖投标人CA电子签章）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88"/>
        <w:gridCol w:w="2429"/>
        <w:gridCol w:w="1160"/>
        <w:gridCol w:w="1301"/>
        <w:gridCol w:w="1571"/>
        <w:gridCol w:w="1360"/>
      </w:tblGrid>
      <w:tr w14:paraId="690D8B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A986FB">
            <w:pPr>
              <w:pStyle w:val="465"/>
              <w:jc w:val="center"/>
              <w:rPr>
                <w:rFonts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FBFF48">
            <w:pPr>
              <w:pStyle w:val="465"/>
              <w:jc w:val="center"/>
              <w:rPr>
                <w:rFonts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CEF8D6">
            <w:pPr>
              <w:pStyle w:val="465"/>
              <w:jc w:val="center"/>
              <w:rPr>
                <w:rFonts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D14A91">
            <w:pPr>
              <w:pStyle w:val="465"/>
              <w:jc w:val="center"/>
              <w:rPr>
                <w:rFonts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22FDEA">
            <w:pPr>
              <w:pStyle w:val="465"/>
              <w:jc w:val="center"/>
              <w:rPr>
                <w:rFonts w:ascii="仿宋_GB2312" w:eastAsia="仿宋_GB2312"/>
                <w:color w:val="000000"/>
              </w:rPr>
            </w:pPr>
            <w:r>
              <w:rPr>
                <w:rFonts w:hint="eastAsia" w:ascii="仿宋_GB2312" w:eastAsia="仿宋_GB2312"/>
                <w:color w:val="000000"/>
              </w:rPr>
              <w:t>合同金额</w:t>
            </w:r>
          </w:p>
          <w:p w14:paraId="2C252633">
            <w:pPr>
              <w:pStyle w:val="465"/>
              <w:jc w:val="center"/>
              <w:rPr>
                <w:rFonts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F08C64">
            <w:pPr>
              <w:pStyle w:val="465"/>
              <w:jc w:val="center"/>
              <w:rPr>
                <w:rFonts w:ascii="仿宋_GB2312" w:eastAsia="仿宋_GB2312"/>
                <w:color w:val="000000"/>
              </w:rPr>
            </w:pPr>
            <w:r>
              <w:rPr>
                <w:rFonts w:hint="eastAsia" w:ascii="仿宋_GB2312" w:eastAsia="仿宋_GB2312"/>
                <w:color w:val="000000"/>
              </w:rPr>
              <w:t>合同附件页码</w:t>
            </w:r>
          </w:p>
        </w:tc>
      </w:tr>
      <w:tr w14:paraId="6C9AD5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6C9BBE">
            <w:pPr>
              <w:pStyle w:val="465"/>
              <w:spacing w:line="405" w:lineRule="atLeast"/>
              <w:rPr>
                <w:rFonts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876EA8">
            <w:pPr>
              <w:pStyle w:val="465"/>
              <w:spacing w:line="405" w:lineRule="atLeast"/>
              <w:rPr>
                <w:rFonts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C9BFB9">
            <w:pPr>
              <w:pStyle w:val="465"/>
              <w:spacing w:line="405" w:lineRule="atLeast"/>
              <w:rPr>
                <w:rFonts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B8A197">
            <w:pPr>
              <w:pStyle w:val="465"/>
              <w:spacing w:line="405" w:lineRule="atLeast"/>
              <w:rPr>
                <w:rFonts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ADFC0B">
            <w:pPr>
              <w:pStyle w:val="465"/>
              <w:spacing w:line="405" w:lineRule="atLeast"/>
              <w:rPr>
                <w:rFonts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3E4117">
            <w:pPr>
              <w:pStyle w:val="465"/>
              <w:spacing w:line="405" w:lineRule="atLeast"/>
              <w:rPr>
                <w:rFonts w:ascii="仿宋_GB2312" w:eastAsia="仿宋_GB2312"/>
                <w:color w:val="000000"/>
              </w:rPr>
            </w:pPr>
            <w:r>
              <w:rPr>
                <w:rFonts w:hint="eastAsia" w:ascii="仿宋_GB2312" w:eastAsia="仿宋_GB2312"/>
                <w:color w:val="000000"/>
              </w:rPr>
              <w:t> </w:t>
            </w:r>
          </w:p>
        </w:tc>
      </w:tr>
      <w:tr w14:paraId="5A6FB0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905AB5">
            <w:pPr>
              <w:pStyle w:val="465"/>
              <w:spacing w:line="405" w:lineRule="atLeast"/>
              <w:rPr>
                <w:rFonts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D754D6">
            <w:pPr>
              <w:pStyle w:val="465"/>
              <w:spacing w:line="405" w:lineRule="atLeast"/>
              <w:rPr>
                <w:rFonts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1C67CE">
            <w:pPr>
              <w:pStyle w:val="465"/>
              <w:spacing w:line="405" w:lineRule="atLeast"/>
              <w:rPr>
                <w:rFonts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442300">
            <w:pPr>
              <w:pStyle w:val="465"/>
              <w:spacing w:line="405" w:lineRule="atLeast"/>
              <w:rPr>
                <w:rFonts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6C52B1">
            <w:pPr>
              <w:pStyle w:val="465"/>
              <w:spacing w:line="405" w:lineRule="atLeast"/>
              <w:rPr>
                <w:rFonts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A602BC">
            <w:pPr>
              <w:pStyle w:val="465"/>
              <w:spacing w:line="405" w:lineRule="atLeast"/>
              <w:rPr>
                <w:rFonts w:ascii="仿宋_GB2312" w:eastAsia="仿宋_GB2312"/>
                <w:color w:val="000000"/>
              </w:rPr>
            </w:pPr>
            <w:r>
              <w:rPr>
                <w:rFonts w:hint="eastAsia" w:ascii="仿宋_GB2312" w:eastAsia="仿宋_GB2312"/>
                <w:color w:val="000000"/>
              </w:rPr>
              <w:t> </w:t>
            </w:r>
          </w:p>
        </w:tc>
      </w:tr>
      <w:tr w14:paraId="36607B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C08612">
            <w:pPr>
              <w:pStyle w:val="465"/>
              <w:spacing w:line="405" w:lineRule="atLeast"/>
              <w:rPr>
                <w:rFonts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FBB337">
            <w:pPr>
              <w:pStyle w:val="465"/>
              <w:spacing w:line="405" w:lineRule="atLeast"/>
              <w:rPr>
                <w:rFonts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742DCD">
            <w:pPr>
              <w:pStyle w:val="465"/>
              <w:spacing w:line="405" w:lineRule="atLeast"/>
              <w:rPr>
                <w:rFonts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7C9FD7">
            <w:pPr>
              <w:pStyle w:val="465"/>
              <w:spacing w:line="405" w:lineRule="atLeast"/>
              <w:rPr>
                <w:rFonts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DD34DE">
            <w:pPr>
              <w:pStyle w:val="465"/>
              <w:spacing w:line="405" w:lineRule="atLeast"/>
              <w:rPr>
                <w:rFonts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5D13DC">
            <w:pPr>
              <w:pStyle w:val="465"/>
              <w:spacing w:line="405" w:lineRule="atLeast"/>
              <w:rPr>
                <w:rFonts w:ascii="仿宋_GB2312" w:eastAsia="仿宋_GB2312"/>
                <w:color w:val="000000"/>
              </w:rPr>
            </w:pPr>
            <w:r>
              <w:rPr>
                <w:rFonts w:hint="eastAsia" w:ascii="仿宋_GB2312" w:eastAsia="仿宋_GB2312"/>
                <w:color w:val="000000"/>
              </w:rPr>
              <w:t> </w:t>
            </w:r>
          </w:p>
        </w:tc>
      </w:tr>
      <w:tr w14:paraId="1864CB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77A85C">
            <w:pPr>
              <w:pStyle w:val="465"/>
              <w:spacing w:line="405" w:lineRule="atLeast"/>
              <w:rPr>
                <w:rFonts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726E48">
            <w:pPr>
              <w:pStyle w:val="465"/>
              <w:spacing w:line="405" w:lineRule="atLeast"/>
              <w:rPr>
                <w:rFonts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ACCFBE">
            <w:pPr>
              <w:pStyle w:val="465"/>
              <w:spacing w:line="405" w:lineRule="atLeast"/>
              <w:rPr>
                <w:rFonts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A92D92">
            <w:pPr>
              <w:pStyle w:val="465"/>
              <w:spacing w:line="405" w:lineRule="atLeast"/>
              <w:rPr>
                <w:rFonts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94BC03">
            <w:pPr>
              <w:pStyle w:val="465"/>
              <w:spacing w:line="405" w:lineRule="atLeast"/>
              <w:rPr>
                <w:rFonts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F3C146">
            <w:pPr>
              <w:pStyle w:val="465"/>
              <w:spacing w:line="405" w:lineRule="atLeast"/>
              <w:rPr>
                <w:rFonts w:ascii="仿宋_GB2312" w:eastAsia="仿宋_GB2312"/>
                <w:color w:val="000000"/>
              </w:rPr>
            </w:pPr>
            <w:r>
              <w:rPr>
                <w:rFonts w:hint="eastAsia" w:ascii="仿宋_GB2312" w:eastAsia="仿宋_GB2312"/>
                <w:color w:val="000000"/>
              </w:rPr>
              <w:t> </w:t>
            </w:r>
          </w:p>
        </w:tc>
      </w:tr>
      <w:tr w14:paraId="1B5A29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7EFCB9">
            <w:pPr>
              <w:pStyle w:val="465"/>
              <w:spacing w:line="405" w:lineRule="atLeast"/>
              <w:rPr>
                <w:rFonts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508B66">
            <w:pPr>
              <w:pStyle w:val="465"/>
              <w:spacing w:line="405" w:lineRule="atLeast"/>
              <w:rPr>
                <w:rFonts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8F24A9">
            <w:pPr>
              <w:pStyle w:val="465"/>
              <w:spacing w:line="405" w:lineRule="atLeast"/>
              <w:rPr>
                <w:rFonts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5BE86B">
            <w:pPr>
              <w:pStyle w:val="465"/>
              <w:spacing w:line="405" w:lineRule="atLeast"/>
              <w:rPr>
                <w:rFonts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9C6681">
            <w:pPr>
              <w:pStyle w:val="465"/>
              <w:spacing w:line="405" w:lineRule="atLeast"/>
              <w:rPr>
                <w:rFonts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1EF0A9">
            <w:pPr>
              <w:pStyle w:val="465"/>
              <w:spacing w:line="405" w:lineRule="atLeast"/>
              <w:rPr>
                <w:rFonts w:ascii="仿宋_GB2312" w:eastAsia="仿宋_GB2312"/>
                <w:color w:val="000000"/>
              </w:rPr>
            </w:pPr>
            <w:r>
              <w:rPr>
                <w:rFonts w:hint="eastAsia" w:ascii="仿宋_GB2312" w:eastAsia="仿宋_GB2312"/>
                <w:color w:val="000000"/>
              </w:rPr>
              <w:t> </w:t>
            </w:r>
          </w:p>
        </w:tc>
      </w:tr>
    </w:tbl>
    <w:p w14:paraId="5FFD5FEC">
      <w:pPr>
        <w:rPr>
          <w:rFonts w:ascii="仿宋_GB2312" w:eastAsia="仿宋_GB2312"/>
          <w:color w:val="000000"/>
        </w:rPr>
      </w:pPr>
      <w:r>
        <w:rPr>
          <w:rFonts w:hint="eastAsia" w:ascii="仿宋_GB2312" w:eastAsia="仿宋_GB2312"/>
          <w:color w:val="000000"/>
        </w:rPr>
        <w:t> </w:t>
      </w:r>
    </w:p>
    <w:p w14:paraId="10D73502">
      <w:pPr>
        <w:pStyle w:val="465"/>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7AD1CB6E">
      <w:pPr>
        <w:pStyle w:val="465"/>
        <w:jc w:val="right"/>
        <w:rPr>
          <w:rFonts w:ascii="仿宋_GB2312" w:eastAsia="仿宋_GB2312"/>
          <w:color w:val="000000"/>
        </w:rPr>
      </w:pPr>
      <w:r>
        <w:rPr>
          <w:rFonts w:hint="eastAsia" w:ascii="仿宋_GB2312" w:eastAsia="仿宋_GB2312"/>
          <w:color w:val="000000"/>
        </w:rPr>
        <w:t>日期：   年  月  日</w:t>
      </w:r>
    </w:p>
    <w:p w14:paraId="1D60FD3D">
      <w:pPr>
        <w:pStyle w:val="46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446382D1">
      <w:pPr>
        <w:pStyle w:val="465"/>
        <w:jc w:val="right"/>
        <w:rPr>
          <w:rFonts w:ascii="仿宋_GB2312" w:eastAsia="仿宋_GB2312"/>
          <w:color w:val="000000"/>
        </w:rPr>
      </w:pPr>
      <w:r>
        <w:rPr>
          <w:rFonts w:hint="eastAsia" w:ascii="仿宋_GB2312" w:eastAsia="仿宋_GB2312"/>
          <w:color w:val="000000"/>
        </w:rPr>
        <w:t> </w:t>
      </w:r>
    </w:p>
    <w:p w14:paraId="59F457FA"/>
    <w:p w14:paraId="597EB2B9">
      <w:pPr>
        <w:snapToGrid w:val="0"/>
        <w:spacing w:before="50"/>
        <w:jc w:val="left"/>
        <w:rPr>
          <w:rFonts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24B8BB14">
      <w:pPr>
        <w:pStyle w:val="485"/>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（10）分标1、分标2、分标3投标人或投标产品生产厂家具备有效的质量管理体系认证证书（如有）</w:t>
      </w:r>
    </w:p>
    <w:p w14:paraId="4DBB5D5B">
      <w:pPr>
        <w:pStyle w:val="485"/>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（11）分标1、分标2、分标3投标人或投标产品生产厂家具备有效的职业健康安全管理体系认证证书（如有）</w:t>
      </w:r>
    </w:p>
    <w:p w14:paraId="5BCAE9AA">
      <w:pPr>
        <w:pStyle w:val="485"/>
        <w:spacing w:before="0" w:beforeAutospacing="0" w:after="0" w:afterAutospacing="0" w:line="460" w:lineRule="atLeast"/>
        <w:rPr>
          <w:rFonts w:ascii="仿宋_GB2312" w:eastAsia="仿宋_GB2312"/>
          <w:color w:val="000000"/>
        </w:rPr>
      </w:pPr>
      <w:r>
        <w:rPr>
          <w:rFonts w:hint="eastAsia" w:ascii="仿宋_GB2312" w:eastAsia="仿宋_GB2312"/>
          <w:color w:val="000000"/>
        </w:rPr>
        <w:t>  （12）分标1、分标2、分标3投标人或投标产品生产厂家具备有效的环境管理体系认证证书（如有）</w:t>
      </w:r>
    </w:p>
    <w:p w14:paraId="48419D87">
      <w:pPr>
        <w:pStyle w:val="485"/>
        <w:spacing w:before="0" w:beforeAutospacing="0" w:after="0" w:afterAutospacing="0" w:line="460" w:lineRule="atLeast"/>
        <w:ind w:firstLine="480" w:firstLineChars="200"/>
        <w:rPr>
          <w:rFonts w:ascii="仿宋_GB2312" w:hAnsi="仿宋_GB2312" w:eastAsia="仿宋_GB2312" w:cs="仿宋_GB2312"/>
          <w:szCs w:val="21"/>
        </w:rPr>
      </w:pPr>
      <w:r>
        <w:rPr>
          <w:rFonts w:hint="eastAsia" w:ascii="仿宋_GB2312" w:eastAsia="仿宋_GB2312"/>
          <w:color w:val="000000"/>
        </w:rPr>
        <w:t>（13）分标1</w:t>
      </w:r>
      <w:r>
        <w:rPr>
          <w:rFonts w:hint="eastAsia" w:ascii="仿宋_GB2312" w:hAnsi="仿宋_GB2312" w:eastAsia="仿宋_GB2312" w:cs="仿宋_GB2312"/>
          <w:szCs w:val="21"/>
        </w:rPr>
        <w:t>投标人或产品制造商具有人工智能智算云管理软件自有知识产权证书（如有）</w:t>
      </w:r>
    </w:p>
    <w:p w14:paraId="211E27E1">
      <w:pPr>
        <w:pStyle w:val="485"/>
        <w:spacing w:before="0" w:beforeAutospacing="0" w:after="0" w:afterAutospacing="0" w:line="460" w:lineRule="atLeast"/>
        <w:ind w:firstLine="480" w:firstLineChars="200"/>
        <w:rPr>
          <w:rFonts w:ascii="仿宋_GB2312" w:eastAsia="仿宋_GB2312"/>
          <w:color w:val="000000"/>
        </w:rPr>
      </w:pPr>
      <w:r>
        <w:rPr>
          <w:rFonts w:hint="eastAsia" w:ascii="仿宋_GB2312" w:hAnsi="仿宋_GB2312" w:eastAsia="仿宋_GB2312" w:cs="仿宋_GB2312"/>
          <w:szCs w:val="21"/>
        </w:rPr>
        <w:t>（14）</w:t>
      </w:r>
      <w:r>
        <w:rPr>
          <w:rFonts w:hint="eastAsia" w:ascii="仿宋_GB2312" w:eastAsia="仿宋_GB2312"/>
          <w:color w:val="000000"/>
        </w:rPr>
        <w:t>分标1</w:t>
      </w:r>
      <w:r>
        <w:rPr>
          <w:rFonts w:hint="eastAsia" w:ascii="仿宋_GB2312" w:hAnsi="仿宋_GB2312" w:eastAsia="仿宋_GB2312" w:cs="仿宋_GB2312"/>
        </w:rPr>
        <w:t>所投产品采购需求中标记“◆”的带下划线“</w:t>
      </w:r>
      <w:r>
        <w:rPr>
          <w:rFonts w:hint="eastAsia" w:ascii="仿宋_GB2312" w:hAnsi="仿宋_GB2312" w:eastAsia="仿宋_GB2312" w:cs="仿宋_GB2312"/>
          <w:u w:val="single"/>
        </w:rPr>
        <w:t xml:space="preserve">  </w:t>
      </w:r>
      <w:r>
        <w:rPr>
          <w:rFonts w:hint="eastAsia" w:ascii="仿宋_GB2312" w:hAnsi="仿宋_GB2312" w:eastAsia="仿宋_GB2312" w:cs="仿宋_GB2312"/>
        </w:rPr>
        <w:t>”的内容项，提供证明材料（彩页、产品说明书、官网或功能截图等其中任意一项）</w:t>
      </w:r>
      <w:r>
        <w:rPr>
          <w:rFonts w:hint="eastAsia" w:ascii="仿宋_GB2312" w:eastAsia="仿宋_GB2312"/>
          <w:color w:val="000000"/>
        </w:rPr>
        <w:t>（如有）</w:t>
      </w:r>
    </w:p>
    <w:p w14:paraId="11DD63AE">
      <w:pPr>
        <w:pStyle w:val="485"/>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（15）</w:t>
      </w:r>
      <w:r>
        <w:rPr>
          <w:rFonts w:hint="eastAsia" w:ascii="仿宋_GB2312" w:hAnsi="仿宋_GB2312" w:eastAsia="仿宋_GB2312" w:cs="仿宋_GB2312"/>
        </w:rPr>
        <w:t>分标3所投产品采购需求中标记“★”带下划线“</w:t>
      </w:r>
      <w:r>
        <w:rPr>
          <w:rFonts w:hint="eastAsia" w:ascii="仿宋_GB2312" w:hAnsi="仿宋_GB2312" w:eastAsia="仿宋_GB2312" w:cs="仿宋_GB2312"/>
          <w:u w:val="single"/>
        </w:rPr>
        <w:t xml:space="preserve">  </w:t>
      </w:r>
      <w:r>
        <w:rPr>
          <w:rFonts w:hint="eastAsia" w:ascii="仿宋_GB2312" w:hAnsi="仿宋_GB2312" w:eastAsia="仿宋_GB2312" w:cs="仿宋_GB2312"/>
        </w:rPr>
        <w:t>”的内容项，提供证明材料（彩页、产品说明书、官网或使用界面功能截图等其中任意一项）</w:t>
      </w:r>
      <w:r>
        <w:rPr>
          <w:rFonts w:hint="eastAsia" w:ascii="仿宋_GB2312" w:eastAsia="仿宋_GB2312"/>
          <w:color w:val="000000"/>
        </w:rPr>
        <w:t>（如有）</w:t>
      </w:r>
    </w:p>
    <w:p w14:paraId="1FEC3D6B">
      <w:pPr>
        <w:pStyle w:val="485"/>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（16）分标2投标产品由国家确定的认证机构出具的、处于有效期之内的环境标志产品认证证书（如有）</w:t>
      </w:r>
    </w:p>
    <w:p w14:paraId="3E031755">
      <w:pPr>
        <w:pStyle w:val="485"/>
        <w:spacing w:before="0" w:beforeAutospacing="0" w:after="0" w:afterAutospacing="0" w:line="460" w:lineRule="atLeast"/>
        <w:rPr>
          <w:rFonts w:ascii="仿宋_GB2312" w:eastAsia="仿宋_GB2312"/>
          <w:color w:val="000000"/>
        </w:rPr>
      </w:pPr>
      <w:r>
        <w:rPr>
          <w:rFonts w:hint="eastAsia" w:ascii="仿宋_GB2312" w:eastAsia="仿宋_GB2312"/>
          <w:color w:val="000000"/>
        </w:rPr>
        <w:t>  （17）投标人对本项目的合理化建议和改进措施（如有，格式自拟）</w:t>
      </w:r>
    </w:p>
    <w:p w14:paraId="2FEB7689">
      <w:pPr>
        <w:pStyle w:val="485"/>
        <w:spacing w:before="0" w:beforeAutospacing="0" w:after="0" w:afterAutospacing="0" w:line="460" w:lineRule="atLeast"/>
        <w:rPr>
          <w:rFonts w:ascii="仿宋_GB2312" w:eastAsia="仿宋_GB2312"/>
          <w:color w:val="000000"/>
        </w:rPr>
      </w:pPr>
      <w:r>
        <w:rPr>
          <w:rFonts w:hint="eastAsia" w:ascii="仿宋_GB2312" w:eastAsia="仿宋_GB2312"/>
          <w:color w:val="000000"/>
        </w:rPr>
        <w:t>  （18）投标人认为必要提供的声明及文件资料（如有，格式自拟）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6469C4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421C1F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w:t>
      </w:r>
      <w:r>
        <w:rPr>
          <w:rFonts w:hint="eastAsia" w:ascii="仿宋_GB2312" w:eastAsia="仿宋_GB2312"/>
          <w:b/>
          <w:bCs/>
          <w:sz w:val="32"/>
          <w:szCs w:val="32"/>
        </w:rPr>
        <w:t>0）项至第（</w:t>
      </w:r>
      <w:r>
        <w:rPr>
          <w:rFonts w:ascii="仿宋_GB2312" w:eastAsia="仿宋_GB2312"/>
          <w:b/>
          <w:bCs/>
          <w:sz w:val="32"/>
          <w:szCs w:val="32"/>
        </w:rPr>
        <w:t>1</w:t>
      </w:r>
      <w:r>
        <w:rPr>
          <w:rFonts w:hint="eastAsia" w:ascii="仿宋_GB2312" w:eastAsia="仿宋_GB2312"/>
          <w:b/>
          <w:bCs/>
          <w:sz w:val="32"/>
          <w:szCs w:val="32"/>
        </w:rPr>
        <w:t>8）项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bookmarkEnd w:id="86"/>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sdtPr>
    <w:sdtContent>
      <w:p w14:paraId="577C3940">
        <w:pPr>
          <w:pStyle w:val="31"/>
          <w:jc w:val="center"/>
        </w:pPr>
        <w:r>
          <w:fldChar w:fldCharType="begin"/>
        </w:r>
        <w:r>
          <w:instrText xml:space="preserve">PAGE   \* MERGEFORMAT</w:instrText>
        </w:r>
        <w:r>
          <w:fldChar w:fldCharType="separate"/>
        </w:r>
        <w:r>
          <w:rPr>
            <w:lang w:val="zh-CN"/>
          </w:rPr>
          <w:t>133</w:t>
        </w:r>
        <w:r>
          <w:fldChar w:fldCharType="end"/>
        </w:r>
      </w:p>
    </w:sdtContent>
  </w:sdt>
  <w:p w14:paraId="7C8A00D1">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134</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b/>
      </w:rPr>
      <w:t>柳州职业技术大学人工智能领域基础设施建设一期设备采购（</w:t>
    </w:r>
    <w:r>
      <w:rPr>
        <w:b/>
        <w:lang w:bidi="ar"/>
      </w:rPr>
      <w:t>LZZC2026-G1-990254-LZSZ</w:t>
    </w:r>
    <w:r>
      <w:rPr>
        <w:b/>
      </w:rPr>
      <w:t>）</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1942CCFD"/>
    <w:multiLevelType w:val="singleLevel"/>
    <w:tmpl w:val="1942CCFD"/>
    <w:lvl w:ilvl="0" w:tentative="0">
      <w:start w:val="1"/>
      <w:numFmt w:val="decimal"/>
      <w:lvlText w:val="%1."/>
      <w:lvlJc w:val="left"/>
      <w:pPr>
        <w:tabs>
          <w:tab w:val="left" w:pos="312"/>
        </w:tabs>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2B91"/>
    <w:rsid w:val="000031DB"/>
    <w:rsid w:val="0000367B"/>
    <w:rsid w:val="000043C7"/>
    <w:rsid w:val="000047D4"/>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4960"/>
    <w:rsid w:val="000152F0"/>
    <w:rsid w:val="000157B1"/>
    <w:rsid w:val="00015FB9"/>
    <w:rsid w:val="00016048"/>
    <w:rsid w:val="00016E1D"/>
    <w:rsid w:val="00016E4A"/>
    <w:rsid w:val="00017814"/>
    <w:rsid w:val="00017B02"/>
    <w:rsid w:val="00017C23"/>
    <w:rsid w:val="000210A2"/>
    <w:rsid w:val="000219E7"/>
    <w:rsid w:val="00021D18"/>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1F18"/>
    <w:rsid w:val="0003256E"/>
    <w:rsid w:val="00033587"/>
    <w:rsid w:val="00033A5E"/>
    <w:rsid w:val="000345B3"/>
    <w:rsid w:val="0003560F"/>
    <w:rsid w:val="00035AAE"/>
    <w:rsid w:val="00035DE8"/>
    <w:rsid w:val="00036947"/>
    <w:rsid w:val="00036DAE"/>
    <w:rsid w:val="00036F4B"/>
    <w:rsid w:val="000374B1"/>
    <w:rsid w:val="00037959"/>
    <w:rsid w:val="00040330"/>
    <w:rsid w:val="0004035E"/>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6BA"/>
    <w:rsid w:val="00051724"/>
    <w:rsid w:val="00051A31"/>
    <w:rsid w:val="000525BC"/>
    <w:rsid w:val="000528EE"/>
    <w:rsid w:val="0005300B"/>
    <w:rsid w:val="0005314B"/>
    <w:rsid w:val="000532B5"/>
    <w:rsid w:val="00053BE0"/>
    <w:rsid w:val="00053ECC"/>
    <w:rsid w:val="000542B6"/>
    <w:rsid w:val="0005446C"/>
    <w:rsid w:val="00054E25"/>
    <w:rsid w:val="000557F4"/>
    <w:rsid w:val="0005591B"/>
    <w:rsid w:val="00056A5C"/>
    <w:rsid w:val="00056AC9"/>
    <w:rsid w:val="00057806"/>
    <w:rsid w:val="00057D70"/>
    <w:rsid w:val="00057E18"/>
    <w:rsid w:val="00057E4E"/>
    <w:rsid w:val="00060547"/>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813"/>
    <w:rsid w:val="000A2980"/>
    <w:rsid w:val="000A3B7B"/>
    <w:rsid w:val="000A3D56"/>
    <w:rsid w:val="000A4485"/>
    <w:rsid w:val="000A4A59"/>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2E0"/>
    <w:rsid w:val="000B4453"/>
    <w:rsid w:val="000B4A85"/>
    <w:rsid w:val="000B5598"/>
    <w:rsid w:val="000B5644"/>
    <w:rsid w:val="000B5B1A"/>
    <w:rsid w:val="000B5B38"/>
    <w:rsid w:val="000B5D37"/>
    <w:rsid w:val="000B6530"/>
    <w:rsid w:val="000B6BF8"/>
    <w:rsid w:val="000C0059"/>
    <w:rsid w:val="000C0454"/>
    <w:rsid w:val="000C09EA"/>
    <w:rsid w:val="000C0E8A"/>
    <w:rsid w:val="000C1070"/>
    <w:rsid w:val="000C12B4"/>
    <w:rsid w:val="000C1CA4"/>
    <w:rsid w:val="000C1E99"/>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A1A"/>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E72A6"/>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75"/>
    <w:rsid w:val="0010348F"/>
    <w:rsid w:val="001034A6"/>
    <w:rsid w:val="0010388D"/>
    <w:rsid w:val="00103D5A"/>
    <w:rsid w:val="00104C63"/>
    <w:rsid w:val="0010686F"/>
    <w:rsid w:val="0010717F"/>
    <w:rsid w:val="00107881"/>
    <w:rsid w:val="001106E1"/>
    <w:rsid w:val="0011175F"/>
    <w:rsid w:val="00111A85"/>
    <w:rsid w:val="00112086"/>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3378"/>
    <w:rsid w:val="0012444B"/>
    <w:rsid w:val="00125976"/>
    <w:rsid w:val="00126A2C"/>
    <w:rsid w:val="00131D50"/>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203"/>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365"/>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70A"/>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4EE3"/>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3C8"/>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2F0"/>
    <w:rsid w:val="001B135E"/>
    <w:rsid w:val="001B1E8E"/>
    <w:rsid w:val="001B2988"/>
    <w:rsid w:val="001B2B8F"/>
    <w:rsid w:val="001B5498"/>
    <w:rsid w:val="001B5DCC"/>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C793A"/>
    <w:rsid w:val="001D00FF"/>
    <w:rsid w:val="001D07EE"/>
    <w:rsid w:val="001D1126"/>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0EE"/>
    <w:rsid w:val="001E764E"/>
    <w:rsid w:val="001F0973"/>
    <w:rsid w:val="001F0B25"/>
    <w:rsid w:val="001F18BC"/>
    <w:rsid w:val="001F1D2C"/>
    <w:rsid w:val="001F22E9"/>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00E"/>
    <w:rsid w:val="0020068B"/>
    <w:rsid w:val="00201E57"/>
    <w:rsid w:val="00203125"/>
    <w:rsid w:val="002034CD"/>
    <w:rsid w:val="0020361C"/>
    <w:rsid w:val="00203B3F"/>
    <w:rsid w:val="00204053"/>
    <w:rsid w:val="0020446D"/>
    <w:rsid w:val="00204F89"/>
    <w:rsid w:val="002050AB"/>
    <w:rsid w:val="0020543A"/>
    <w:rsid w:val="002056BA"/>
    <w:rsid w:val="00206512"/>
    <w:rsid w:val="00206B83"/>
    <w:rsid w:val="00206EC9"/>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1E15"/>
    <w:rsid w:val="00222671"/>
    <w:rsid w:val="002234B9"/>
    <w:rsid w:val="00223947"/>
    <w:rsid w:val="00223CC6"/>
    <w:rsid w:val="00223DF4"/>
    <w:rsid w:val="002246F4"/>
    <w:rsid w:val="0022555F"/>
    <w:rsid w:val="002255EB"/>
    <w:rsid w:val="0022568C"/>
    <w:rsid w:val="00225E4E"/>
    <w:rsid w:val="0022650F"/>
    <w:rsid w:val="00226800"/>
    <w:rsid w:val="0023284D"/>
    <w:rsid w:val="00232D72"/>
    <w:rsid w:val="0023383D"/>
    <w:rsid w:val="00233DB3"/>
    <w:rsid w:val="00233F41"/>
    <w:rsid w:val="00233F99"/>
    <w:rsid w:val="002341AB"/>
    <w:rsid w:val="00234F6F"/>
    <w:rsid w:val="00236BE8"/>
    <w:rsid w:val="00236DD0"/>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08C9"/>
    <w:rsid w:val="00251BD0"/>
    <w:rsid w:val="00252C91"/>
    <w:rsid w:val="00252F53"/>
    <w:rsid w:val="00253110"/>
    <w:rsid w:val="00254E9E"/>
    <w:rsid w:val="002575BB"/>
    <w:rsid w:val="00257967"/>
    <w:rsid w:val="00257FB5"/>
    <w:rsid w:val="00260A57"/>
    <w:rsid w:val="002611C7"/>
    <w:rsid w:val="00261536"/>
    <w:rsid w:val="002617AA"/>
    <w:rsid w:val="002621B7"/>
    <w:rsid w:val="00262474"/>
    <w:rsid w:val="0026287B"/>
    <w:rsid w:val="002638A0"/>
    <w:rsid w:val="0026494F"/>
    <w:rsid w:val="0026552A"/>
    <w:rsid w:val="00265F0B"/>
    <w:rsid w:val="002662E2"/>
    <w:rsid w:val="002702BB"/>
    <w:rsid w:val="0027056E"/>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3EB"/>
    <w:rsid w:val="002825D0"/>
    <w:rsid w:val="00282812"/>
    <w:rsid w:val="00282913"/>
    <w:rsid w:val="00283D06"/>
    <w:rsid w:val="00284152"/>
    <w:rsid w:val="002855CF"/>
    <w:rsid w:val="00285661"/>
    <w:rsid w:val="00285AA7"/>
    <w:rsid w:val="00286A92"/>
    <w:rsid w:val="002873B3"/>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47E"/>
    <w:rsid w:val="002956ED"/>
    <w:rsid w:val="00295D3C"/>
    <w:rsid w:val="00295E73"/>
    <w:rsid w:val="0029600D"/>
    <w:rsid w:val="002962B2"/>
    <w:rsid w:val="00296464"/>
    <w:rsid w:val="00296CB6"/>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E3E"/>
    <w:rsid w:val="002B04FA"/>
    <w:rsid w:val="002B1420"/>
    <w:rsid w:val="002B171E"/>
    <w:rsid w:val="002B176B"/>
    <w:rsid w:val="002B2986"/>
    <w:rsid w:val="002B2C59"/>
    <w:rsid w:val="002B2F84"/>
    <w:rsid w:val="002B4296"/>
    <w:rsid w:val="002B4306"/>
    <w:rsid w:val="002B463E"/>
    <w:rsid w:val="002B464A"/>
    <w:rsid w:val="002B4721"/>
    <w:rsid w:val="002B4DDD"/>
    <w:rsid w:val="002B50A0"/>
    <w:rsid w:val="002B5C96"/>
    <w:rsid w:val="002B5E09"/>
    <w:rsid w:val="002B6A63"/>
    <w:rsid w:val="002B786D"/>
    <w:rsid w:val="002B7CFF"/>
    <w:rsid w:val="002C0572"/>
    <w:rsid w:val="002C1485"/>
    <w:rsid w:val="002C1AFF"/>
    <w:rsid w:val="002C1F9F"/>
    <w:rsid w:val="002C20D5"/>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B5"/>
    <w:rsid w:val="002D4484"/>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2C9"/>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516"/>
    <w:rsid w:val="002F2A27"/>
    <w:rsid w:val="002F2C1A"/>
    <w:rsid w:val="002F3454"/>
    <w:rsid w:val="002F48F1"/>
    <w:rsid w:val="002F525A"/>
    <w:rsid w:val="002F63F7"/>
    <w:rsid w:val="002F673E"/>
    <w:rsid w:val="002F6A83"/>
    <w:rsid w:val="002F6B17"/>
    <w:rsid w:val="002F6C21"/>
    <w:rsid w:val="002F784D"/>
    <w:rsid w:val="002F79BD"/>
    <w:rsid w:val="002F7AE1"/>
    <w:rsid w:val="00300AFD"/>
    <w:rsid w:val="00300DB7"/>
    <w:rsid w:val="0030136E"/>
    <w:rsid w:val="00301CB4"/>
    <w:rsid w:val="00302DFC"/>
    <w:rsid w:val="00303698"/>
    <w:rsid w:val="00303ADC"/>
    <w:rsid w:val="00304059"/>
    <w:rsid w:val="00304365"/>
    <w:rsid w:val="003048E6"/>
    <w:rsid w:val="00304BBD"/>
    <w:rsid w:val="003057E9"/>
    <w:rsid w:val="003060EE"/>
    <w:rsid w:val="00306620"/>
    <w:rsid w:val="0030793E"/>
    <w:rsid w:val="00307A8B"/>
    <w:rsid w:val="00307EA1"/>
    <w:rsid w:val="003117F4"/>
    <w:rsid w:val="00312163"/>
    <w:rsid w:val="003129FE"/>
    <w:rsid w:val="003139BB"/>
    <w:rsid w:val="00313E9A"/>
    <w:rsid w:val="0031504C"/>
    <w:rsid w:val="00315844"/>
    <w:rsid w:val="00315F6E"/>
    <w:rsid w:val="0031611E"/>
    <w:rsid w:val="00316239"/>
    <w:rsid w:val="00316254"/>
    <w:rsid w:val="00316447"/>
    <w:rsid w:val="00317CAD"/>
    <w:rsid w:val="00320390"/>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02B"/>
    <w:rsid w:val="003341F3"/>
    <w:rsid w:val="00334986"/>
    <w:rsid w:val="003358B1"/>
    <w:rsid w:val="00335ECB"/>
    <w:rsid w:val="00336829"/>
    <w:rsid w:val="00336F8D"/>
    <w:rsid w:val="003371DE"/>
    <w:rsid w:val="00337571"/>
    <w:rsid w:val="00340205"/>
    <w:rsid w:val="003407A5"/>
    <w:rsid w:val="00340972"/>
    <w:rsid w:val="003409E6"/>
    <w:rsid w:val="00341503"/>
    <w:rsid w:val="003417A7"/>
    <w:rsid w:val="00342562"/>
    <w:rsid w:val="003426EC"/>
    <w:rsid w:val="00342EDC"/>
    <w:rsid w:val="0034355C"/>
    <w:rsid w:val="00343B56"/>
    <w:rsid w:val="00344356"/>
    <w:rsid w:val="00344E1D"/>
    <w:rsid w:val="00345FA2"/>
    <w:rsid w:val="003463BF"/>
    <w:rsid w:val="00346517"/>
    <w:rsid w:val="00346F75"/>
    <w:rsid w:val="00346FCA"/>
    <w:rsid w:val="00347049"/>
    <w:rsid w:val="0035036B"/>
    <w:rsid w:val="003509DD"/>
    <w:rsid w:val="00350FE4"/>
    <w:rsid w:val="003510D1"/>
    <w:rsid w:val="003516D9"/>
    <w:rsid w:val="00351CD1"/>
    <w:rsid w:val="003521C6"/>
    <w:rsid w:val="00352883"/>
    <w:rsid w:val="003529B9"/>
    <w:rsid w:val="00352A74"/>
    <w:rsid w:val="003530DD"/>
    <w:rsid w:val="0035340B"/>
    <w:rsid w:val="00353A39"/>
    <w:rsid w:val="00353C2C"/>
    <w:rsid w:val="00354F72"/>
    <w:rsid w:val="0035536C"/>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1528"/>
    <w:rsid w:val="0037262E"/>
    <w:rsid w:val="00373D22"/>
    <w:rsid w:val="00374B60"/>
    <w:rsid w:val="00376DC6"/>
    <w:rsid w:val="00376EDA"/>
    <w:rsid w:val="00377E67"/>
    <w:rsid w:val="00380066"/>
    <w:rsid w:val="00380744"/>
    <w:rsid w:val="00380E79"/>
    <w:rsid w:val="003810C1"/>
    <w:rsid w:val="00382074"/>
    <w:rsid w:val="0038216B"/>
    <w:rsid w:val="00382B18"/>
    <w:rsid w:val="003834EA"/>
    <w:rsid w:val="00383C28"/>
    <w:rsid w:val="00383F4C"/>
    <w:rsid w:val="00384D20"/>
    <w:rsid w:val="00384DD1"/>
    <w:rsid w:val="003879C8"/>
    <w:rsid w:val="003901F7"/>
    <w:rsid w:val="003902CF"/>
    <w:rsid w:val="00390B43"/>
    <w:rsid w:val="00390C7B"/>
    <w:rsid w:val="00392FBC"/>
    <w:rsid w:val="003930BA"/>
    <w:rsid w:val="003937F5"/>
    <w:rsid w:val="0039419A"/>
    <w:rsid w:val="00394206"/>
    <w:rsid w:val="003942B5"/>
    <w:rsid w:val="00394975"/>
    <w:rsid w:val="0039737E"/>
    <w:rsid w:val="003A0373"/>
    <w:rsid w:val="003A21B5"/>
    <w:rsid w:val="003A225A"/>
    <w:rsid w:val="003A2C1E"/>
    <w:rsid w:val="003A34E1"/>
    <w:rsid w:val="003A3892"/>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43"/>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D78EB"/>
    <w:rsid w:val="003E00AD"/>
    <w:rsid w:val="003E107B"/>
    <w:rsid w:val="003E10AB"/>
    <w:rsid w:val="003E13BE"/>
    <w:rsid w:val="003E1E27"/>
    <w:rsid w:val="003E248D"/>
    <w:rsid w:val="003E24F5"/>
    <w:rsid w:val="003E2AF3"/>
    <w:rsid w:val="003E3EA4"/>
    <w:rsid w:val="003E4B1F"/>
    <w:rsid w:val="003E4E9A"/>
    <w:rsid w:val="003E4FB4"/>
    <w:rsid w:val="003E5172"/>
    <w:rsid w:val="003E558E"/>
    <w:rsid w:val="003E5FB0"/>
    <w:rsid w:val="003E7092"/>
    <w:rsid w:val="003E7A0A"/>
    <w:rsid w:val="003E7C9F"/>
    <w:rsid w:val="003F0342"/>
    <w:rsid w:val="003F19F9"/>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4B40"/>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B23"/>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5712"/>
    <w:rsid w:val="00445946"/>
    <w:rsid w:val="00445EB6"/>
    <w:rsid w:val="00446193"/>
    <w:rsid w:val="00446D6F"/>
    <w:rsid w:val="00447543"/>
    <w:rsid w:val="0044795B"/>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8AE"/>
    <w:rsid w:val="00463A20"/>
    <w:rsid w:val="004641B4"/>
    <w:rsid w:val="004643CB"/>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5DF9"/>
    <w:rsid w:val="00496A5E"/>
    <w:rsid w:val="004975F9"/>
    <w:rsid w:val="00497C59"/>
    <w:rsid w:val="004A27CB"/>
    <w:rsid w:val="004A30CB"/>
    <w:rsid w:val="004A31F2"/>
    <w:rsid w:val="004A423A"/>
    <w:rsid w:val="004A4539"/>
    <w:rsid w:val="004A46C3"/>
    <w:rsid w:val="004A501E"/>
    <w:rsid w:val="004A5D26"/>
    <w:rsid w:val="004A6B76"/>
    <w:rsid w:val="004A72A3"/>
    <w:rsid w:val="004B14D7"/>
    <w:rsid w:val="004B2137"/>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0FA"/>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C7BF0"/>
    <w:rsid w:val="004D0CF4"/>
    <w:rsid w:val="004D166C"/>
    <w:rsid w:val="004D1843"/>
    <w:rsid w:val="004D1D65"/>
    <w:rsid w:val="004D1F00"/>
    <w:rsid w:val="004D1F1A"/>
    <w:rsid w:val="004D2864"/>
    <w:rsid w:val="004D2A94"/>
    <w:rsid w:val="004D33C3"/>
    <w:rsid w:val="004D3A5F"/>
    <w:rsid w:val="004D489D"/>
    <w:rsid w:val="004D4938"/>
    <w:rsid w:val="004D547B"/>
    <w:rsid w:val="004D566F"/>
    <w:rsid w:val="004E003E"/>
    <w:rsid w:val="004E067F"/>
    <w:rsid w:val="004E1098"/>
    <w:rsid w:val="004E10FF"/>
    <w:rsid w:val="004E16BF"/>
    <w:rsid w:val="004E1BA7"/>
    <w:rsid w:val="004E1F19"/>
    <w:rsid w:val="004E2131"/>
    <w:rsid w:val="004E2187"/>
    <w:rsid w:val="004E27EB"/>
    <w:rsid w:val="004E28FD"/>
    <w:rsid w:val="004E2EF9"/>
    <w:rsid w:val="004E30F8"/>
    <w:rsid w:val="004E30FB"/>
    <w:rsid w:val="004E3139"/>
    <w:rsid w:val="004E3FDB"/>
    <w:rsid w:val="004E4016"/>
    <w:rsid w:val="004E4A11"/>
    <w:rsid w:val="004E5073"/>
    <w:rsid w:val="004E514C"/>
    <w:rsid w:val="004E5363"/>
    <w:rsid w:val="004E5568"/>
    <w:rsid w:val="004E5815"/>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092"/>
    <w:rsid w:val="00512490"/>
    <w:rsid w:val="005124B7"/>
    <w:rsid w:val="00513355"/>
    <w:rsid w:val="00513BDB"/>
    <w:rsid w:val="0051528D"/>
    <w:rsid w:val="005156A6"/>
    <w:rsid w:val="005159C3"/>
    <w:rsid w:val="00515E33"/>
    <w:rsid w:val="00516224"/>
    <w:rsid w:val="00516282"/>
    <w:rsid w:val="00516E83"/>
    <w:rsid w:val="0051727A"/>
    <w:rsid w:val="00517D0E"/>
    <w:rsid w:val="00520A6F"/>
    <w:rsid w:val="00521416"/>
    <w:rsid w:val="0052284D"/>
    <w:rsid w:val="005234A3"/>
    <w:rsid w:val="005237B9"/>
    <w:rsid w:val="00524684"/>
    <w:rsid w:val="00524C7B"/>
    <w:rsid w:val="005269CC"/>
    <w:rsid w:val="0052715D"/>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4B9"/>
    <w:rsid w:val="00541613"/>
    <w:rsid w:val="00541C96"/>
    <w:rsid w:val="0054231D"/>
    <w:rsid w:val="0054235F"/>
    <w:rsid w:val="00542ED6"/>
    <w:rsid w:val="00543C4A"/>
    <w:rsid w:val="005453C4"/>
    <w:rsid w:val="00545B71"/>
    <w:rsid w:val="00546081"/>
    <w:rsid w:val="0054668E"/>
    <w:rsid w:val="00547EB1"/>
    <w:rsid w:val="00550BBE"/>
    <w:rsid w:val="00551204"/>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48E8"/>
    <w:rsid w:val="00574D0D"/>
    <w:rsid w:val="0057529A"/>
    <w:rsid w:val="00575D51"/>
    <w:rsid w:val="0057679E"/>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0E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97892"/>
    <w:rsid w:val="005A066E"/>
    <w:rsid w:val="005A0726"/>
    <w:rsid w:val="005A1CD3"/>
    <w:rsid w:val="005A2123"/>
    <w:rsid w:val="005A2A9F"/>
    <w:rsid w:val="005A36E8"/>
    <w:rsid w:val="005A42A9"/>
    <w:rsid w:val="005A46A4"/>
    <w:rsid w:val="005A499F"/>
    <w:rsid w:val="005A5775"/>
    <w:rsid w:val="005A58C2"/>
    <w:rsid w:val="005A58E7"/>
    <w:rsid w:val="005A5F76"/>
    <w:rsid w:val="005A6146"/>
    <w:rsid w:val="005A7297"/>
    <w:rsid w:val="005A7419"/>
    <w:rsid w:val="005B042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AC6"/>
    <w:rsid w:val="005D3B26"/>
    <w:rsid w:val="005D3B3A"/>
    <w:rsid w:val="005D488A"/>
    <w:rsid w:val="005D5566"/>
    <w:rsid w:val="005D670B"/>
    <w:rsid w:val="005D6884"/>
    <w:rsid w:val="005D7B57"/>
    <w:rsid w:val="005D7E7F"/>
    <w:rsid w:val="005E0AA3"/>
    <w:rsid w:val="005E11AB"/>
    <w:rsid w:val="005E1E32"/>
    <w:rsid w:val="005E2090"/>
    <w:rsid w:val="005E2679"/>
    <w:rsid w:val="005E2D86"/>
    <w:rsid w:val="005E4429"/>
    <w:rsid w:val="005E49D1"/>
    <w:rsid w:val="005E4AA7"/>
    <w:rsid w:val="005E5292"/>
    <w:rsid w:val="005E54B7"/>
    <w:rsid w:val="005E6232"/>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1A8"/>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503"/>
    <w:rsid w:val="00606682"/>
    <w:rsid w:val="00607EFC"/>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70C"/>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67B"/>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1D31"/>
    <w:rsid w:val="006428A6"/>
    <w:rsid w:val="0064310B"/>
    <w:rsid w:val="00643F9C"/>
    <w:rsid w:val="006442A2"/>
    <w:rsid w:val="0064466F"/>
    <w:rsid w:val="006447F4"/>
    <w:rsid w:val="00645689"/>
    <w:rsid w:val="0064611C"/>
    <w:rsid w:val="00646459"/>
    <w:rsid w:val="00646CC8"/>
    <w:rsid w:val="00646D32"/>
    <w:rsid w:val="00647AAF"/>
    <w:rsid w:val="00647BAE"/>
    <w:rsid w:val="00647D60"/>
    <w:rsid w:val="006500D3"/>
    <w:rsid w:val="00652715"/>
    <w:rsid w:val="006528A8"/>
    <w:rsid w:val="0065292D"/>
    <w:rsid w:val="00654583"/>
    <w:rsid w:val="00654A3B"/>
    <w:rsid w:val="00655053"/>
    <w:rsid w:val="006550DB"/>
    <w:rsid w:val="00656319"/>
    <w:rsid w:val="00656323"/>
    <w:rsid w:val="006563EF"/>
    <w:rsid w:val="006565E1"/>
    <w:rsid w:val="00656E6F"/>
    <w:rsid w:val="00657364"/>
    <w:rsid w:val="00657D37"/>
    <w:rsid w:val="00661C30"/>
    <w:rsid w:val="00661E30"/>
    <w:rsid w:val="00661F03"/>
    <w:rsid w:val="006625D6"/>
    <w:rsid w:val="00662B6C"/>
    <w:rsid w:val="00662C71"/>
    <w:rsid w:val="006637F7"/>
    <w:rsid w:val="00663A61"/>
    <w:rsid w:val="00663D31"/>
    <w:rsid w:val="0066443D"/>
    <w:rsid w:val="006644E7"/>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970"/>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BB9"/>
    <w:rsid w:val="00693DCD"/>
    <w:rsid w:val="00694276"/>
    <w:rsid w:val="00694BD1"/>
    <w:rsid w:val="00695467"/>
    <w:rsid w:val="006954F9"/>
    <w:rsid w:val="00695960"/>
    <w:rsid w:val="00695BC7"/>
    <w:rsid w:val="00695C8F"/>
    <w:rsid w:val="00696ED1"/>
    <w:rsid w:val="00697327"/>
    <w:rsid w:val="006976CE"/>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BE9"/>
    <w:rsid w:val="006B3E92"/>
    <w:rsid w:val="006B47BD"/>
    <w:rsid w:val="006B4C22"/>
    <w:rsid w:val="006B4D57"/>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A50"/>
    <w:rsid w:val="006E5DA2"/>
    <w:rsid w:val="006E5DE7"/>
    <w:rsid w:val="006E718B"/>
    <w:rsid w:val="006E7441"/>
    <w:rsid w:val="006E7672"/>
    <w:rsid w:val="006E7E95"/>
    <w:rsid w:val="006E7EC8"/>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3981"/>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94D"/>
    <w:rsid w:val="00723E32"/>
    <w:rsid w:val="00723F5D"/>
    <w:rsid w:val="0072427D"/>
    <w:rsid w:val="0072534A"/>
    <w:rsid w:val="00725802"/>
    <w:rsid w:val="00725AD7"/>
    <w:rsid w:val="00726337"/>
    <w:rsid w:val="007264D6"/>
    <w:rsid w:val="0072699D"/>
    <w:rsid w:val="00726CEB"/>
    <w:rsid w:val="007270EA"/>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C0E"/>
    <w:rsid w:val="00744508"/>
    <w:rsid w:val="0074556C"/>
    <w:rsid w:val="007456C7"/>
    <w:rsid w:val="00745A71"/>
    <w:rsid w:val="007460B4"/>
    <w:rsid w:val="00746A4A"/>
    <w:rsid w:val="00746E25"/>
    <w:rsid w:val="00747227"/>
    <w:rsid w:val="0074746C"/>
    <w:rsid w:val="00750098"/>
    <w:rsid w:val="00750D28"/>
    <w:rsid w:val="007510DC"/>
    <w:rsid w:val="007518D2"/>
    <w:rsid w:val="00751E36"/>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479F"/>
    <w:rsid w:val="00765F72"/>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1752"/>
    <w:rsid w:val="00791BC1"/>
    <w:rsid w:val="00791C9A"/>
    <w:rsid w:val="0079250A"/>
    <w:rsid w:val="007928DB"/>
    <w:rsid w:val="007937AF"/>
    <w:rsid w:val="00794527"/>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28FC"/>
    <w:rsid w:val="007A4264"/>
    <w:rsid w:val="007A49D0"/>
    <w:rsid w:val="007A4D12"/>
    <w:rsid w:val="007A5D06"/>
    <w:rsid w:val="007A6304"/>
    <w:rsid w:val="007A6848"/>
    <w:rsid w:val="007A68A8"/>
    <w:rsid w:val="007B0041"/>
    <w:rsid w:val="007B073F"/>
    <w:rsid w:val="007B0D9B"/>
    <w:rsid w:val="007B1C22"/>
    <w:rsid w:val="007B2593"/>
    <w:rsid w:val="007B397E"/>
    <w:rsid w:val="007B4B93"/>
    <w:rsid w:val="007B51BC"/>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5A84"/>
    <w:rsid w:val="007C62E5"/>
    <w:rsid w:val="007C6402"/>
    <w:rsid w:val="007C64E5"/>
    <w:rsid w:val="007C6C62"/>
    <w:rsid w:val="007C7147"/>
    <w:rsid w:val="007C74EB"/>
    <w:rsid w:val="007C7766"/>
    <w:rsid w:val="007C797A"/>
    <w:rsid w:val="007C7F65"/>
    <w:rsid w:val="007D00B3"/>
    <w:rsid w:val="007D0FBC"/>
    <w:rsid w:val="007D2808"/>
    <w:rsid w:val="007D4481"/>
    <w:rsid w:val="007D49B9"/>
    <w:rsid w:val="007D4C48"/>
    <w:rsid w:val="007D4F02"/>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2524"/>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6BB"/>
    <w:rsid w:val="00815EC1"/>
    <w:rsid w:val="0081663E"/>
    <w:rsid w:val="008167C1"/>
    <w:rsid w:val="008170ED"/>
    <w:rsid w:val="0081774A"/>
    <w:rsid w:val="00817AC1"/>
    <w:rsid w:val="00820319"/>
    <w:rsid w:val="00821095"/>
    <w:rsid w:val="00821846"/>
    <w:rsid w:val="00821F92"/>
    <w:rsid w:val="0082354E"/>
    <w:rsid w:val="0082447E"/>
    <w:rsid w:val="008244BF"/>
    <w:rsid w:val="00824F4C"/>
    <w:rsid w:val="00824FA1"/>
    <w:rsid w:val="00825A07"/>
    <w:rsid w:val="0083091D"/>
    <w:rsid w:val="00830A92"/>
    <w:rsid w:val="00830E5D"/>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77A7"/>
    <w:rsid w:val="00857E72"/>
    <w:rsid w:val="00860451"/>
    <w:rsid w:val="008605DA"/>
    <w:rsid w:val="008606B2"/>
    <w:rsid w:val="00861190"/>
    <w:rsid w:val="008614DC"/>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06A"/>
    <w:rsid w:val="00897696"/>
    <w:rsid w:val="00897F3C"/>
    <w:rsid w:val="008A01AC"/>
    <w:rsid w:val="008A032B"/>
    <w:rsid w:val="008A0588"/>
    <w:rsid w:val="008A0675"/>
    <w:rsid w:val="008A10A9"/>
    <w:rsid w:val="008A1C13"/>
    <w:rsid w:val="008A1C6B"/>
    <w:rsid w:val="008A2FEE"/>
    <w:rsid w:val="008A3860"/>
    <w:rsid w:val="008A4550"/>
    <w:rsid w:val="008A5309"/>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09"/>
    <w:rsid w:val="008B3FAB"/>
    <w:rsid w:val="008B4221"/>
    <w:rsid w:val="008B50C3"/>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4E8C"/>
    <w:rsid w:val="008C6827"/>
    <w:rsid w:val="008C7F51"/>
    <w:rsid w:val="008D00B8"/>
    <w:rsid w:val="008D0B93"/>
    <w:rsid w:val="008D1BB8"/>
    <w:rsid w:val="008D2442"/>
    <w:rsid w:val="008D26C6"/>
    <w:rsid w:val="008D2D5F"/>
    <w:rsid w:val="008D3077"/>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4046"/>
    <w:rsid w:val="008F454D"/>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1783"/>
    <w:rsid w:val="0091236E"/>
    <w:rsid w:val="00912376"/>
    <w:rsid w:val="009125EC"/>
    <w:rsid w:val="00912E3F"/>
    <w:rsid w:val="00913029"/>
    <w:rsid w:val="009137C2"/>
    <w:rsid w:val="00913DF7"/>
    <w:rsid w:val="009140DC"/>
    <w:rsid w:val="0091442E"/>
    <w:rsid w:val="00914819"/>
    <w:rsid w:val="00914B4A"/>
    <w:rsid w:val="00914B80"/>
    <w:rsid w:val="00914C27"/>
    <w:rsid w:val="009150E1"/>
    <w:rsid w:val="00915A34"/>
    <w:rsid w:val="00915B83"/>
    <w:rsid w:val="00917CA7"/>
    <w:rsid w:val="00920E6D"/>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37DD"/>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6DB9"/>
    <w:rsid w:val="0094758E"/>
    <w:rsid w:val="00947A63"/>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045"/>
    <w:rsid w:val="009607A2"/>
    <w:rsid w:val="0096083F"/>
    <w:rsid w:val="00961D17"/>
    <w:rsid w:val="00962503"/>
    <w:rsid w:val="00962C4F"/>
    <w:rsid w:val="00963E6D"/>
    <w:rsid w:val="009646B1"/>
    <w:rsid w:val="0096496F"/>
    <w:rsid w:val="00964D68"/>
    <w:rsid w:val="0096549F"/>
    <w:rsid w:val="00966466"/>
    <w:rsid w:val="0096669C"/>
    <w:rsid w:val="00966A20"/>
    <w:rsid w:val="00967E8B"/>
    <w:rsid w:val="00970AC9"/>
    <w:rsid w:val="00970AD7"/>
    <w:rsid w:val="00970E94"/>
    <w:rsid w:val="00970FC6"/>
    <w:rsid w:val="00971068"/>
    <w:rsid w:val="009712E9"/>
    <w:rsid w:val="00971377"/>
    <w:rsid w:val="00972DEC"/>
    <w:rsid w:val="0097388C"/>
    <w:rsid w:val="00973FF6"/>
    <w:rsid w:val="009741FF"/>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8E3"/>
    <w:rsid w:val="009A3B85"/>
    <w:rsid w:val="009A4145"/>
    <w:rsid w:val="009A4F28"/>
    <w:rsid w:val="009A65AB"/>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19A2"/>
    <w:rsid w:val="009D25AB"/>
    <w:rsid w:val="009D2852"/>
    <w:rsid w:val="009D301A"/>
    <w:rsid w:val="009D337A"/>
    <w:rsid w:val="009D3596"/>
    <w:rsid w:val="009D3828"/>
    <w:rsid w:val="009D4800"/>
    <w:rsid w:val="009D497D"/>
    <w:rsid w:val="009D526B"/>
    <w:rsid w:val="009D52D1"/>
    <w:rsid w:val="009D56C6"/>
    <w:rsid w:val="009D5DFD"/>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1E2"/>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BE5"/>
    <w:rsid w:val="00A16ECE"/>
    <w:rsid w:val="00A17B0B"/>
    <w:rsid w:val="00A17F28"/>
    <w:rsid w:val="00A205B4"/>
    <w:rsid w:val="00A20C2D"/>
    <w:rsid w:val="00A22A08"/>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F5"/>
    <w:rsid w:val="00A5574B"/>
    <w:rsid w:val="00A558A3"/>
    <w:rsid w:val="00A5649F"/>
    <w:rsid w:val="00A57B74"/>
    <w:rsid w:val="00A60840"/>
    <w:rsid w:val="00A61353"/>
    <w:rsid w:val="00A613CB"/>
    <w:rsid w:val="00A61658"/>
    <w:rsid w:val="00A6198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166"/>
    <w:rsid w:val="00A82B66"/>
    <w:rsid w:val="00A83EBA"/>
    <w:rsid w:val="00A842B4"/>
    <w:rsid w:val="00A843BD"/>
    <w:rsid w:val="00A84FF7"/>
    <w:rsid w:val="00A85064"/>
    <w:rsid w:val="00A85364"/>
    <w:rsid w:val="00A8541D"/>
    <w:rsid w:val="00A85B0A"/>
    <w:rsid w:val="00A86BDB"/>
    <w:rsid w:val="00A86CE1"/>
    <w:rsid w:val="00A87468"/>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E45"/>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568A"/>
    <w:rsid w:val="00AB5F8C"/>
    <w:rsid w:val="00AB60BB"/>
    <w:rsid w:val="00AB638F"/>
    <w:rsid w:val="00AB64E3"/>
    <w:rsid w:val="00AB6657"/>
    <w:rsid w:val="00AB6A83"/>
    <w:rsid w:val="00AB6C28"/>
    <w:rsid w:val="00AB6D58"/>
    <w:rsid w:val="00AC00A0"/>
    <w:rsid w:val="00AC1148"/>
    <w:rsid w:val="00AC153D"/>
    <w:rsid w:val="00AC1815"/>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41B"/>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1BFA"/>
    <w:rsid w:val="00AF2B7F"/>
    <w:rsid w:val="00AF2BDF"/>
    <w:rsid w:val="00AF3736"/>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7131"/>
    <w:rsid w:val="00B076A2"/>
    <w:rsid w:val="00B10140"/>
    <w:rsid w:val="00B10756"/>
    <w:rsid w:val="00B11B31"/>
    <w:rsid w:val="00B12180"/>
    <w:rsid w:val="00B1234C"/>
    <w:rsid w:val="00B132BD"/>
    <w:rsid w:val="00B14736"/>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495"/>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46D"/>
    <w:rsid w:val="00B3459F"/>
    <w:rsid w:val="00B35C7F"/>
    <w:rsid w:val="00B35EFE"/>
    <w:rsid w:val="00B36227"/>
    <w:rsid w:val="00B3696E"/>
    <w:rsid w:val="00B40A37"/>
    <w:rsid w:val="00B4153F"/>
    <w:rsid w:val="00B42113"/>
    <w:rsid w:val="00B42123"/>
    <w:rsid w:val="00B42131"/>
    <w:rsid w:val="00B42BB8"/>
    <w:rsid w:val="00B43244"/>
    <w:rsid w:val="00B438DB"/>
    <w:rsid w:val="00B4446E"/>
    <w:rsid w:val="00B444EF"/>
    <w:rsid w:val="00B446E8"/>
    <w:rsid w:val="00B4489B"/>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B3A"/>
    <w:rsid w:val="00B53E20"/>
    <w:rsid w:val="00B54214"/>
    <w:rsid w:val="00B54C9F"/>
    <w:rsid w:val="00B55076"/>
    <w:rsid w:val="00B551F1"/>
    <w:rsid w:val="00B55276"/>
    <w:rsid w:val="00B576E5"/>
    <w:rsid w:val="00B578E7"/>
    <w:rsid w:val="00B60087"/>
    <w:rsid w:val="00B606FD"/>
    <w:rsid w:val="00B60A98"/>
    <w:rsid w:val="00B60CE9"/>
    <w:rsid w:val="00B60EAA"/>
    <w:rsid w:val="00B60FB9"/>
    <w:rsid w:val="00B61874"/>
    <w:rsid w:val="00B63743"/>
    <w:rsid w:val="00B63B26"/>
    <w:rsid w:val="00B64AA3"/>
    <w:rsid w:val="00B64BE5"/>
    <w:rsid w:val="00B64D94"/>
    <w:rsid w:val="00B65B2A"/>
    <w:rsid w:val="00B65B9B"/>
    <w:rsid w:val="00B66D19"/>
    <w:rsid w:val="00B6706B"/>
    <w:rsid w:val="00B67A3D"/>
    <w:rsid w:val="00B67D03"/>
    <w:rsid w:val="00B70138"/>
    <w:rsid w:val="00B709DD"/>
    <w:rsid w:val="00B715A5"/>
    <w:rsid w:val="00B7239B"/>
    <w:rsid w:val="00B72FDB"/>
    <w:rsid w:val="00B76754"/>
    <w:rsid w:val="00B7725E"/>
    <w:rsid w:val="00B776B2"/>
    <w:rsid w:val="00B77E2B"/>
    <w:rsid w:val="00B803E2"/>
    <w:rsid w:val="00B81314"/>
    <w:rsid w:val="00B8153D"/>
    <w:rsid w:val="00B81667"/>
    <w:rsid w:val="00B81BE4"/>
    <w:rsid w:val="00B8259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69C6"/>
    <w:rsid w:val="00B8760D"/>
    <w:rsid w:val="00B87AD9"/>
    <w:rsid w:val="00B91880"/>
    <w:rsid w:val="00B918B2"/>
    <w:rsid w:val="00B91FCE"/>
    <w:rsid w:val="00B9214C"/>
    <w:rsid w:val="00B9274B"/>
    <w:rsid w:val="00B929A3"/>
    <w:rsid w:val="00B938AF"/>
    <w:rsid w:val="00B9393C"/>
    <w:rsid w:val="00B940CB"/>
    <w:rsid w:val="00B9453B"/>
    <w:rsid w:val="00B9544C"/>
    <w:rsid w:val="00B95F19"/>
    <w:rsid w:val="00B96F2A"/>
    <w:rsid w:val="00B975A7"/>
    <w:rsid w:val="00B97FE1"/>
    <w:rsid w:val="00BA02A3"/>
    <w:rsid w:val="00BA0DA7"/>
    <w:rsid w:val="00BA0F23"/>
    <w:rsid w:val="00BA0FC9"/>
    <w:rsid w:val="00BA163C"/>
    <w:rsid w:val="00BA2133"/>
    <w:rsid w:val="00BA22A2"/>
    <w:rsid w:val="00BA22CE"/>
    <w:rsid w:val="00BA3283"/>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2BAD"/>
    <w:rsid w:val="00BB4ADE"/>
    <w:rsid w:val="00BB5271"/>
    <w:rsid w:val="00BB52C1"/>
    <w:rsid w:val="00BB52F9"/>
    <w:rsid w:val="00BB5EC7"/>
    <w:rsid w:val="00BB67BA"/>
    <w:rsid w:val="00BB7523"/>
    <w:rsid w:val="00BC1D6D"/>
    <w:rsid w:val="00BC274B"/>
    <w:rsid w:val="00BC2828"/>
    <w:rsid w:val="00BC4076"/>
    <w:rsid w:val="00BC4853"/>
    <w:rsid w:val="00BC4857"/>
    <w:rsid w:val="00BC4984"/>
    <w:rsid w:val="00BC612D"/>
    <w:rsid w:val="00BC62A4"/>
    <w:rsid w:val="00BC69AD"/>
    <w:rsid w:val="00BC69C2"/>
    <w:rsid w:val="00BC6BEE"/>
    <w:rsid w:val="00BC6E90"/>
    <w:rsid w:val="00BC70CF"/>
    <w:rsid w:val="00BC7100"/>
    <w:rsid w:val="00BC7419"/>
    <w:rsid w:val="00BC7766"/>
    <w:rsid w:val="00BD0683"/>
    <w:rsid w:val="00BD07A7"/>
    <w:rsid w:val="00BD0BBB"/>
    <w:rsid w:val="00BD0F2E"/>
    <w:rsid w:val="00BD12B5"/>
    <w:rsid w:val="00BD2B81"/>
    <w:rsid w:val="00BD36C4"/>
    <w:rsid w:val="00BD414F"/>
    <w:rsid w:val="00BD4363"/>
    <w:rsid w:val="00BD54AA"/>
    <w:rsid w:val="00BD5B1D"/>
    <w:rsid w:val="00BD5D12"/>
    <w:rsid w:val="00BD607B"/>
    <w:rsid w:val="00BD61A1"/>
    <w:rsid w:val="00BD65C3"/>
    <w:rsid w:val="00BD67D2"/>
    <w:rsid w:val="00BD7C96"/>
    <w:rsid w:val="00BE00CA"/>
    <w:rsid w:val="00BE04F8"/>
    <w:rsid w:val="00BE065A"/>
    <w:rsid w:val="00BE082C"/>
    <w:rsid w:val="00BE0CBA"/>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5FFD"/>
    <w:rsid w:val="00BE6BA2"/>
    <w:rsid w:val="00BE6FCE"/>
    <w:rsid w:val="00BE7828"/>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1226"/>
    <w:rsid w:val="00C1301C"/>
    <w:rsid w:val="00C13270"/>
    <w:rsid w:val="00C13623"/>
    <w:rsid w:val="00C13C9C"/>
    <w:rsid w:val="00C15032"/>
    <w:rsid w:val="00C15337"/>
    <w:rsid w:val="00C16189"/>
    <w:rsid w:val="00C16C09"/>
    <w:rsid w:val="00C171D6"/>
    <w:rsid w:val="00C17941"/>
    <w:rsid w:val="00C17F48"/>
    <w:rsid w:val="00C17F55"/>
    <w:rsid w:val="00C201D0"/>
    <w:rsid w:val="00C209BC"/>
    <w:rsid w:val="00C20F52"/>
    <w:rsid w:val="00C2196F"/>
    <w:rsid w:val="00C21F0C"/>
    <w:rsid w:val="00C23DD4"/>
    <w:rsid w:val="00C24103"/>
    <w:rsid w:val="00C24AE7"/>
    <w:rsid w:val="00C24F15"/>
    <w:rsid w:val="00C2644B"/>
    <w:rsid w:val="00C264BE"/>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0D7"/>
    <w:rsid w:val="00C40751"/>
    <w:rsid w:val="00C40ACA"/>
    <w:rsid w:val="00C40CF6"/>
    <w:rsid w:val="00C4136A"/>
    <w:rsid w:val="00C41E83"/>
    <w:rsid w:val="00C42595"/>
    <w:rsid w:val="00C42914"/>
    <w:rsid w:val="00C42BEA"/>
    <w:rsid w:val="00C43008"/>
    <w:rsid w:val="00C43674"/>
    <w:rsid w:val="00C44682"/>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204"/>
    <w:rsid w:val="00C704D4"/>
    <w:rsid w:val="00C70FC4"/>
    <w:rsid w:val="00C72DC8"/>
    <w:rsid w:val="00C742A6"/>
    <w:rsid w:val="00C75683"/>
    <w:rsid w:val="00C75805"/>
    <w:rsid w:val="00C75AF8"/>
    <w:rsid w:val="00C75F22"/>
    <w:rsid w:val="00C765D7"/>
    <w:rsid w:val="00C76886"/>
    <w:rsid w:val="00C77219"/>
    <w:rsid w:val="00C774C0"/>
    <w:rsid w:val="00C775E3"/>
    <w:rsid w:val="00C816BD"/>
    <w:rsid w:val="00C819CD"/>
    <w:rsid w:val="00C81AFE"/>
    <w:rsid w:val="00C81C9C"/>
    <w:rsid w:val="00C8235E"/>
    <w:rsid w:val="00C823F0"/>
    <w:rsid w:val="00C8272D"/>
    <w:rsid w:val="00C82DA1"/>
    <w:rsid w:val="00C8309E"/>
    <w:rsid w:val="00C8348D"/>
    <w:rsid w:val="00C83BC0"/>
    <w:rsid w:val="00C83C9F"/>
    <w:rsid w:val="00C84F2F"/>
    <w:rsid w:val="00C85AEC"/>
    <w:rsid w:val="00C86095"/>
    <w:rsid w:val="00C86470"/>
    <w:rsid w:val="00C86CEF"/>
    <w:rsid w:val="00C86D8B"/>
    <w:rsid w:val="00C90058"/>
    <w:rsid w:val="00C905C2"/>
    <w:rsid w:val="00C906D3"/>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10"/>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ED3"/>
    <w:rsid w:val="00CB2861"/>
    <w:rsid w:val="00CB4D7B"/>
    <w:rsid w:val="00CB50AE"/>
    <w:rsid w:val="00CB63FC"/>
    <w:rsid w:val="00CB746E"/>
    <w:rsid w:val="00CB765C"/>
    <w:rsid w:val="00CB76AF"/>
    <w:rsid w:val="00CB7E88"/>
    <w:rsid w:val="00CB7F94"/>
    <w:rsid w:val="00CC028D"/>
    <w:rsid w:val="00CC0BC5"/>
    <w:rsid w:val="00CC1957"/>
    <w:rsid w:val="00CC2759"/>
    <w:rsid w:val="00CC29A5"/>
    <w:rsid w:val="00CC2E22"/>
    <w:rsid w:val="00CC3300"/>
    <w:rsid w:val="00CC41D2"/>
    <w:rsid w:val="00CC4C06"/>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875"/>
    <w:rsid w:val="00CD6E6B"/>
    <w:rsid w:val="00CE05E7"/>
    <w:rsid w:val="00CE09B9"/>
    <w:rsid w:val="00CE0CF3"/>
    <w:rsid w:val="00CE1391"/>
    <w:rsid w:val="00CE16CB"/>
    <w:rsid w:val="00CE1F2E"/>
    <w:rsid w:val="00CE2CFA"/>
    <w:rsid w:val="00CE3282"/>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4522"/>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621"/>
    <w:rsid w:val="00D26E92"/>
    <w:rsid w:val="00D27963"/>
    <w:rsid w:val="00D3094C"/>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0C8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6D28"/>
    <w:rsid w:val="00D67228"/>
    <w:rsid w:val="00D678DA"/>
    <w:rsid w:val="00D70196"/>
    <w:rsid w:val="00D72B50"/>
    <w:rsid w:val="00D732B1"/>
    <w:rsid w:val="00D736F6"/>
    <w:rsid w:val="00D736F7"/>
    <w:rsid w:val="00D73A32"/>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5645"/>
    <w:rsid w:val="00D861F3"/>
    <w:rsid w:val="00D8636B"/>
    <w:rsid w:val="00D868D7"/>
    <w:rsid w:val="00D87628"/>
    <w:rsid w:val="00D87D41"/>
    <w:rsid w:val="00D87F56"/>
    <w:rsid w:val="00D87F8C"/>
    <w:rsid w:val="00D9078B"/>
    <w:rsid w:val="00D915F9"/>
    <w:rsid w:val="00D91FD2"/>
    <w:rsid w:val="00D9232D"/>
    <w:rsid w:val="00D923C5"/>
    <w:rsid w:val="00D92930"/>
    <w:rsid w:val="00D92B52"/>
    <w:rsid w:val="00D933A0"/>
    <w:rsid w:val="00D93D9F"/>
    <w:rsid w:val="00D9417B"/>
    <w:rsid w:val="00D9514A"/>
    <w:rsid w:val="00D95237"/>
    <w:rsid w:val="00D95475"/>
    <w:rsid w:val="00D95E98"/>
    <w:rsid w:val="00D97A88"/>
    <w:rsid w:val="00D97D4C"/>
    <w:rsid w:val="00D97E4B"/>
    <w:rsid w:val="00DA1C21"/>
    <w:rsid w:val="00DA3990"/>
    <w:rsid w:val="00DA3EB3"/>
    <w:rsid w:val="00DA401E"/>
    <w:rsid w:val="00DA4173"/>
    <w:rsid w:val="00DA471E"/>
    <w:rsid w:val="00DA5B7A"/>
    <w:rsid w:val="00DA6C73"/>
    <w:rsid w:val="00DA6CC1"/>
    <w:rsid w:val="00DA6F8A"/>
    <w:rsid w:val="00DA743C"/>
    <w:rsid w:val="00DA7D52"/>
    <w:rsid w:val="00DB118D"/>
    <w:rsid w:val="00DB2B5E"/>
    <w:rsid w:val="00DB2C2F"/>
    <w:rsid w:val="00DB2E1F"/>
    <w:rsid w:val="00DB392A"/>
    <w:rsid w:val="00DB39E7"/>
    <w:rsid w:val="00DB3C8B"/>
    <w:rsid w:val="00DB3DED"/>
    <w:rsid w:val="00DB4339"/>
    <w:rsid w:val="00DB4403"/>
    <w:rsid w:val="00DB46F3"/>
    <w:rsid w:val="00DB4771"/>
    <w:rsid w:val="00DB5454"/>
    <w:rsid w:val="00DB56F0"/>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4971"/>
    <w:rsid w:val="00DD567C"/>
    <w:rsid w:val="00DD579D"/>
    <w:rsid w:val="00DD5A18"/>
    <w:rsid w:val="00DD7101"/>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1C8"/>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66A"/>
    <w:rsid w:val="00E20C40"/>
    <w:rsid w:val="00E20FCA"/>
    <w:rsid w:val="00E210A9"/>
    <w:rsid w:val="00E210BF"/>
    <w:rsid w:val="00E212A6"/>
    <w:rsid w:val="00E212B3"/>
    <w:rsid w:val="00E225EB"/>
    <w:rsid w:val="00E22B5B"/>
    <w:rsid w:val="00E22C07"/>
    <w:rsid w:val="00E23580"/>
    <w:rsid w:val="00E23C7B"/>
    <w:rsid w:val="00E242FE"/>
    <w:rsid w:val="00E24522"/>
    <w:rsid w:val="00E24B68"/>
    <w:rsid w:val="00E24E2A"/>
    <w:rsid w:val="00E2562C"/>
    <w:rsid w:val="00E257FB"/>
    <w:rsid w:val="00E2628D"/>
    <w:rsid w:val="00E2731D"/>
    <w:rsid w:val="00E27791"/>
    <w:rsid w:val="00E27B4E"/>
    <w:rsid w:val="00E300CF"/>
    <w:rsid w:val="00E30AB5"/>
    <w:rsid w:val="00E30E36"/>
    <w:rsid w:val="00E31250"/>
    <w:rsid w:val="00E312AB"/>
    <w:rsid w:val="00E324EC"/>
    <w:rsid w:val="00E325AD"/>
    <w:rsid w:val="00E32849"/>
    <w:rsid w:val="00E33BC7"/>
    <w:rsid w:val="00E33BFF"/>
    <w:rsid w:val="00E35454"/>
    <w:rsid w:val="00E35725"/>
    <w:rsid w:val="00E35C19"/>
    <w:rsid w:val="00E35C61"/>
    <w:rsid w:val="00E378EB"/>
    <w:rsid w:val="00E37F99"/>
    <w:rsid w:val="00E401F6"/>
    <w:rsid w:val="00E40445"/>
    <w:rsid w:val="00E410E7"/>
    <w:rsid w:val="00E41133"/>
    <w:rsid w:val="00E412F1"/>
    <w:rsid w:val="00E41BDC"/>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67C7"/>
    <w:rsid w:val="00E576D5"/>
    <w:rsid w:val="00E578AD"/>
    <w:rsid w:val="00E57EEE"/>
    <w:rsid w:val="00E60A23"/>
    <w:rsid w:val="00E60E7B"/>
    <w:rsid w:val="00E614C0"/>
    <w:rsid w:val="00E6198F"/>
    <w:rsid w:val="00E62375"/>
    <w:rsid w:val="00E62639"/>
    <w:rsid w:val="00E62BDD"/>
    <w:rsid w:val="00E63A9B"/>
    <w:rsid w:val="00E645B5"/>
    <w:rsid w:val="00E64B5A"/>
    <w:rsid w:val="00E64BDC"/>
    <w:rsid w:val="00E65D30"/>
    <w:rsid w:val="00E6650C"/>
    <w:rsid w:val="00E66844"/>
    <w:rsid w:val="00E66B28"/>
    <w:rsid w:val="00E66B72"/>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07F"/>
    <w:rsid w:val="00E8120E"/>
    <w:rsid w:val="00E81324"/>
    <w:rsid w:val="00E8135A"/>
    <w:rsid w:val="00E81929"/>
    <w:rsid w:val="00E819A6"/>
    <w:rsid w:val="00E82980"/>
    <w:rsid w:val="00E82D8D"/>
    <w:rsid w:val="00E83808"/>
    <w:rsid w:val="00E8399A"/>
    <w:rsid w:val="00E84326"/>
    <w:rsid w:val="00E84EF6"/>
    <w:rsid w:val="00E86766"/>
    <w:rsid w:val="00E86AB6"/>
    <w:rsid w:val="00E86C55"/>
    <w:rsid w:val="00E876DA"/>
    <w:rsid w:val="00E87F51"/>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3F72"/>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0601"/>
    <w:rsid w:val="00F010BE"/>
    <w:rsid w:val="00F01153"/>
    <w:rsid w:val="00F01782"/>
    <w:rsid w:val="00F02377"/>
    <w:rsid w:val="00F03005"/>
    <w:rsid w:val="00F031D7"/>
    <w:rsid w:val="00F034BE"/>
    <w:rsid w:val="00F0622C"/>
    <w:rsid w:val="00F06A93"/>
    <w:rsid w:val="00F06BF0"/>
    <w:rsid w:val="00F07765"/>
    <w:rsid w:val="00F10067"/>
    <w:rsid w:val="00F101F4"/>
    <w:rsid w:val="00F10643"/>
    <w:rsid w:val="00F10914"/>
    <w:rsid w:val="00F1159D"/>
    <w:rsid w:val="00F11680"/>
    <w:rsid w:val="00F1191B"/>
    <w:rsid w:val="00F11CFC"/>
    <w:rsid w:val="00F12DB6"/>
    <w:rsid w:val="00F12EFE"/>
    <w:rsid w:val="00F130B1"/>
    <w:rsid w:val="00F13F30"/>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1AA7"/>
    <w:rsid w:val="00F323BA"/>
    <w:rsid w:val="00F32A9F"/>
    <w:rsid w:val="00F32E91"/>
    <w:rsid w:val="00F32F8E"/>
    <w:rsid w:val="00F334B3"/>
    <w:rsid w:val="00F3357D"/>
    <w:rsid w:val="00F3396F"/>
    <w:rsid w:val="00F34180"/>
    <w:rsid w:val="00F3485A"/>
    <w:rsid w:val="00F354D2"/>
    <w:rsid w:val="00F35CFA"/>
    <w:rsid w:val="00F35DDE"/>
    <w:rsid w:val="00F37225"/>
    <w:rsid w:val="00F37507"/>
    <w:rsid w:val="00F375C1"/>
    <w:rsid w:val="00F377D2"/>
    <w:rsid w:val="00F40D35"/>
    <w:rsid w:val="00F40DF0"/>
    <w:rsid w:val="00F416DB"/>
    <w:rsid w:val="00F4294B"/>
    <w:rsid w:val="00F42AC7"/>
    <w:rsid w:val="00F43A1D"/>
    <w:rsid w:val="00F43FDE"/>
    <w:rsid w:val="00F44464"/>
    <w:rsid w:val="00F44D7F"/>
    <w:rsid w:val="00F45366"/>
    <w:rsid w:val="00F45957"/>
    <w:rsid w:val="00F46254"/>
    <w:rsid w:val="00F463F2"/>
    <w:rsid w:val="00F46E85"/>
    <w:rsid w:val="00F46FE8"/>
    <w:rsid w:val="00F472AD"/>
    <w:rsid w:val="00F50CB8"/>
    <w:rsid w:val="00F51438"/>
    <w:rsid w:val="00F520F2"/>
    <w:rsid w:val="00F529AC"/>
    <w:rsid w:val="00F52E24"/>
    <w:rsid w:val="00F5349F"/>
    <w:rsid w:val="00F545A5"/>
    <w:rsid w:val="00F5491A"/>
    <w:rsid w:val="00F54E80"/>
    <w:rsid w:val="00F54FE5"/>
    <w:rsid w:val="00F55192"/>
    <w:rsid w:val="00F5525C"/>
    <w:rsid w:val="00F5548D"/>
    <w:rsid w:val="00F55B92"/>
    <w:rsid w:val="00F55F2B"/>
    <w:rsid w:val="00F5602F"/>
    <w:rsid w:val="00F5618F"/>
    <w:rsid w:val="00F56467"/>
    <w:rsid w:val="00F56617"/>
    <w:rsid w:val="00F567E9"/>
    <w:rsid w:val="00F56D9C"/>
    <w:rsid w:val="00F573CE"/>
    <w:rsid w:val="00F5795C"/>
    <w:rsid w:val="00F57DD5"/>
    <w:rsid w:val="00F600A7"/>
    <w:rsid w:val="00F60102"/>
    <w:rsid w:val="00F61663"/>
    <w:rsid w:val="00F617CE"/>
    <w:rsid w:val="00F62482"/>
    <w:rsid w:val="00F62D9E"/>
    <w:rsid w:val="00F6324B"/>
    <w:rsid w:val="00F63CA9"/>
    <w:rsid w:val="00F64D94"/>
    <w:rsid w:val="00F65044"/>
    <w:rsid w:val="00F6537E"/>
    <w:rsid w:val="00F67028"/>
    <w:rsid w:val="00F670A3"/>
    <w:rsid w:val="00F67AA8"/>
    <w:rsid w:val="00F71808"/>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1F8D"/>
    <w:rsid w:val="00F820B5"/>
    <w:rsid w:val="00F8306F"/>
    <w:rsid w:val="00F83D28"/>
    <w:rsid w:val="00F84312"/>
    <w:rsid w:val="00F849E9"/>
    <w:rsid w:val="00F85236"/>
    <w:rsid w:val="00F86D2C"/>
    <w:rsid w:val="00F87804"/>
    <w:rsid w:val="00F87B87"/>
    <w:rsid w:val="00F9134C"/>
    <w:rsid w:val="00F91BBD"/>
    <w:rsid w:val="00F91EC5"/>
    <w:rsid w:val="00F9238D"/>
    <w:rsid w:val="00F92410"/>
    <w:rsid w:val="00F92F6D"/>
    <w:rsid w:val="00F93243"/>
    <w:rsid w:val="00F93822"/>
    <w:rsid w:val="00F93A0D"/>
    <w:rsid w:val="00F93B4F"/>
    <w:rsid w:val="00F947D5"/>
    <w:rsid w:val="00F94A49"/>
    <w:rsid w:val="00F95275"/>
    <w:rsid w:val="00F9670A"/>
    <w:rsid w:val="00F96D24"/>
    <w:rsid w:val="00F96D8C"/>
    <w:rsid w:val="00F96F7F"/>
    <w:rsid w:val="00F96FFF"/>
    <w:rsid w:val="00F9780A"/>
    <w:rsid w:val="00F97B01"/>
    <w:rsid w:val="00F97F77"/>
    <w:rsid w:val="00FA0DA4"/>
    <w:rsid w:val="00FA0FC8"/>
    <w:rsid w:val="00FA1D2B"/>
    <w:rsid w:val="00FA2A35"/>
    <w:rsid w:val="00FA355E"/>
    <w:rsid w:val="00FA467C"/>
    <w:rsid w:val="00FA5436"/>
    <w:rsid w:val="00FA54AB"/>
    <w:rsid w:val="00FA583E"/>
    <w:rsid w:val="00FA5869"/>
    <w:rsid w:val="00FA6818"/>
    <w:rsid w:val="00FA77B6"/>
    <w:rsid w:val="00FB03C5"/>
    <w:rsid w:val="00FB06E5"/>
    <w:rsid w:val="00FB12E4"/>
    <w:rsid w:val="00FB26BE"/>
    <w:rsid w:val="00FB2F0A"/>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594"/>
    <w:rsid w:val="00FC2F5B"/>
    <w:rsid w:val="00FC3632"/>
    <w:rsid w:val="00FC3B4A"/>
    <w:rsid w:val="00FC4273"/>
    <w:rsid w:val="00FC4889"/>
    <w:rsid w:val="00FC4F48"/>
    <w:rsid w:val="00FC5B5B"/>
    <w:rsid w:val="00FC66B5"/>
    <w:rsid w:val="00FC6842"/>
    <w:rsid w:val="00FC73B8"/>
    <w:rsid w:val="00FC7575"/>
    <w:rsid w:val="00FC7F1E"/>
    <w:rsid w:val="00FD0AA6"/>
    <w:rsid w:val="00FD0CE5"/>
    <w:rsid w:val="00FD0DEF"/>
    <w:rsid w:val="00FD0EC5"/>
    <w:rsid w:val="00FD0FA6"/>
    <w:rsid w:val="00FD270A"/>
    <w:rsid w:val="00FD37C1"/>
    <w:rsid w:val="00FD472E"/>
    <w:rsid w:val="00FD4CE1"/>
    <w:rsid w:val="00FD5D35"/>
    <w:rsid w:val="00FD6183"/>
    <w:rsid w:val="00FE1942"/>
    <w:rsid w:val="00FE19EC"/>
    <w:rsid w:val="00FE1C43"/>
    <w:rsid w:val="00FE2696"/>
    <w:rsid w:val="00FE26F3"/>
    <w:rsid w:val="00FE2A42"/>
    <w:rsid w:val="00FE3068"/>
    <w:rsid w:val="00FE3CB6"/>
    <w:rsid w:val="00FE3D8C"/>
    <w:rsid w:val="00FE430E"/>
    <w:rsid w:val="00FE4642"/>
    <w:rsid w:val="00FE65BC"/>
    <w:rsid w:val="00FE6FDE"/>
    <w:rsid w:val="00FE7DC9"/>
    <w:rsid w:val="00FF0198"/>
    <w:rsid w:val="00FF0C52"/>
    <w:rsid w:val="00FF0DED"/>
    <w:rsid w:val="00FF0E35"/>
    <w:rsid w:val="00FF1926"/>
    <w:rsid w:val="00FF330C"/>
    <w:rsid w:val="00FF5DBA"/>
    <w:rsid w:val="00FF6696"/>
    <w:rsid w:val="00FF7ADC"/>
    <w:rsid w:val="00FF7B2C"/>
    <w:rsid w:val="010942E8"/>
    <w:rsid w:val="01230692"/>
    <w:rsid w:val="01341807"/>
    <w:rsid w:val="016247FA"/>
    <w:rsid w:val="01745EE6"/>
    <w:rsid w:val="018326A3"/>
    <w:rsid w:val="01A06A8F"/>
    <w:rsid w:val="01C6622B"/>
    <w:rsid w:val="01E07CD8"/>
    <w:rsid w:val="01EA671C"/>
    <w:rsid w:val="021673DB"/>
    <w:rsid w:val="021D673F"/>
    <w:rsid w:val="022353B4"/>
    <w:rsid w:val="022A3557"/>
    <w:rsid w:val="022F35C2"/>
    <w:rsid w:val="02441E56"/>
    <w:rsid w:val="024A56F5"/>
    <w:rsid w:val="024C7112"/>
    <w:rsid w:val="026E0F2B"/>
    <w:rsid w:val="027A2F04"/>
    <w:rsid w:val="02845B9C"/>
    <w:rsid w:val="02A97FD3"/>
    <w:rsid w:val="02B1196D"/>
    <w:rsid w:val="02DD55DA"/>
    <w:rsid w:val="0317318F"/>
    <w:rsid w:val="032A676A"/>
    <w:rsid w:val="032D7D27"/>
    <w:rsid w:val="0334789D"/>
    <w:rsid w:val="03415224"/>
    <w:rsid w:val="034B4BE6"/>
    <w:rsid w:val="03BE7AAE"/>
    <w:rsid w:val="03C36E72"/>
    <w:rsid w:val="03E32C2B"/>
    <w:rsid w:val="03E45FEA"/>
    <w:rsid w:val="03F375BC"/>
    <w:rsid w:val="044C3505"/>
    <w:rsid w:val="04551879"/>
    <w:rsid w:val="04704D33"/>
    <w:rsid w:val="04722D72"/>
    <w:rsid w:val="047713FB"/>
    <w:rsid w:val="04C65B16"/>
    <w:rsid w:val="04D06E39"/>
    <w:rsid w:val="05184748"/>
    <w:rsid w:val="052B2F21"/>
    <w:rsid w:val="05377B18"/>
    <w:rsid w:val="053A77BB"/>
    <w:rsid w:val="05432019"/>
    <w:rsid w:val="054B35C3"/>
    <w:rsid w:val="055B55D2"/>
    <w:rsid w:val="056F31FA"/>
    <w:rsid w:val="05A607FA"/>
    <w:rsid w:val="05DD7507"/>
    <w:rsid w:val="05F257ED"/>
    <w:rsid w:val="05FE680E"/>
    <w:rsid w:val="060824FF"/>
    <w:rsid w:val="06110C06"/>
    <w:rsid w:val="063F11B9"/>
    <w:rsid w:val="06581AF4"/>
    <w:rsid w:val="06AB60C8"/>
    <w:rsid w:val="06B12657"/>
    <w:rsid w:val="070C0CAE"/>
    <w:rsid w:val="071C0D73"/>
    <w:rsid w:val="07283BBC"/>
    <w:rsid w:val="072C420B"/>
    <w:rsid w:val="0737795B"/>
    <w:rsid w:val="074B3407"/>
    <w:rsid w:val="074D3623"/>
    <w:rsid w:val="074E2EF7"/>
    <w:rsid w:val="075E75DE"/>
    <w:rsid w:val="07725961"/>
    <w:rsid w:val="078F5BFE"/>
    <w:rsid w:val="07A329CA"/>
    <w:rsid w:val="07AF1BE8"/>
    <w:rsid w:val="07C81595"/>
    <w:rsid w:val="07D478A0"/>
    <w:rsid w:val="07E04069"/>
    <w:rsid w:val="08101121"/>
    <w:rsid w:val="082C3238"/>
    <w:rsid w:val="083945D9"/>
    <w:rsid w:val="083B16CD"/>
    <w:rsid w:val="084A2C90"/>
    <w:rsid w:val="08A14F57"/>
    <w:rsid w:val="08AC4379"/>
    <w:rsid w:val="08EE742E"/>
    <w:rsid w:val="09275B42"/>
    <w:rsid w:val="09547520"/>
    <w:rsid w:val="09593312"/>
    <w:rsid w:val="09697C1D"/>
    <w:rsid w:val="098350DA"/>
    <w:rsid w:val="09886B94"/>
    <w:rsid w:val="09970B85"/>
    <w:rsid w:val="09CA6EA6"/>
    <w:rsid w:val="09CB6A81"/>
    <w:rsid w:val="0A2B7D2A"/>
    <w:rsid w:val="0A2C5771"/>
    <w:rsid w:val="0A57260B"/>
    <w:rsid w:val="0A652A31"/>
    <w:rsid w:val="0AC0235E"/>
    <w:rsid w:val="0ACC1410"/>
    <w:rsid w:val="0AEC3AF8"/>
    <w:rsid w:val="0B083D6B"/>
    <w:rsid w:val="0B141F1A"/>
    <w:rsid w:val="0B2C354F"/>
    <w:rsid w:val="0B3E5FBA"/>
    <w:rsid w:val="0B5C5BE2"/>
    <w:rsid w:val="0B6573F2"/>
    <w:rsid w:val="0BB958B8"/>
    <w:rsid w:val="0BBC0D77"/>
    <w:rsid w:val="0BC663BC"/>
    <w:rsid w:val="0BD537C3"/>
    <w:rsid w:val="0BD7170D"/>
    <w:rsid w:val="0BD92474"/>
    <w:rsid w:val="0BDE6F3F"/>
    <w:rsid w:val="0C120997"/>
    <w:rsid w:val="0C3B7EEE"/>
    <w:rsid w:val="0C4C429A"/>
    <w:rsid w:val="0C600AAB"/>
    <w:rsid w:val="0C650670"/>
    <w:rsid w:val="0C7156BE"/>
    <w:rsid w:val="0C8D626F"/>
    <w:rsid w:val="0C9E56D7"/>
    <w:rsid w:val="0CD80AA3"/>
    <w:rsid w:val="0D270472"/>
    <w:rsid w:val="0D307327"/>
    <w:rsid w:val="0D5A60C0"/>
    <w:rsid w:val="0D6B65B1"/>
    <w:rsid w:val="0D9D0734"/>
    <w:rsid w:val="0DA815B3"/>
    <w:rsid w:val="0DCA115E"/>
    <w:rsid w:val="0DEE0F90"/>
    <w:rsid w:val="0E100F06"/>
    <w:rsid w:val="0E115C8A"/>
    <w:rsid w:val="0E1C5AFD"/>
    <w:rsid w:val="0E286250"/>
    <w:rsid w:val="0E8A18E2"/>
    <w:rsid w:val="0E8F4521"/>
    <w:rsid w:val="0EA30700"/>
    <w:rsid w:val="0EB31142"/>
    <w:rsid w:val="0EB36461"/>
    <w:rsid w:val="0EF74975"/>
    <w:rsid w:val="0F095504"/>
    <w:rsid w:val="0F3B2473"/>
    <w:rsid w:val="0F6B0AEA"/>
    <w:rsid w:val="0FBA74F6"/>
    <w:rsid w:val="0FC3085C"/>
    <w:rsid w:val="0FD22917"/>
    <w:rsid w:val="0FE20946"/>
    <w:rsid w:val="10111F7C"/>
    <w:rsid w:val="1023263D"/>
    <w:rsid w:val="104F1744"/>
    <w:rsid w:val="105E358A"/>
    <w:rsid w:val="106016F3"/>
    <w:rsid w:val="106F460A"/>
    <w:rsid w:val="107C2883"/>
    <w:rsid w:val="10861BA8"/>
    <w:rsid w:val="1094132B"/>
    <w:rsid w:val="10A52D12"/>
    <w:rsid w:val="10A56E7C"/>
    <w:rsid w:val="10D10E21"/>
    <w:rsid w:val="11203590"/>
    <w:rsid w:val="11402F73"/>
    <w:rsid w:val="11447845"/>
    <w:rsid w:val="11454713"/>
    <w:rsid w:val="114F5A4E"/>
    <w:rsid w:val="11612A9E"/>
    <w:rsid w:val="119A3B84"/>
    <w:rsid w:val="11DF30C9"/>
    <w:rsid w:val="122E4051"/>
    <w:rsid w:val="12671F77"/>
    <w:rsid w:val="127A0FCA"/>
    <w:rsid w:val="127E4ECB"/>
    <w:rsid w:val="12BD152A"/>
    <w:rsid w:val="12CD5618"/>
    <w:rsid w:val="12EF1953"/>
    <w:rsid w:val="12F47048"/>
    <w:rsid w:val="12F67447"/>
    <w:rsid w:val="13030DE2"/>
    <w:rsid w:val="13160D6D"/>
    <w:rsid w:val="13166FBF"/>
    <w:rsid w:val="13177D05"/>
    <w:rsid w:val="131A0221"/>
    <w:rsid w:val="131B2827"/>
    <w:rsid w:val="1335429C"/>
    <w:rsid w:val="13540009"/>
    <w:rsid w:val="13573133"/>
    <w:rsid w:val="13960100"/>
    <w:rsid w:val="13B50586"/>
    <w:rsid w:val="13FA6073"/>
    <w:rsid w:val="141D2C0B"/>
    <w:rsid w:val="14562967"/>
    <w:rsid w:val="146A2F66"/>
    <w:rsid w:val="14957781"/>
    <w:rsid w:val="14DC2AD9"/>
    <w:rsid w:val="15747FCD"/>
    <w:rsid w:val="158553F5"/>
    <w:rsid w:val="1593631A"/>
    <w:rsid w:val="159468C1"/>
    <w:rsid w:val="15B66837"/>
    <w:rsid w:val="15C745A0"/>
    <w:rsid w:val="16103820"/>
    <w:rsid w:val="161B6B1A"/>
    <w:rsid w:val="16263110"/>
    <w:rsid w:val="16493207"/>
    <w:rsid w:val="1664725D"/>
    <w:rsid w:val="166718DF"/>
    <w:rsid w:val="166A3A8D"/>
    <w:rsid w:val="16832BBD"/>
    <w:rsid w:val="16AB3EC2"/>
    <w:rsid w:val="16B761A1"/>
    <w:rsid w:val="16C1466F"/>
    <w:rsid w:val="170068D3"/>
    <w:rsid w:val="170830C2"/>
    <w:rsid w:val="1711684A"/>
    <w:rsid w:val="17163A31"/>
    <w:rsid w:val="17237EFC"/>
    <w:rsid w:val="173516EA"/>
    <w:rsid w:val="173D7D0F"/>
    <w:rsid w:val="17926AC8"/>
    <w:rsid w:val="17965F21"/>
    <w:rsid w:val="1796745F"/>
    <w:rsid w:val="17CA481C"/>
    <w:rsid w:val="17D404BB"/>
    <w:rsid w:val="17E31439"/>
    <w:rsid w:val="17EC4251"/>
    <w:rsid w:val="17F13463"/>
    <w:rsid w:val="17FF6273"/>
    <w:rsid w:val="18291542"/>
    <w:rsid w:val="184E0FA9"/>
    <w:rsid w:val="187E553C"/>
    <w:rsid w:val="18804D3F"/>
    <w:rsid w:val="189C0B38"/>
    <w:rsid w:val="18AC32B4"/>
    <w:rsid w:val="18E427C8"/>
    <w:rsid w:val="18E52B69"/>
    <w:rsid w:val="18F43E9F"/>
    <w:rsid w:val="1906049B"/>
    <w:rsid w:val="192223EF"/>
    <w:rsid w:val="192341E3"/>
    <w:rsid w:val="1945415A"/>
    <w:rsid w:val="19523A78"/>
    <w:rsid w:val="195738B0"/>
    <w:rsid w:val="196F2052"/>
    <w:rsid w:val="197449B0"/>
    <w:rsid w:val="19962C07"/>
    <w:rsid w:val="19AE7F28"/>
    <w:rsid w:val="19B6113F"/>
    <w:rsid w:val="19CA0989"/>
    <w:rsid w:val="19F40797"/>
    <w:rsid w:val="1A213ABD"/>
    <w:rsid w:val="1A504D1A"/>
    <w:rsid w:val="1A562397"/>
    <w:rsid w:val="1A617FFD"/>
    <w:rsid w:val="1A862C7C"/>
    <w:rsid w:val="1A9F6750"/>
    <w:rsid w:val="1ABC044C"/>
    <w:rsid w:val="1AF71523"/>
    <w:rsid w:val="1B061915"/>
    <w:rsid w:val="1B100797"/>
    <w:rsid w:val="1B1A4A1C"/>
    <w:rsid w:val="1B38030C"/>
    <w:rsid w:val="1B3C1C8E"/>
    <w:rsid w:val="1B674AC7"/>
    <w:rsid w:val="1B695F6C"/>
    <w:rsid w:val="1B746B39"/>
    <w:rsid w:val="1B80541E"/>
    <w:rsid w:val="1BC50187"/>
    <w:rsid w:val="1BCA7842"/>
    <w:rsid w:val="1C085913"/>
    <w:rsid w:val="1C0C5A11"/>
    <w:rsid w:val="1C146065"/>
    <w:rsid w:val="1C282642"/>
    <w:rsid w:val="1C42696B"/>
    <w:rsid w:val="1C427144"/>
    <w:rsid w:val="1C4409AC"/>
    <w:rsid w:val="1C530BD0"/>
    <w:rsid w:val="1C8F133C"/>
    <w:rsid w:val="1CC730D8"/>
    <w:rsid w:val="1CC90CBC"/>
    <w:rsid w:val="1CD87093"/>
    <w:rsid w:val="1CE123EB"/>
    <w:rsid w:val="1CFC0FD3"/>
    <w:rsid w:val="1D094F9C"/>
    <w:rsid w:val="1D0E23E7"/>
    <w:rsid w:val="1D456032"/>
    <w:rsid w:val="1D491EF1"/>
    <w:rsid w:val="1D807E56"/>
    <w:rsid w:val="1D8C2345"/>
    <w:rsid w:val="1D8D7A52"/>
    <w:rsid w:val="1D927B8A"/>
    <w:rsid w:val="1D994A74"/>
    <w:rsid w:val="1DAC0C4B"/>
    <w:rsid w:val="1DAE65F0"/>
    <w:rsid w:val="1DEF5D9F"/>
    <w:rsid w:val="1E111767"/>
    <w:rsid w:val="1E117A37"/>
    <w:rsid w:val="1E720322"/>
    <w:rsid w:val="1E8B4AEE"/>
    <w:rsid w:val="1EB142DF"/>
    <w:rsid w:val="1ECC2C27"/>
    <w:rsid w:val="1EDF61B3"/>
    <w:rsid w:val="1F035E51"/>
    <w:rsid w:val="1F2C36C6"/>
    <w:rsid w:val="1F647304"/>
    <w:rsid w:val="1F656BFD"/>
    <w:rsid w:val="1F9E565E"/>
    <w:rsid w:val="1FA2333B"/>
    <w:rsid w:val="1FD224BF"/>
    <w:rsid w:val="1FE37C96"/>
    <w:rsid w:val="20176124"/>
    <w:rsid w:val="2023550C"/>
    <w:rsid w:val="20315438"/>
    <w:rsid w:val="203B4DB3"/>
    <w:rsid w:val="20513760"/>
    <w:rsid w:val="208E77B9"/>
    <w:rsid w:val="20B7015E"/>
    <w:rsid w:val="20F070A1"/>
    <w:rsid w:val="20F30AD6"/>
    <w:rsid w:val="20F64BEA"/>
    <w:rsid w:val="20F75FD5"/>
    <w:rsid w:val="20FB6AEC"/>
    <w:rsid w:val="2105481C"/>
    <w:rsid w:val="210E4642"/>
    <w:rsid w:val="211014F1"/>
    <w:rsid w:val="213011D5"/>
    <w:rsid w:val="21B45DF5"/>
    <w:rsid w:val="21E15853"/>
    <w:rsid w:val="22022EA1"/>
    <w:rsid w:val="22211C9D"/>
    <w:rsid w:val="224332AE"/>
    <w:rsid w:val="224F0000"/>
    <w:rsid w:val="22581B32"/>
    <w:rsid w:val="22605689"/>
    <w:rsid w:val="22743D02"/>
    <w:rsid w:val="228377FC"/>
    <w:rsid w:val="22AD589A"/>
    <w:rsid w:val="22EC5646"/>
    <w:rsid w:val="22FB72D8"/>
    <w:rsid w:val="230166D9"/>
    <w:rsid w:val="23057668"/>
    <w:rsid w:val="23245B22"/>
    <w:rsid w:val="23314333"/>
    <w:rsid w:val="23360FD0"/>
    <w:rsid w:val="237F64BA"/>
    <w:rsid w:val="238B1303"/>
    <w:rsid w:val="23C2673F"/>
    <w:rsid w:val="23CC6C6C"/>
    <w:rsid w:val="23E12CD1"/>
    <w:rsid w:val="240510B5"/>
    <w:rsid w:val="2408785B"/>
    <w:rsid w:val="24105B34"/>
    <w:rsid w:val="2419690F"/>
    <w:rsid w:val="24296FCE"/>
    <w:rsid w:val="24340387"/>
    <w:rsid w:val="246758CC"/>
    <w:rsid w:val="24777F0B"/>
    <w:rsid w:val="24975E97"/>
    <w:rsid w:val="24CC572F"/>
    <w:rsid w:val="24D17B32"/>
    <w:rsid w:val="24E94533"/>
    <w:rsid w:val="24FD13D3"/>
    <w:rsid w:val="253432D4"/>
    <w:rsid w:val="253C2765"/>
    <w:rsid w:val="256652B4"/>
    <w:rsid w:val="256D377B"/>
    <w:rsid w:val="256F5ACC"/>
    <w:rsid w:val="2581184D"/>
    <w:rsid w:val="25965F7C"/>
    <w:rsid w:val="25A517EF"/>
    <w:rsid w:val="25A62424"/>
    <w:rsid w:val="25AE084C"/>
    <w:rsid w:val="25CC492D"/>
    <w:rsid w:val="26153106"/>
    <w:rsid w:val="261C56CE"/>
    <w:rsid w:val="26395046"/>
    <w:rsid w:val="265754CC"/>
    <w:rsid w:val="265C2AE3"/>
    <w:rsid w:val="26713644"/>
    <w:rsid w:val="2674362D"/>
    <w:rsid w:val="268F20C6"/>
    <w:rsid w:val="26971D6D"/>
    <w:rsid w:val="26993D37"/>
    <w:rsid w:val="26AF70B6"/>
    <w:rsid w:val="26C72B6F"/>
    <w:rsid w:val="26DA605D"/>
    <w:rsid w:val="26EC6985"/>
    <w:rsid w:val="27335F39"/>
    <w:rsid w:val="27355263"/>
    <w:rsid w:val="27383550"/>
    <w:rsid w:val="273A63A3"/>
    <w:rsid w:val="273E668C"/>
    <w:rsid w:val="2749444C"/>
    <w:rsid w:val="277A5916"/>
    <w:rsid w:val="280F1AE4"/>
    <w:rsid w:val="280F6F9B"/>
    <w:rsid w:val="28197154"/>
    <w:rsid w:val="28397580"/>
    <w:rsid w:val="286A598B"/>
    <w:rsid w:val="287560DE"/>
    <w:rsid w:val="288F53F1"/>
    <w:rsid w:val="289D0C6C"/>
    <w:rsid w:val="28AF7842"/>
    <w:rsid w:val="28B65382"/>
    <w:rsid w:val="28DE02D2"/>
    <w:rsid w:val="28E03E9F"/>
    <w:rsid w:val="28EA6ACC"/>
    <w:rsid w:val="28ED2118"/>
    <w:rsid w:val="28F84B93"/>
    <w:rsid w:val="29077D29"/>
    <w:rsid w:val="2918419C"/>
    <w:rsid w:val="294616FD"/>
    <w:rsid w:val="294E705B"/>
    <w:rsid w:val="29AB330F"/>
    <w:rsid w:val="29AC5FBF"/>
    <w:rsid w:val="29E46AB5"/>
    <w:rsid w:val="29E67293"/>
    <w:rsid w:val="29F8157A"/>
    <w:rsid w:val="2A033D70"/>
    <w:rsid w:val="2A1E335D"/>
    <w:rsid w:val="2A3F4BF5"/>
    <w:rsid w:val="2A524FDF"/>
    <w:rsid w:val="2A636B36"/>
    <w:rsid w:val="2A73664D"/>
    <w:rsid w:val="2A753158"/>
    <w:rsid w:val="2A965B0A"/>
    <w:rsid w:val="2AAC37FB"/>
    <w:rsid w:val="2AAD0B63"/>
    <w:rsid w:val="2ADB2BD5"/>
    <w:rsid w:val="2B6F32B8"/>
    <w:rsid w:val="2BA519D8"/>
    <w:rsid w:val="2BC52ED8"/>
    <w:rsid w:val="2BFA7026"/>
    <w:rsid w:val="2C097269"/>
    <w:rsid w:val="2C250B14"/>
    <w:rsid w:val="2C365B84"/>
    <w:rsid w:val="2C3B5405"/>
    <w:rsid w:val="2C4B2FA5"/>
    <w:rsid w:val="2C59031C"/>
    <w:rsid w:val="2C5907E9"/>
    <w:rsid w:val="2C650E64"/>
    <w:rsid w:val="2C6579B8"/>
    <w:rsid w:val="2C736DD8"/>
    <w:rsid w:val="2CBA0563"/>
    <w:rsid w:val="2CD56F5D"/>
    <w:rsid w:val="2CF00EAC"/>
    <w:rsid w:val="2DA90D03"/>
    <w:rsid w:val="2DAC19F5"/>
    <w:rsid w:val="2DB87198"/>
    <w:rsid w:val="2DE03CE6"/>
    <w:rsid w:val="2E0470F3"/>
    <w:rsid w:val="2E0D253C"/>
    <w:rsid w:val="2E156399"/>
    <w:rsid w:val="2E486DD2"/>
    <w:rsid w:val="2E50117F"/>
    <w:rsid w:val="2E57306B"/>
    <w:rsid w:val="2EDA6C9B"/>
    <w:rsid w:val="2F1B7500"/>
    <w:rsid w:val="2F4C544D"/>
    <w:rsid w:val="2F7067E6"/>
    <w:rsid w:val="2F723377"/>
    <w:rsid w:val="2F757199"/>
    <w:rsid w:val="2F7E7F6E"/>
    <w:rsid w:val="2F885A73"/>
    <w:rsid w:val="2F8922A1"/>
    <w:rsid w:val="2F9B0B20"/>
    <w:rsid w:val="2FDF791C"/>
    <w:rsid w:val="2FE34720"/>
    <w:rsid w:val="2FE9521D"/>
    <w:rsid w:val="2FEA60CD"/>
    <w:rsid w:val="2FF3270A"/>
    <w:rsid w:val="30341FA2"/>
    <w:rsid w:val="303E25B2"/>
    <w:rsid w:val="305F38FB"/>
    <w:rsid w:val="3062519A"/>
    <w:rsid w:val="306A5C65"/>
    <w:rsid w:val="307E7C38"/>
    <w:rsid w:val="30F71D86"/>
    <w:rsid w:val="3106378E"/>
    <w:rsid w:val="311346E6"/>
    <w:rsid w:val="312E2219"/>
    <w:rsid w:val="314825E1"/>
    <w:rsid w:val="31E00A6C"/>
    <w:rsid w:val="31EF1640"/>
    <w:rsid w:val="321C5403"/>
    <w:rsid w:val="321F5EE6"/>
    <w:rsid w:val="32266127"/>
    <w:rsid w:val="323E5792"/>
    <w:rsid w:val="32427031"/>
    <w:rsid w:val="326F61FB"/>
    <w:rsid w:val="329F26D5"/>
    <w:rsid w:val="32C847AD"/>
    <w:rsid w:val="32E22E40"/>
    <w:rsid w:val="330864CC"/>
    <w:rsid w:val="33280090"/>
    <w:rsid w:val="332D7CE1"/>
    <w:rsid w:val="333C42FD"/>
    <w:rsid w:val="334249CD"/>
    <w:rsid w:val="338A589D"/>
    <w:rsid w:val="33982369"/>
    <w:rsid w:val="33A201DA"/>
    <w:rsid w:val="33A32A64"/>
    <w:rsid w:val="33D1015A"/>
    <w:rsid w:val="33D25DFC"/>
    <w:rsid w:val="33D50AB3"/>
    <w:rsid w:val="34140EA1"/>
    <w:rsid w:val="342B3CB6"/>
    <w:rsid w:val="346534AA"/>
    <w:rsid w:val="346B5F4A"/>
    <w:rsid w:val="346D28AC"/>
    <w:rsid w:val="348756BA"/>
    <w:rsid w:val="34986757"/>
    <w:rsid w:val="34AC732B"/>
    <w:rsid w:val="34C834CB"/>
    <w:rsid w:val="34DA3E98"/>
    <w:rsid w:val="34DF211F"/>
    <w:rsid w:val="350D601C"/>
    <w:rsid w:val="35154E98"/>
    <w:rsid w:val="35186016"/>
    <w:rsid w:val="35245E9E"/>
    <w:rsid w:val="352D221A"/>
    <w:rsid w:val="356279EA"/>
    <w:rsid w:val="3579545F"/>
    <w:rsid w:val="35A46254"/>
    <w:rsid w:val="35B01E4A"/>
    <w:rsid w:val="35CF32D1"/>
    <w:rsid w:val="35D65031"/>
    <w:rsid w:val="35FE5964"/>
    <w:rsid w:val="361E2AC3"/>
    <w:rsid w:val="36496066"/>
    <w:rsid w:val="36C2714B"/>
    <w:rsid w:val="36DE0682"/>
    <w:rsid w:val="36E763F9"/>
    <w:rsid w:val="36EA2872"/>
    <w:rsid w:val="37021DBA"/>
    <w:rsid w:val="37180CA8"/>
    <w:rsid w:val="375241BA"/>
    <w:rsid w:val="375D2B5F"/>
    <w:rsid w:val="37905BEB"/>
    <w:rsid w:val="37B55A13"/>
    <w:rsid w:val="37BF1123"/>
    <w:rsid w:val="37CC1F87"/>
    <w:rsid w:val="37D44F73"/>
    <w:rsid w:val="37F25526"/>
    <w:rsid w:val="3828316D"/>
    <w:rsid w:val="383B4C4E"/>
    <w:rsid w:val="38404012"/>
    <w:rsid w:val="38556DEE"/>
    <w:rsid w:val="38767A34"/>
    <w:rsid w:val="38871C41"/>
    <w:rsid w:val="388E70B3"/>
    <w:rsid w:val="38AA06F4"/>
    <w:rsid w:val="38AD5420"/>
    <w:rsid w:val="38C70290"/>
    <w:rsid w:val="38CF612C"/>
    <w:rsid w:val="38E5008F"/>
    <w:rsid w:val="39096AFA"/>
    <w:rsid w:val="39225E0E"/>
    <w:rsid w:val="39355B41"/>
    <w:rsid w:val="399E62C8"/>
    <w:rsid w:val="39AC56D7"/>
    <w:rsid w:val="39B20F40"/>
    <w:rsid w:val="39B60304"/>
    <w:rsid w:val="39BF540B"/>
    <w:rsid w:val="39CB2002"/>
    <w:rsid w:val="3A03179B"/>
    <w:rsid w:val="3A2D21AE"/>
    <w:rsid w:val="3A3000B7"/>
    <w:rsid w:val="3A305A85"/>
    <w:rsid w:val="3A41153E"/>
    <w:rsid w:val="3A443B62"/>
    <w:rsid w:val="3A476958"/>
    <w:rsid w:val="3A4956FD"/>
    <w:rsid w:val="3A5E004A"/>
    <w:rsid w:val="3A6409FF"/>
    <w:rsid w:val="3A7E0E22"/>
    <w:rsid w:val="3A8D375B"/>
    <w:rsid w:val="3A940645"/>
    <w:rsid w:val="3A9D283C"/>
    <w:rsid w:val="3AA24F6A"/>
    <w:rsid w:val="3AE710BD"/>
    <w:rsid w:val="3AED0349"/>
    <w:rsid w:val="3B027B15"/>
    <w:rsid w:val="3B0F4170"/>
    <w:rsid w:val="3B146EA0"/>
    <w:rsid w:val="3B1C7208"/>
    <w:rsid w:val="3B26064F"/>
    <w:rsid w:val="3B2A71FC"/>
    <w:rsid w:val="3B365BA1"/>
    <w:rsid w:val="3B4074CB"/>
    <w:rsid w:val="3B9F3746"/>
    <w:rsid w:val="3BA174BE"/>
    <w:rsid w:val="3BA42B0A"/>
    <w:rsid w:val="3BB47D76"/>
    <w:rsid w:val="3BCA3D2B"/>
    <w:rsid w:val="3BDA652C"/>
    <w:rsid w:val="3BDD3D31"/>
    <w:rsid w:val="3BDE6073"/>
    <w:rsid w:val="3C0C24D0"/>
    <w:rsid w:val="3C1A101E"/>
    <w:rsid w:val="3C2329DE"/>
    <w:rsid w:val="3C387C13"/>
    <w:rsid w:val="3C3C148C"/>
    <w:rsid w:val="3C566D4D"/>
    <w:rsid w:val="3C6127A9"/>
    <w:rsid w:val="3C6D114E"/>
    <w:rsid w:val="3C7866DF"/>
    <w:rsid w:val="3C9B7560"/>
    <w:rsid w:val="3CAD3C40"/>
    <w:rsid w:val="3CF278A5"/>
    <w:rsid w:val="3CF51FB8"/>
    <w:rsid w:val="3D1F45F0"/>
    <w:rsid w:val="3D567E34"/>
    <w:rsid w:val="3D676C4F"/>
    <w:rsid w:val="3D6D42D8"/>
    <w:rsid w:val="3D82706F"/>
    <w:rsid w:val="3D9764AF"/>
    <w:rsid w:val="3DA212CB"/>
    <w:rsid w:val="3DCD5673"/>
    <w:rsid w:val="3DDC6D05"/>
    <w:rsid w:val="3DEB3817"/>
    <w:rsid w:val="3E01510C"/>
    <w:rsid w:val="3E104487"/>
    <w:rsid w:val="3E6E6B8D"/>
    <w:rsid w:val="3E952BDE"/>
    <w:rsid w:val="3E990920"/>
    <w:rsid w:val="3EB94B1E"/>
    <w:rsid w:val="3ECD1262"/>
    <w:rsid w:val="3EF400BE"/>
    <w:rsid w:val="3F122481"/>
    <w:rsid w:val="3F216D3E"/>
    <w:rsid w:val="3F473751"/>
    <w:rsid w:val="3F69603F"/>
    <w:rsid w:val="3F8C3FE1"/>
    <w:rsid w:val="3F9115F7"/>
    <w:rsid w:val="3FAE3F57"/>
    <w:rsid w:val="3FD95300"/>
    <w:rsid w:val="3FE8458F"/>
    <w:rsid w:val="3FE93DFA"/>
    <w:rsid w:val="3FEC76EA"/>
    <w:rsid w:val="40041DC9"/>
    <w:rsid w:val="4004626D"/>
    <w:rsid w:val="406A7E41"/>
    <w:rsid w:val="407767B1"/>
    <w:rsid w:val="408D0011"/>
    <w:rsid w:val="40CB0B39"/>
    <w:rsid w:val="40DC1DD0"/>
    <w:rsid w:val="40DC4AF4"/>
    <w:rsid w:val="40EB305C"/>
    <w:rsid w:val="40FA2DBD"/>
    <w:rsid w:val="411552BD"/>
    <w:rsid w:val="412A1D04"/>
    <w:rsid w:val="4137798B"/>
    <w:rsid w:val="41391F47"/>
    <w:rsid w:val="413C07FF"/>
    <w:rsid w:val="414423C4"/>
    <w:rsid w:val="415B010F"/>
    <w:rsid w:val="41755597"/>
    <w:rsid w:val="418878EA"/>
    <w:rsid w:val="41943621"/>
    <w:rsid w:val="41A30C6B"/>
    <w:rsid w:val="41AF3FB7"/>
    <w:rsid w:val="41BF5814"/>
    <w:rsid w:val="42213239"/>
    <w:rsid w:val="42247208"/>
    <w:rsid w:val="42562684"/>
    <w:rsid w:val="425B616B"/>
    <w:rsid w:val="42815EC9"/>
    <w:rsid w:val="4284706F"/>
    <w:rsid w:val="428B4A24"/>
    <w:rsid w:val="42B34FB0"/>
    <w:rsid w:val="42F47F65"/>
    <w:rsid w:val="4300561A"/>
    <w:rsid w:val="430B346F"/>
    <w:rsid w:val="43256988"/>
    <w:rsid w:val="433444B4"/>
    <w:rsid w:val="433E181F"/>
    <w:rsid w:val="434F194C"/>
    <w:rsid w:val="437D5F38"/>
    <w:rsid w:val="43C27FD1"/>
    <w:rsid w:val="43F63A9A"/>
    <w:rsid w:val="440C56F0"/>
    <w:rsid w:val="440D168C"/>
    <w:rsid w:val="441A5719"/>
    <w:rsid w:val="44454911"/>
    <w:rsid w:val="444570D7"/>
    <w:rsid w:val="444F1E29"/>
    <w:rsid w:val="445873A3"/>
    <w:rsid w:val="44687A88"/>
    <w:rsid w:val="44693328"/>
    <w:rsid w:val="448978B7"/>
    <w:rsid w:val="44B51129"/>
    <w:rsid w:val="44B741BA"/>
    <w:rsid w:val="44CB1108"/>
    <w:rsid w:val="44D3620E"/>
    <w:rsid w:val="44FA7C3F"/>
    <w:rsid w:val="451106FD"/>
    <w:rsid w:val="45321187"/>
    <w:rsid w:val="45435142"/>
    <w:rsid w:val="454F554E"/>
    <w:rsid w:val="455A06DD"/>
    <w:rsid w:val="45806396"/>
    <w:rsid w:val="45966907"/>
    <w:rsid w:val="459906E4"/>
    <w:rsid w:val="45A632FB"/>
    <w:rsid w:val="45A76D4B"/>
    <w:rsid w:val="45BA501A"/>
    <w:rsid w:val="45C26555"/>
    <w:rsid w:val="45C75D73"/>
    <w:rsid w:val="45F22775"/>
    <w:rsid w:val="462A6302"/>
    <w:rsid w:val="462D281F"/>
    <w:rsid w:val="46386346"/>
    <w:rsid w:val="464A2500"/>
    <w:rsid w:val="46857774"/>
    <w:rsid w:val="469D0882"/>
    <w:rsid w:val="46B45B08"/>
    <w:rsid w:val="46C45A77"/>
    <w:rsid w:val="46C653BD"/>
    <w:rsid w:val="46E20A9A"/>
    <w:rsid w:val="470464B6"/>
    <w:rsid w:val="470E79D1"/>
    <w:rsid w:val="472D5504"/>
    <w:rsid w:val="473258A5"/>
    <w:rsid w:val="47993A99"/>
    <w:rsid w:val="47A130F5"/>
    <w:rsid w:val="47A42777"/>
    <w:rsid w:val="47AA6410"/>
    <w:rsid w:val="47E8192D"/>
    <w:rsid w:val="47F05DD2"/>
    <w:rsid w:val="47FA1031"/>
    <w:rsid w:val="48142DC6"/>
    <w:rsid w:val="48164D90"/>
    <w:rsid w:val="481E0C0D"/>
    <w:rsid w:val="48217291"/>
    <w:rsid w:val="483F42E6"/>
    <w:rsid w:val="48403B96"/>
    <w:rsid w:val="485754EA"/>
    <w:rsid w:val="487C3FC9"/>
    <w:rsid w:val="487F367A"/>
    <w:rsid w:val="48BB4C17"/>
    <w:rsid w:val="48C93BB0"/>
    <w:rsid w:val="48DD7E3B"/>
    <w:rsid w:val="48EE01AF"/>
    <w:rsid w:val="492C319F"/>
    <w:rsid w:val="496F4763"/>
    <w:rsid w:val="49874131"/>
    <w:rsid w:val="49963007"/>
    <w:rsid w:val="49B10DCB"/>
    <w:rsid w:val="49F112D9"/>
    <w:rsid w:val="4A183041"/>
    <w:rsid w:val="4A190B67"/>
    <w:rsid w:val="4A45195C"/>
    <w:rsid w:val="4A7021F9"/>
    <w:rsid w:val="4A851D59"/>
    <w:rsid w:val="4A9D70A2"/>
    <w:rsid w:val="4AC7411F"/>
    <w:rsid w:val="4AE43E3C"/>
    <w:rsid w:val="4AF8077D"/>
    <w:rsid w:val="4B2D7D1E"/>
    <w:rsid w:val="4B3043BA"/>
    <w:rsid w:val="4B323E0F"/>
    <w:rsid w:val="4B64236F"/>
    <w:rsid w:val="4B8F7333"/>
    <w:rsid w:val="4B977869"/>
    <w:rsid w:val="4BA86EA2"/>
    <w:rsid w:val="4BB369F5"/>
    <w:rsid w:val="4BBC17AA"/>
    <w:rsid w:val="4BC87E09"/>
    <w:rsid w:val="4BDA60D4"/>
    <w:rsid w:val="4BE5606E"/>
    <w:rsid w:val="4BED7415"/>
    <w:rsid w:val="4BFF0BF2"/>
    <w:rsid w:val="4C043151"/>
    <w:rsid w:val="4C28492A"/>
    <w:rsid w:val="4C3F126C"/>
    <w:rsid w:val="4C56200A"/>
    <w:rsid w:val="4C8D360A"/>
    <w:rsid w:val="4CA14229"/>
    <w:rsid w:val="4CAA3CF8"/>
    <w:rsid w:val="4CAB5ADA"/>
    <w:rsid w:val="4CC35913"/>
    <w:rsid w:val="4CD16286"/>
    <w:rsid w:val="4CD3324F"/>
    <w:rsid w:val="4CE511D4"/>
    <w:rsid w:val="4CEA78A8"/>
    <w:rsid w:val="4D0C3224"/>
    <w:rsid w:val="4D221CD7"/>
    <w:rsid w:val="4D350F6A"/>
    <w:rsid w:val="4D52686A"/>
    <w:rsid w:val="4D5A7808"/>
    <w:rsid w:val="4D6C41D0"/>
    <w:rsid w:val="4D6F32C7"/>
    <w:rsid w:val="4D8656DA"/>
    <w:rsid w:val="4DA40E96"/>
    <w:rsid w:val="4DAF0F0C"/>
    <w:rsid w:val="4DDC7AE7"/>
    <w:rsid w:val="4DED05FC"/>
    <w:rsid w:val="4DF36CCF"/>
    <w:rsid w:val="4E1A38B1"/>
    <w:rsid w:val="4E281379"/>
    <w:rsid w:val="4E2D698F"/>
    <w:rsid w:val="4E3852C6"/>
    <w:rsid w:val="4E6C5F3F"/>
    <w:rsid w:val="4E880B2E"/>
    <w:rsid w:val="4E9B7D9D"/>
    <w:rsid w:val="4EBC7A0C"/>
    <w:rsid w:val="4ECA2430"/>
    <w:rsid w:val="4F236AC7"/>
    <w:rsid w:val="4F2D6FE8"/>
    <w:rsid w:val="4F313D14"/>
    <w:rsid w:val="4F5370C0"/>
    <w:rsid w:val="4F5438DD"/>
    <w:rsid w:val="4F581010"/>
    <w:rsid w:val="4F5B3392"/>
    <w:rsid w:val="4F6B59C1"/>
    <w:rsid w:val="4F726AC9"/>
    <w:rsid w:val="4FA90297"/>
    <w:rsid w:val="4FE47521"/>
    <w:rsid w:val="50045AC3"/>
    <w:rsid w:val="50244C57"/>
    <w:rsid w:val="50426954"/>
    <w:rsid w:val="5051105B"/>
    <w:rsid w:val="505E72D4"/>
    <w:rsid w:val="50812FC2"/>
    <w:rsid w:val="50AB3096"/>
    <w:rsid w:val="50AD2C9D"/>
    <w:rsid w:val="50E1684F"/>
    <w:rsid w:val="50E21CB3"/>
    <w:rsid w:val="50E30941"/>
    <w:rsid w:val="50F02B8B"/>
    <w:rsid w:val="512A365A"/>
    <w:rsid w:val="513242BC"/>
    <w:rsid w:val="514C35D0"/>
    <w:rsid w:val="516C3C72"/>
    <w:rsid w:val="517717CD"/>
    <w:rsid w:val="51864D34"/>
    <w:rsid w:val="5192272E"/>
    <w:rsid w:val="51932FAD"/>
    <w:rsid w:val="51BA678C"/>
    <w:rsid w:val="51C23FCD"/>
    <w:rsid w:val="51EC750B"/>
    <w:rsid w:val="51F9362D"/>
    <w:rsid w:val="52030F03"/>
    <w:rsid w:val="52091678"/>
    <w:rsid w:val="5212572E"/>
    <w:rsid w:val="521469DC"/>
    <w:rsid w:val="522C74B0"/>
    <w:rsid w:val="52552958"/>
    <w:rsid w:val="527B23BF"/>
    <w:rsid w:val="527B7A70"/>
    <w:rsid w:val="528662F8"/>
    <w:rsid w:val="528B637A"/>
    <w:rsid w:val="52B14739"/>
    <w:rsid w:val="52F42171"/>
    <w:rsid w:val="52FA6F7C"/>
    <w:rsid w:val="53130BF7"/>
    <w:rsid w:val="531B1423"/>
    <w:rsid w:val="5322600D"/>
    <w:rsid w:val="533A546C"/>
    <w:rsid w:val="533E1D0F"/>
    <w:rsid w:val="534479FE"/>
    <w:rsid w:val="5363180D"/>
    <w:rsid w:val="53894668"/>
    <w:rsid w:val="538A68C5"/>
    <w:rsid w:val="53B35F17"/>
    <w:rsid w:val="540D783D"/>
    <w:rsid w:val="541B65F4"/>
    <w:rsid w:val="54857525"/>
    <w:rsid w:val="549D73AB"/>
    <w:rsid w:val="54A02E19"/>
    <w:rsid w:val="54A414C7"/>
    <w:rsid w:val="54A746AA"/>
    <w:rsid w:val="54CD52B0"/>
    <w:rsid w:val="54D0545F"/>
    <w:rsid w:val="54E35FFA"/>
    <w:rsid w:val="54ED50CA"/>
    <w:rsid w:val="54F81634"/>
    <w:rsid w:val="55004DFD"/>
    <w:rsid w:val="5552691D"/>
    <w:rsid w:val="55566A4B"/>
    <w:rsid w:val="55A44BCF"/>
    <w:rsid w:val="55A60A43"/>
    <w:rsid w:val="55E23B6E"/>
    <w:rsid w:val="55E8379E"/>
    <w:rsid w:val="55E95892"/>
    <w:rsid w:val="55FC278C"/>
    <w:rsid w:val="55FD30EB"/>
    <w:rsid w:val="56011DF0"/>
    <w:rsid w:val="560E354A"/>
    <w:rsid w:val="56180A5E"/>
    <w:rsid w:val="564B02FA"/>
    <w:rsid w:val="5689497F"/>
    <w:rsid w:val="56E6151A"/>
    <w:rsid w:val="570F1328"/>
    <w:rsid w:val="571E76F9"/>
    <w:rsid w:val="572B1EDA"/>
    <w:rsid w:val="57574A7D"/>
    <w:rsid w:val="575A648D"/>
    <w:rsid w:val="575F25C1"/>
    <w:rsid w:val="578F4217"/>
    <w:rsid w:val="579E26AC"/>
    <w:rsid w:val="57A03881"/>
    <w:rsid w:val="57A2219C"/>
    <w:rsid w:val="57B63E99"/>
    <w:rsid w:val="57B66DF8"/>
    <w:rsid w:val="57B95737"/>
    <w:rsid w:val="57D85BBE"/>
    <w:rsid w:val="57E2605D"/>
    <w:rsid w:val="57FB18AC"/>
    <w:rsid w:val="57FD1792"/>
    <w:rsid w:val="58020E8D"/>
    <w:rsid w:val="5827444F"/>
    <w:rsid w:val="583B339B"/>
    <w:rsid w:val="58415193"/>
    <w:rsid w:val="58445001"/>
    <w:rsid w:val="58481CE4"/>
    <w:rsid w:val="585B3735"/>
    <w:rsid w:val="5898636D"/>
    <w:rsid w:val="589A7317"/>
    <w:rsid w:val="589B3049"/>
    <w:rsid w:val="58B73B3C"/>
    <w:rsid w:val="58BA34DE"/>
    <w:rsid w:val="58BC5859"/>
    <w:rsid w:val="58BD4DB3"/>
    <w:rsid w:val="58C953BB"/>
    <w:rsid w:val="58E05842"/>
    <w:rsid w:val="591C7D2C"/>
    <w:rsid w:val="5926651D"/>
    <w:rsid w:val="593D497F"/>
    <w:rsid w:val="593F3A1A"/>
    <w:rsid w:val="59830BF8"/>
    <w:rsid w:val="598C3104"/>
    <w:rsid w:val="59D5057A"/>
    <w:rsid w:val="5A024091"/>
    <w:rsid w:val="5A3B31A4"/>
    <w:rsid w:val="5A643739"/>
    <w:rsid w:val="5A8A6DE2"/>
    <w:rsid w:val="5AFC5479"/>
    <w:rsid w:val="5B3A4EE7"/>
    <w:rsid w:val="5B40336D"/>
    <w:rsid w:val="5B4E4486"/>
    <w:rsid w:val="5B767BC7"/>
    <w:rsid w:val="5B8C5D73"/>
    <w:rsid w:val="5B9F1E05"/>
    <w:rsid w:val="5BE508A9"/>
    <w:rsid w:val="5BEE65FC"/>
    <w:rsid w:val="5BF94355"/>
    <w:rsid w:val="5BFA36D3"/>
    <w:rsid w:val="5BFD58A1"/>
    <w:rsid w:val="5C084732"/>
    <w:rsid w:val="5C125816"/>
    <w:rsid w:val="5C13465C"/>
    <w:rsid w:val="5C2115FE"/>
    <w:rsid w:val="5C440EC0"/>
    <w:rsid w:val="5C4C6B7A"/>
    <w:rsid w:val="5C566B5C"/>
    <w:rsid w:val="5C6A0DAE"/>
    <w:rsid w:val="5C906FC8"/>
    <w:rsid w:val="5CDD3C76"/>
    <w:rsid w:val="5CE16196"/>
    <w:rsid w:val="5D5E70F2"/>
    <w:rsid w:val="5D720F98"/>
    <w:rsid w:val="5DB93D9B"/>
    <w:rsid w:val="5DC82230"/>
    <w:rsid w:val="5DCE0AA9"/>
    <w:rsid w:val="5DD07523"/>
    <w:rsid w:val="5DD46E27"/>
    <w:rsid w:val="5DDA0FE2"/>
    <w:rsid w:val="5DE73D28"/>
    <w:rsid w:val="5DF03535"/>
    <w:rsid w:val="5E257683"/>
    <w:rsid w:val="5E2837DC"/>
    <w:rsid w:val="5E2F22B0"/>
    <w:rsid w:val="5E527C50"/>
    <w:rsid w:val="5E5B4E53"/>
    <w:rsid w:val="5E656574"/>
    <w:rsid w:val="5E7B3747"/>
    <w:rsid w:val="5E922F69"/>
    <w:rsid w:val="5EC703E6"/>
    <w:rsid w:val="5ECB0068"/>
    <w:rsid w:val="5ECF75EF"/>
    <w:rsid w:val="5EDB4F20"/>
    <w:rsid w:val="5EDB5F93"/>
    <w:rsid w:val="5EE96902"/>
    <w:rsid w:val="5F1C2834"/>
    <w:rsid w:val="5F284E40"/>
    <w:rsid w:val="5F5641FA"/>
    <w:rsid w:val="5F5A7800"/>
    <w:rsid w:val="5F6917F1"/>
    <w:rsid w:val="5F754BEE"/>
    <w:rsid w:val="5F7563E8"/>
    <w:rsid w:val="5F89287F"/>
    <w:rsid w:val="5FA97E40"/>
    <w:rsid w:val="5FFF3E49"/>
    <w:rsid w:val="602148BA"/>
    <w:rsid w:val="60327E35"/>
    <w:rsid w:val="60365B77"/>
    <w:rsid w:val="606317CC"/>
    <w:rsid w:val="607625F6"/>
    <w:rsid w:val="60786190"/>
    <w:rsid w:val="60803296"/>
    <w:rsid w:val="60A832D2"/>
    <w:rsid w:val="60C34F31"/>
    <w:rsid w:val="60CB521A"/>
    <w:rsid w:val="60CD3283"/>
    <w:rsid w:val="60EA14E8"/>
    <w:rsid w:val="61145E0F"/>
    <w:rsid w:val="6116120E"/>
    <w:rsid w:val="61181721"/>
    <w:rsid w:val="61243C22"/>
    <w:rsid w:val="613D4CE3"/>
    <w:rsid w:val="61624FEF"/>
    <w:rsid w:val="61997B21"/>
    <w:rsid w:val="61B34FA6"/>
    <w:rsid w:val="61BB2F63"/>
    <w:rsid w:val="61CE3B8D"/>
    <w:rsid w:val="61E25761"/>
    <w:rsid w:val="62030D09"/>
    <w:rsid w:val="6209072B"/>
    <w:rsid w:val="622639C9"/>
    <w:rsid w:val="622D4EEC"/>
    <w:rsid w:val="623D546B"/>
    <w:rsid w:val="626271F8"/>
    <w:rsid w:val="62746729"/>
    <w:rsid w:val="627D7A8D"/>
    <w:rsid w:val="629275AC"/>
    <w:rsid w:val="62B46A9A"/>
    <w:rsid w:val="62B603BE"/>
    <w:rsid w:val="62B836E7"/>
    <w:rsid w:val="62C21944"/>
    <w:rsid w:val="62CD3163"/>
    <w:rsid w:val="62D022B3"/>
    <w:rsid w:val="62F55F13"/>
    <w:rsid w:val="633F11E7"/>
    <w:rsid w:val="6361115D"/>
    <w:rsid w:val="636E3A96"/>
    <w:rsid w:val="639332E1"/>
    <w:rsid w:val="63951267"/>
    <w:rsid w:val="63B70D7D"/>
    <w:rsid w:val="63BE1A11"/>
    <w:rsid w:val="63E47698"/>
    <w:rsid w:val="641B7318"/>
    <w:rsid w:val="64224B50"/>
    <w:rsid w:val="642E62DB"/>
    <w:rsid w:val="64550596"/>
    <w:rsid w:val="64591E34"/>
    <w:rsid w:val="646F4906"/>
    <w:rsid w:val="64990483"/>
    <w:rsid w:val="64EF1EE4"/>
    <w:rsid w:val="64EF4547"/>
    <w:rsid w:val="6534788F"/>
    <w:rsid w:val="65362175"/>
    <w:rsid w:val="653B3C30"/>
    <w:rsid w:val="654A3F98"/>
    <w:rsid w:val="655167DB"/>
    <w:rsid w:val="65611DD3"/>
    <w:rsid w:val="65654809"/>
    <w:rsid w:val="657A6506"/>
    <w:rsid w:val="658F1C8B"/>
    <w:rsid w:val="659A53D5"/>
    <w:rsid w:val="65D5198E"/>
    <w:rsid w:val="65DF0A5F"/>
    <w:rsid w:val="65FC6F1B"/>
    <w:rsid w:val="66191C72"/>
    <w:rsid w:val="66195D1F"/>
    <w:rsid w:val="661C031E"/>
    <w:rsid w:val="662621EA"/>
    <w:rsid w:val="6632293D"/>
    <w:rsid w:val="664F7993"/>
    <w:rsid w:val="665C20B0"/>
    <w:rsid w:val="665D1497"/>
    <w:rsid w:val="66DC0AFB"/>
    <w:rsid w:val="66EC609B"/>
    <w:rsid w:val="66F10A4A"/>
    <w:rsid w:val="66F5508C"/>
    <w:rsid w:val="66FB5425"/>
    <w:rsid w:val="67054BC5"/>
    <w:rsid w:val="67072FFE"/>
    <w:rsid w:val="671464E6"/>
    <w:rsid w:val="671477D7"/>
    <w:rsid w:val="67240415"/>
    <w:rsid w:val="672958C3"/>
    <w:rsid w:val="674928AC"/>
    <w:rsid w:val="67513297"/>
    <w:rsid w:val="676F196F"/>
    <w:rsid w:val="67B9218C"/>
    <w:rsid w:val="67C542BE"/>
    <w:rsid w:val="67DF2416"/>
    <w:rsid w:val="67F61CED"/>
    <w:rsid w:val="683449CB"/>
    <w:rsid w:val="68541290"/>
    <w:rsid w:val="6887014C"/>
    <w:rsid w:val="688A62C1"/>
    <w:rsid w:val="68A5389A"/>
    <w:rsid w:val="68A7765D"/>
    <w:rsid w:val="68B61ACB"/>
    <w:rsid w:val="68C53F3C"/>
    <w:rsid w:val="68D61FD5"/>
    <w:rsid w:val="68DC1286"/>
    <w:rsid w:val="68FB5BB0"/>
    <w:rsid w:val="690F3D82"/>
    <w:rsid w:val="692073C4"/>
    <w:rsid w:val="69256789"/>
    <w:rsid w:val="69324105"/>
    <w:rsid w:val="693C3AD3"/>
    <w:rsid w:val="694834FE"/>
    <w:rsid w:val="695745BC"/>
    <w:rsid w:val="69747710"/>
    <w:rsid w:val="6989573E"/>
    <w:rsid w:val="698C4A5A"/>
    <w:rsid w:val="69AB4CF2"/>
    <w:rsid w:val="69B8584F"/>
    <w:rsid w:val="69C94CCC"/>
    <w:rsid w:val="69D6607A"/>
    <w:rsid w:val="69D96939"/>
    <w:rsid w:val="69E317FA"/>
    <w:rsid w:val="69F53BBD"/>
    <w:rsid w:val="69F86402"/>
    <w:rsid w:val="6A0960AB"/>
    <w:rsid w:val="6A124509"/>
    <w:rsid w:val="6A1C5DDE"/>
    <w:rsid w:val="6A1F142A"/>
    <w:rsid w:val="6A350C4E"/>
    <w:rsid w:val="6A425119"/>
    <w:rsid w:val="6A476AE4"/>
    <w:rsid w:val="6A517BC2"/>
    <w:rsid w:val="6A65224D"/>
    <w:rsid w:val="6AB53B3C"/>
    <w:rsid w:val="6AB96F2A"/>
    <w:rsid w:val="6AC00E5F"/>
    <w:rsid w:val="6AD03CA4"/>
    <w:rsid w:val="6B015F03"/>
    <w:rsid w:val="6B24035F"/>
    <w:rsid w:val="6B51279E"/>
    <w:rsid w:val="6B6A48F4"/>
    <w:rsid w:val="6B712159"/>
    <w:rsid w:val="6B730D8D"/>
    <w:rsid w:val="6B7A5E67"/>
    <w:rsid w:val="6B8F6A30"/>
    <w:rsid w:val="6BA77061"/>
    <w:rsid w:val="6BBA0B77"/>
    <w:rsid w:val="6BC45011"/>
    <w:rsid w:val="6BDF3567"/>
    <w:rsid w:val="6C062EB2"/>
    <w:rsid w:val="6C4F0A89"/>
    <w:rsid w:val="6C5D448C"/>
    <w:rsid w:val="6C953C26"/>
    <w:rsid w:val="6C9735EF"/>
    <w:rsid w:val="6C9B33DD"/>
    <w:rsid w:val="6CB467A2"/>
    <w:rsid w:val="6CC1445E"/>
    <w:rsid w:val="6CFB6AE7"/>
    <w:rsid w:val="6D2154B9"/>
    <w:rsid w:val="6D3C62EF"/>
    <w:rsid w:val="6D3E020C"/>
    <w:rsid w:val="6D5B7C22"/>
    <w:rsid w:val="6D6D47E3"/>
    <w:rsid w:val="6D7F34AE"/>
    <w:rsid w:val="6D96073B"/>
    <w:rsid w:val="6D9F6F97"/>
    <w:rsid w:val="6DD803C3"/>
    <w:rsid w:val="6DD93FE6"/>
    <w:rsid w:val="6E2A03E1"/>
    <w:rsid w:val="6E3217E2"/>
    <w:rsid w:val="6E46523A"/>
    <w:rsid w:val="6E4E02CB"/>
    <w:rsid w:val="6E572C47"/>
    <w:rsid w:val="6E9817AB"/>
    <w:rsid w:val="6E9F2B3A"/>
    <w:rsid w:val="6EBD1AB8"/>
    <w:rsid w:val="6EC66318"/>
    <w:rsid w:val="6F0F37DA"/>
    <w:rsid w:val="6F1277AF"/>
    <w:rsid w:val="6F171A16"/>
    <w:rsid w:val="6F2141CA"/>
    <w:rsid w:val="6F2968A7"/>
    <w:rsid w:val="6F345DED"/>
    <w:rsid w:val="6F35524C"/>
    <w:rsid w:val="6F4A4CF9"/>
    <w:rsid w:val="6F4E6D96"/>
    <w:rsid w:val="6F647671"/>
    <w:rsid w:val="6F655B31"/>
    <w:rsid w:val="6F713328"/>
    <w:rsid w:val="6F745D74"/>
    <w:rsid w:val="6F767D3E"/>
    <w:rsid w:val="6FD553A6"/>
    <w:rsid w:val="6FF9271D"/>
    <w:rsid w:val="701E3F32"/>
    <w:rsid w:val="702173D8"/>
    <w:rsid w:val="7040034C"/>
    <w:rsid w:val="705F6AE0"/>
    <w:rsid w:val="7064403B"/>
    <w:rsid w:val="706B2451"/>
    <w:rsid w:val="706E310B"/>
    <w:rsid w:val="70AE3508"/>
    <w:rsid w:val="70C31947"/>
    <w:rsid w:val="70DA5CBA"/>
    <w:rsid w:val="71204FCA"/>
    <w:rsid w:val="717604C9"/>
    <w:rsid w:val="717B6E93"/>
    <w:rsid w:val="71A36DE5"/>
    <w:rsid w:val="71B04CB7"/>
    <w:rsid w:val="71E6401D"/>
    <w:rsid w:val="71EC6C57"/>
    <w:rsid w:val="720A1AEC"/>
    <w:rsid w:val="721D26F3"/>
    <w:rsid w:val="72377A68"/>
    <w:rsid w:val="72435ED2"/>
    <w:rsid w:val="724E1389"/>
    <w:rsid w:val="724F6160"/>
    <w:rsid w:val="72695168"/>
    <w:rsid w:val="72AA2522"/>
    <w:rsid w:val="72C23555"/>
    <w:rsid w:val="72D0311E"/>
    <w:rsid w:val="72E15C27"/>
    <w:rsid w:val="72F86CBC"/>
    <w:rsid w:val="732301DD"/>
    <w:rsid w:val="733D3771"/>
    <w:rsid w:val="73470CFE"/>
    <w:rsid w:val="73922C6D"/>
    <w:rsid w:val="73A330CC"/>
    <w:rsid w:val="73D3670A"/>
    <w:rsid w:val="73EC4408"/>
    <w:rsid w:val="73F52043"/>
    <w:rsid w:val="74006B47"/>
    <w:rsid w:val="741E7F6E"/>
    <w:rsid w:val="744523D5"/>
    <w:rsid w:val="744C66E2"/>
    <w:rsid w:val="74613231"/>
    <w:rsid w:val="74624D35"/>
    <w:rsid w:val="74C81B3F"/>
    <w:rsid w:val="74E53270"/>
    <w:rsid w:val="74EC3944"/>
    <w:rsid w:val="74F11C15"/>
    <w:rsid w:val="74FF5D81"/>
    <w:rsid w:val="75076AED"/>
    <w:rsid w:val="752D18F3"/>
    <w:rsid w:val="752D39CB"/>
    <w:rsid w:val="759B20C5"/>
    <w:rsid w:val="75C62F7B"/>
    <w:rsid w:val="75E756E4"/>
    <w:rsid w:val="7601232C"/>
    <w:rsid w:val="760342F6"/>
    <w:rsid w:val="760C31AA"/>
    <w:rsid w:val="76481D09"/>
    <w:rsid w:val="76565CF8"/>
    <w:rsid w:val="765D6AD9"/>
    <w:rsid w:val="768C18A5"/>
    <w:rsid w:val="769D27DB"/>
    <w:rsid w:val="76E732D0"/>
    <w:rsid w:val="76F459ED"/>
    <w:rsid w:val="771C2B72"/>
    <w:rsid w:val="773D399C"/>
    <w:rsid w:val="774F3154"/>
    <w:rsid w:val="77642B72"/>
    <w:rsid w:val="77660698"/>
    <w:rsid w:val="776E2CBE"/>
    <w:rsid w:val="778817D1"/>
    <w:rsid w:val="778B4C48"/>
    <w:rsid w:val="77AE64E8"/>
    <w:rsid w:val="77B072BC"/>
    <w:rsid w:val="77DC6BAC"/>
    <w:rsid w:val="77F80F61"/>
    <w:rsid w:val="78031D58"/>
    <w:rsid w:val="78174088"/>
    <w:rsid w:val="78207259"/>
    <w:rsid w:val="7832110C"/>
    <w:rsid w:val="78546EFA"/>
    <w:rsid w:val="78627FD0"/>
    <w:rsid w:val="786F6222"/>
    <w:rsid w:val="78880AE2"/>
    <w:rsid w:val="78A0407E"/>
    <w:rsid w:val="78A67ACF"/>
    <w:rsid w:val="78B638A1"/>
    <w:rsid w:val="78E32DDE"/>
    <w:rsid w:val="78EF05F9"/>
    <w:rsid w:val="791800B8"/>
    <w:rsid w:val="792A77D2"/>
    <w:rsid w:val="793842B6"/>
    <w:rsid w:val="793F27C8"/>
    <w:rsid w:val="79645141"/>
    <w:rsid w:val="79661EFB"/>
    <w:rsid w:val="796A7017"/>
    <w:rsid w:val="796C2017"/>
    <w:rsid w:val="796E1A86"/>
    <w:rsid w:val="797125E2"/>
    <w:rsid w:val="79921895"/>
    <w:rsid w:val="799D2830"/>
    <w:rsid w:val="79A37060"/>
    <w:rsid w:val="79CB6ED9"/>
    <w:rsid w:val="79DF25E2"/>
    <w:rsid w:val="7A020420"/>
    <w:rsid w:val="7A0423EA"/>
    <w:rsid w:val="7A124B07"/>
    <w:rsid w:val="7A580BBE"/>
    <w:rsid w:val="7A591AD6"/>
    <w:rsid w:val="7A5E1396"/>
    <w:rsid w:val="7A990D85"/>
    <w:rsid w:val="7AC059EF"/>
    <w:rsid w:val="7ADB75EF"/>
    <w:rsid w:val="7AE55D78"/>
    <w:rsid w:val="7AEA15E0"/>
    <w:rsid w:val="7AEB20F3"/>
    <w:rsid w:val="7B097CF6"/>
    <w:rsid w:val="7B0C1557"/>
    <w:rsid w:val="7B1D7B50"/>
    <w:rsid w:val="7B2335C6"/>
    <w:rsid w:val="7B2A639A"/>
    <w:rsid w:val="7B841A35"/>
    <w:rsid w:val="7B8D25BC"/>
    <w:rsid w:val="7BA774D1"/>
    <w:rsid w:val="7BBF0C53"/>
    <w:rsid w:val="7BCD609E"/>
    <w:rsid w:val="7BCE2CB0"/>
    <w:rsid w:val="7BE424D4"/>
    <w:rsid w:val="7BE86BC2"/>
    <w:rsid w:val="7C046018"/>
    <w:rsid w:val="7C2E19A1"/>
    <w:rsid w:val="7C344213"/>
    <w:rsid w:val="7C3F770A"/>
    <w:rsid w:val="7C5F7DAC"/>
    <w:rsid w:val="7C6712B6"/>
    <w:rsid w:val="7C754C18"/>
    <w:rsid w:val="7C921F30"/>
    <w:rsid w:val="7CC806D1"/>
    <w:rsid w:val="7CD267D0"/>
    <w:rsid w:val="7CF44B7D"/>
    <w:rsid w:val="7CFA0158"/>
    <w:rsid w:val="7CFF1633"/>
    <w:rsid w:val="7D126BCC"/>
    <w:rsid w:val="7D1F2AE3"/>
    <w:rsid w:val="7D256900"/>
    <w:rsid w:val="7D2E4F75"/>
    <w:rsid w:val="7D322D1E"/>
    <w:rsid w:val="7D362C5F"/>
    <w:rsid w:val="7D4C467F"/>
    <w:rsid w:val="7D63567A"/>
    <w:rsid w:val="7DE63809"/>
    <w:rsid w:val="7E3E236F"/>
    <w:rsid w:val="7E723B52"/>
    <w:rsid w:val="7E782E0A"/>
    <w:rsid w:val="7E9975A5"/>
    <w:rsid w:val="7EB919F5"/>
    <w:rsid w:val="7EBB7B93"/>
    <w:rsid w:val="7EE80CA9"/>
    <w:rsid w:val="7EEC1DCB"/>
    <w:rsid w:val="7F3B0A52"/>
    <w:rsid w:val="7F686F78"/>
    <w:rsid w:val="7F833DB1"/>
    <w:rsid w:val="7F9B734D"/>
    <w:rsid w:val="7FCA19E0"/>
    <w:rsid w:val="7FE51643"/>
    <w:rsid w:val="7FEE56CF"/>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6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64"/>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65"/>
    <w:qFormat/>
    <w:uiPriority w:val="0"/>
    <w:pPr>
      <w:keepNext/>
      <w:keepLines/>
      <w:spacing w:before="260" w:after="260" w:line="416" w:lineRule="auto"/>
      <w:outlineLvl w:val="2"/>
    </w:pPr>
    <w:rPr>
      <w:b/>
      <w:bCs/>
      <w:sz w:val="32"/>
      <w:szCs w:val="32"/>
    </w:rPr>
  </w:style>
  <w:style w:type="paragraph" w:styleId="6">
    <w:name w:val="heading 4"/>
    <w:basedOn w:val="1"/>
    <w:next w:val="1"/>
    <w:link w:val="86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67"/>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6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99"/>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Char"/>
    <w:link w:val="12"/>
    <w:qFormat/>
    <w:uiPriority w:val="0"/>
    <w:rPr>
      <w:rFonts w:ascii="Arial" w:hAnsi="Arial" w:eastAsia="黑体"/>
      <w:kern w:val="2"/>
      <w:sz w:val="21"/>
      <w:szCs w:val="24"/>
    </w:rPr>
  </w:style>
  <w:style w:type="character" w:customStyle="1" w:styleId="64">
    <w:name w:val="题注 Char"/>
    <w:link w:val="15"/>
    <w:qFormat/>
    <w:uiPriority w:val="0"/>
    <w:rPr>
      <w:rFonts w:ascii="Arial" w:hAnsi="Arial" w:eastAsia="黑体" w:cs="Arial"/>
      <w:kern w:val="2"/>
    </w:rPr>
  </w:style>
  <w:style w:type="character" w:customStyle="1" w:styleId="65">
    <w:name w:val="标题 5 字符"/>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qFormat/>
    <w:uiPriority w:val="0"/>
    <w:rPr>
      <w:rFonts w:eastAsia="隶书"/>
      <w:b/>
      <w:sz w:val="44"/>
    </w:rPr>
  </w:style>
  <w:style w:type="character" w:customStyle="1" w:styleId="70">
    <w:name w:val="正文文本缩进 Char"/>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出段落 Char"/>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Char"/>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Char"/>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Char"/>
    <w:link w:val="8"/>
    <w:qFormat/>
    <w:uiPriority w:val="0"/>
    <w:rPr>
      <w:rFonts w:ascii="宋体"/>
      <w:snapToGrid w:val="0"/>
    </w:rPr>
  </w:style>
  <w:style w:type="character" w:customStyle="1" w:styleId="87">
    <w:name w:val="标题 7 Char"/>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不明显强调1"/>
    <w:qFormat/>
    <w:uiPriority w:val="19"/>
    <w:rPr>
      <w:i/>
      <w:iCs/>
      <w:color w:val="808080"/>
    </w:rPr>
  </w:style>
  <w:style w:type="character" w:customStyle="1" w:styleId="92">
    <w:name w:val="宏文本 Char"/>
    <w:link w:val="2"/>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Char"/>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Char"/>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Char"/>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Char"/>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Char"/>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Char"/>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Char"/>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Char"/>
    <w:link w:val="16"/>
    <w:qFormat/>
    <w:uiPriority w:val="0"/>
    <w:rPr>
      <w:kern w:val="2"/>
      <w:sz w:val="21"/>
      <w:szCs w:val="24"/>
      <w:shd w:val="clear" w:color="auto" w:fill="000080"/>
    </w:rPr>
  </w:style>
  <w:style w:type="character" w:customStyle="1" w:styleId="131">
    <w:name w:val="纯文本 Char"/>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Char"/>
    <w:link w:val="31"/>
    <w:qFormat/>
    <w:uiPriority w:val="99"/>
    <w:rPr>
      <w:kern w:val="2"/>
      <w:sz w:val="18"/>
      <w:szCs w:val="18"/>
    </w:rPr>
  </w:style>
  <w:style w:type="character" w:customStyle="1" w:styleId="134">
    <w:name w:val="标题 8 Char"/>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Char"/>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Char"/>
    <w:link w:val="29"/>
    <w:qFormat/>
    <w:uiPriority w:val="0"/>
    <w:rPr>
      <w:kern w:val="2"/>
      <w:sz w:val="21"/>
      <w:szCs w:val="24"/>
    </w:rPr>
  </w:style>
  <w:style w:type="character" w:customStyle="1" w:styleId="141">
    <w:name w:val="批注框文本 Char"/>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Char"/>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首行缩进 2 Char"/>
    <w:basedOn w:val="70"/>
    <w:link w:val="47"/>
    <w:semiHidden/>
    <w:qFormat/>
    <w:uiPriority w:val="0"/>
    <w:rPr>
      <w:kern w:val="2"/>
      <w:sz w:val="21"/>
      <w:szCs w:val="24"/>
    </w:rPr>
  </w:style>
  <w:style w:type="paragraph" w:customStyle="1" w:styleId="234">
    <w:name w:val="Normal_file_180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5">
    <w:name w:val="Default Paragraph Font_file_1801"/>
    <w:semiHidden/>
    <w:qFormat/>
    <w:uiPriority w:val="0"/>
  </w:style>
  <w:style w:type="table" w:customStyle="1" w:styleId="236">
    <w:name w:val="Normal Table_file_1801"/>
    <w:semiHidden/>
    <w:qFormat/>
    <w:uiPriority w:val="0"/>
    <w:tblPr>
      <w:tblCellMar>
        <w:top w:w="0" w:type="dxa"/>
        <w:left w:w="108" w:type="dxa"/>
        <w:bottom w:w="0" w:type="dxa"/>
        <w:right w:w="108" w:type="dxa"/>
      </w:tblCellMar>
    </w:tblPr>
  </w:style>
  <w:style w:type="paragraph" w:customStyle="1" w:styleId="237">
    <w:name w:val="annotation text_file_1801"/>
    <w:basedOn w:val="234"/>
    <w:qFormat/>
    <w:uiPriority w:val="0"/>
    <w:pPr>
      <w:jc w:val="left"/>
    </w:pPr>
  </w:style>
  <w:style w:type="paragraph" w:customStyle="1" w:styleId="238">
    <w:name w:val="footer_file_1801"/>
    <w:basedOn w:val="234"/>
    <w:next w:val="3"/>
    <w:qFormat/>
    <w:uiPriority w:val="99"/>
    <w:pPr>
      <w:tabs>
        <w:tab w:val="center" w:pos="4153"/>
        <w:tab w:val="right" w:pos="8306"/>
      </w:tabs>
      <w:snapToGrid w:val="0"/>
      <w:jc w:val="left"/>
    </w:pPr>
    <w:rPr>
      <w:sz w:val="18"/>
      <w:szCs w:val="18"/>
    </w:rPr>
  </w:style>
  <w:style w:type="table" w:customStyle="1" w:styleId="239">
    <w:name w:val="Table Grid_file_992_file_1801"/>
    <w:basedOn w:val="2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
    <w:name w:val="Normal Table_file_992_file_1801"/>
    <w:semiHidden/>
    <w:qFormat/>
    <w:uiPriority w:val="0"/>
    <w:tblPr>
      <w:tblCellMar>
        <w:top w:w="0" w:type="dxa"/>
        <w:left w:w="108" w:type="dxa"/>
        <w:bottom w:w="0" w:type="dxa"/>
        <w:right w:w="108" w:type="dxa"/>
      </w:tblCellMar>
    </w:tblPr>
  </w:style>
  <w:style w:type="paragraph" w:customStyle="1" w:styleId="241">
    <w:name w:val="TB_file_1801"/>
    <w:qFormat/>
    <w:uiPriority w:val="0"/>
    <w:pPr>
      <w:jc w:val="both"/>
    </w:pPr>
    <w:rPr>
      <w:rFonts w:ascii="仿宋" w:hAnsi="仿宋" w:eastAsia="仿宋" w:cs="宋体"/>
      <w:sz w:val="22"/>
      <w:szCs w:val="22"/>
      <w:lang w:val="en-US" w:eastAsia="zh-CN" w:bidi="ar-SA"/>
    </w:rPr>
  </w:style>
  <w:style w:type="paragraph" w:customStyle="1" w:styleId="242">
    <w:name w:val="3级分论点_file_1801"/>
    <w:basedOn w:val="234"/>
    <w:qFormat/>
    <w:uiPriority w:val="0"/>
    <w:pPr>
      <w:widowControl/>
      <w:spacing w:before="100" w:line="440" w:lineRule="exact"/>
      <w:jc w:val="left"/>
    </w:pPr>
    <w:rPr>
      <w:rFonts w:ascii="宋体" w:hAnsi="宋体"/>
      <w:b/>
      <w:color w:val="3F3F3F"/>
      <w:kern w:val="0"/>
      <w:sz w:val="20"/>
      <w:szCs w:val="20"/>
    </w:rPr>
  </w:style>
  <w:style w:type="paragraph" w:customStyle="1" w:styleId="243">
    <w:name w:val="Normal_file_180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44">
    <w:name w:val="Default Paragraph Font_file_1802"/>
    <w:semiHidden/>
    <w:qFormat/>
    <w:uiPriority w:val="0"/>
  </w:style>
  <w:style w:type="table" w:customStyle="1" w:styleId="245">
    <w:name w:val="Normal Table_file_1802"/>
    <w:semiHidden/>
    <w:qFormat/>
    <w:uiPriority w:val="0"/>
    <w:tblPr>
      <w:tblCellMar>
        <w:top w:w="0" w:type="dxa"/>
        <w:left w:w="108" w:type="dxa"/>
        <w:bottom w:w="0" w:type="dxa"/>
        <w:right w:w="108" w:type="dxa"/>
      </w:tblCellMar>
    </w:tblPr>
  </w:style>
  <w:style w:type="paragraph" w:customStyle="1" w:styleId="246">
    <w:name w:val="annotation text_file_1802"/>
    <w:basedOn w:val="243"/>
    <w:unhideWhenUsed/>
    <w:qFormat/>
    <w:uiPriority w:val="99"/>
    <w:pPr>
      <w:jc w:val="left"/>
    </w:pPr>
  </w:style>
  <w:style w:type="paragraph" w:customStyle="1" w:styleId="247">
    <w:name w:val="toc 3_file_1802"/>
    <w:basedOn w:val="243"/>
    <w:next w:val="3"/>
    <w:qFormat/>
    <w:uiPriority w:val="39"/>
    <w:pPr>
      <w:ind w:left="420"/>
      <w:jc w:val="left"/>
    </w:pPr>
    <w:rPr>
      <w:rFonts w:ascii="Calibri" w:hAnsi="Calibri"/>
      <w:i/>
      <w:iCs/>
      <w:sz w:val="20"/>
      <w:szCs w:val="20"/>
    </w:rPr>
  </w:style>
  <w:style w:type="paragraph" w:customStyle="1" w:styleId="248">
    <w:name w:val="footer_file_1802"/>
    <w:basedOn w:val="243"/>
    <w:next w:val="3"/>
    <w:qFormat/>
    <w:uiPriority w:val="99"/>
    <w:pPr>
      <w:tabs>
        <w:tab w:val="center" w:pos="4153"/>
        <w:tab w:val="right" w:pos="8306"/>
      </w:tabs>
      <w:snapToGrid w:val="0"/>
      <w:jc w:val="left"/>
    </w:pPr>
    <w:rPr>
      <w:sz w:val="18"/>
      <w:szCs w:val="18"/>
    </w:rPr>
  </w:style>
  <w:style w:type="table" w:customStyle="1" w:styleId="249">
    <w:name w:val="Table Grid_file_992_file_1802"/>
    <w:basedOn w:val="25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
    <w:name w:val="Normal Table_file_992_file_1802"/>
    <w:semiHidden/>
    <w:qFormat/>
    <w:uiPriority w:val="0"/>
    <w:tblPr>
      <w:tblCellMar>
        <w:top w:w="0" w:type="dxa"/>
        <w:left w:w="108" w:type="dxa"/>
        <w:bottom w:w="0" w:type="dxa"/>
        <w:right w:w="108" w:type="dxa"/>
      </w:tblCellMar>
    </w:tblPr>
  </w:style>
  <w:style w:type="paragraph" w:customStyle="1" w:styleId="251">
    <w:name w:val="TB_file_1802"/>
    <w:qFormat/>
    <w:uiPriority w:val="0"/>
    <w:pPr>
      <w:jc w:val="both"/>
    </w:pPr>
    <w:rPr>
      <w:rFonts w:ascii="仿宋" w:hAnsi="仿宋" w:eastAsia="仿宋" w:cs="宋体"/>
      <w:sz w:val="22"/>
      <w:szCs w:val="22"/>
      <w:lang w:val="en-US" w:eastAsia="zh-CN" w:bidi="ar-SA"/>
    </w:rPr>
  </w:style>
  <w:style w:type="paragraph" w:customStyle="1" w:styleId="252">
    <w:name w:val="3级分论点_file_1802"/>
    <w:basedOn w:val="243"/>
    <w:qFormat/>
    <w:uiPriority w:val="0"/>
    <w:pPr>
      <w:widowControl/>
      <w:spacing w:before="100" w:line="440" w:lineRule="exact"/>
      <w:jc w:val="left"/>
    </w:pPr>
    <w:rPr>
      <w:rFonts w:ascii="宋体" w:hAnsi="宋体"/>
      <w:b/>
      <w:color w:val="3F3F3F"/>
      <w:kern w:val="0"/>
      <w:sz w:val="20"/>
      <w:szCs w:val="20"/>
    </w:rPr>
  </w:style>
  <w:style w:type="paragraph" w:customStyle="1" w:styleId="253">
    <w:name w:val="Table Paragraph_file_2049_file_1802"/>
    <w:basedOn w:val="243"/>
    <w:qFormat/>
    <w:uiPriority w:val="1"/>
    <w:pPr>
      <w:autoSpaceDE w:val="0"/>
      <w:autoSpaceDN w:val="0"/>
      <w:adjustRightInd w:val="0"/>
      <w:jc w:val="left"/>
    </w:pPr>
    <w:rPr>
      <w:rFonts w:ascii="黑体" w:eastAsia="黑体" w:cs="黑体"/>
      <w:kern w:val="0"/>
      <w:sz w:val="24"/>
    </w:rPr>
  </w:style>
  <w:style w:type="paragraph" w:customStyle="1" w:styleId="254">
    <w:name w:val="Table Text_file_1802"/>
    <w:basedOn w:val="243"/>
    <w:semiHidden/>
    <w:qFormat/>
    <w:uiPriority w:val="0"/>
    <w:rPr>
      <w:rFonts w:ascii="黑体" w:hAnsi="黑体" w:eastAsia="黑体" w:cs="黑体"/>
      <w:sz w:val="18"/>
      <w:szCs w:val="18"/>
      <w:lang w:eastAsia="en-US"/>
    </w:rPr>
  </w:style>
  <w:style w:type="table" w:customStyle="1" w:styleId="255">
    <w:name w:val="Table Normal_file_1802"/>
    <w:semiHidden/>
    <w:unhideWhenUsed/>
    <w:qFormat/>
    <w:uiPriority w:val="0"/>
    <w:tblPr>
      <w:tblCellMar>
        <w:top w:w="0" w:type="dxa"/>
        <w:left w:w="0" w:type="dxa"/>
        <w:bottom w:w="0" w:type="dxa"/>
        <w:right w:w="0" w:type="dxa"/>
      </w:tblCellMar>
    </w:tblPr>
  </w:style>
  <w:style w:type="paragraph" w:customStyle="1" w:styleId="256">
    <w:name w:val="Table Paragraph_file_2049_file_366_file_1802"/>
    <w:basedOn w:val="257"/>
    <w:qFormat/>
    <w:uiPriority w:val="1"/>
    <w:pPr>
      <w:autoSpaceDE w:val="0"/>
      <w:autoSpaceDN w:val="0"/>
      <w:adjustRightInd w:val="0"/>
      <w:jc w:val="left"/>
    </w:pPr>
    <w:rPr>
      <w:rFonts w:ascii="黑体" w:eastAsia="黑体" w:cs="黑体"/>
      <w:kern w:val="0"/>
      <w:sz w:val="24"/>
    </w:rPr>
  </w:style>
  <w:style w:type="paragraph" w:customStyle="1" w:styleId="257">
    <w:name w:val="Normal_file_366_file_180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58">
    <w:name w:val="Normal Table_file_369_file_420_file_2049_file_366_file_1802"/>
    <w:semiHidden/>
    <w:unhideWhenUsed/>
    <w:qFormat/>
    <w:uiPriority w:val="99"/>
    <w:tblPr>
      <w:tblCellMar>
        <w:top w:w="0" w:type="dxa"/>
        <w:left w:w="108" w:type="dxa"/>
        <w:bottom w:w="0" w:type="dxa"/>
        <w:right w:w="108" w:type="dxa"/>
      </w:tblCellMar>
    </w:tblPr>
  </w:style>
  <w:style w:type="paragraph" w:customStyle="1" w:styleId="259">
    <w:name w:val="Normal_file_18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0">
    <w:name w:val="heading 1_file_1803"/>
    <w:basedOn w:val="259"/>
    <w:qFormat/>
    <w:uiPriority w:val="9"/>
    <w:pPr>
      <w:outlineLvl w:val="0"/>
    </w:pPr>
    <w:rPr>
      <w:kern w:val="36"/>
      <w:sz w:val="48"/>
      <w:szCs w:val="48"/>
    </w:rPr>
  </w:style>
  <w:style w:type="paragraph" w:customStyle="1" w:styleId="261">
    <w:name w:val="heading 2_file_1803"/>
    <w:basedOn w:val="259"/>
    <w:qFormat/>
    <w:uiPriority w:val="9"/>
    <w:pPr>
      <w:outlineLvl w:val="1"/>
    </w:pPr>
    <w:rPr>
      <w:sz w:val="36"/>
      <w:szCs w:val="36"/>
    </w:rPr>
  </w:style>
  <w:style w:type="paragraph" w:customStyle="1" w:styleId="262">
    <w:name w:val="heading 3_file_1803"/>
    <w:basedOn w:val="259"/>
    <w:qFormat/>
    <w:uiPriority w:val="9"/>
    <w:pPr>
      <w:outlineLvl w:val="2"/>
    </w:pPr>
    <w:rPr>
      <w:sz w:val="27"/>
      <w:szCs w:val="27"/>
    </w:rPr>
  </w:style>
  <w:style w:type="paragraph" w:customStyle="1" w:styleId="263">
    <w:name w:val="heading 4_file_1803"/>
    <w:basedOn w:val="259"/>
    <w:qFormat/>
    <w:uiPriority w:val="9"/>
    <w:pPr>
      <w:outlineLvl w:val="3"/>
    </w:pPr>
  </w:style>
  <w:style w:type="paragraph" w:customStyle="1" w:styleId="264">
    <w:name w:val="heading 5_file_1803"/>
    <w:basedOn w:val="259"/>
    <w:qFormat/>
    <w:uiPriority w:val="9"/>
    <w:pPr>
      <w:outlineLvl w:val="4"/>
    </w:pPr>
    <w:rPr>
      <w:sz w:val="20"/>
      <w:szCs w:val="20"/>
    </w:rPr>
  </w:style>
  <w:style w:type="paragraph" w:customStyle="1" w:styleId="265">
    <w:name w:val="heading 6_file_1803"/>
    <w:basedOn w:val="259"/>
    <w:qFormat/>
    <w:uiPriority w:val="9"/>
    <w:pPr>
      <w:outlineLvl w:val="5"/>
    </w:pPr>
    <w:rPr>
      <w:sz w:val="15"/>
      <w:szCs w:val="15"/>
    </w:rPr>
  </w:style>
  <w:style w:type="character" w:customStyle="1" w:styleId="266">
    <w:name w:val="Default Paragraph Font_file_1803"/>
    <w:semiHidden/>
    <w:unhideWhenUsed/>
    <w:qFormat/>
    <w:uiPriority w:val="1"/>
  </w:style>
  <w:style w:type="table" w:customStyle="1" w:styleId="267">
    <w:name w:val="Normal Table_file_1803"/>
    <w:semiHidden/>
    <w:unhideWhenUsed/>
    <w:qFormat/>
    <w:uiPriority w:val="99"/>
    <w:tblPr>
      <w:tblCellMar>
        <w:top w:w="0" w:type="dxa"/>
        <w:left w:w="108" w:type="dxa"/>
        <w:bottom w:w="0" w:type="dxa"/>
        <w:right w:w="108" w:type="dxa"/>
      </w:tblCellMar>
    </w:tblPr>
  </w:style>
  <w:style w:type="character" w:customStyle="1" w:styleId="268">
    <w:name w:val="Hyperlink_file_1803"/>
    <w:basedOn w:val="266"/>
    <w:semiHidden/>
    <w:unhideWhenUsed/>
    <w:qFormat/>
    <w:uiPriority w:val="99"/>
    <w:rPr>
      <w:color w:val="0782C1"/>
      <w:u w:val="single"/>
    </w:rPr>
  </w:style>
  <w:style w:type="character" w:customStyle="1" w:styleId="269">
    <w:name w:val="FollowedHyperlink_file_1803"/>
    <w:basedOn w:val="266"/>
    <w:semiHidden/>
    <w:unhideWhenUsed/>
    <w:qFormat/>
    <w:uiPriority w:val="99"/>
    <w:rPr>
      <w:color w:val="0782C1"/>
      <w:u w:val="single"/>
    </w:rPr>
  </w:style>
  <w:style w:type="character" w:customStyle="1" w:styleId="270">
    <w:name w:val="标题 1 Char_file_1803"/>
    <w:basedOn w:val="266"/>
    <w:qFormat/>
    <w:uiPriority w:val="9"/>
    <w:rPr>
      <w:rFonts w:ascii="宋体" w:hAnsi="宋体" w:eastAsia="宋体" w:cs="宋体"/>
      <w:b/>
      <w:bCs/>
      <w:kern w:val="44"/>
      <w:sz w:val="44"/>
      <w:szCs w:val="44"/>
    </w:rPr>
  </w:style>
  <w:style w:type="character" w:customStyle="1" w:styleId="271">
    <w:name w:val="标题 2 Char_file_1803"/>
    <w:basedOn w:val="266"/>
    <w:semiHidden/>
    <w:qFormat/>
    <w:uiPriority w:val="9"/>
    <w:rPr>
      <w:rFonts w:asciiTheme="majorHAnsi" w:hAnsiTheme="majorHAnsi" w:eastAsiaTheme="majorEastAsia" w:cstheme="majorBidi"/>
      <w:b/>
      <w:bCs/>
      <w:sz w:val="32"/>
      <w:szCs w:val="32"/>
    </w:rPr>
  </w:style>
  <w:style w:type="character" w:customStyle="1" w:styleId="272">
    <w:name w:val="标题 3 Char_file_1803"/>
    <w:basedOn w:val="266"/>
    <w:semiHidden/>
    <w:qFormat/>
    <w:uiPriority w:val="9"/>
    <w:rPr>
      <w:rFonts w:ascii="宋体" w:hAnsi="宋体" w:eastAsia="宋体" w:cs="宋体"/>
      <w:b/>
      <w:bCs/>
      <w:sz w:val="32"/>
      <w:szCs w:val="32"/>
    </w:rPr>
  </w:style>
  <w:style w:type="character" w:customStyle="1" w:styleId="273">
    <w:name w:val="标题 4 Char_file_1803"/>
    <w:basedOn w:val="266"/>
    <w:semiHidden/>
    <w:qFormat/>
    <w:uiPriority w:val="9"/>
    <w:rPr>
      <w:rFonts w:asciiTheme="majorHAnsi" w:hAnsiTheme="majorHAnsi" w:eastAsiaTheme="majorEastAsia" w:cstheme="majorBidi"/>
      <w:b/>
      <w:bCs/>
      <w:sz w:val="28"/>
      <w:szCs w:val="28"/>
    </w:rPr>
  </w:style>
  <w:style w:type="character" w:customStyle="1" w:styleId="274">
    <w:name w:val="标题 5 Char_file_1803"/>
    <w:basedOn w:val="266"/>
    <w:semiHidden/>
    <w:qFormat/>
    <w:uiPriority w:val="9"/>
    <w:rPr>
      <w:rFonts w:ascii="宋体" w:hAnsi="宋体" w:eastAsia="宋体" w:cs="宋体"/>
      <w:b/>
      <w:bCs/>
      <w:sz w:val="28"/>
      <w:szCs w:val="28"/>
    </w:rPr>
  </w:style>
  <w:style w:type="character" w:customStyle="1" w:styleId="275">
    <w:name w:val="标题 6 Char_file_1803"/>
    <w:basedOn w:val="266"/>
    <w:semiHidden/>
    <w:qFormat/>
    <w:uiPriority w:val="9"/>
    <w:rPr>
      <w:rFonts w:asciiTheme="majorHAnsi" w:hAnsiTheme="majorHAnsi" w:eastAsiaTheme="majorEastAsia" w:cstheme="majorBidi"/>
      <w:b/>
      <w:bCs/>
      <w:sz w:val="24"/>
      <w:szCs w:val="24"/>
    </w:rPr>
  </w:style>
  <w:style w:type="paragraph" w:customStyle="1" w:styleId="276">
    <w:name w:val="cke_editable_file_1803"/>
    <w:basedOn w:val="259"/>
    <w:qFormat/>
    <w:uiPriority w:val="0"/>
    <w:rPr>
      <w:rFonts w:ascii="仿宋_GB2312" w:eastAsia="仿宋_GB2312"/>
    </w:rPr>
  </w:style>
  <w:style w:type="paragraph" w:customStyle="1" w:styleId="277">
    <w:name w:val="marker_file_1803"/>
    <w:basedOn w:val="259"/>
    <w:qFormat/>
    <w:uiPriority w:val="0"/>
    <w:pPr>
      <w:shd w:val="clear" w:color="auto" w:fill="FFFF00"/>
    </w:pPr>
  </w:style>
  <w:style w:type="paragraph" w:customStyle="1" w:styleId="278">
    <w:name w:val="Normal (Web)_file_1803"/>
    <w:basedOn w:val="259"/>
    <w:semiHidden/>
    <w:unhideWhenUsed/>
    <w:qFormat/>
    <w:uiPriority w:val="99"/>
  </w:style>
  <w:style w:type="paragraph" w:customStyle="1" w:styleId="279">
    <w:name w:val="Normal_file_18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0">
    <w:name w:val="heading 1_file_1804"/>
    <w:basedOn w:val="279"/>
    <w:qFormat/>
    <w:uiPriority w:val="9"/>
    <w:pPr>
      <w:outlineLvl w:val="0"/>
    </w:pPr>
    <w:rPr>
      <w:kern w:val="36"/>
      <w:sz w:val="48"/>
      <w:szCs w:val="48"/>
    </w:rPr>
  </w:style>
  <w:style w:type="paragraph" w:customStyle="1" w:styleId="281">
    <w:name w:val="heading 2_file_1804"/>
    <w:basedOn w:val="279"/>
    <w:qFormat/>
    <w:uiPriority w:val="9"/>
    <w:pPr>
      <w:outlineLvl w:val="1"/>
    </w:pPr>
    <w:rPr>
      <w:sz w:val="36"/>
      <w:szCs w:val="36"/>
    </w:rPr>
  </w:style>
  <w:style w:type="paragraph" w:customStyle="1" w:styleId="282">
    <w:name w:val="heading 3_file_1804"/>
    <w:basedOn w:val="279"/>
    <w:qFormat/>
    <w:uiPriority w:val="9"/>
    <w:pPr>
      <w:outlineLvl w:val="2"/>
    </w:pPr>
    <w:rPr>
      <w:sz w:val="27"/>
      <w:szCs w:val="27"/>
    </w:rPr>
  </w:style>
  <w:style w:type="paragraph" w:customStyle="1" w:styleId="283">
    <w:name w:val="heading 4_file_1804"/>
    <w:basedOn w:val="279"/>
    <w:qFormat/>
    <w:uiPriority w:val="9"/>
    <w:pPr>
      <w:outlineLvl w:val="3"/>
    </w:pPr>
  </w:style>
  <w:style w:type="paragraph" w:customStyle="1" w:styleId="284">
    <w:name w:val="heading 5_file_1804"/>
    <w:basedOn w:val="279"/>
    <w:qFormat/>
    <w:uiPriority w:val="9"/>
    <w:pPr>
      <w:outlineLvl w:val="4"/>
    </w:pPr>
    <w:rPr>
      <w:sz w:val="20"/>
      <w:szCs w:val="20"/>
    </w:rPr>
  </w:style>
  <w:style w:type="paragraph" w:customStyle="1" w:styleId="285">
    <w:name w:val="heading 6_file_1804"/>
    <w:basedOn w:val="279"/>
    <w:qFormat/>
    <w:uiPriority w:val="9"/>
    <w:pPr>
      <w:outlineLvl w:val="5"/>
    </w:pPr>
    <w:rPr>
      <w:sz w:val="15"/>
      <w:szCs w:val="15"/>
    </w:rPr>
  </w:style>
  <w:style w:type="character" w:customStyle="1" w:styleId="286">
    <w:name w:val="Default Paragraph Font_file_1804"/>
    <w:semiHidden/>
    <w:unhideWhenUsed/>
    <w:qFormat/>
    <w:uiPriority w:val="1"/>
  </w:style>
  <w:style w:type="table" w:customStyle="1" w:styleId="287">
    <w:name w:val="Normal Table_file_1804"/>
    <w:semiHidden/>
    <w:unhideWhenUsed/>
    <w:qFormat/>
    <w:uiPriority w:val="99"/>
    <w:tblPr>
      <w:tblCellMar>
        <w:top w:w="0" w:type="dxa"/>
        <w:left w:w="108" w:type="dxa"/>
        <w:bottom w:w="0" w:type="dxa"/>
        <w:right w:w="108" w:type="dxa"/>
      </w:tblCellMar>
    </w:tblPr>
  </w:style>
  <w:style w:type="character" w:customStyle="1" w:styleId="288">
    <w:name w:val="Hyperlink_file_1804"/>
    <w:basedOn w:val="286"/>
    <w:semiHidden/>
    <w:unhideWhenUsed/>
    <w:qFormat/>
    <w:uiPriority w:val="99"/>
    <w:rPr>
      <w:color w:val="0782C1"/>
      <w:u w:val="single"/>
    </w:rPr>
  </w:style>
  <w:style w:type="character" w:customStyle="1" w:styleId="289">
    <w:name w:val="FollowedHyperlink_file_1804"/>
    <w:basedOn w:val="286"/>
    <w:semiHidden/>
    <w:unhideWhenUsed/>
    <w:qFormat/>
    <w:uiPriority w:val="99"/>
    <w:rPr>
      <w:color w:val="0782C1"/>
      <w:u w:val="single"/>
    </w:rPr>
  </w:style>
  <w:style w:type="character" w:customStyle="1" w:styleId="290">
    <w:name w:val="标题 1 Char_file_1804"/>
    <w:basedOn w:val="286"/>
    <w:qFormat/>
    <w:uiPriority w:val="9"/>
    <w:rPr>
      <w:rFonts w:ascii="宋体" w:hAnsi="宋体" w:eastAsia="宋体" w:cs="宋体"/>
      <w:b/>
      <w:bCs/>
      <w:kern w:val="44"/>
      <w:sz w:val="44"/>
      <w:szCs w:val="44"/>
    </w:rPr>
  </w:style>
  <w:style w:type="character" w:customStyle="1" w:styleId="291">
    <w:name w:val="标题 2 Char_file_1804"/>
    <w:basedOn w:val="286"/>
    <w:semiHidden/>
    <w:qFormat/>
    <w:uiPriority w:val="9"/>
    <w:rPr>
      <w:rFonts w:asciiTheme="majorHAnsi" w:hAnsiTheme="majorHAnsi" w:eastAsiaTheme="majorEastAsia" w:cstheme="majorBidi"/>
      <w:b/>
      <w:bCs/>
      <w:sz w:val="32"/>
      <w:szCs w:val="32"/>
    </w:rPr>
  </w:style>
  <w:style w:type="character" w:customStyle="1" w:styleId="292">
    <w:name w:val="标题 3 Char_file_1804"/>
    <w:basedOn w:val="286"/>
    <w:semiHidden/>
    <w:qFormat/>
    <w:uiPriority w:val="9"/>
    <w:rPr>
      <w:rFonts w:ascii="宋体" w:hAnsi="宋体" w:eastAsia="宋体" w:cs="宋体"/>
      <w:b/>
      <w:bCs/>
      <w:sz w:val="32"/>
      <w:szCs w:val="32"/>
    </w:rPr>
  </w:style>
  <w:style w:type="character" w:customStyle="1" w:styleId="293">
    <w:name w:val="标题 4 Char_file_1804"/>
    <w:basedOn w:val="286"/>
    <w:semiHidden/>
    <w:qFormat/>
    <w:uiPriority w:val="9"/>
    <w:rPr>
      <w:rFonts w:asciiTheme="majorHAnsi" w:hAnsiTheme="majorHAnsi" w:eastAsiaTheme="majorEastAsia" w:cstheme="majorBidi"/>
      <w:b/>
      <w:bCs/>
      <w:sz w:val="28"/>
      <w:szCs w:val="28"/>
    </w:rPr>
  </w:style>
  <w:style w:type="character" w:customStyle="1" w:styleId="294">
    <w:name w:val="标题 5 Char_file_1804"/>
    <w:basedOn w:val="286"/>
    <w:semiHidden/>
    <w:qFormat/>
    <w:uiPriority w:val="9"/>
    <w:rPr>
      <w:rFonts w:ascii="宋体" w:hAnsi="宋体" w:eastAsia="宋体" w:cs="宋体"/>
      <w:b/>
      <w:bCs/>
      <w:sz w:val="28"/>
      <w:szCs w:val="28"/>
    </w:rPr>
  </w:style>
  <w:style w:type="character" w:customStyle="1" w:styleId="295">
    <w:name w:val="标题 6 Char_file_1804"/>
    <w:basedOn w:val="286"/>
    <w:semiHidden/>
    <w:qFormat/>
    <w:uiPriority w:val="9"/>
    <w:rPr>
      <w:rFonts w:asciiTheme="majorHAnsi" w:hAnsiTheme="majorHAnsi" w:eastAsiaTheme="majorEastAsia" w:cstheme="majorBidi"/>
      <w:b/>
      <w:bCs/>
      <w:sz w:val="24"/>
      <w:szCs w:val="24"/>
    </w:rPr>
  </w:style>
  <w:style w:type="paragraph" w:customStyle="1" w:styleId="296">
    <w:name w:val="cke_editable_file_1804"/>
    <w:basedOn w:val="279"/>
    <w:qFormat/>
    <w:uiPriority w:val="0"/>
    <w:rPr>
      <w:rFonts w:ascii="仿宋_GB2312" w:eastAsia="仿宋_GB2312"/>
    </w:rPr>
  </w:style>
  <w:style w:type="paragraph" w:customStyle="1" w:styleId="297">
    <w:name w:val="marker_file_1804"/>
    <w:basedOn w:val="279"/>
    <w:qFormat/>
    <w:uiPriority w:val="0"/>
    <w:pPr>
      <w:shd w:val="clear" w:color="auto" w:fill="FFFF00"/>
    </w:pPr>
  </w:style>
  <w:style w:type="paragraph" w:customStyle="1" w:styleId="298">
    <w:name w:val="Normal (Web)_file_1804"/>
    <w:basedOn w:val="279"/>
    <w:semiHidden/>
    <w:unhideWhenUsed/>
    <w:qFormat/>
    <w:uiPriority w:val="99"/>
  </w:style>
  <w:style w:type="paragraph" w:customStyle="1" w:styleId="299">
    <w:name w:val="Normal_file_1805"/>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0">
    <w:name w:val="heading 1_file_1805"/>
    <w:basedOn w:val="299"/>
    <w:next w:val="3"/>
    <w:qFormat/>
    <w:uiPriority w:val="0"/>
    <w:pPr>
      <w:keepNext/>
      <w:keepLines/>
      <w:spacing w:before="340" w:after="330" w:line="578" w:lineRule="auto"/>
      <w:outlineLvl w:val="0"/>
    </w:pPr>
    <w:rPr>
      <w:b/>
      <w:bCs/>
      <w:kern w:val="44"/>
      <w:sz w:val="44"/>
      <w:szCs w:val="44"/>
    </w:rPr>
  </w:style>
  <w:style w:type="paragraph" w:customStyle="1" w:styleId="301">
    <w:name w:val="heading 2_file_1805"/>
    <w:basedOn w:val="299"/>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302">
    <w:name w:val="heading 3_file_1805"/>
    <w:basedOn w:val="299"/>
    <w:next w:val="3"/>
    <w:qFormat/>
    <w:uiPriority w:val="0"/>
    <w:pPr>
      <w:keepNext/>
      <w:keepLines/>
      <w:spacing w:before="260" w:after="260" w:line="416" w:lineRule="auto"/>
      <w:outlineLvl w:val="2"/>
    </w:pPr>
    <w:rPr>
      <w:b/>
      <w:bCs/>
      <w:sz w:val="32"/>
      <w:szCs w:val="32"/>
    </w:rPr>
  </w:style>
  <w:style w:type="paragraph" w:customStyle="1" w:styleId="303">
    <w:name w:val="heading 4_file_1805"/>
    <w:basedOn w:val="299"/>
    <w:next w:val="3"/>
    <w:qFormat/>
    <w:uiPriority w:val="0"/>
    <w:pPr>
      <w:keepNext/>
      <w:keepLines/>
      <w:spacing w:before="280" w:after="290" w:line="376" w:lineRule="auto"/>
      <w:outlineLvl w:val="3"/>
    </w:pPr>
    <w:rPr>
      <w:rFonts w:ascii="Arial" w:hAnsi="Arial" w:eastAsia="黑体"/>
      <w:b/>
      <w:bCs/>
      <w:sz w:val="28"/>
      <w:szCs w:val="28"/>
    </w:rPr>
  </w:style>
  <w:style w:type="character" w:customStyle="1" w:styleId="304">
    <w:name w:val="Default Paragraph Font_file_1805"/>
    <w:semiHidden/>
    <w:qFormat/>
    <w:uiPriority w:val="0"/>
  </w:style>
  <w:style w:type="table" w:customStyle="1" w:styleId="305">
    <w:name w:val="Normal Table_file_1805"/>
    <w:semiHidden/>
    <w:qFormat/>
    <w:uiPriority w:val="0"/>
    <w:tblPr>
      <w:tblCellMar>
        <w:top w:w="0" w:type="dxa"/>
        <w:left w:w="108" w:type="dxa"/>
        <w:bottom w:w="0" w:type="dxa"/>
        <w:right w:w="108" w:type="dxa"/>
      </w:tblCellMar>
    </w:tblPr>
  </w:style>
  <w:style w:type="paragraph" w:customStyle="1" w:styleId="306">
    <w:name w:val="footer_file_1805"/>
    <w:basedOn w:val="299"/>
    <w:next w:val="3"/>
    <w:qFormat/>
    <w:uiPriority w:val="99"/>
    <w:pPr>
      <w:tabs>
        <w:tab w:val="center" w:pos="4153"/>
        <w:tab w:val="right" w:pos="8306"/>
      </w:tabs>
      <w:snapToGrid w:val="0"/>
      <w:jc w:val="left"/>
    </w:pPr>
    <w:rPr>
      <w:sz w:val="18"/>
      <w:szCs w:val="18"/>
    </w:rPr>
  </w:style>
  <w:style w:type="paragraph" w:customStyle="1" w:styleId="307">
    <w:name w:val="Body Text Indent_file_1805"/>
    <w:basedOn w:val="299"/>
    <w:qFormat/>
    <w:uiPriority w:val="0"/>
    <w:pPr>
      <w:spacing w:after="120"/>
      <w:ind w:left="420" w:leftChars="200"/>
    </w:pPr>
  </w:style>
  <w:style w:type="paragraph" w:customStyle="1" w:styleId="308">
    <w:name w:val="Body Text Indent 3_file_1805"/>
    <w:basedOn w:val="299"/>
    <w:qFormat/>
    <w:uiPriority w:val="0"/>
    <w:pPr>
      <w:spacing w:after="120"/>
      <w:ind w:left="420" w:leftChars="200"/>
    </w:pPr>
    <w:rPr>
      <w:sz w:val="16"/>
      <w:szCs w:val="16"/>
    </w:rPr>
  </w:style>
  <w:style w:type="paragraph" w:customStyle="1" w:styleId="309">
    <w:name w:val="Body Text First Indent 2_file_1805"/>
    <w:basedOn w:val="307"/>
    <w:unhideWhenUsed/>
    <w:qFormat/>
    <w:uiPriority w:val="0"/>
    <w:pPr>
      <w:ind w:firstLine="420" w:firstLineChars="200"/>
    </w:pPr>
  </w:style>
  <w:style w:type="table" w:customStyle="1" w:styleId="310">
    <w:name w:val="Normal Table_file_131_file_1805"/>
    <w:semiHidden/>
    <w:qFormat/>
    <w:uiPriority w:val="0"/>
    <w:tblPr>
      <w:tblCellMar>
        <w:top w:w="0" w:type="dxa"/>
        <w:left w:w="108" w:type="dxa"/>
        <w:bottom w:w="0" w:type="dxa"/>
        <w:right w:w="108" w:type="dxa"/>
      </w:tblCellMar>
    </w:tblPr>
  </w:style>
  <w:style w:type="paragraph" w:customStyle="1" w:styleId="311">
    <w:name w:val="Plain Text_file_131_file_1805"/>
    <w:basedOn w:val="312"/>
    <w:next w:val="5"/>
    <w:qFormat/>
    <w:uiPriority w:val="0"/>
    <w:rPr>
      <w:rFonts w:ascii="宋体" w:hAnsi="Courier New" w:cs="Courier New"/>
      <w:szCs w:val="21"/>
    </w:rPr>
  </w:style>
  <w:style w:type="paragraph" w:customStyle="1" w:styleId="312">
    <w:name w:val="Normal_file_131_file_1805"/>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
    <w:name w:val="Plain Text_file_222_file_2498_file_1805"/>
    <w:basedOn w:val="314"/>
    <w:next w:val="9"/>
    <w:qFormat/>
    <w:uiPriority w:val="0"/>
    <w:rPr>
      <w:rFonts w:ascii="宋体" w:hAnsi="Courier New" w:cs="Courier New"/>
      <w:szCs w:val="21"/>
    </w:rPr>
  </w:style>
  <w:style w:type="paragraph" w:customStyle="1" w:styleId="314">
    <w:name w:val="Normal_file_222_file_2498_file_1805"/>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
    <w:name w:val="表格文字_file_1078_file_331_file_1805"/>
    <w:basedOn w:val="316"/>
    <w:qFormat/>
    <w:uiPriority w:val="99"/>
    <w:pPr>
      <w:spacing w:before="25" w:after="25"/>
      <w:jc w:val="left"/>
    </w:pPr>
    <w:rPr>
      <w:bCs/>
      <w:spacing w:val="10"/>
      <w:kern w:val="0"/>
      <w:sz w:val="24"/>
    </w:rPr>
  </w:style>
  <w:style w:type="paragraph" w:customStyle="1" w:styleId="316">
    <w:name w:val="Normal_file_1078_file_331_file_1805"/>
    <w:next w:val="7"/>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17">
    <w:name w:val="Normal Table_file_423_file_1527_file_369_file_1805"/>
    <w:semiHidden/>
    <w:qFormat/>
    <w:uiPriority w:val="0"/>
    <w:tblPr>
      <w:tblCellMar>
        <w:top w:w="0" w:type="dxa"/>
        <w:left w:w="108" w:type="dxa"/>
        <w:bottom w:w="0" w:type="dxa"/>
        <w:right w:w="108" w:type="dxa"/>
      </w:tblCellMar>
    </w:tblPr>
  </w:style>
  <w:style w:type="paragraph" w:customStyle="1" w:styleId="318">
    <w:name w:val="Plain Text_file_423_file_1527_file_369_file_1805"/>
    <w:basedOn w:val="319"/>
    <w:qFormat/>
    <w:uiPriority w:val="0"/>
    <w:rPr>
      <w:rFonts w:ascii="宋体" w:hAnsi="Courier New" w:cs="Courier New"/>
      <w:szCs w:val="21"/>
    </w:rPr>
  </w:style>
  <w:style w:type="paragraph" w:customStyle="1" w:styleId="319">
    <w:name w:val="Normal_file_423_file_1527_file_369_file_1805"/>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
    <w:name w:val="表格文字_file_423_file_369_file_1805"/>
    <w:basedOn w:val="321"/>
    <w:qFormat/>
    <w:uiPriority w:val="99"/>
    <w:pPr>
      <w:spacing w:before="25" w:after="25"/>
      <w:jc w:val="left"/>
    </w:pPr>
    <w:rPr>
      <w:bCs/>
      <w:spacing w:val="10"/>
      <w:kern w:val="0"/>
      <w:sz w:val="24"/>
    </w:rPr>
  </w:style>
  <w:style w:type="paragraph" w:customStyle="1" w:styleId="321">
    <w:name w:val="Normal_file_423_file_369_file_1805"/>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
    <w:name w:val="Normal_file_18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3">
    <w:name w:val="heading 1_file_1806"/>
    <w:basedOn w:val="322"/>
    <w:qFormat/>
    <w:uiPriority w:val="9"/>
    <w:pPr>
      <w:outlineLvl w:val="0"/>
    </w:pPr>
    <w:rPr>
      <w:kern w:val="36"/>
      <w:sz w:val="48"/>
      <w:szCs w:val="48"/>
    </w:rPr>
  </w:style>
  <w:style w:type="paragraph" w:customStyle="1" w:styleId="324">
    <w:name w:val="heading 2_file_1806"/>
    <w:basedOn w:val="322"/>
    <w:qFormat/>
    <w:uiPriority w:val="9"/>
    <w:pPr>
      <w:outlineLvl w:val="1"/>
    </w:pPr>
    <w:rPr>
      <w:sz w:val="36"/>
      <w:szCs w:val="36"/>
    </w:rPr>
  </w:style>
  <w:style w:type="paragraph" w:customStyle="1" w:styleId="325">
    <w:name w:val="heading 3_file_1806"/>
    <w:basedOn w:val="322"/>
    <w:qFormat/>
    <w:uiPriority w:val="9"/>
    <w:pPr>
      <w:outlineLvl w:val="2"/>
    </w:pPr>
    <w:rPr>
      <w:sz w:val="27"/>
      <w:szCs w:val="27"/>
    </w:rPr>
  </w:style>
  <w:style w:type="paragraph" w:customStyle="1" w:styleId="326">
    <w:name w:val="heading 4_file_1806"/>
    <w:basedOn w:val="322"/>
    <w:qFormat/>
    <w:uiPriority w:val="9"/>
    <w:pPr>
      <w:outlineLvl w:val="3"/>
    </w:pPr>
  </w:style>
  <w:style w:type="paragraph" w:customStyle="1" w:styleId="327">
    <w:name w:val="heading 5_file_1806"/>
    <w:basedOn w:val="322"/>
    <w:qFormat/>
    <w:uiPriority w:val="9"/>
    <w:pPr>
      <w:outlineLvl w:val="4"/>
    </w:pPr>
    <w:rPr>
      <w:sz w:val="20"/>
      <w:szCs w:val="20"/>
    </w:rPr>
  </w:style>
  <w:style w:type="paragraph" w:customStyle="1" w:styleId="328">
    <w:name w:val="heading 6_file_1806"/>
    <w:basedOn w:val="322"/>
    <w:qFormat/>
    <w:uiPriority w:val="9"/>
    <w:pPr>
      <w:outlineLvl w:val="5"/>
    </w:pPr>
    <w:rPr>
      <w:sz w:val="15"/>
      <w:szCs w:val="15"/>
    </w:rPr>
  </w:style>
  <w:style w:type="character" w:customStyle="1" w:styleId="329">
    <w:name w:val="Default Paragraph Font_file_1806"/>
    <w:semiHidden/>
    <w:unhideWhenUsed/>
    <w:qFormat/>
    <w:uiPriority w:val="1"/>
  </w:style>
  <w:style w:type="table" w:customStyle="1" w:styleId="330">
    <w:name w:val="Normal Table_file_1806"/>
    <w:semiHidden/>
    <w:unhideWhenUsed/>
    <w:qFormat/>
    <w:uiPriority w:val="99"/>
    <w:tblPr>
      <w:tblCellMar>
        <w:top w:w="0" w:type="dxa"/>
        <w:left w:w="108" w:type="dxa"/>
        <w:bottom w:w="0" w:type="dxa"/>
        <w:right w:w="108" w:type="dxa"/>
      </w:tblCellMar>
    </w:tblPr>
  </w:style>
  <w:style w:type="character" w:customStyle="1" w:styleId="331">
    <w:name w:val="Hyperlink_file_1806"/>
    <w:basedOn w:val="329"/>
    <w:semiHidden/>
    <w:unhideWhenUsed/>
    <w:qFormat/>
    <w:uiPriority w:val="99"/>
    <w:rPr>
      <w:color w:val="0782C1"/>
      <w:u w:val="single"/>
    </w:rPr>
  </w:style>
  <w:style w:type="character" w:customStyle="1" w:styleId="332">
    <w:name w:val="FollowedHyperlink_file_1806"/>
    <w:basedOn w:val="329"/>
    <w:semiHidden/>
    <w:unhideWhenUsed/>
    <w:qFormat/>
    <w:uiPriority w:val="99"/>
    <w:rPr>
      <w:color w:val="0782C1"/>
      <w:u w:val="single"/>
    </w:rPr>
  </w:style>
  <w:style w:type="character" w:customStyle="1" w:styleId="333">
    <w:name w:val="标题 1 Char_file_1806"/>
    <w:basedOn w:val="329"/>
    <w:qFormat/>
    <w:uiPriority w:val="9"/>
    <w:rPr>
      <w:rFonts w:ascii="宋体" w:hAnsi="宋体" w:eastAsia="宋体" w:cs="宋体"/>
      <w:b/>
      <w:bCs/>
      <w:kern w:val="44"/>
      <w:sz w:val="44"/>
      <w:szCs w:val="44"/>
    </w:rPr>
  </w:style>
  <w:style w:type="character" w:customStyle="1" w:styleId="334">
    <w:name w:val="标题 2 Char_file_1806"/>
    <w:basedOn w:val="329"/>
    <w:semiHidden/>
    <w:qFormat/>
    <w:uiPriority w:val="9"/>
    <w:rPr>
      <w:rFonts w:asciiTheme="majorHAnsi" w:hAnsiTheme="majorHAnsi" w:eastAsiaTheme="majorEastAsia" w:cstheme="majorBidi"/>
      <w:b/>
      <w:bCs/>
      <w:sz w:val="32"/>
      <w:szCs w:val="32"/>
    </w:rPr>
  </w:style>
  <w:style w:type="character" w:customStyle="1" w:styleId="335">
    <w:name w:val="标题 3 Char_file_1806"/>
    <w:basedOn w:val="329"/>
    <w:semiHidden/>
    <w:qFormat/>
    <w:uiPriority w:val="9"/>
    <w:rPr>
      <w:rFonts w:ascii="宋体" w:hAnsi="宋体" w:eastAsia="宋体" w:cs="宋体"/>
      <w:b/>
      <w:bCs/>
      <w:sz w:val="32"/>
      <w:szCs w:val="32"/>
    </w:rPr>
  </w:style>
  <w:style w:type="character" w:customStyle="1" w:styleId="336">
    <w:name w:val="标题 4 Char_file_1806"/>
    <w:basedOn w:val="329"/>
    <w:semiHidden/>
    <w:qFormat/>
    <w:uiPriority w:val="9"/>
    <w:rPr>
      <w:rFonts w:asciiTheme="majorHAnsi" w:hAnsiTheme="majorHAnsi" w:eastAsiaTheme="majorEastAsia" w:cstheme="majorBidi"/>
      <w:b/>
      <w:bCs/>
      <w:sz w:val="28"/>
      <w:szCs w:val="28"/>
    </w:rPr>
  </w:style>
  <w:style w:type="character" w:customStyle="1" w:styleId="337">
    <w:name w:val="标题 5 Char_file_1806"/>
    <w:basedOn w:val="329"/>
    <w:semiHidden/>
    <w:qFormat/>
    <w:uiPriority w:val="9"/>
    <w:rPr>
      <w:rFonts w:ascii="宋体" w:hAnsi="宋体" w:eastAsia="宋体" w:cs="宋体"/>
      <w:b/>
      <w:bCs/>
      <w:sz w:val="28"/>
      <w:szCs w:val="28"/>
    </w:rPr>
  </w:style>
  <w:style w:type="character" w:customStyle="1" w:styleId="338">
    <w:name w:val="标题 6 Char_file_1806"/>
    <w:basedOn w:val="329"/>
    <w:semiHidden/>
    <w:qFormat/>
    <w:uiPriority w:val="9"/>
    <w:rPr>
      <w:rFonts w:asciiTheme="majorHAnsi" w:hAnsiTheme="majorHAnsi" w:eastAsiaTheme="majorEastAsia" w:cstheme="majorBidi"/>
      <w:b/>
      <w:bCs/>
      <w:sz w:val="24"/>
      <w:szCs w:val="24"/>
    </w:rPr>
  </w:style>
  <w:style w:type="paragraph" w:customStyle="1" w:styleId="339">
    <w:name w:val="cke_editable_file_1806"/>
    <w:basedOn w:val="322"/>
    <w:qFormat/>
    <w:uiPriority w:val="0"/>
    <w:rPr>
      <w:rFonts w:ascii="仿宋_GB2312" w:eastAsia="仿宋_GB2312"/>
    </w:rPr>
  </w:style>
  <w:style w:type="paragraph" w:customStyle="1" w:styleId="340">
    <w:name w:val="marker_file_1806"/>
    <w:basedOn w:val="322"/>
    <w:qFormat/>
    <w:uiPriority w:val="0"/>
    <w:pPr>
      <w:shd w:val="clear" w:color="auto" w:fill="FFFF00"/>
    </w:pPr>
  </w:style>
  <w:style w:type="paragraph" w:customStyle="1" w:styleId="341">
    <w:name w:val="Normal (Web)_file_1806"/>
    <w:basedOn w:val="322"/>
    <w:semiHidden/>
    <w:unhideWhenUsed/>
    <w:qFormat/>
    <w:uiPriority w:val="99"/>
  </w:style>
  <w:style w:type="paragraph" w:customStyle="1" w:styleId="342">
    <w:name w:val="Normal_file_18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3">
    <w:name w:val="heading 1_file_1807"/>
    <w:basedOn w:val="342"/>
    <w:qFormat/>
    <w:uiPriority w:val="9"/>
    <w:pPr>
      <w:outlineLvl w:val="0"/>
    </w:pPr>
    <w:rPr>
      <w:kern w:val="36"/>
      <w:sz w:val="48"/>
      <w:szCs w:val="48"/>
    </w:rPr>
  </w:style>
  <w:style w:type="paragraph" w:customStyle="1" w:styleId="344">
    <w:name w:val="heading 2_file_1807"/>
    <w:basedOn w:val="342"/>
    <w:qFormat/>
    <w:uiPriority w:val="9"/>
    <w:pPr>
      <w:outlineLvl w:val="1"/>
    </w:pPr>
    <w:rPr>
      <w:sz w:val="36"/>
      <w:szCs w:val="36"/>
    </w:rPr>
  </w:style>
  <w:style w:type="paragraph" w:customStyle="1" w:styleId="345">
    <w:name w:val="heading 3_file_1807"/>
    <w:basedOn w:val="342"/>
    <w:qFormat/>
    <w:uiPriority w:val="9"/>
    <w:pPr>
      <w:outlineLvl w:val="2"/>
    </w:pPr>
    <w:rPr>
      <w:sz w:val="27"/>
      <w:szCs w:val="27"/>
    </w:rPr>
  </w:style>
  <w:style w:type="paragraph" w:customStyle="1" w:styleId="346">
    <w:name w:val="heading 4_file_1807"/>
    <w:basedOn w:val="342"/>
    <w:qFormat/>
    <w:uiPriority w:val="9"/>
    <w:pPr>
      <w:outlineLvl w:val="3"/>
    </w:pPr>
  </w:style>
  <w:style w:type="paragraph" w:customStyle="1" w:styleId="347">
    <w:name w:val="heading 5_file_1807"/>
    <w:basedOn w:val="342"/>
    <w:qFormat/>
    <w:uiPriority w:val="9"/>
    <w:pPr>
      <w:outlineLvl w:val="4"/>
    </w:pPr>
    <w:rPr>
      <w:sz w:val="20"/>
      <w:szCs w:val="20"/>
    </w:rPr>
  </w:style>
  <w:style w:type="paragraph" w:customStyle="1" w:styleId="348">
    <w:name w:val="heading 6_file_1807"/>
    <w:basedOn w:val="342"/>
    <w:qFormat/>
    <w:uiPriority w:val="9"/>
    <w:pPr>
      <w:outlineLvl w:val="5"/>
    </w:pPr>
    <w:rPr>
      <w:sz w:val="15"/>
      <w:szCs w:val="15"/>
    </w:rPr>
  </w:style>
  <w:style w:type="character" w:customStyle="1" w:styleId="349">
    <w:name w:val="Default Paragraph Font_file_1807"/>
    <w:semiHidden/>
    <w:unhideWhenUsed/>
    <w:qFormat/>
    <w:uiPriority w:val="1"/>
  </w:style>
  <w:style w:type="table" w:customStyle="1" w:styleId="350">
    <w:name w:val="Normal Table_file_1807"/>
    <w:semiHidden/>
    <w:unhideWhenUsed/>
    <w:qFormat/>
    <w:uiPriority w:val="99"/>
    <w:tblPr>
      <w:tblCellMar>
        <w:top w:w="0" w:type="dxa"/>
        <w:left w:w="108" w:type="dxa"/>
        <w:bottom w:w="0" w:type="dxa"/>
        <w:right w:w="108" w:type="dxa"/>
      </w:tblCellMar>
    </w:tblPr>
  </w:style>
  <w:style w:type="character" w:customStyle="1" w:styleId="351">
    <w:name w:val="Hyperlink_file_1807"/>
    <w:basedOn w:val="349"/>
    <w:semiHidden/>
    <w:unhideWhenUsed/>
    <w:qFormat/>
    <w:uiPriority w:val="99"/>
    <w:rPr>
      <w:color w:val="0782C1"/>
      <w:u w:val="single"/>
    </w:rPr>
  </w:style>
  <w:style w:type="character" w:customStyle="1" w:styleId="352">
    <w:name w:val="FollowedHyperlink_file_1807"/>
    <w:basedOn w:val="349"/>
    <w:semiHidden/>
    <w:unhideWhenUsed/>
    <w:qFormat/>
    <w:uiPriority w:val="99"/>
    <w:rPr>
      <w:color w:val="0782C1"/>
      <w:u w:val="single"/>
    </w:rPr>
  </w:style>
  <w:style w:type="character" w:customStyle="1" w:styleId="353">
    <w:name w:val="标题 1 Char_file_1807"/>
    <w:basedOn w:val="349"/>
    <w:qFormat/>
    <w:uiPriority w:val="9"/>
    <w:rPr>
      <w:rFonts w:ascii="宋体" w:hAnsi="宋体" w:eastAsia="宋体" w:cs="宋体"/>
      <w:b/>
      <w:bCs/>
      <w:kern w:val="44"/>
      <w:sz w:val="44"/>
      <w:szCs w:val="44"/>
    </w:rPr>
  </w:style>
  <w:style w:type="character" w:customStyle="1" w:styleId="354">
    <w:name w:val="标题 2 Char_file_1807"/>
    <w:basedOn w:val="349"/>
    <w:semiHidden/>
    <w:qFormat/>
    <w:uiPriority w:val="9"/>
    <w:rPr>
      <w:rFonts w:asciiTheme="majorHAnsi" w:hAnsiTheme="majorHAnsi" w:eastAsiaTheme="majorEastAsia" w:cstheme="majorBidi"/>
      <w:b/>
      <w:bCs/>
      <w:sz w:val="32"/>
      <w:szCs w:val="32"/>
    </w:rPr>
  </w:style>
  <w:style w:type="character" w:customStyle="1" w:styleId="355">
    <w:name w:val="标题 3 Char_file_1807"/>
    <w:basedOn w:val="349"/>
    <w:semiHidden/>
    <w:qFormat/>
    <w:uiPriority w:val="9"/>
    <w:rPr>
      <w:rFonts w:ascii="宋体" w:hAnsi="宋体" w:eastAsia="宋体" w:cs="宋体"/>
      <w:b/>
      <w:bCs/>
      <w:sz w:val="32"/>
      <w:szCs w:val="32"/>
    </w:rPr>
  </w:style>
  <w:style w:type="character" w:customStyle="1" w:styleId="356">
    <w:name w:val="标题 4 Char_file_1807"/>
    <w:basedOn w:val="349"/>
    <w:semiHidden/>
    <w:qFormat/>
    <w:uiPriority w:val="9"/>
    <w:rPr>
      <w:rFonts w:asciiTheme="majorHAnsi" w:hAnsiTheme="majorHAnsi" w:eastAsiaTheme="majorEastAsia" w:cstheme="majorBidi"/>
      <w:b/>
      <w:bCs/>
      <w:sz w:val="28"/>
      <w:szCs w:val="28"/>
    </w:rPr>
  </w:style>
  <w:style w:type="character" w:customStyle="1" w:styleId="357">
    <w:name w:val="标题 5 Char_file_1807"/>
    <w:basedOn w:val="349"/>
    <w:semiHidden/>
    <w:qFormat/>
    <w:uiPriority w:val="9"/>
    <w:rPr>
      <w:rFonts w:ascii="宋体" w:hAnsi="宋体" w:eastAsia="宋体" w:cs="宋体"/>
      <w:b/>
      <w:bCs/>
      <w:sz w:val="28"/>
      <w:szCs w:val="28"/>
    </w:rPr>
  </w:style>
  <w:style w:type="character" w:customStyle="1" w:styleId="358">
    <w:name w:val="标题 6 Char_file_1807"/>
    <w:basedOn w:val="349"/>
    <w:semiHidden/>
    <w:qFormat/>
    <w:uiPriority w:val="9"/>
    <w:rPr>
      <w:rFonts w:asciiTheme="majorHAnsi" w:hAnsiTheme="majorHAnsi" w:eastAsiaTheme="majorEastAsia" w:cstheme="majorBidi"/>
      <w:b/>
      <w:bCs/>
      <w:sz w:val="24"/>
      <w:szCs w:val="24"/>
    </w:rPr>
  </w:style>
  <w:style w:type="paragraph" w:customStyle="1" w:styleId="359">
    <w:name w:val="cke_editable_file_1807"/>
    <w:basedOn w:val="342"/>
    <w:qFormat/>
    <w:uiPriority w:val="0"/>
    <w:rPr>
      <w:rFonts w:ascii="仿宋_GB2312" w:eastAsia="仿宋_GB2312"/>
    </w:rPr>
  </w:style>
  <w:style w:type="paragraph" w:customStyle="1" w:styleId="360">
    <w:name w:val="marker_file_1807"/>
    <w:basedOn w:val="342"/>
    <w:qFormat/>
    <w:uiPriority w:val="0"/>
    <w:pPr>
      <w:shd w:val="clear" w:color="auto" w:fill="FFFF00"/>
    </w:pPr>
  </w:style>
  <w:style w:type="paragraph" w:customStyle="1" w:styleId="361">
    <w:name w:val="Normal (Web)_file_1807"/>
    <w:basedOn w:val="342"/>
    <w:semiHidden/>
    <w:unhideWhenUsed/>
    <w:qFormat/>
    <w:uiPriority w:val="99"/>
  </w:style>
  <w:style w:type="paragraph" w:customStyle="1" w:styleId="362">
    <w:name w:val="Normal_file_18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3">
    <w:name w:val="heading 1_file_1808"/>
    <w:basedOn w:val="362"/>
    <w:qFormat/>
    <w:uiPriority w:val="9"/>
    <w:pPr>
      <w:outlineLvl w:val="0"/>
    </w:pPr>
    <w:rPr>
      <w:kern w:val="36"/>
      <w:sz w:val="48"/>
      <w:szCs w:val="48"/>
    </w:rPr>
  </w:style>
  <w:style w:type="paragraph" w:customStyle="1" w:styleId="364">
    <w:name w:val="heading 2_file_1808"/>
    <w:basedOn w:val="362"/>
    <w:qFormat/>
    <w:uiPriority w:val="9"/>
    <w:pPr>
      <w:outlineLvl w:val="1"/>
    </w:pPr>
    <w:rPr>
      <w:sz w:val="36"/>
      <w:szCs w:val="36"/>
    </w:rPr>
  </w:style>
  <w:style w:type="paragraph" w:customStyle="1" w:styleId="365">
    <w:name w:val="heading 3_file_1808"/>
    <w:basedOn w:val="362"/>
    <w:qFormat/>
    <w:uiPriority w:val="9"/>
    <w:pPr>
      <w:outlineLvl w:val="2"/>
    </w:pPr>
    <w:rPr>
      <w:sz w:val="27"/>
      <w:szCs w:val="27"/>
    </w:rPr>
  </w:style>
  <w:style w:type="paragraph" w:customStyle="1" w:styleId="366">
    <w:name w:val="heading 4_file_1808"/>
    <w:basedOn w:val="362"/>
    <w:qFormat/>
    <w:uiPriority w:val="9"/>
    <w:pPr>
      <w:outlineLvl w:val="3"/>
    </w:pPr>
  </w:style>
  <w:style w:type="paragraph" w:customStyle="1" w:styleId="367">
    <w:name w:val="heading 5_file_1808"/>
    <w:basedOn w:val="362"/>
    <w:qFormat/>
    <w:uiPriority w:val="9"/>
    <w:pPr>
      <w:outlineLvl w:val="4"/>
    </w:pPr>
    <w:rPr>
      <w:sz w:val="20"/>
      <w:szCs w:val="20"/>
    </w:rPr>
  </w:style>
  <w:style w:type="paragraph" w:customStyle="1" w:styleId="368">
    <w:name w:val="heading 6_file_1808"/>
    <w:basedOn w:val="362"/>
    <w:qFormat/>
    <w:uiPriority w:val="9"/>
    <w:pPr>
      <w:outlineLvl w:val="5"/>
    </w:pPr>
    <w:rPr>
      <w:sz w:val="15"/>
      <w:szCs w:val="15"/>
    </w:rPr>
  </w:style>
  <w:style w:type="character" w:customStyle="1" w:styleId="369">
    <w:name w:val="Default Paragraph Font_file_1808"/>
    <w:semiHidden/>
    <w:unhideWhenUsed/>
    <w:qFormat/>
    <w:uiPriority w:val="1"/>
  </w:style>
  <w:style w:type="table" w:customStyle="1" w:styleId="370">
    <w:name w:val="Normal Table_file_1808"/>
    <w:semiHidden/>
    <w:unhideWhenUsed/>
    <w:qFormat/>
    <w:uiPriority w:val="99"/>
    <w:tblPr>
      <w:tblCellMar>
        <w:top w:w="0" w:type="dxa"/>
        <w:left w:w="108" w:type="dxa"/>
        <w:bottom w:w="0" w:type="dxa"/>
        <w:right w:w="108" w:type="dxa"/>
      </w:tblCellMar>
    </w:tblPr>
  </w:style>
  <w:style w:type="character" w:customStyle="1" w:styleId="371">
    <w:name w:val="Hyperlink_file_1808"/>
    <w:basedOn w:val="369"/>
    <w:semiHidden/>
    <w:unhideWhenUsed/>
    <w:qFormat/>
    <w:uiPriority w:val="99"/>
    <w:rPr>
      <w:color w:val="0782C1"/>
      <w:u w:val="single"/>
    </w:rPr>
  </w:style>
  <w:style w:type="character" w:customStyle="1" w:styleId="372">
    <w:name w:val="FollowedHyperlink_file_1808"/>
    <w:basedOn w:val="369"/>
    <w:semiHidden/>
    <w:unhideWhenUsed/>
    <w:qFormat/>
    <w:uiPriority w:val="99"/>
    <w:rPr>
      <w:color w:val="0782C1"/>
      <w:u w:val="single"/>
    </w:rPr>
  </w:style>
  <w:style w:type="character" w:customStyle="1" w:styleId="373">
    <w:name w:val="标题 1 Char_file_1808"/>
    <w:basedOn w:val="369"/>
    <w:qFormat/>
    <w:uiPriority w:val="9"/>
    <w:rPr>
      <w:rFonts w:ascii="宋体" w:hAnsi="宋体" w:eastAsia="宋体" w:cs="宋体"/>
      <w:b/>
      <w:bCs/>
      <w:kern w:val="44"/>
      <w:sz w:val="44"/>
      <w:szCs w:val="44"/>
    </w:rPr>
  </w:style>
  <w:style w:type="character" w:customStyle="1" w:styleId="374">
    <w:name w:val="标题 2 Char_file_1808"/>
    <w:basedOn w:val="369"/>
    <w:semiHidden/>
    <w:qFormat/>
    <w:uiPriority w:val="9"/>
    <w:rPr>
      <w:rFonts w:asciiTheme="majorHAnsi" w:hAnsiTheme="majorHAnsi" w:eastAsiaTheme="majorEastAsia" w:cstheme="majorBidi"/>
      <w:b/>
      <w:bCs/>
      <w:sz w:val="32"/>
      <w:szCs w:val="32"/>
    </w:rPr>
  </w:style>
  <w:style w:type="character" w:customStyle="1" w:styleId="375">
    <w:name w:val="标题 3 Char_file_1808"/>
    <w:basedOn w:val="369"/>
    <w:semiHidden/>
    <w:qFormat/>
    <w:uiPriority w:val="9"/>
    <w:rPr>
      <w:rFonts w:ascii="宋体" w:hAnsi="宋体" w:eastAsia="宋体" w:cs="宋体"/>
      <w:b/>
      <w:bCs/>
      <w:sz w:val="32"/>
      <w:szCs w:val="32"/>
    </w:rPr>
  </w:style>
  <w:style w:type="character" w:customStyle="1" w:styleId="376">
    <w:name w:val="标题 4 Char_file_1808"/>
    <w:basedOn w:val="369"/>
    <w:semiHidden/>
    <w:qFormat/>
    <w:uiPriority w:val="9"/>
    <w:rPr>
      <w:rFonts w:asciiTheme="majorHAnsi" w:hAnsiTheme="majorHAnsi" w:eastAsiaTheme="majorEastAsia" w:cstheme="majorBidi"/>
      <w:b/>
      <w:bCs/>
      <w:sz w:val="28"/>
      <w:szCs w:val="28"/>
    </w:rPr>
  </w:style>
  <w:style w:type="character" w:customStyle="1" w:styleId="377">
    <w:name w:val="标题 5 Char_file_1808"/>
    <w:basedOn w:val="369"/>
    <w:semiHidden/>
    <w:qFormat/>
    <w:uiPriority w:val="9"/>
    <w:rPr>
      <w:rFonts w:ascii="宋体" w:hAnsi="宋体" w:eastAsia="宋体" w:cs="宋体"/>
      <w:b/>
      <w:bCs/>
      <w:sz w:val="28"/>
      <w:szCs w:val="28"/>
    </w:rPr>
  </w:style>
  <w:style w:type="character" w:customStyle="1" w:styleId="378">
    <w:name w:val="标题 6 Char_file_1808"/>
    <w:basedOn w:val="369"/>
    <w:semiHidden/>
    <w:qFormat/>
    <w:uiPriority w:val="9"/>
    <w:rPr>
      <w:rFonts w:asciiTheme="majorHAnsi" w:hAnsiTheme="majorHAnsi" w:eastAsiaTheme="majorEastAsia" w:cstheme="majorBidi"/>
      <w:b/>
      <w:bCs/>
      <w:sz w:val="24"/>
      <w:szCs w:val="24"/>
    </w:rPr>
  </w:style>
  <w:style w:type="paragraph" w:customStyle="1" w:styleId="379">
    <w:name w:val="cke_editable_file_1808"/>
    <w:basedOn w:val="362"/>
    <w:qFormat/>
    <w:uiPriority w:val="0"/>
    <w:rPr>
      <w:rFonts w:ascii="仿宋_GB2312" w:eastAsia="仿宋_GB2312"/>
    </w:rPr>
  </w:style>
  <w:style w:type="paragraph" w:customStyle="1" w:styleId="380">
    <w:name w:val="marker_file_1808"/>
    <w:basedOn w:val="362"/>
    <w:qFormat/>
    <w:uiPriority w:val="0"/>
    <w:pPr>
      <w:shd w:val="clear" w:color="auto" w:fill="FFFF00"/>
    </w:pPr>
  </w:style>
  <w:style w:type="paragraph" w:customStyle="1" w:styleId="381">
    <w:name w:val="Normal (Web)_file_1808"/>
    <w:basedOn w:val="362"/>
    <w:semiHidden/>
    <w:unhideWhenUsed/>
    <w:qFormat/>
    <w:uiPriority w:val="99"/>
  </w:style>
  <w:style w:type="character" w:customStyle="1" w:styleId="382">
    <w:name w:val="Emphasis_file_1808"/>
    <w:basedOn w:val="369"/>
    <w:qFormat/>
    <w:uiPriority w:val="20"/>
    <w:rPr>
      <w:i/>
      <w:iCs/>
    </w:rPr>
  </w:style>
  <w:style w:type="paragraph" w:customStyle="1" w:styleId="383">
    <w:name w:val="Normal_file_18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4">
    <w:name w:val="heading 1_file_1809"/>
    <w:basedOn w:val="383"/>
    <w:qFormat/>
    <w:uiPriority w:val="9"/>
    <w:pPr>
      <w:outlineLvl w:val="0"/>
    </w:pPr>
    <w:rPr>
      <w:kern w:val="36"/>
      <w:sz w:val="48"/>
      <w:szCs w:val="48"/>
    </w:rPr>
  </w:style>
  <w:style w:type="paragraph" w:customStyle="1" w:styleId="385">
    <w:name w:val="heading 2_file_1809"/>
    <w:basedOn w:val="383"/>
    <w:qFormat/>
    <w:uiPriority w:val="9"/>
    <w:pPr>
      <w:outlineLvl w:val="1"/>
    </w:pPr>
    <w:rPr>
      <w:sz w:val="36"/>
      <w:szCs w:val="36"/>
    </w:rPr>
  </w:style>
  <w:style w:type="paragraph" w:customStyle="1" w:styleId="386">
    <w:name w:val="heading 3_file_1809"/>
    <w:basedOn w:val="383"/>
    <w:qFormat/>
    <w:uiPriority w:val="9"/>
    <w:pPr>
      <w:outlineLvl w:val="2"/>
    </w:pPr>
    <w:rPr>
      <w:sz w:val="27"/>
      <w:szCs w:val="27"/>
    </w:rPr>
  </w:style>
  <w:style w:type="paragraph" w:customStyle="1" w:styleId="387">
    <w:name w:val="heading 4_file_1809"/>
    <w:basedOn w:val="383"/>
    <w:qFormat/>
    <w:uiPriority w:val="9"/>
    <w:pPr>
      <w:outlineLvl w:val="3"/>
    </w:pPr>
  </w:style>
  <w:style w:type="paragraph" w:customStyle="1" w:styleId="388">
    <w:name w:val="heading 5_file_1809"/>
    <w:basedOn w:val="383"/>
    <w:qFormat/>
    <w:uiPriority w:val="9"/>
    <w:pPr>
      <w:outlineLvl w:val="4"/>
    </w:pPr>
    <w:rPr>
      <w:sz w:val="20"/>
      <w:szCs w:val="20"/>
    </w:rPr>
  </w:style>
  <w:style w:type="paragraph" w:customStyle="1" w:styleId="389">
    <w:name w:val="heading 6_file_1809"/>
    <w:basedOn w:val="383"/>
    <w:qFormat/>
    <w:uiPriority w:val="9"/>
    <w:pPr>
      <w:outlineLvl w:val="5"/>
    </w:pPr>
    <w:rPr>
      <w:sz w:val="15"/>
      <w:szCs w:val="15"/>
    </w:rPr>
  </w:style>
  <w:style w:type="character" w:customStyle="1" w:styleId="390">
    <w:name w:val="Default Paragraph Font_file_1809"/>
    <w:semiHidden/>
    <w:unhideWhenUsed/>
    <w:qFormat/>
    <w:uiPriority w:val="1"/>
  </w:style>
  <w:style w:type="table" w:customStyle="1" w:styleId="391">
    <w:name w:val="Normal Table_file_1809"/>
    <w:semiHidden/>
    <w:unhideWhenUsed/>
    <w:qFormat/>
    <w:uiPriority w:val="99"/>
    <w:tblPr>
      <w:tblCellMar>
        <w:top w:w="0" w:type="dxa"/>
        <w:left w:w="108" w:type="dxa"/>
        <w:bottom w:w="0" w:type="dxa"/>
        <w:right w:w="108" w:type="dxa"/>
      </w:tblCellMar>
    </w:tblPr>
  </w:style>
  <w:style w:type="character" w:customStyle="1" w:styleId="392">
    <w:name w:val="Hyperlink_file_1809"/>
    <w:basedOn w:val="390"/>
    <w:semiHidden/>
    <w:unhideWhenUsed/>
    <w:qFormat/>
    <w:uiPriority w:val="99"/>
    <w:rPr>
      <w:color w:val="0782C1"/>
      <w:u w:val="single"/>
    </w:rPr>
  </w:style>
  <w:style w:type="character" w:customStyle="1" w:styleId="393">
    <w:name w:val="FollowedHyperlink_file_1809"/>
    <w:basedOn w:val="390"/>
    <w:semiHidden/>
    <w:unhideWhenUsed/>
    <w:qFormat/>
    <w:uiPriority w:val="99"/>
    <w:rPr>
      <w:color w:val="0782C1"/>
      <w:u w:val="single"/>
    </w:rPr>
  </w:style>
  <w:style w:type="character" w:customStyle="1" w:styleId="394">
    <w:name w:val="标题 1 Char_file_1809"/>
    <w:basedOn w:val="390"/>
    <w:qFormat/>
    <w:uiPriority w:val="9"/>
    <w:rPr>
      <w:rFonts w:ascii="宋体" w:hAnsi="宋体" w:eastAsia="宋体" w:cs="宋体"/>
      <w:b/>
      <w:bCs/>
      <w:kern w:val="44"/>
      <w:sz w:val="44"/>
      <w:szCs w:val="44"/>
    </w:rPr>
  </w:style>
  <w:style w:type="character" w:customStyle="1" w:styleId="395">
    <w:name w:val="标题 2 Char_file_1809"/>
    <w:basedOn w:val="390"/>
    <w:semiHidden/>
    <w:qFormat/>
    <w:uiPriority w:val="9"/>
    <w:rPr>
      <w:rFonts w:asciiTheme="majorHAnsi" w:hAnsiTheme="majorHAnsi" w:eastAsiaTheme="majorEastAsia" w:cstheme="majorBidi"/>
      <w:b/>
      <w:bCs/>
      <w:sz w:val="32"/>
      <w:szCs w:val="32"/>
    </w:rPr>
  </w:style>
  <w:style w:type="character" w:customStyle="1" w:styleId="396">
    <w:name w:val="标题 3 Char_file_1809"/>
    <w:basedOn w:val="390"/>
    <w:semiHidden/>
    <w:qFormat/>
    <w:uiPriority w:val="9"/>
    <w:rPr>
      <w:rFonts w:ascii="宋体" w:hAnsi="宋体" w:eastAsia="宋体" w:cs="宋体"/>
      <w:b/>
      <w:bCs/>
      <w:sz w:val="32"/>
      <w:szCs w:val="32"/>
    </w:rPr>
  </w:style>
  <w:style w:type="character" w:customStyle="1" w:styleId="397">
    <w:name w:val="标题 4 Char_file_1809"/>
    <w:basedOn w:val="390"/>
    <w:semiHidden/>
    <w:qFormat/>
    <w:uiPriority w:val="9"/>
    <w:rPr>
      <w:rFonts w:asciiTheme="majorHAnsi" w:hAnsiTheme="majorHAnsi" w:eastAsiaTheme="majorEastAsia" w:cstheme="majorBidi"/>
      <w:b/>
      <w:bCs/>
      <w:sz w:val="28"/>
      <w:szCs w:val="28"/>
    </w:rPr>
  </w:style>
  <w:style w:type="character" w:customStyle="1" w:styleId="398">
    <w:name w:val="标题 5 Char_file_1809"/>
    <w:basedOn w:val="390"/>
    <w:semiHidden/>
    <w:qFormat/>
    <w:uiPriority w:val="9"/>
    <w:rPr>
      <w:rFonts w:ascii="宋体" w:hAnsi="宋体" w:eastAsia="宋体" w:cs="宋体"/>
      <w:b/>
      <w:bCs/>
      <w:sz w:val="28"/>
      <w:szCs w:val="28"/>
    </w:rPr>
  </w:style>
  <w:style w:type="character" w:customStyle="1" w:styleId="399">
    <w:name w:val="标题 6 Char_file_1809"/>
    <w:basedOn w:val="390"/>
    <w:semiHidden/>
    <w:qFormat/>
    <w:uiPriority w:val="9"/>
    <w:rPr>
      <w:rFonts w:asciiTheme="majorHAnsi" w:hAnsiTheme="majorHAnsi" w:eastAsiaTheme="majorEastAsia" w:cstheme="majorBidi"/>
      <w:b/>
      <w:bCs/>
      <w:sz w:val="24"/>
      <w:szCs w:val="24"/>
    </w:rPr>
  </w:style>
  <w:style w:type="paragraph" w:customStyle="1" w:styleId="400">
    <w:name w:val="cke_editable_file_1809"/>
    <w:basedOn w:val="383"/>
    <w:qFormat/>
    <w:uiPriority w:val="0"/>
    <w:rPr>
      <w:rFonts w:ascii="仿宋_GB2312" w:eastAsia="仿宋_GB2312"/>
    </w:rPr>
  </w:style>
  <w:style w:type="paragraph" w:customStyle="1" w:styleId="401">
    <w:name w:val="marker_file_1809"/>
    <w:basedOn w:val="383"/>
    <w:qFormat/>
    <w:uiPriority w:val="0"/>
    <w:pPr>
      <w:shd w:val="clear" w:color="auto" w:fill="FFFF00"/>
    </w:pPr>
  </w:style>
  <w:style w:type="paragraph" w:customStyle="1" w:styleId="402">
    <w:name w:val="Normal (Web)_file_1809"/>
    <w:basedOn w:val="383"/>
    <w:semiHidden/>
    <w:unhideWhenUsed/>
    <w:qFormat/>
    <w:uiPriority w:val="99"/>
  </w:style>
  <w:style w:type="paragraph" w:customStyle="1" w:styleId="403">
    <w:name w:val="Normal_file_18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4">
    <w:name w:val="heading 1_file_1810"/>
    <w:basedOn w:val="403"/>
    <w:qFormat/>
    <w:uiPriority w:val="9"/>
    <w:pPr>
      <w:outlineLvl w:val="0"/>
    </w:pPr>
    <w:rPr>
      <w:kern w:val="36"/>
      <w:sz w:val="48"/>
      <w:szCs w:val="48"/>
    </w:rPr>
  </w:style>
  <w:style w:type="paragraph" w:customStyle="1" w:styleId="405">
    <w:name w:val="heading 2_file_1810"/>
    <w:basedOn w:val="403"/>
    <w:qFormat/>
    <w:uiPriority w:val="9"/>
    <w:pPr>
      <w:outlineLvl w:val="1"/>
    </w:pPr>
    <w:rPr>
      <w:sz w:val="36"/>
      <w:szCs w:val="36"/>
    </w:rPr>
  </w:style>
  <w:style w:type="paragraph" w:customStyle="1" w:styleId="406">
    <w:name w:val="heading 3_file_1810"/>
    <w:basedOn w:val="403"/>
    <w:qFormat/>
    <w:uiPriority w:val="9"/>
    <w:pPr>
      <w:outlineLvl w:val="2"/>
    </w:pPr>
    <w:rPr>
      <w:sz w:val="27"/>
      <w:szCs w:val="27"/>
    </w:rPr>
  </w:style>
  <w:style w:type="paragraph" w:customStyle="1" w:styleId="407">
    <w:name w:val="heading 4_file_1810"/>
    <w:basedOn w:val="403"/>
    <w:qFormat/>
    <w:uiPriority w:val="9"/>
    <w:pPr>
      <w:outlineLvl w:val="3"/>
    </w:pPr>
  </w:style>
  <w:style w:type="paragraph" w:customStyle="1" w:styleId="408">
    <w:name w:val="heading 5_file_1810"/>
    <w:basedOn w:val="403"/>
    <w:qFormat/>
    <w:uiPriority w:val="9"/>
    <w:pPr>
      <w:outlineLvl w:val="4"/>
    </w:pPr>
    <w:rPr>
      <w:sz w:val="20"/>
      <w:szCs w:val="20"/>
    </w:rPr>
  </w:style>
  <w:style w:type="paragraph" w:customStyle="1" w:styleId="409">
    <w:name w:val="heading 6_file_1810"/>
    <w:basedOn w:val="403"/>
    <w:qFormat/>
    <w:uiPriority w:val="9"/>
    <w:pPr>
      <w:outlineLvl w:val="5"/>
    </w:pPr>
    <w:rPr>
      <w:sz w:val="15"/>
      <w:szCs w:val="15"/>
    </w:rPr>
  </w:style>
  <w:style w:type="character" w:customStyle="1" w:styleId="410">
    <w:name w:val="Default Paragraph Font_file_1810"/>
    <w:semiHidden/>
    <w:unhideWhenUsed/>
    <w:qFormat/>
    <w:uiPriority w:val="1"/>
  </w:style>
  <w:style w:type="table" w:customStyle="1" w:styleId="411">
    <w:name w:val="Normal Table_file_1810"/>
    <w:semiHidden/>
    <w:unhideWhenUsed/>
    <w:qFormat/>
    <w:uiPriority w:val="99"/>
    <w:tblPr>
      <w:tblCellMar>
        <w:top w:w="0" w:type="dxa"/>
        <w:left w:w="108" w:type="dxa"/>
        <w:bottom w:w="0" w:type="dxa"/>
        <w:right w:w="108" w:type="dxa"/>
      </w:tblCellMar>
    </w:tblPr>
  </w:style>
  <w:style w:type="character" w:customStyle="1" w:styleId="412">
    <w:name w:val="Hyperlink_file_1810"/>
    <w:basedOn w:val="410"/>
    <w:semiHidden/>
    <w:unhideWhenUsed/>
    <w:qFormat/>
    <w:uiPriority w:val="99"/>
    <w:rPr>
      <w:color w:val="0782C1"/>
      <w:u w:val="single"/>
    </w:rPr>
  </w:style>
  <w:style w:type="character" w:customStyle="1" w:styleId="413">
    <w:name w:val="FollowedHyperlink_file_1810"/>
    <w:basedOn w:val="410"/>
    <w:semiHidden/>
    <w:unhideWhenUsed/>
    <w:qFormat/>
    <w:uiPriority w:val="99"/>
    <w:rPr>
      <w:color w:val="0782C1"/>
      <w:u w:val="single"/>
    </w:rPr>
  </w:style>
  <w:style w:type="character" w:customStyle="1" w:styleId="414">
    <w:name w:val="标题 1 Char_file_1810"/>
    <w:basedOn w:val="410"/>
    <w:qFormat/>
    <w:uiPriority w:val="9"/>
    <w:rPr>
      <w:rFonts w:ascii="宋体" w:hAnsi="宋体" w:eastAsia="宋体" w:cs="宋体"/>
      <w:b/>
      <w:bCs/>
      <w:kern w:val="44"/>
      <w:sz w:val="44"/>
      <w:szCs w:val="44"/>
    </w:rPr>
  </w:style>
  <w:style w:type="character" w:customStyle="1" w:styleId="415">
    <w:name w:val="标题 2 Char_file_1810"/>
    <w:basedOn w:val="410"/>
    <w:semiHidden/>
    <w:qFormat/>
    <w:uiPriority w:val="9"/>
    <w:rPr>
      <w:rFonts w:asciiTheme="majorHAnsi" w:hAnsiTheme="majorHAnsi" w:eastAsiaTheme="majorEastAsia" w:cstheme="majorBidi"/>
      <w:b/>
      <w:bCs/>
      <w:sz w:val="32"/>
      <w:szCs w:val="32"/>
    </w:rPr>
  </w:style>
  <w:style w:type="character" w:customStyle="1" w:styleId="416">
    <w:name w:val="标题 3 Char_file_1810"/>
    <w:basedOn w:val="410"/>
    <w:semiHidden/>
    <w:qFormat/>
    <w:uiPriority w:val="9"/>
    <w:rPr>
      <w:rFonts w:ascii="宋体" w:hAnsi="宋体" w:eastAsia="宋体" w:cs="宋体"/>
      <w:b/>
      <w:bCs/>
      <w:sz w:val="32"/>
      <w:szCs w:val="32"/>
    </w:rPr>
  </w:style>
  <w:style w:type="character" w:customStyle="1" w:styleId="417">
    <w:name w:val="标题 4 Char_file_1810"/>
    <w:basedOn w:val="410"/>
    <w:semiHidden/>
    <w:qFormat/>
    <w:uiPriority w:val="9"/>
    <w:rPr>
      <w:rFonts w:asciiTheme="majorHAnsi" w:hAnsiTheme="majorHAnsi" w:eastAsiaTheme="majorEastAsia" w:cstheme="majorBidi"/>
      <w:b/>
      <w:bCs/>
      <w:sz w:val="28"/>
      <w:szCs w:val="28"/>
    </w:rPr>
  </w:style>
  <w:style w:type="character" w:customStyle="1" w:styleId="418">
    <w:name w:val="标题 5 Char_file_1810"/>
    <w:basedOn w:val="410"/>
    <w:semiHidden/>
    <w:qFormat/>
    <w:uiPriority w:val="9"/>
    <w:rPr>
      <w:rFonts w:ascii="宋体" w:hAnsi="宋体" w:eastAsia="宋体" w:cs="宋体"/>
      <w:b/>
      <w:bCs/>
      <w:sz w:val="28"/>
      <w:szCs w:val="28"/>
    </w:rPr>
  </w:style>
  <w:style w:type="character" w:customStyle="1" w:styleId="419">
    <w:name w:val="标题 6 Char_file_1810"/>
    <w:basedOn w:val="410"/>
    <w:semiHidden/>
    <w:qFormat/>
    <w:uiPriority w:val="9"/>
    <w:rPr>
      <w:rFonts w:asciiTheme="majorHAnsi" w:hAnsiTheme="majorHAnsi" w:eastAsiaTheme="majorEastAsia" w:cstheme="majorBidi"/>
      <w:b/>
      <w:bCs/>
      <w:sz w:val="24"/>
      <w:szCs w:val="24"/>
    </w:rPr>
  </w:style>
  <w:style w:type="paragraph" w:customStyle="1" w:styleId="420">
    <w:name w:val="cke_editable_file_1810"/>
    <w:basedOn w:val="403"/>
    <w:qFormat/>
    <w:uiPriority w:val="0"/>
    <w:rPr>
      <w:rFonts w:ascii="仿宋_GB2312" w:eastAsia="仿宋_GB2312"/>
    </w:rPr>
  </w:style>
  <w:style w:type="paragraph" w:customStyle="1" w:styleId="421">
    <w:name w:val="marker_file_1810"/>
    <w:basedOn w:val="403"/>
    <w:qFormat/>
    <w:uiPriority w:val="0"/>
    <w:pPr>
      <w:shd w:val="clear" w:color="auto" w:fill="FFFF00"/>
    </w:pPr>
  </w:style>
  <w:style w:type="paragraph" w:customStyle="1" w:styleId="422">
    <w:name w:val="Normal (Web)_file_1810"/>
    <w:basedOn w:val="403"/>
    <w:semiHidden/>
    <w:unhideWhenUsed/>
    <w:qFormat/>
    <w:uiPriority w:val="99"/>
  </w:style>
  <w:style w:type="paragraph" w:customStyle="1" w:styleId="423">
    <w:name w:val="Normal_file_18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4">
    <w:name w:val="heading 1_file_1811"/>
    <w:basedOn w:val="423"/>
    <w:qFormat/>
    <w:uiPriority w:val="9"/>
    <w:pPr>
      <w:outlineLvl w:val="0"/>
    </w:pPr>
    <w:rPr>
      <w:kern w:val="36"/>
      <w:sz w:val="48"/>
      <w:szCs w:val="48"/>
    </w:rPr>
  </w:style>
  <w:style w:type="paragraph" w:customStyle="1" w:styleId="425">
    <w:name w:val="heading 2_file_1811"/>
    <w:basedOn w:val="423"/>
    <w:qFormat/>
    <w:uiPriority w:val="9"/>
    <w:pPr>
      <w:outlineLvl w:val="1"/>
    </w:pPr>
    <w:rPr>
      <w:sz w:val="36"/>
      <w:szCs w:val="36"/>
    </w:rPr>
  </w:style>
  <w:style w:type="paragraph" w:customStyle="1" w:styleId="426">
    <w:name w:val="heading 3_file_1811"/>
    <w:basedOn w:val="423"/>
    <w:qFormat/>
    <w:uiPriority w:val="9"/>
    <w:pPr>
      <w:outlineLvl w:val="2"/>
    </w:pPr>
    <w:rPr>
      <w:sz w:val="27"/>
      <w:szCs w:val="27"/>
    </w:rPr>
  </w:style>
  <w:style w:type="paragraph" w:customStyle="1" w:styleId="427">
    <w:name w:val="heading 4_file_1811"/>
    <w:basedOn w:val="423"/>
    <w:qFormat/>
    <w:uiPriority w:val="9"/>
    <w:pPr>
      <w:outlineLvl w:val="3"/>
    </w:pPr>
  </w:style>
  <w:style w:type="paragraph" w:customStyle="1" w:styleId="428">
    <w:name w:val="heading 5_file_1811"/>
    <w:basedOn w:val="423"/>
    <w:qFormat/>
    <w:uiPriority w:val="9"/>
    <w:pPr>
      <w:outlineLvl w:val="4"/>
    </w:pPr>
    <w:rPr>
      <w:sz w:val="20"/>
      <w:szCs w:val="20"/>
    </w:rPr>
  </w:style>
  <w:style w:type="paragraph" w:customStyle="1" w:styleId="429">
    <w:name w:val="heading 6_file_1811"/>
    <w:basedOn w:val="423"/>
    <w:qFormat/>
    <w:uiPriority w:val="9"/>
    <w:pPr>
      <w:outlineLvl w:val="5"/>
    </w:pPr>
    <w:rPr>
      <w:sz w:val="15"/>
      <w:szCs w:val="15"/>
    </w:rPr>
  </w:style>
  <w:style w:type="character" w:customStyle="1" w:styleId="430">
    <w:name w:val="Default Paragraph Font_file_1811"/>
    <w:semiHidden/>
    <w:unhideWhenUsed/>
    <w:qFormat/>
    <w:uiPriority w:val="1"/>
  </w:style>
  <w:style w:type="table" w:customStyle="1" w:styleId="431">
    <w:name w:val="Normal Table_file_1811"/>
    <w:semiHidden/>
    <w:unhideWhenUsed/>
    <w:qFormat/>
    <w:uiPriority w:val="99"/>
    <w:tblPr>
      <w:tblCellMar>
        <w:top w:w="0" w:type="dxa"/>
        <w:left w:w="108" w:type="dxa"/>
        <w:bottom w:w="0" w:type="dxa"/>
        <w:right w:w="108" w:type="dxa"/>
      </w:tblCellMar>
    </w:tblPr>
  </w:style>
  <w:style w:type="character" w:customStyle="1" w:styleId="432">
    <w:name w:val="Hyperlink_file_1811"/>
    <w:basedOn w:val="430"/>
    <w:semiHidden/>
    <w:unhideWhenUsed/>
    <w:qFormat/>
    <w:uiPriority w:val="99"/>
    <w:rPr>
      <w:color w:val="0782C1"/>
      <w:u w:val="single"/>
    </w:rPr>
  </w:style>
  <w:style w:type="character" w:customStyle="1" w:styleId="433">
    <w:name w:val="FollowedHyperlink_file_1811"/>
    <w:basedOn w:val="430"/>
    <w:semiHidden/>
    <w:unhideWhenUsed/>
    <w:qFormat/>
    <w:uiPriority w:val="99"/>
    <w:rPr>
      <w:color w:val="0782C1"/>
      <w:u w:val="single"/>
    </w:rPr>
  </w:style>
  <w:style w:type="character" w:customStyle="1" w:styleId="434">
    <w:name w:val="标题 1 Char_file_1811"/>
    <w:basedOn w:val="430"/>
    <w:qFormat/>
    <w:uiPriority w:val="9"/>
    <w:rPr>
      <w:rFonts w:ascii="宋体" w:hAnsi="宋体" w:eastAsia="宋体" w:cs="宋体"/>
      <w:b/>
      <w:bCs/>
      <w:kern w:val="44"/>
      <w:sz w:val="44"/>
      <w:szCs w:val="44"/>
    </w:rPr>
  </w:style>
  <w:style w:type="character" w:customStyle="1" w:styleId="435">
    <w:name w:val="标题 2 Char_file_1811"/>
    <w:basedOn w:val="430"/>
    <w:semiHidden/>
    <w:qFormat/>
    <w:uiPriority w:val="9"/>
    <w:rPr>
      <w:rFonts w:asciiTheme="majorHAnsi" w:hAnsiTheme="majorHAnsi" w:eastAsiaTheme="majorEastAsia" w:cstheme="majorBidi"/>
      <w:b/>
      <w:bCs/>
      <w:sz w:val="32"/>
      <w:szCs w:val="32"/>
    </w:rPr>
  </w:style>
  <w:style w:type="character" w:customStyle="1" w:styleId="436">
    <w:name w:val="标题 3 Char_file_1811"/>
    <w:basedOn w:val="430"/>
    <w:semiHidden/>
    <w:qFormat/>
    <w:uiPriority w:val="9"/>
    <w:rPr>
      <w:rFonts w:ascii="宋体" w:hAnsi="宋体" w:eastAsia="宋体" w:cs="宋体"/>
      <w:b/>
      <w:bCs/>
      <w:sz w:val="32"/>
      <w:szCs w:val="32"/>
    </w:rPr>
  </w:style>
  <w:style w:type="character" w:customStyle="1" w:styleId="437">
    <w:name w:val="标题 4 Char_file_1811"/>
    <w:basedOn w:val="430"/>
    <w:semiHidden/>
    <w:qFormat/>
    <w:uiPriority w:val="9"/>
    <w:rPr>
      <w:rFonts w:asciiTheme="majorHAnsi" w:hAnsiTheme="majorHAnsi" w:eastAsiaTheme="majorEastAsia" w:cstheme="majorBidi"/>
      <w:b/>
      <w:bCs/>
      <w:sz w:val="28"/>
      <w:szCs w:val="28"/>
    </w:rPr>
  </w:style>
  <w:style w:type="character" w:customStyle="1" w:styleId="438">
    <w:name w:val="标题 5 Char_file_1811"/>
    <w:basedOn w:val="430"/>
    <w:semiHidden/>
    <w:qFormat/>
    <w:uiPriority w:val="9"/>
    <w:rPr>
      <w:rFonts w:ascii="宋体" w:hAnsi="宋体" w:eastAsia="宋体" w:cs="宋体"/>
      <w:b/>
      <w:bCs/>
      <w:sz w:val="28"/>
      <w:szCs w:val="28"/>
    </w:rPr>
  </w:style>
  <w:style w:type="character" w:customStyle="1" w:styleId="439">
    <w:name w:val="标题 6 Char_file_1811"/>
    <w:basedOn w:val="430"/>
    <w:semiHidden/>
    <w:qFormat/>
    <w:uiPriority w:val="9"/>
    <w:rPr>
      <w:rFonts w:asciiTheme="majorHAnsi" w:hAnsiTheme="majorHAnsi" w:eastAsiaTheme="majorEastAsia" w:cstheme="majorBidi"/>
      <w:b/>
      <w:bCs/>
      <w:sz w:val="24"/>
      <w:szCs w:val="24"/>
    </w:rPr>
  </w:style>
  <w:style w:type="paragraph" w:customStyle="1" w:styleId="440">
    <w:name w:val="cke_editable_file_1811"/>
    <w:basedOn w:val="423"/>
    <w:qFormat/>
    <w:uiPriority w:val="0"/>
    <w:rPr>
      <w:rFonts w:ascii="仿宋_GB2312" w:eastAsia="仿宋_GB2312"/>
    </w:rPr>
  </w:style>
  <w:style w:type="paragraph" w:customStyle="1" w:styleId="441">
    <w:name w:val="marker_file_1811"/>
    <w:basedOn w:val="423"/>
    <w:qFormat/>
    <w:uiPriority w:val="0"/>
    <w:pPr>
      <w:shd w:val="clear" w:color="auto" w:fill="FFFF00"/>
    </w:pPr>
  </w:style>
  <w:style w:type="paragraph" w:customStyle="1" w:styleId="442">
    <w:name w:val="Normal (Web)_file_1811"/>
    <w:basedOn w:val="423"/>
    <w:semiHidden/>
    <w:unhideWhenUsed/>
    <w:qFormat/>
    <w:uiPriority w:val="99"/>
  </w:style>
  <w:style w:type="paragraph" w:customStyle="1" w:styleId="443">
    <w:name w:val="Normal_file_1812"/>
    <w:qFormat/>
    <w:uiPriority w:val="0"/>
    <w:pPr>
      <w:widowControl w:val="0"/>
      <w:jc w:val="both"/>
    </w:pPr>
    <w:rPr>
      <w:rFonts w:ascii="Times New Roman" w:hAnsi="Times New Roman" w:eastAsia="宋体" w:cs="Times New Roman"/>
      <w:szCs w:val="24"/>
      <w:lang w:val="en-US" w:eastAsia="zh-CN" w:bidi="ar-SA"/>
    </w:rPr>
  </w:style>
  <w:style w:type="character" w:customStyle="1" w:styleId="444">
    <w:name w:val="Default Paragraph Font_file_1812"/>
    <w:semiHidden/>
    <w:unhideWhenUsed/>
    <w:qFormat/>
    <w:uiPriority w:val="1"/>
  </w:style>
  <w:style w:type="table" w:customStyle="1" w:styleId="445">
    <w:name w:val="Normal Table_file_1812"/>
    <w:semiHidden/>
    <w:unhideWhenUsed/>
    <w:qFormat/>
    <w:uiPriority w:val="99"/>
    <w:tblPr>
      <w:tblCellMar>
        <w:top w:w="0" w:type="dxa"/>
        <w:left w:w="108" w:type="dxa"/>
        <w:bottom w:w="0" w:type="dxa"/>
        <w:right w:w="108" w:type="dxa"/>
      </w:tblCellMar>
    </w:tblPr>
  </w:style>
  <w:style w:type="paragraph" w:customStyle="1" w:styleId="446">
    <w:name w:val="Normal_file_1800_file_18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7">
    <w:name w:val="heading 1_file_1800_file_1812"/>
    <w:basedOn w:val="446"/>
    <w:qFormat/>
    <w:uiPriority w:val="9"/>
    <w:pPr>
      <w:outlineLvl w:val="0"/>
    </w:pPr>
    <w:rPr>
      <w:kern w:val="36"/>
      <w:sz w:val="48"/>
      <w:szCs w:val="48"/>
    </w:rPr>
  </w:style>
  <w:style w:type="paragraph" w:customStyle="1" w:styleId="448">
    <w:name w:val="heading 2_file_1800_file_1812"/>
    <w:basedOn w:val="446"/>
    <w:qFormat/>
    <w:uiPriority w:val="9"/>
    <w:pPr>
      <w:outlineLvl w:val="1"/>
    </w:pPr>
    <w:rPr>
      <w:sz w:val="36"/>
      <w:szCs w:val="36"/>
    </w:rPr>
  </w:style>
  <w:style w:type="paragraph" w:customStyle="1" w:styleId="449">
    <w:name w:val="heading 3_file_1800_file_1812"/>
    <w:basedOn w:val="446"/>
    <w:qFormat/>
    <w:uiPriority w:val="9"/>
    <w:pPr>
      <w:outlineLvl w:val="2"/>
    </w:pPr>
    <w:rPr>
      <w:sz w:val="27"/>
      <w:szCs w:val="27"/>
    </w:rPr>
  </w:style>
  <w:style w:type="paragraph" w:customStyle="1" w:styleId="450">
    <w:name w:val="heading 4_file_1800_file_1812"/>
    <w:basedOn w:val="446"/>
    <w:qFormat/>
    <w:uiPriority w:val="9"/>
    <w:pPr>
      <w:outlineLvl w:val="3"/>
    </w:pPr>
  </w:style>
  <w:style w:type="paragraph" w:customStyle="1" w:styleId="451">
    <w:name w:val="heading 5_file_1800_file_1812"/>
    <w:basedOn w:val="446"/>
    <w:qFormat/>
    <w:uiPriority w:val="9"/>
    <w:pPr>
      <w:outlineLvl w:val="4"/>
    </w:pPr>
    <w:rPr>
      <w:sz w:val="20"/>
      <w:szCs w:val="20"/>
    </w:rPr>
  </w:style>
  <w:style w:type="paragraph" w:customStyle="1" w:styleId="452">
    <w:name w:val="heading 6_file_1800_file_1812"/>
    <w:basedOn w:val="446"/>
    <w:qFormat/>
    <w:uiPriority w:val="9"/>
    <w:pPr>
      <w:outlineLvl w:val="5"/>
    </w:pPr>
    <w:rPr>
      <w:sz w:val="15"/>
      <w:szCs w:val="15"/>
    </w:rPr>
  </w:style>
  <w:style w:type="character" w:customStyle="1" w:styleId="453">
    <w:name w:val="Default Paragraph Font_file_1800_file_1812"/>
    <w:semiHidden/>
    <w:unhideWhenUsed/>
    <w:qFormat/>
    <w:uiPriority w:val="1"/>
  </w:style>
  <w:style w:type="table" w:customStyle="1" w:styleId="454">
    <w:name w:val="Normal Table_file_1800_file_1812"/>
    <w:semiHidden/>
    <w:unhideWhenUsed/>
    <w:qFormat/>
    <w:uiPriority w:val="99"/>
    <w:tblPr>
      <w:tblCellMar>
        <w:top w:w="0" w:type="dxa"/>
        <w:left w:w="108" w:type="dxa"/>
        <w:bottom w:w="0" w:type="dxa"/>
        <w:right w:w="108" w:type="dxa"/>
      </w:tblCellMar>
    </w:tblPr>
  </w:style>
  <w:style w:type="character" w:customStyle="1" w:styleId="455">
    <w:name w:val="Hyperlink_file_1800_file_1812"/>
    <w:basedOn w:val="453"/>
    <w:semiHidden/>
    <w:unhideWhenUsed/>
    <w:qFormat/>
    <w:uiPriority w:val="99"/>
    <w:rPr>
      <w:color w:val="0782C1"/>
      <w:u w:val="single"/>
    </w:rPr>
  </w:style>
  <w:style w:type="character" w:customStyle="1" w:styleId="456">
    <w:name w:val="FollowedHyperlink_file_1800_file_1812"/>
    <w:basedOn w:val="453"/>
    <w:semiHidden/>
    <w:unhideWhenUsed/>
    <w:qFormat/>
    <w:uiPriority w:val="99"/>
    <w:rPr>
      <w:color w:val="0782C1"/>
      <w:u w:val="single"/>
    </w:rPr>
  </w:style>
  <w:style w:type="character" w:customStyle="1" w:styleId="457">
    <w:name w:val="标题 1 Char_file_1800_file_1812"/>
    <w:basedOn w:val="453"/>
    <w:qFormat/>
    <w:uiPriority w:val="9"/>
    <w:rPr>
      <w:rFonts w:ascii="宋体" w:hAnsi="宋体" w:eastAsia="宋体" w:cs="宋体"/>
      <w:b/>
      <w:bCs/>
      <w:kern w:val="44"/>
      <w:sz w:val="44"/>
      <w:szCs w:val="44"/>
    </w:rPr>
  </w:style>
  <w:style w:type="character" w:customStyle="1" w:styleId="458">
    <w:name w:val="标题 2 Char_file_1800_file_1812"/>
    <w:basedOn w:val="453"/>
    <w:semiHidden/>
    <w:qFormat/>
    <w:uiPriority w:val="9"/>
    <w:rPr>
      <w:rFonts w:asciiTheme="majorHAnsi" w:hAnsiTheme="majorHAnsi" w:eastAsiaTheme="majorEastAsia" w:cstheme="majorBidi"/>
      <w:b/>
      <w:bCs/>
      <w:sz w:val="32"/>
      <w:szCs w:val="32"/>
    </w:rPr>
  </w:style>
  <w:style w:type="character" w:customStyle="1" w:styleId="459">
    <w:name w:val="标题 3 Char_file_1800_file_1812"/>
    <w:basedOn w:val="453"/>
    <w:semiHidden/>
    <w:qFormat/>
    <w:uiPriority w:val="9"/>
    <w:rPr>
      <w:rFonts w:ascii="宋体" w:hAnsi="宋体" w:eastAsia="宋体" w:cs="宋体"/>
      <w:b/>
      <w:bCs/>
      <w:sz w:val="32"/>
      <w:szCs w:val="32"/>
    </w:rPr>
  </w:style>
  <w:style w:type="character" w:customStyle="1" w:styleId="460">
    <w:name w:val="标题 4 Char_file_1800_file_1812"/>
    <w:basedOn w:val="453"/>
    <w:semiHidden/>
    <w:qFormat/>
    <w:uiPriority w:val="9"/>
    <w:rPr>
      <w:rFonts w:asciiTheme="majorHAnsi" w:hAnsiTheme="majorHAnsi" w:eastAsiaTheme="majorEastAsia" w:cstheme="majorBidi"/>
      <w:b/>
      <w:bCs/>
      <w:sz w:val="28"/>
      <w:szCs w:val="28"/>
    </w:rPr>
  </w:style>
  <w:style w:type="character" w:customStyle="1" w:styleId="461">
    <w:name w:val="标题 5 Char_file_1800_file_1812"/>
    <w:basedOn w:val="453"/>
    <w:semiHidden/>
    <w:qFormat/>
    <w:uiPriority w:val="9"/>
    <w:rPr>
      <w:rFonts w:ascii="宋体" w:hAnsi="宋体" w:eastAsia="宋体" w:cs="宋体"/>
      <w:b/>
      <w:bCs/>
      <w:sz w:val="28"/>
      <w:szCs w:val="28"/>
    </w:rPr>
  </w:style>
  <w:style w:type="character" w:customStyle="1" w:styleId="462">
    <w:name w:val="标题 6 Char_file_1800_file_1812"/>
    <w:basedOn w:val="453"/>
    <w:semiHidden/>
    <w:qFormat/>
    <w:uiPriority w:val="9"/>
    <w:rPr>
      <w:rFonts w:asciiTheme="majorHAnsi" w:hAnsiTheme="majorHAnsi" w:eastAsiaTheme="majorEastAsia" w:cstheme="majorBidi"/>
      <w:b/>
      <w:bCs/>
      <w:sz w:val="24"/>
      <w:szCs w:val="24"/>
    </w:rPr>
  </w:style>
  <w:style w:type="paragraph" w:customStyle="1" w:styleId="463">
    <w:name w:val="cke_editable_file_1800_file_1812"/>
    <w:basedOn w:val="446"/>
    <w:qFormat/>
    <w:uiPriority w:val="0"/>
    <w:rPr>
      <w:rFonts w:ascii="仿宋_GB2312" w:eastAsia="仿宋_GB2312"/>
    </w:rPr>
  </w:style>
  <w:style w:type="paragraph" w:customStyle="1" w:styleId="464">
    <w:name w:val="marker_file_1800_file_1812"/>
    <w:basedOn w:val="446"/>
    <w:qFormat/>
    <w:uiPriority w:val="0"/>
    <w:pPr>
      <w:shd w:val="clear" w:color="auto" w:fill="FFFF00"/>
    </w:pPr>
  </w:style>
  <w:style w:type="paragraph" w:customStyle="1" w:styleId="465">
    <w:name w:val="Normal (Web)_file_1800_file_1812"/>
    <w:basedOn w:val="446"/>
    <w:semiHidden/>
    <w:unhideWhenUsed/>
    <w:qFormat/>
    <w:uiPriority w:val="99"/>
  </w:style>
  <w:style w:type="paragraph" w:customStyle="1" w:styleId="466">
    <w:name w:val="Normal_file_18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7">
    <w:name w:val="heading 1_file_1813"/>
    <w:basedOn w:val="466"/>
    <w:qFormat/>
    <w:uiPriority w:val="9"/>
    <w:pPr>
      <w:outlineLvl w:val="0"/>
    </w:pPr>
    <w:rPr>
      <w:kern w:val="36"/>
      <w:sz w:val="48"/>
      <w:szCs w:val="48"/>
    </w:rPr>
  </w:style>
  <w:style w:type="paragraph" w:customStyle="1" w:styleId="468">
    <w:name w:val="heading 2_file_1813"/>
    <w:basedOn w:val="466"/>
    <w:qFormat/>
    <w:uiPriority w:val="9"/>
    <w:pPr>
      <w:outlineLvl w:val="1"/>
    </w:pPr>
    <w:rPr>
      <w:sz w:val="36"/>
      <w:szCs w:val="36"/>
    </w:rPr>
  </w:style>
  <w:style w:type="paragraph" w:customStyle="1" w:styleId="469">
    <w:name w:val="heading 3_file_1813"/>
    <w:basedOn w:val="466"/>
    <w:qFormat/>
    <w:uiPriority w:val="9"/>
    <w:pPr>
      <w:outlineLvl w:val="2"/>
    </w:pPr>
    <w:rPr>
      <w:sz w:val="27"/>
      <w:szCs w:val="27"/>
    </w:rPr>
  </w:style>
  <w:style w:type="paragraph" w:customStyle="1" w:styleId="470">
    <w:name w:val="heading 4_file_1813"/>
    <w:basedOn w:val="466"/>
    <w:qFormat/>
    <w:uiPriority w:val="9"/>
    <w:pPr>
      <w:outlineLvl w:val="3"/>
    </w:pPr>
  </w:style>
  <w:style w:type="paragraph" w:customStyle="1" w:styleId="471">
    <w:name w:val="heading 5_file_1813"/>
    <w:basedOn w:val="466"/>
    <w:qFormat/>
    <w:uiPriority w:val="9"/>
    <w:pPr>
      <w:outlineLvl w:val="4"/>
    </w:pPr>
    <w:rPr>
      <w:sz w:val="20"/>
      <w:szCs w:val="20"/>
    </w:rPr>
  </w:style>
  <w:style w:type="paragraph" w:customStyle="1" w:styleId="472">
    <w:name w:val="heading 6_file_1813"/>
    <w:basedOn w:val="466"/>
    <w:qFormat/>
    <w:uiPriority w:val="9"/>
    <w:pPr>
      <w:outlineLvl w:val="5"/>
    </w:pPr>
    <w:rPr>
      <w:sz w:val="15"/>
      <w:szCs w:val="15"/>
    </w:rPr>
  </w:style>
  <w:style w:type="character" w:customStyle="1" w:styleId="473">
    <w:name w:val="Default Paragraph Font_file_1813"/>
    <w:semiHidden/>
    <w:unhideWhenUsed/>
    <w:qFormat/>
    <w:uiPriority w:val="1"/>
  </w:style>
  <w:style w:type="table" w:customStyle="1" w:styleId="474">
    <w:name w:val="Normal Table_file_1813"/>
    <w:semiHidden/>
    <w:unhideWhenUsed/>
    <w:qFormat/>
    <w:uiPriority w:val="99"/>
    <w:tblPr>
      <w:tblCellMar>
        <w:top w:w="0" w:type="dxa"/>
        <w:left w:w="108" w:type="dxa"/>
        <w:bottom w:w="0" w:type="dxa"/>
        <w:right w:w="108" w:type="dxa"/>
      </w:tblCellMar>
    </w:tblPr>
  </w:style>
  <w:style w:type="character" w:customStyle="1" w:styleId="475">
    <w:name w:val="Hyperlink_file_1813"/>
    <w:basedOn w:val="473"/>
    <w:semiHidden/>
    <w:unhideWhenUsed/>
    <w:qFormat/>
    <w:uiPriority w:val="99"/>
    <w:rPr>
      <w:color w:val="0782C1"/>
      <w:u w:val="single"/>
    </w:rPr>
  </w:style>
  <w:style w:type="character" w:customStyle="1" w:styleId="476">
    <w:name w:val="FollowedHyperlink_file_1813"/>
    <w:basedOn w:val="473"/>
    <w:semiHidden/>
    <w:unhideWhenUsed/>
    <w:qFormat/>
    <w:uiPriority w:val="99"/>
    <w:rPr>
      <w:color w:val="0782C1"/>
      <w:u w:val="single"/>
    </w:rPr>
  </w:style>
  <w:style w:type="character" w:customStyle="1" w:styleId="477">
    <w:name w:val="标题 1 Char_file_1813"/>
    <w:basedOn w:val="473"/>
    <w:qFormat/>
    <w:uiPriority w:val="9"/>
    <w:rPr>
      <w:rFonts w:ascii="宋体" w:hAnsi="宋体" w:eastAsia="宋体" w:cs="宋体"/>
      <w:b/>
      <w:bCs/>
      <w:kern w:val="44"/>
      <w:sz w:val="44"/>
      <w:szCs w:val="44"/>
    </w:rPr>
  </w:style>
  <w:style w:type="character" w:customStyle="1" w:styleId="478">
    <w:name w:val="标题 2 Char_file_1813"/>
    <w:basedOn w:val="473"/>
    <w:semiHidden/>
    <w:qFormat/>
    <w:uiPriority w:val="9"/>
    <w:rPr>
      <w:rFonts w:asciiTheme="majorHAnsi" w:hAnsiTheme="majorHAnsi" w:eastAsiaTheme="majorEastAsia" w:cstheme="majorBidi"/>
      <w:b/>
      <w:bCs/>
      <w:sz w:val="32"/>
      <w:szCs w:val="32"/>
    </w:rPr>
  </w:style>
  <w:style w:type="character" w:customStyle="1" w:styleId="479">
    <w:name w:val="标题 3 Char_file_1813"/>
    <w:basedOn w:val="473"/>
    <w:semiHidden/>
    <w:qFormat/>
    <w:uiPriority w:val="9"/>
    <w:rPr>
      <w:rFonts w:ascii="宋体" w:hAnsi="宋体" w:eastAsia="宋体" w:cs="宋体"/>
      <w:b/>
      <w:bCs/>
      <w:sz w:val="32"/>
      <w:szCs w:val="32"/>
    </w:rPr>
  </w:style>
  <w:style w:type="character" w:customStyle="1" w:styleId="480">
    <w:name w:val="标题 4 Char_file_1813"/>
    <w:basedOn w:val="473"/>
    <w:semiHidden/>
    <w:qFormat/>
    <w:uiPriority w:val="9"/>
    <w:rPr>
      <w:rFonts w:asciiTheme="majorHAnsi" w:hAnsiTheme="majorHAnsi" w:eastAsiaTheme="majorEastAsia" w:cstheme="majorBidi"/>
      <w:b/>
      <w:bCs/>
      <w:sz w:val="28"/>
      <w:szCs w:val="28"/>
    </w:rPr>
  </w:style>
  <w:style w:type="character" w:customStyle="1" w:styleId="481">
    <w:name w:val="标题 5 Char_file_1813"/>
    <w:basedOn w:val="473"/>
    <w:semiHidden/>
    <w:qFormat/>
    <w:uiPriority w:val="9"/>
    <w:rPr>
      <w:rFonts w:ascii="宋体" w:hAnsi="宋体" w:eastAsia="宋体" w:cs="宋体"/>
      <w:b/>
      <w:bCs/>
      <w:sz w:val="28"/>
      <w:szCs w:val="28"/>
    </w:rPr>
  </w:style>
  <w:style w:type="character" w:customStyle="1" w:styleId="482">
    <w:name w:val="标题 6 Char_file_1813"/>
    <w:basedOn w:val="473"/>
    <w:semiHidden/>
    <w:qFormat/>
    <w:uiPriority w:val="9"/>
    <w:rPr>
      <w:rFonts w:asciiTheme="majorHAnsi" w:hAnsiTheme="majorHAnsi" w:eastAsiaTheme="majorEastAsia" w:cstheme="majorBidi"/>
      <w:b/>
      <w:bCs/>
      <w:sz w:val="24"/>
      <w:szCs w:val="24"/>
    </w:rPr>
  </w:style>
  <w:style w:type="paragraph" w:customStyle="1" w:styleId="483">
    <w:name w:val="cke_editable_file_1813"/>
    <w:basedOn w:val="466"/>
    <w:qFormat/>
    <w:uiPriority w:val="0"/>
    <w:rPr>
      <w:rFonts w:ascii="仿宋_GB2312" w:eastAsia="仿宋_GB2312"/>
    </w:rPr>
  </w:style>
  <w:style w:type="paragraph" w:customStyle="1" w:styleId="484">
    <w:name w:val="marker_file_1813"/>
    <w:basedOn w:val="466"/>
    <w:qFormat/>
    <w:uiPriority w:val="0"/>
    <w:pPr>
      <w:shd w:val="clear" w:color="auto" w:fill="FFFF00"/>
    </w:pPr>
  </w:style>
  <w:style w:type="paragraph" w:customStyle="1" w:styleId="485">
    <w:name w:val="Normal (Web)_file_1813"/>
    <w:basedOn w:val="466"/>
    <w:semiHidden/>
    <w:unhideWhenUsed/>
    <w:qFormat/>
    <w:uiPriority w:val="99"/>
  </w:style>
  <w:style w:type="paragraph" w:customStyle="1" w:styleId="486">
    <w:name w:val="Normal_file_18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7">
    <w:name w:val="heading 1_file_1814"/>
    <w:basedOn w:val="486"/>
    <w:qFormat/>
    <w:uiPriority w:val="9"/>
    <w:pPr>
      <w:outlineLvl w:val="0"/>
    </w:pPr>
    <w:rPr>
      <w:kern w:val="36"/>
      <w:sz w:val="48"/>
      <w:szCs w:val="48"/>
    </w:rPr>
  </w:style>
  <w:style w:type="paragraph" w:customStyle="1" w:styleId="488">
    <w:name w:val="heading 2_file_1814"/>
    <w:basedOn w:val="486"/>
    <w:qFormat/>
    <w:uiPriority w:val="9"/>
    <w:pPr>
      <w:outlineLvl w:val="1"/>
    </w:pPr>
    <w:rPr>
      <w:sz w:val="36"/>
      <w:szCs w:val="36"/>
    </w:rPr>
  </w:style>
  <w:style w:type="paragraph" w:customStyle="1" w:styleId="489">
    <w:name w:val="heading 3_file_1814"/>
    <w:basedOn w:val="486"/>
    <w:qFormat/>
    <w:uiPriority w:val="9"/>
    <w:pPr>
      <w:outlineLvl w:val="2"/>
    </w:pPr>
    <w:rPr>
      <w:sz w:val="27"/>
      <w:szCs w:val="27"/>
    </w:rPr>
  </w:style>
  <w:style w:type="paragraph" w:customStyle="1" w:styleId="490">
    <w:name w:val="heading 4_file_1814"/>
    <w:basedOn w:val="486"/>
    <w:qFormat/>
    <w:uiPriority w:val="9"/>
    <w:pPr>
      <w:outlineLvl w:val="3"/>
    </w:pPr>
  </w:style>
  <w:style w:type="paragraph" w:customStyle="1" w:styleId="491">
    <w:name w:val="heading 5_file_1814"/>
    <w:basedOn w:val="486"/>
    <w:qFormat/>
    <w:uiPriority w:val="9"/>
    <w:pPr>
      <w:outlineLvl w:val="4"/>
    </w:pPr>
    <w:rPr>
      <w:sz w:val="20"/>
      <w:szCs w:val="20"/>
    </w:rPr>
  </w:style>
  <w:style w:type="paragraph" w:customStyle="1" w:styleId="492">
    <w:name w:val="heading 6_file_1814"/>
    <w:basedOn w:val="486"/>
    <w:qFormat/>
    <w:uiPriority w:val="9"/>
    <w:pPr>
      <w:outlineLvl w:val="5"/>
    </w:pPr>
    <w:rPr>
      <w:sz w:val="15"/>
      <w:szCs w:val="15"/>
    </w:rPr>
  </w:style>
  <w:style w:type="character" w:customStyle="1" w:styleId="493">
    <w:name w:val="Default Paragraph Font_file_1814"/>
    <w:semiHidden/>
    <w:unhideWhenUsed/>
    <w:qFormat/>
    <w:uiPriority w:val="1"/>
  </w:style>
  <w:style w:type="table" w:customStyle="1" w:styleId="494">
    <w:name w:val="Normal Table_file_1814"/>
    <w:semiHidden/>
    <w:unhideWhenUsed/>
    <w:qFormat/>
    <w:uiPriority w:val="99"/>
    <w:tblPr>
      <w:tblCellMar>
        <w:top w:w="0" w:type="dxa"/>
        <w:left w:w="108" w:type="dxa"/>
        <w:bottom w:w="0" w:type="dxa"/>
        <w:right w:w="108" w:type="dxa"/>
      </w:tblCellMar>
    </w:tblPr>
  </w:style>
  <w:style w:type="character" w:customStyle="1" w:styleId="495">
    <w:name w:val="Hyperlink_file_1814"/>
    <w:basedOn w:val="493"/>
    <w:semiHidden/>
    <w:unhideWhenUsed/>
    <w:qFormat/>
    <w:uiPriority w:val="99"/>
    <w:rPr>
      <w:color w:val="0782C1"/>
      <w:u w:val="single"/>
    </w:rPr>
  </w:style>
  <w:style w:type="character" w:customStyle="1" w:styleId="496">
    <w:name w:val="FollowedHyperlink_file_1814"/>
    <w:basedOn w:val="493"/>
    <w:semiHidden/>
    <w:unhideWhenUsed/>
    <w:qFormat/>
    <w:uiPriority w:val="99"/>
    <w:rPr>
      <w:color w:val="0782C1"/>
      <w:u w:val="single"/>
    </w:rPr>
  </w:style>
  <w:style w:type="character" w:customStyle="1" w:styleId="497">
    <w:name w:val="标题 1 Char_file_1814"/>
    <w:basedOn w:val="493"/>
    <w:qFormat/>
    <w:uiPriority w:val="9"/>
    <w:rPr>
      <w:rFonts w:ascii="宋体" w:hAnsi="宋体" w:eastAsia="宋体" w:cs="宋体"/>
      <w:b/>
      <w:bCs/>
      <w:kern w:val="44"/>
      <w:sz w:val="44"/>
      <w:szCs w:val="44"/>
    </w:rPr>
  </w:style>
  <w:style w:type="character" w:customStyle="1" w:styleId="498">
    <w:name w:val="标题 2 Char_file_1814"/>
    <w:basedOn w:val="493"/>
    <w:semiHidden/>
    <w:qFormat/>
    <w:uiPriority w:val="9"/>
    <w:rPr>
      <w:rFonts w:asciiTheme="majorHAnsi" w:hAnsiTheme="majorHAnsi" w:eastAsiaTheme="majorEastAsia" w:cstheme="majorBidi"/>
      <w:b/>
      <w:bCs/>
      <w:sz w:val="32"/>
      <w:szCs w:val="32"/>
    </w:rPr>
  </w:style>
  <w:style w:type="character" w:customStyle="1" w:styleId="499">
    <w:name w:val="标题 3 Char_file_1814"/>
    <w:basedOn w:val="493"/>
    <w:semiHidden/>
    <w:qFormat/>
    <w:uiPriority w:val="9"/>
    <w:rPr>
      <w:rFonts w:ascii="宋体" w:hAnsi="宋体" w:eastAsia="宋体" w:cs="宋体"/>
      <w:b/>
      <w:bCs/>
      <w:sz w:val="32"/>
      <w:szCs w:val="32"/>
    </w:rPr>
  </w:style>
  <w:style w:type="character" w:customStyle="1" w:styleId="500">
    <w:name w:val="标题 4 Char_file_1814"/>
    <w:basedOn w:val="493"/>
    <w:semiHidden/>
    <w:qFormat/>
    <w:uiPriority w:val="9"/>
    <w:rPr>
      <w:rFonts w:asciiTheme="majorHAnsi" w:hAnsiTheme="majorHAnsi" w:eastAsiaTheme="majorEastAsia" w:cstheme="majorBidi"/>
      <w:b/>
      <w:bCs/>
      <w:sz w:val="28"/>
      <w:szCs w:val="28"/>
    </w:rPr>
  </w:style>
  <w:style w:type="character" w:customStyle="1" w:styleId="501">
    <w:name w:val="标题 5 Char_file_1814"/>
    <w:basedOn w:val="493"/>
    <w:semiHidden/>
    <w:qFormat/>
    <w:uiPriority w:val="9"/>
    <w:rPr>
      <w:rFonts w:ascii="宋体" w:hAnsi="宋体" w:eastAsia="宋体" w:cs="宋体"/>
      <w:b/>
      <w:bCs/>
      <w:sz w:val="28"/>
      <w:szCs w:val="28"/>
    </w:rPr>
  </w:style>
  <w:style w:type="character" w:customStyle="1" w:styleId="502">
    <w:name w:val="标题 6 Char_file_1814"/>
    <w:basedOn w:val="493"/>
    <w:semiHidden/>
    <w:qFormat/>
    <w:uiPriority w:val="9"/>
    <w:rPr>
      <w:rFonts w:asciiTheme="majorHAnsi" w:hAnsiTheme="majorHAnsi" w:eastAsiaTheme="majorEastAsia" w:cstheme="majorBidi"/>
      <w:b/>
      <w:bCs/>
      <w:sz w:val="24"/>
      <w:szCs w:val="24"/>
    </w:rPr>
  </w:style>
  <w:style w:type="paragraph" w:customStyle="1" w:styleId="503">
    <w:name w:val="cke_editable_file_1814"/>
    <w:basedOn w:val="486"/>
    <w:qFormat/>
    <w:uiPriority w:val="0"/>
    <w:rPr>
      <w:rFonts w:ascii="仿宋_GB2312" w:eastAsia="仿宋_GB2312"/>
    </w:rPr>
  </w:style>
  <w:style w:type="paragraph" w:customStyle="1" w:styleId="504">
    <w:name w:val="marker_file_1814"/>
    <w:basedOn w:val="486"/>
    <w:qFormat/>
    <w:uiPriority w:val="0"/>
    <w:pPr>
      <w:shd w:val="clear" w:color="auto" w:fill="FFFF00"/>
    </w:pPr>
  </w:style>
  <w:style w:type="paragraph" w:customStyle="1" w:styleId="505">
    <w:name w:val="Normal (Web)_file_1814"/>
    <w:basedOn w:val="486"/>
    <w:semiHidden/>
    <w:unhideWhenUsed/>
    <w:qFormat/>
    <w:uiPriority w:val="99"/>
  </w:style>
  <w:style w:type="character" w:customStyle="1" w:styleId="506">
    <w:name w:val="Strong_file_1814"/>
    <w:basedOn w:val="493"/>
    <w:qFormat/>
    <w:uiPriority w:val="22"/>
    <w:rPr>
      <w:b/>
      <w:bCs/>
    </w:rPr>
  </w:style>
  <w:style w:type="paragraph" w:customStyle="1" w:styleId="507">
    <w:name w:val="Normal_file_18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8">
    <w:name w:val="heading 1_file_1815"/>
    <w:basedOn w:val="507"/>
    <w:qFormat/>
    <w:uiPriority w:val="9"/>
    <w:pPr>
      <w:outlineLvl w:val="0"/>
    </w:pPr>
    <w:rPr>
      <w:kern w:val="36"/>
      <w:sz w:val="48"/>
      <w:szCs w:val="48"/>
    </w:rPr>
  </w:style>
  <w:style w:type="paragraph" w:customStyle="1" w:styleId="509">
    <w:name w:val="heading 2_file_1815"/>
    <w:basedOn w:val="507"/>
    <w:qFormat/>
    <w:uiPriority w:val="9"/>
    <w:pPr>
      <w:outlineLvl w:val="1"/>
    </w:pPr>
    <w:rPr>
      <w:sz w:val="36"/>
      <w:szCs w:val="36"/>
    </w:rPr>
  </w:style>
  <w:style w:type="paragraph" w:customStyle="1" w:styleId="510">
    <w:name w:val="heading 3_file_1815"/>
    <w:basedOn w:val="507"/>
    <w:qFormat/>
    <w:uiPriority w:val="9"/>
    <w:pPr>
      <w:outlineLvl w:val="2"/>
    </w:pPr>
    <w:rPr>
      <w:sz w:val="27"/>
      <w:szCs w:val="27"/>
    </w:rPr>
  </w:style>
  <w:style w:type="paragraph" w:customStyle="1" w:styleId="511">
    <w:name w:val="heading 4_file_1815"/>
    <w:basedOn w:val="507"/>
    <w:qFormat/>
    <w:uiPriority w:val="9"/>
    <w:pPr>
      <w:outlineLvl w:val="3"/>
    </w:pPr>
  </w:style>
  <w:style w:type="paragraph" w:customStyle="1" w:styleId="512">
    <w:name w:val="heading 5_file_1815"/>
    <w:basedOn w:val="507"/>
    <w:qFormat/>
    <w:uiPriority w:val="9"/>
    <w:pPr>
      <w:outlineLvl w:val="4"/>
    </w:pPr>
    <w:rPr>
      <w:sz w:val="20"/>
      <w:szCs w:val="20"/>
    </w:rPr>
  </w:style>
  <w:style w:type="paragraph" w:customStyle="1" w:styleId="513">
    <w:name w:val="heading 6_file_1815"/>
    <w:basedOn w:val="507"/>
    <w:qFormat/>
    <w:uiPriority w:val="9"/>
    <w:pPr>
      <w:outlineLvl w:val="5"/>
    </w:pPr>
    <w:rPr>
      <w:sz w:val="15"/>
      <w:szCs w:val="15"/>
    </w:rPr>
  </w:style>
  <w:style w:type="character" w:customStyle="1" w:styleId="514">
    <w:name w:val="Default Paragraph Font_file_1815"/>
    <w:semiHidden/>
    <w:unhideWhenUsed/>
    <w:qFormat/>
    <w:uiPriority w:val="1"/>
  </w:style>
  <w:style w:type="table" w:customStyle="1" w:styleId="515">
    <w:name w:val="Normal Table_file_1815"/>
    <w:semiHidden/>
    <w:unhideWhenUsed/>
    <w:qFormat/>
    <w:uiPriority w:val="99"/>
    <w:tblPr>
      <w:tblCellMar>
        <w:top w:w="0" w:type="dxa"/>
        <w:left w:w="108" w:type="dxa"/>
        <w:bottom w:w="0" w:type="dxa"/>
        <w:right w:w="108" w:type="dxa"/>
      </w:tblCellMar>
    </w:tblPr>
  </w:style>
  <w:style w:type="character" w:customStyle="1" w:styleId="516">
    <w:name w:val="Hyperlink_file_1815"/>
    <w:basedOn w:val="514"/>
    <w:semiHidden/>
    <w:unhideWhenUsed/>
    <w:qFormat/>
    <w:uiPriority w:val="99"/>
    <w:rPr>
      <w:color w:val="0782C1"/>
      <w:u w:val="single"/>
    </w:rPr>
  </w:style>
  <w:style w:type="character" w:customStyle="1" w:styleId="517">
    <w:name w:val="FollowedHyperlink_file_1815"/>
    <w:basedOn w:val="514"/>
    <w:semiHidden/>
    <w:unhideWhenUsed/>
    <w:qFormat/>
    <w:uiPriority w:val="99"/>
    <w:rPr>
      <w:color w:val="0782C1"/>
      <w:u w:val="single"/>
    </w:rPr>
  </w:style>
  <w:style w:type="character" w:customStyle="1" w:styleId="518">
    <w:name w:val="标题 1 Char_file_1815"/>
    <w:basedOn w:val="514"/>
    <w:qFormat/>
    <w:uiPriority w:val="9"/>
    <w:rPr>
      <w:rFonts w:ascii="宋体" w:hAnsi="宋体" w:eastAsia="宋体" w:cs="宋体"/>
      <w:b/>
      <w:bCs/>
      <w:kern w:val="44"/>
      <w:sz w:val="44"/>
      <w:szCs w:val="44"/>
    </w:rPr>
  </w:style>
  <w:style w:type="character" w:customStyle="1" w:styleId="519">
    <w:name w:val="标题 2 Char_file_1815"/>
    <w:basedOn w:val="514"/>
    <w:semiHidden/>
    <w:qFormat/>
    <w:uiPriority w:val="9"/>
    <w:rPr>
      <w:rFonts w:asciiTheme="majorHAnsi" w:hAnsiTheme="majorHAnsi" w:eastAsiaTheme="majorEastAsia" w:cstheme="majorBidi"/>
      <w:b/>
      <w:bCs/>
      <w:sz w:val="32"/>
      <w:szCs w:val="32"/>
    </w:rPr>
  </w:style>
  <w:style w:type="character" w:customStyle="1" w:styleId="520">
    <w:name w:val="标题 3 Char_file_1815"/>
    <w:basedOn w:val="514"/>
    <w:semiHidden/>
    <w:qFormat/>
    <w:uiPriority w:val="9"/>
    <w:rPr>
      <w:rFonts w:ascii="宋体" w:hAnsi="宋体" w:eastAsia="宋体" w:cs="宋体"/>
      <w:b/>
      <w:bCs/>
      <w:sz w:val="32"/>
      <w:szCs w:val="32"/>
    </w:rPr>
  </w:style>
  <w:style w:type="character" w:customStyle="1" w:styleId="521">
    <w:name w:val="标题 4 Char_file_1815"/>
    <w:basedOn w:val="514"/>
    <w:semiHidden/>
    <w:qFormat/>
    <w:uiPriority w:val="9"/>
    <w:rPr>
      <w:rFonts w:asciiTheme="majorHAnsi" w:hAnsiTheme="majorHAnsi" w:eastAsiaTheme="majorEastAsia" w:cstheme="majorBidi"/>
      <w:b/>
      <w:bCs/>
      <w:sz w:val="28"/>
      <w:szCs w:val="28"/>
    </w:rPr>
  </w:style>
  <w:style w:type="character" w:customStyle="1" w:styleId="522">
    <w:name w:val="标题 5 Char_file_1815"/>
    <w:basedOn w:val="514"/>
    <w:semiHidden/>
    <w:qFormat/>
    <w:uiPriority w:val="9"/>
    <w:rPr>
      <w:rFonts w:ascii="宋体" w:hAnsi="宋体" w:eastAsia="宋体" w:cs="宋体"/>
      <w:b/>
      <w:bCs/>
      <w:sz w:val="28"/>
      <w:szCs w:val="28"/>
    </w:rPr>
  </w:style>
  <w:style w:type="character" w:customStyle="1" w:styleId="523">
    <w:name w:val="标题 6 Char_file_1815"/>
    <w:basedOn w:val="514"/>
    <w:semiHidden/>
    <w:qFormat/>
    <w:uiPriority w:val="9"/>
    <w:rPr>
      <w:rFonts w:asciiTheme="majorHAnsi" w:hAnsiTheme="majorHAnsi" w:eastAsiaTheme="majorEastAsia" w:cstheme="majorBidi"/>
      <w:b/>
      <w:bCs/>
      <w:sz w:val="24"/>
      <w:szCs w:val="24"/>
    </w:rPr>
  </w:style>
  <w:style w:type="paragraph" w:customStyle="1" w:styleId="524">
    <w:name w:val="cke_editable_file_1815"/>
    <w:basedOn w:val="507"/>
    <w:qFormat/>
    <w:uiPriority w:val="0"/>
    <w:rPr>
      <w:rFonts w:ascii="仿宋_GB2312" w:eastAsia="仿宋_GB2312"/>
    </w:rPr>
  </w:style>
  <w:style w:type="paragraph" w:customStyle="1" w:styleId="525">
    <w:name w:val="marker_file_1815"/>
    <w:basedOn w:val="507"/>
    <w:qFormat/>
    <w:uiPriority w:val="0"/>
    <w:pPr>
      <w:shd w:val="clear" w:color="auto" w:fill="FFFF00"/>
    </w:pPr>
  </w:style>
  <w:style w:type="paragraph" w:customStyle="1" w:styleId="526">
    <w:name w:val="Normal (Web)_file_1815"/>
    <w:basedOn w:val="507"/>
    <w:unhideWhenUsed/>
    <w:qFormat/>
    <w:uiPriority w:val="99"/>
  </w:style>
  <w:style w:type="paragraph" w:customStyle="1" w:styleId="527">
    <w:name w:val="Normal_file_18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8">
    <w:name w:val="heading 1_file_1816"/>
    <w:basedOn w:val="527"/>
    <w:qFormat/>
    <w:uiPriority w:val="9"/>
    <w:pPr>
      <w:outlineLvl w:val="0"/>
    </w:pPr>
    <w:rPr>
      <w:kern w:val="36"/>
      <w:sz w:val="48"/>
      <w:szCs w:val="48"/>
    </w:rPr>
  </w:style>
  <w:style w:type="paragraph" w:customStyle="1" w:styleId="529">
    <w:name w:val="heading 2_file_1816"/>
    <w:basedOn w:val="527"/>
    <w:qFormat/>
    <w:uiPriority w:val="9"/>
    <w:pPr>
      <w:outlineLvl w:val="1"/>
    </w:pPr>
    <w:rPr>
      <w:sz w:val="36"/>
      <w:szCs w:val="36"/>
    </w:rPr>
  </w:style>
  <w:style w:type="paragraph" w:customStyle="1" w:styleId="530">
    <w:name w:val="heading 3_file_1816"/>
    <w:basedOn w:val="527"/>
    <w:qFormat/>
    <w:uiPriority w:val="9"/>
    <w:pPr>
      <w:outlineLvl w:val="2"/>
    </w:pPr>
    <w:rPr>
      <w:sz w:val="27"/>
      <w:szCs w:val="27"/>
    </w:rPr>
  </w:style>
  <w:style w:type="paragraph" w:customStyle="1" w:styleId="531">
    <w:name w:val="heading 4_file_1816"/>
    <w:basedOn w:val="527"/>
    <w:qFormat/>
    <w:uiPriority w:val="9"/>
    <w:pPr>
      <w:outlineLvl w:val="3"/>
    </w:pPr>
  </w:style>
  <w:style w:type="paragraph" w:customStyle="1" w:styleId="532">
    <w:name w:val="heading 5_file_1816"/>
    <w:basedOn w:val="527"/>
    <w:qFormat/>
    <w:uiPriority w:val="9"/>
    <w:pPr>
      <w:outlineLvl w:val="4"/>
    </w:pPr>
    <w:rPr>
      <w:sz w:val="20"/>
      <w:szCs w:val="20"/>
    </w:rPr>
  </w:style>
  <w:style w:type="paragraph" w:customStyle="1" w:styleId="533">
    <w:name w:val="heading 6_file_1816"/>
    <w:basedOn w:val="527"/>
    <w:qFormat/>
    <w:uiPriority w:val="9"/>
    <w:pPr>
      <w:outlineLvl w:val="5"/>
    </w:pPr>
    <w:rPr>
      <w:sz w:val="15"/>
      <w:szCs w:val="15"/>
    </w:rPr>
  </w:style>
  <w:style w:type="character" w:customStyle="1" w:styleId="534">
    <w:name w:val="Default Paragraph Font_file_1816"/>
    <w:semiHidden/>
    <w:unhideWhenUsed/>
    <w:qFormat/>
    <w:uiPriority w:val="1"/>
  </w:style>
  <w:style w:type="table" w:customStyle="1" w:styleId="535">
    <w:name w:val="Normal Table_file_1816"/>
    <w:semiHidden/>
    <w:unhideWhenUsed/>
    <w:qFormat/>
    <w:uiPriority w:val="99"/>
    <w:tblPr>
      <w:tblCellMar>
        <w:top w:w="0" w:type="dxa"/>
        <w:left w:w="108" w:type="dxa"/>
        <w:bottom w:w="0" w:type="dxa"/>
        <w:right w:w="108" w:type="dxa"/>
      </w:tblCellMar>
    </w:tblPr>
  </w:style>
  <w:style w:type="character" w:customStyle="1" w:styleId="536">
    <w:name w:val="Hyperlink_file_1816"/>
    <w:basedOn w:val="534"/>
    <w:semiHidden/>
    <w:unhideWhenUsed/>
    <w:qFormat/>
    <w:uiPriority w:val="99"/>
    <w:rPr>
      <w:color w:val="0782C1"/>
      <w:u w:val="single"/>
    </w:rPr>
  </w:style>
  <w:style w:type="character" w:customStyle="1" w:styleId="537">
    <w:name w:val="FollowedHyperlink_file_1816"/>
    <w:basedOn w:val="534"/>
    <w:semiHidden/>
    <w:unhideWhenUsed/>
    <w:qFormat/>
    <w:uiPriority w:val="99"/>
    <w:rPr>
      <w:color w:val="0782C1"/>
      <w:u w:val="single"/>
    </w:rPr>
  </w:style>
  <w:style w:type="character" w:customStyle="1" w:styleId="538">
    <w:name w:val="标题 1 Char_file_1816"/>
    <w:basedOn w:val="534"/>
    <w:qFormat/>
    <w:uiPriority w:val="9"/>
    <w:rPr>
      <w:rFonts w:ascii="宋体" w:hAnsi="宋体" w:eastAsia="宋体" w:cs="宋体"/>
      <w:b/>
      <w:bCs/>
      <w:kern w:val="44"/>
      <w:sz w:val="44"/>
      <w:szCs w:val="44"/>
    </w:rPr>
  </w:style>
  <w:style w:type="character" w:customStyle="1" w:styleId="539">
    <w:name w:val="标题 2 Char_file_1816"/>
    <w:basedOn w:val="534"/>
    <w:semiHidden/>
    <w:qFormat/>
    <w:uiPriority w:val="9"/>
    <w:rPr>
      <w:rFonts w:asciiTheme="majorHAnsi" w:hAnsiTheme="majorHAnsi" w:eastAsiaTheme="majorEastAsia" w:cstheme="majorBidi"/>
      <w:b/>
      <w:bCs/>
      <w:sz w:val="32"/>
      <w:szCs w:val="32"/>
    </w:rPr>
  </w:style>
  <w:style w:type="character" w:customStyle="1" w:styleId="540">
    <w:name w:val="标题 3 Char_file_1816"/>
    <w:basedOn w:val="534"/>
    <w:semiHidden/>
    <w:qFormat/>
    <w:uiPriority w:val="9"/>
    <w:rPr>
      <w:rFonts w:ascii="宋体" w:hAnsi="宋体" w:eastAsia="宋体" w:cs="宋体"/>
      <w:b/>
      <w:bCs/>
      <w:sz w:val="32"/>
      <w:szCs w:val="32"/>
    </w:rPr>
  </w:style>
  <w:style w:type="character" w:customStyle="1" w:styleId="541">
    <w:name w:val="标题 4 Char_file_1816"/>
    <w:basedOn w:val="534"/>
    <w:semiHidden/>
    <w:qFormat/>
    <w:uiPriority w:val="9"/>
    <w:rPr>
      <w:rFonts w:asciiTheme="majorHAnsi" w:hAnsiTheme="majorHAnsi" w:eastAsiaTheme="majorEastAsia" w:cstheme="majorBidi"/>
      <w:b/>
      <w:bCs/>
      <w:sz w:val="28"/>
      <w:szCs w:val="28"/>
    </w:rPr>
  </w:style>
  <w:style w:type="character" w:customStyle="1" w:styleId="542">
    <w:name w:val="标题 5 Char_file_1816"/>
    <w:basedOn w:val="534"/>
    <w:semiHidden/>
    <w:qFormat/>
    <w:uiPriority w:val="9"/>
    <w:rPr>
      <w:rFonts w:ascii="宋体" w:hAnsi="宋体" w:eastAsia="宋体" w:cs="宋体"/>
      <w:b/>
      <w:bCs/>
      <w:sz w:val="28"/>
      <w:szCs w:val="28"/>
    </w:rPr>
  </w:style>
  <w:style w:type="character" w:customStyle="1" w:styleId="543">
    <w:name w:val="标题 6 Char_file_1816"/>
    <w:basedOn w:val="534"/>
    <w:semiHidden/>
    <w:qFormat/>
    <w:uiPriority w:val="9"/>
    <w:rPr>
      <w:rFonts w:asciiTheme="majorHAnsi" w:hAnsiTheme="majorHAnsi" w:eastAsiaTheme="majorEastAsia" w:cstheme="majorBidi"/>
      <w:b/>
      <w:bCs/>
      <w:sz w:val="24"/>
      <w:szCs w:val="24"/>
    </w:rPr>
  </w:style>
  <w:style w:type="paragraph" w:customStyle="1" w:styleId="544">
    <w:name w:val="cke_editable_file_1816"/>
    <w:basedOn w:val="527"/>
    <w:qFormat/>
    <w:uiPriority w:val="0"/>
    <w:rPr>
      <w:rFonts w:ascii="仿宋_GB2312" w:eastAsia="仿宋_GB2312"/>
    </w:rPr>
  </w:style>
  <w:style w:type="paragraph" w:customStyle="1" w:styleId="545">
    <w:name w:val="marker_file_1816"/>
    <w:basedOn w:val="527"/>
    <w:qFormat/>
    <w:uiPriority w:val="0"/>
    <w:pPr>
      <w:shd w:val="clear" w:color="auto" w:fill="FFFF00"/>
    </w:pPr>
  </w:style>
  <w:style w:type="paragraph" w:customStyle="1" w:styleId="546">
    <w:name w:val="Normal (Web)_file_1816"/>
    <w:basedOn w:val="527"/>
    <w:semiHidden/>
    <w:unhideWhenUsed/>
    <w:qFormat/>
    <w:uiPriority w:val="99"/>
  </w:style>
  <w:style w:type="paragraph" w:customStyle="1" w:styleId="547">
    <w:name w:val="Normal_file_18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8">
    <w:name w:val="heading 1_file_1817"/>
    <w:basedOn w:val="547"/>
    <w:qFormat/>
    <w:uiPriority w:val="9"/>
    <w:pPr>
      <w:outlineLvl w:val="0"/>
    </w:pPr>
    <w:rPr>
      <w:kern w:val="36"/>
      <w:sz w:val="48"/>
      <w:szCs w:val="48"/>
    </w:rPr>
  </w:style>
  <w:style w:type="paragraph" w:customStyle="1" w:styleId="549">
    <w:name w:val="heading 2_file_1817"/>
    <w:basedOn w:val="547"/>
    <w:qFormat/>
    <w:uiPriority w:val="9"/>
    <w:pPr>
      <w:outlineLvl w:val="1"/>
    </w:pPr>
    <w:rPr>
      <w:sz w:val="36"/>
      <w:szCs w:val="36"/>
    </w:rPr>
  </w:style>
  <w:style w:type="paragraph" w:customStyle="1" w:styleId="550">
    <w:name w:val="heading 3_file_1817"/>
    <w:basedOn w:val="547"/>
    <w:qFormat/>
    <w:uiPriority w:val="9"/>
    <w:pPr>
      <w:outlineLvl w:val="2"/>
    </w:pPr>
    <w:rPr>
      <w:sz w:val="27"/>
      <w:szCs w:val="27"/>
    </w:rPr>
  </w:style>
  <w:style w:type="paragraph" w:customStyle="1" w:styleId="551">
    <w:name w:val="heading 4_file_1817"/>
    <w:basedOn w:val="547"/>
    <w:qFormat/>
    <w:uiPriority w:val="9"/>
    <w:pPr>
      <w:outlineLvl w:val="3"/>
    </w:pPr>
  </w:style>
  <w:style w:type="paragraph" w:customStyle="1" w:styleId="552">
    <w:name w:val="heading 5_file_1817"/>
    <w:basedOn w:val="547"/>
    <w:qFormat/>
    <w:uiPriority w:val="9"/>
    <w:pPr>
      <w:outlineLvl w:val="4"/>
    </w:pPr>
    <w:rPr>
      <w:sz w:val="20"/>
      <w:szCs w:val="20"/>
    </w:rPr>
  </w:style>
  <w:style w:type="paragraph" w:customStyle="1" w:styleId="553">
    <w:name w:val="heading 6_file_1817"/>
    <w:basedOn w:val="547"/>
    <w:qFormat/>
    <w:uiPriority w:val="9"/>
    <w:pPr>
      <w:outlineLvl w:val="5"/>
    </w:pPr>
    <w:rPr>
      <w:sz w:val="15"/>
      <w:szCs w:val="15"/>
    </w:rPr>
  </w:style>
  <w:style w:type="character" w:customStyle="1" w:styleId="554">
    <w:name w:val="Default Paragraph Font_file_1817"/>
    <w:semiHidden/>
    <w:unhideWhenUsed/>
    <w:qFormat/>
    <w:uiPriority w:val="1"/>
  </w:style>
  <w:style w:type="table" w:customStyle="1" w:styleId="555">
    <w:name w:val="Normal Table_file_1817"/>
    <w:semiHidden/>
    <w:unhideWhenUsed/>
    <w:qFormat/>
    <w:uiPriority w:val="99"/>
    <w:tblPr>
      <w:tblCellMar>
        <w:top w:w="0" w:type="dxa"/>
        <w:left w:w="108" w:type="dxa"/>
        <w:bottom w:w="0" w:type="dxa"/>
        <w:right w:w="108" w:type="dxa"/>
      </w:tblCellMar>
    </w:tblPr>
  </w:style>
  <w:style w:type="character" w:customStyle="1" w:styleId="556">
    <w:name w:val="Hyperlink_file_1817"/>
    <w:basedOn w:val="554"/>
    <w:semiHidden/>
    <w:unhideWhenUsed/>
    <w:qFormat/>
    <w:uiPriority w:val="99"/>
    <w:rPr>
      <w:color w:val="0782C1"/>
      <w:u w:val="single"/>
    </w:rPr>
  </w:style>
  <w:style w:type="character" w:customStyle="1" w:styleId="557">
    <w:name w:val="FollowedHyperlink_file_1817"/>
    <w:basedOn w:val="554"/>
    <w:semiHidden/>
    <w:unhideWhenUsed/>
    <w:qFormat/>
    <w:uiPriority w:val="99"/>
    <w:rPr>
      <w:color w:val="0782C1"/>
      <w:u w:val="single"/>
    </w:rPr>
  </w:style>
  <w:style w:type="character" w:customStyle="1" w:styleId="558">
    <w:name w:val="标题 1 Char_file_1817"/>
    <w:basedOn w:val="554"/>
    <w:qFormat/>
    <w:uiPriority w:val="9"/>
    <w:rPr>
      <w:rFonts w:ascii="宋体" w:hAnsi="宋体" w:eastAsia="宋体" w:cs="宋体"/>
      <w:b/>
      <w:bCs/>
      <w:kern w:val="44"/>
      <w:sz w:val="44"/>
      <w:szCs w:val="44"/>
    </w:rPr>
  </w:style>
  <w:style w:type="character" w:customStyle="1" w:styleId="559">
    <w:name w:val="标题 2 Char_file_1817"/>
    <w:basedOn w:val="554"/>
    <w:semiHidden/>
    <w:qFormat/>
    <w:uiPriority w:val="9"/>
    <w:rPr>
      <w:rFonts w:asciiTheme="majorHAnsi" w:hAnsiTheme="majorHAnsi" w:eastAsiaTheme="majorEastAsia" w:cstheme="majorBidi"/>
      <w:b/>
      <w:bCs/>
      <w:sz w:val="32"/>
      <w:szCs w:val="32"/>
    </w:rPr>
  </w:style>
  <w:style w:type="character" w:customStyle="1" w:styleId="560">
    <w:name w:val="标题 3 Char_file_1817"/>
    <w:basedOn w:val="554"/>
    <w:semiHidden/>
    <w:qFormat/>
    <w:uiPriority w:val="9"/>
    <w:rPr>
      <w:rFonts w:ascii="宋体" w:hAnsi="宋体" w:eastAsia="宋体" w:cs="宋体"/>
      <w:b/>
      <w:bCs/>
      <w:sz w:val="32"/>
      <w:szCs w:val="32"/>
    </w:rPr>
  </w:style>
  <w:style w:type="character" w:customStyle="1" w:styleId="561">
    <w:name w:val="标题 4 Char_file_1817"/>
    <w:basedOn w:val="554"/>
    <w:semiHidden/>
    <w:qFormat/>
    <w:uiPriority w:val="9"/>
    <w:rPr>
      <w:rFonts w:asciiTheme="majorHAnsi" w:hAnsiTheme="majorHAnsi" w:eastAsiaTheme="majorEastAsia" w:cstheme="majorBidi"/>
      <w:b/>
      <w:bCs/>
      <w:sz w:val="28"/>
      <w:szCs w:val="28"/>
    </w:rPr>
  </w:style>
  <w:style w:type="character" w:customStyle="1" w:styleId="562">
    <w:name w:val="标题 5 Char_file_1817"/>
    <w:basedOn w:val="554"/>
    <w:semiHidden/>
    <w:qFormat/>
    <w:uiPriority w:val="9"/>
    <w:rPr>
      <w:rFonts w:ascii="宋体" w:hAnsi="宋体" w:eastAsia="宋体" w:cs="宋体"/>
      <w:b/>
      <w:bCs/>
      <w:sz w:val="28"/>
      <w:szCs w:val="28"/>
    </w:rPr>
  </w:style>
  <w:style w:type="character" w:customStyle="1" w:styleId="563">
    <w:name w:val="标题 6 Char_file_1817"/>
    <w:basedOn w:val="554"/>
    <w:semiHidden/>
    <w:qFormat/>
    <w:uiPriority w:val="9"/>
    <w:rPr>
      <w:rFonts w:asciiTheme="majorHAnsi" w:hAnsiTheme="majorHAnsi" w:eastAsiaTheme="majorEastAsia" w:cstheme="majorBidi"/>
      <w:b/>
      <w:bCs/>
      <w:sz w:val="24"/>
      <w:szCs w:val="24"/>
    </w:rPr>
  </w:style>
  <w:style w:type="paragraph" w:customStyle="1" w:styleId="564">
    <w:name w:val="cke_editable_file_1817"/>
    <w:basedOn w:val="547"/>
    <w:qFormat/>
    <w:uiPriority w:val="0"/>
    <w:rPr>
      <w:rFonts w:ascii="仿宋_GB2312" w:eastAsia="仿宋_GB2312"/>
    </w:rPr>
  </w:style>
  <w:style w:type="paragraph" w:customStyle="1" w:styleId="565">
    <w:name w:val="marker_file_1817"/>
    <w:basedOn w:val="547"/>
    <w:qFormat/>
    <w:uiPriority w:val="0"/>
    <w:pPr>
      <w:shd w:val="clear" w:color="auto" w:fill="FFFF00"/>
    </w:pPr>
  </w:style>
  <w:style w:type="paragraph" w:customStyle="1" w:styleId="566">
    <w:name w:val="Normal (Web)_file_1817"/>
    <w:basedOn w:val="547"/>
    <w:semiHidden/>
    <w:unhideWhenUsed/>
    <w:qFormat/>
    <w:uiPriority w:val="99"/>
  </w:style>
  <w:style w:type="character" w:customStyle="1" w:styleId="567">
    <w:name w:val="Strong_file_1817"/>
    <w:basedOn w:val="554"/>
    <w:qFormat/>
    <w:uiPriority w:val="22"/>
    <w:rPr>
      <w:b/>
      <w:bCs/>
    </w:rPr>
  </w:style>
  <w:style w:type="paragraph" w:customStyle="1" w:styleId="568">
    <w:name w:val="Normal_file_18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9">
    <w:name w:val="heading 1_file_1818"/>
    <w:basedOn w:val="568"/>
    <w:qFormat/>
    <w:uiPriority w:val="9"/>
    <w:pPr>
      <w:outlineLvl w:val="0"/>
    </w:pPr>
    <w:rPr>
      <w:kern w:val="36"/>
      <w:sz w:val="48"/>
      <w:szCs w:val="48"/>
    </w:rPr>
  </w:style>
  <w:style w:type="paragraph" w:customStyle="1" w:styleId="570">
    <w:name w:val="heading 2_file_1818"/>
    <w:basedOn w:val="568"/>
    <w:qFormat/>
    <w:uiPriority w:val="9"/>
    <w:pPr>
      <w:outlineLvl w:val="1"/>
    </w:pPr>
    <w:rPr>
      <w:sz w:val="36"/>
      <w:szCs w:val="36"/>
    </w:rPr>
  </w:style>
  <w:style w:type="paragraph" w:customStyle="1" w:styleId="571">
    <w:name w:val="heading 3_file_1818"/>
    <w:basedOn w:val="568"/>
    <w:qFormat/>
    <w:uiPriority w:val="9"/>
    <w:pPr>
      <w:outlineLvl w:val="2"/>
    </w:pPr>
    <w:rPr>
      <w:sz w:val="27"/>
      <w:szCs w:val="27"/>
    </w:rPr>
  </w:style>
  <w:style w:type="paragraph" w:customStyle="1" w:styleId="572">
    <w:name w:val="heading 4_file_1818"/>
    <w:basedOn w:val="568"/>
    <w:qFormat/>
    <w:uiPriority w:val="9"/>
    <w:pPr>
      <w:outlineLvl w:val="3"/>
    </w:pPr>
  </w:style>
  <w:style w:type="paragraph" w:customStyle="1" w:styleId="573">
    <w:name w:val="heading 5_file_1818"/>
    <w:basedOn w:val="568"/>
    <w:qFormat/>
    <w:uiPriority w:val="9"/>
    <w:pPr>
      <w:outlineLvl w:val="4"/>
    </w:pPr>
    <w:rPr>
      <w:sz w:val="20"/>
      <w:szCs w:val="20"/>
    </w:rPr>
  </w:style>
  <w:style w:type="paragraph" w:customStyle="1" w:styleId="574">
    <w:name w:val="heading 6_file_1818"/>
    <w:basedOn w:val="568"/>
    <w:qFormat/>
    <w:uiPriority w:val="9"/>
    <w:pPr>
      <w:outlineLvl w:val="5"/>
    </w:pPr>
    <w:rPr>
      <w:sz w:val="15"/>
      <w:szCs w:val="15"/>
    </w:rPr>
  </w:style>
  <w:style w:type="character" w:customStyle="1" w:styleId="575">
    <w:name w:val="Default Paragraph Font_file_1818"/>
    <w:semiHidden/>
    <w:unhideWhenUsed/>
    <w:qFormat/>
    <w:uiPriority w:val="1"/>
  </w:style>
  <w:style w:type="table" w:customStyle="1" w:styleId="576">
    <w:name w:val="Normal Table_file_1818"/>
    <w:semiHidden/>
    <w:unhideWhenUsed/>
    <w:qFormat/>
    <w:uiPriority w:val="99"/>
    <w:tblPr>
      <w:tblCellMar>
        <w:top w:w="0" w:type="dxa"/>
        <w:left w:w="108" w:type="dxa"/>
        <w:bottom w:w="0" w:type="dxa"/>
        <w:right w:w="108" w:type="dxa"/>
      </w:tblCellMar>
    </w:tblPr>
  </w:style>
  <w:style w:type="character" w:customStyle="1" w:styleId="577">
    <w:name w:val="Hyperlink_file_1818"/>
    <w:basedOn w:val="575"/>
    <w:semiHidden/>
    <w:unhideWhenUsed/>
    <w:qFormat/>
    <w:uiPriority w:val="99"/>
    <w:rPr>
      <w:color w:val="0782C1"/>
      <w:u w:val="single"/>
    </w:rPr>
  </w:style>
  <w:style w:type="character" w:customStyle="1" w:styleId="578">
    <w:name w:val="FollowedHyperlink_file_1818"/>
    <w:basedOn w:val="575"/>
    <w:semiHidden/>
    <w:unhideWhenUsed/>
    <w:qFormat/>
    <w:uiPriority w:val="99"/>
    <w:rPr>
      <w:color w:val="0782C1"/>
      <w:u w:val="single"/>
    </w:rPr>
  </w:style>
  <w:style w:type="character" w:customStyle="1" w:styleId="579">
    <w:name w:val="标题 1 Char_file_1818"/>
    <w:basedOn w:val="575"/>
    <w:qFormat/>
    <w:uiPriority w:val="9"/>
    <w:rPr>
      <w:rFonts w:ascii="宋体" w:hAnsi="宋体" w:eastAsia="宋体" w:cs="宋体"/>
      <w:b/>
      <w:bCs/>
      <w:kern w:val="44"/>
      <w:sz w:val="44"/>
      <w:szCs w:val="44"/>
    </w:rPr>
  </w:style>
  <w:style w:type="character" w:customStyle="1" w:styleId="580">
    <w:name w:val="标题 2 Char_file_1818"/>
    <w:basedOn w:val="575"/>
    <w:semiHidden/>
    <w:qFormat/>
    <w:uiPriority w:val="9"/>
    <w:rPr>
      <w:rFonts w:asciiTheme="majorHAnsi" w:hAnsiTheme="majorHAnsi" w:eastAsiaTheme="majorEastAsia" w:cstheme="majorBidi"/>
      <w:b/>
      <w:bCs/>
      <w:sz w:val="32"/>
      <w:szCs w:val="32"/>
    </w:rPr>
  </w:style>
  <w:style w:type="character" w:customStyle="1" w:styleId="581">
    <w:name w:val="标题 3 Char_file_1818"/>
    <w:basedOn w:val="575"/>
    <w:semiHidden/>
    <w:qFormat/>
    <w:uiPriority w:val="9"/>
    <w:rPr>
      <w:rFonts w:ascii="宋体" w:hAnsi="宋体" w:eastAsia="宋体" w:cs="宋体"/>
      <w:b/>
      <w:bCs/>
      <w:sz w:val="32"/>
      <w:szCs w:val="32"/>
    </w:rPr>
  </w:style>
  <w:style w:type="character" w:customStyle="1" w:styleId="582">
    <w:name w:val="标题 4 Char_file_1818"/>
    <w:basedOn w:val="575"/>
    <w:semiHidden/>
    <w:qFormat/>
    <w:uiPriority w:val="9"/>
    <w:rPr>
      <w:rFonts w:asciiTheme="majorHAnsi" w:hAnsiTheme="majorHAnsi" w:eastAsiaTheme="majorEastAsia" w:cstheme="majorBidi"/>
      <w:b/>
      <w:bCs/>
      <w:sz w:val="28"/>
      <w:szCs w:val="28"/>
    </w:rPr>
  </w:style>
  <w:style w:type="character" w:customStyle="1" w:styleId="583">
    <w:name w:val="标题 5 Char_file_1818"/>
    <w:basedOn w:val="575"/>
    <w:semiHidden/>
    <w:qFormat/>
    <w:uiPriority w:val="9"/>
    <w:rPr>
      <w:rFonts w:ascii="宋体" w:hAnsi="宋体" w:eastAsia="宋体" w:cs="宋体"/>
      <w:b/>
      <w:bCs/>
      <w:sz w:val="28"/>
      <w:szCs w:val="28"/>
    </w:rPr>
  </w:style>
  <w:style w:type="character" w:customStyle="1" w:styleId="584">
    <w:name w:val="标题 6 Char_file_1818"/>
    <w:basedOn w:val="575"/>
    <w:semiHidden/>
    <w:qFormat/>
    <w:uiPriority w:val="9"/>
    <w:rPr>
      <w:rFonts w:asciiTheme="majorHAnsi" w:hAnsiTheme="majorHAnsi" w:eastAsiaTheme="majorEastAsia" w:cstheme="majorBidi"/>
      <w:b/>
      <w:bCs/>
      <w:sz w:val="24"/>
      <w:szCs w:val="24"/>
    </w:rPr>
  </w:style>
  <w:style w:type="paragraph" w:customStyle="1" w:styleId="585">
    <w:name w:val="cke_editable_file_1818"/>
    <w:basedOn w:val="568"/>
    <w:qFormat/>
    <w:uiPriority w:val="0"/>
    <w:rPr>
      <w:rFonts w:ascii="仿宋_GB2312" w:eastAsia="仿宋_GB2312"/>
    </w:rPr>
  </w:style>
  <w:style w:type="paragraph" w:customStyle="1" w:styleId="586">
    <w:name w:val="marker_file_1818"/>
    <w:basedOn w:val="568"/>
    <w:qFormat/>
    <w:uiPriority w:val="0"/>
    <w:pPr>
      <w:shd w:val="clear" w:color="auto" w:fill="FFFF00"/>
    </w:pPr>
  </w:style>
  <w:style w:type="paragraph" w:customStyle="1" w:styleId="587">
    <w:name w:val="Normal (Web)_file_1818"/>
    <w:basedOn w:val="568"/>
    <w:semiHidden/>
    <w:unhideWhenUsed/>
    <w:qFormat/>
    <w:uiPriority w:val="99"/>
  </w:style>
  <w:style w:type="paragraph" w:customStyle="1" w:styleId="588">
    <w:name w:val="Normal_file_18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9">
    <w:name w:val="heading 1_file_1819"/>
    <w:basedOn w:val="588"/>
    <w:qFormat/>
    <w:uiPriority w:val="9"/>
    <w:pPr>
      <w:outlineLvl w:val="0"/>
    </w:pPr>
    <w:rPr>
      <w:kern w:val="36"/>
      <w:sz w:val="48"/>
      <w:szCs w:val="48"/>
    </w:rPr>
  </w:style>
  <w:style w:type="paragraph" w:customStyle="1" w:styleId="590">
    <w:name w:val="heading 2_file_1819"/>
    <w:basedOn w:val="588"/>
    <w:qFormat/>
    <w:uiPriority w:val="9"/>
    <w:pPr>
      <w:outlineLvl w:val="1"/>
    </w:pPr>
    <w:rPr>
      <w:sz w:val="36"/>
      <w:szCs w:val="36"/>
    </w:rPr>
  </w:style>
  <w:style w:type="paragraph" w:customStyle="1" w:styleId="591">
    <w:name w:val="heading 3_file_1819"/>
    <w:basedOn w:val="588"/>
    <w:qFormat/>
    <w:uiPriority w:val="9"/>
    <w:pPr>
      <w:outlineLvl w:val="2"/>
    </w:pPr>
    <w:rPr>
      <w:sz w:val="27"/>
      <w:szCs w:val="27"/>
    </w:rPr>
  </w:style>
  <w:style w:type="paragraph" w:customStyle="1" w:styleId="592">
    <w:name w:val="heading 4_file_1819"/>
    <w:basedOn w:val="588"/>
    <w:qFormat/>
    <w:uiPriority w:val="9"/>
    <w:pPr>
      <w:outlineLvl w:val="3"/>
    </w:pPr>
  </w:style>
  <w:style w:type="paragraph" w:customStyle="1" w:styleId="593">
    <w:name w:val="heading 5_file_1819"/>
    <w:basedOn w:val="588"/>
    <w:qFormat/>
    <w:uiPriority w:val="9"/>
    <w:pPr>
      <w:outlineLvl w:val="4"/>
    </w:pPr>
    <w:rPr>
      <w:sz w:val="20"/>
      <w:szCs w:val="20"/>
    </w:rPr>
  </w:style>
  <w:style w:type="paragraph" w:customStyle="1" w:styleId="594">
    <w:name w:val="heading 6_file_1819"/>
    <w:basedOn w:val="588"/>
    <w:qFormat/>
    <w:uiPriority w:val="9"/>
    <w:pPr>
      <w:outlineLvl w:val="5"/>
    </w:pPr>
    <w:rPr>
      <w:sz w:val="15"/>
      <w:szCs w:val="15"/>
    </w:rPr>
  </w:style>
  <w:style w:type="character" w:customStyle="1" w:styleId="595">
    <w:name w:val="Default Paragraph Font_file_1819"/>
    <w:semiHidden/>
    <w:unhideWhenUsed/>
    <w:qFormat/>
    <w:uiPriority w:val="1"/>
  </w:style>
  <w:style w:type="table" w:customStyle="1" w:styleId="596">
    <w:name w:val="Normal Table_file_1819"/>
    <w:semiHidden/>
    <w:unhideWhenUsed/>
    <w:qFormat/>
    <w:uiPriority w:val="99"/>
    <w:tblPr>
      <w:tblCellMar>
        <w:top w:w="0" w:type="dxa"/>
        <w:left w:w="108" w:type="dxa"/>
        <w:bottom w:w="0" w:type="dxa"/>
        <w:right w:w="108" w:type="dxa"/>
      </w:tblCellMar>
    </w:tblPr>
  </w:style>
  <w:style w:type="character" w:customStyle="1" w:styleId="597">
    <w:name w:val="Hyperlink_file_1819"/>
    <w:basedOn w:val="595"/>
    <w:semiHidden/>
    <w:unhideWhenUsed/>
    <w:qFormat/>
    <w:uiPriority w:val="99"/>
    <w:rPr>
      <w:color w:val="0782C1"/>
      <w:u w:val="single"/>
    </w:rPr>
  </w:style>
  <w:style w:type="character" w:customStyle="1" w:styleId="598">
    <w:name w:val="FollowedHyperlink_file_1819"/>
    <w:basedOn w:val="595"/>
    <w:semiHidden/>
    <w:unhideWhenUsed/>
    <w:qFormat/>
    <w:uiPriority w:val="99"/>
    <w:rPr>
      <w:color w:val="0782C1"/>
      <w:u w:val="single"/>
    </w:rPr>
  </w:style>
  <w:style w:type="character" w:customStyle="1" w:styleId="599">
    <w:name w:val="标题 1 Char_file_1819"/>
    <w:basedOn w:val="595"/>
    <w:qFormat/>
    <w:uiPriority w:val="9"/>
    <w:rPr>
      <w:rFonts w:ascii="宋体" w:hAnsi="宋体" w:eastAsia="宋体" w:cs="宋体"/>
      <w:b/>
      <w:bCs/>
      <w:kern w:val="44"/>
      <w:sz w:val="44"/>
      <w:szCs w:val="44"/>
    </w:rPr>
  </w:style>
  <w:style w:type="character" w:customStyle="1" w:styleId="600">
    <w:name w:val="标题 2 Char_file_1819"/>
    <w:basedOn w:val="595"/>
    <w:semiHidden/>
    <w:qFormat/>
    <w:uiPriority w:val="9"/>
    <w:rPr>
      <w:rFonts w:asciiTheme="majorHAnsi" w:hAnsiTheme="majorHAnsi" w:eastAsiaTheme="majorEastAsia" w:cstheme="majorBidi"/>
      <w:b/>
      <w:bCs/>
      <w:sz w:val="32"/>
      <w:szCs w:val="32"/>
    </w:rPr>
  </w:style>
  <w:style w:type="character" w:customStyle="1" w:styleId="601">
    <w:name w:val="标题 3 Char_file_1819"/>
    <w:basedOn w:val="595"/>
    <w:semiHidden/>
    <w:qFormat/>
    <w:uiPriority w:val="9"/>
    <w:rPr>
      <w:rFonts w:ascii="宋体" w:hAnsi="宋体" w:eastAsia="宋体" w:cs="宋体"/>
      <w:b/>
      <w:bCs/>
      <w:sz w:val="32"/>
      <w:szCs w:val="32"/>
    </w:rPr>
  </w:style>
  <w:style w:type="character" w:customStyle="1" w:styleId="602">
    <w:name w:val="标题 4 Char_file_1819"/>
    <w:basedOn w:val="595"/>
    <w:semiHidden/>
    <w:qFormat/>
    <w:uiPriority w:val="9"/>
    <w:rPr>
      <w:rFonts w:asciiTheme="majorHAnsi" w:hAnsiTheme="majorHAnsi" w:eastAsiaTheme="majorEastAsia" w:cstheme="majorBidi"/>
      <w:b/>
      <w:bCs/>
      <w:sz w:val="28"/>
      <w:szCs w:val="28"/>
    </w:rPr>
  </w:style>
  <w:style w:type="character" w:customStyle="1" w:styleId="603">
    <w:name w:val="标题 5 Char_file_1819"/>
    <w:basedOn w:val="595"/>
    <w:semiHidden/>
    <w:qFormat/>
    <w:uiPriority w:val="9"/>
    <w:rPr>
      <w:rFonts w:ascii="宋体" w:hAnsi="宋体" w:eastAsia="宋体" w:cs="宋体"/>
      <w:b/>
      <w:bCs/>
      <w:sz w:val="28"/>
      <w:szCs w:val="28"/>
    </w:rPr>
  </w:style>
  <w:style w:type="character" w:customStyle="1" w:styleId="604">
    <w:name w:val="标题 6 Char_file_1819"/>
    <w:basedOn w:val="595"/>
    <w:semiHidden/>
    <w:qFormat/>
    <w:uiPriority w:val="9"/>
    <w:rPr>
      <w:rFonts w:asciiTheme="majorHAnsi" w:hAnsiTheme="majorHAnsi" w:eastAsiaTheme="majorEastAsia" w:cstheme="majorBidi"/>
      <w:b/>
      <w:bCs/>
      <w:sz w:val="24"/>
      <w:szCs w:val="24"/>
    </w:rPr>
  </w:style>
  <w:style w:type="paragraph" w:customStyle="1" w:styleId="605">
    <w:name w:val="cke_editable_file_1819"/>
    <w:basedOn w:val="588"/>
    <w:qFormat/>
    <w:uiPriority w:val="0"/>
    <w:rPr>
      <w:rFonts w:ascii="仿宋_GB2312" w:eastAsia="仿宋_GB2312"/>
    </w:rPr>
  </w:style>
  <w:style w:type="paragraph" w:customStyle="1" w:styleId="606">
    <w:name w:val="marker_file_1819"/>
    <w:basedOn w:val="588"/>
    <w:qFormat/>
    <w:uiPriority w:val="0"/>
    <w:pPr>
      <w:shd w:val="clear" w:color="auto" w:fill="FFFF00"/>
    </w:pPr>
  </w:style>
  <w:style w:type="paragraph" w:customStyle="1" w:styleId="607">
    <w:name w:val="Normal (Web)_file_1819"/>
    <w:basedOn w:val="588"/>
    <w:semiHidden/>
    <w:unhideWhenUsed/>
    <w:qFormat/>
    <w:uiPriority w:val="99"/>
  </w:style>
  <w:style w:type="paragraph" w:customStyle="1" w:styleId="608">
    <w:name w:val="Normal_file_18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9">
    <w:name w:val="heading 1_file_1820"/>
    <w:basedOn w:val="608"/>
    <w:qFormat/>
    <w:uiPriority w:val="9"/>
    <w:pPr>
      <w:outlineLvl w:val="0"/>
    </w:pPr>
    <w:rPr>
      <w:kern w:val="36"/>
      <w:sz w:val="48"/>
      <w:szCs w:val="48"/>
    </w:rPr>
  </w:style>
  <w:style w:type="paragraph" w:customStyle="1" w:styleId="610">
    <w:name w:val="heading 2_file_1820"/>
    <w:basedOn w:val="608"/>
    <w:qFormat/>
    <w:uiPriority w:val="9"/>
    <w:pPr>
      <w:outlineLvl w:val="1"/>
    </w:pPr>
    <w:rPr>
      <w:sz w:val="36"/>
      <w:szCs w:val="36"/>
    </w:rPr>
  </w:style>
  <w:style w:type="paragraph" w:customStyle="1" w:styleId="611">
    <w:name w:val="heading 3_file_1820"/>
    <w:basedOn w:val="608"/>
    <w:qFormat/>
    <w:uiPriority w:val="9"/>
    <w:pPr>
      <w:outlineLvl w:val="2"/>
    </w:pPr>
    <w:rPr>
      <w:sz w:val="27"/>
      <w:szCs w:val="27"/>
    </w:rPr>
  </w:style>
  <w:style w:type="paragraph" w:customStyle="1" w:styleId="612">
    <w:name w:val="heading 4_file_1820"/>
    <w:basedOn w:val="608"/>
    <w:qFormat/>
    <w:uiPriority w:val="9"/>
    <w:pPr>
      <w:outlineLvl w:val="3"/>
    </w:pPr>
  </w:style>
  <w:style w:type="paragraph" w:customStyle="1" w:styleId="613">
    <w:name w:val="heading 5_file_1820"/>
    <w:basedOn w:val="608"/>
    <w:qFormat/>
    <w:uiPriority w:val="9"/>
    <w:pPr>
      <w:outlineLvl w:val="4"/>
    </w:pPr>
    <w:rPr>
      <w:sz w:val="20"/>
      <w:szCs w:val="20"/>
    </w:rPr>
  </w:style>
  <w:style w:type="paragraph" w:customStyle="1" w:styleId="614">
    <w:name w:val="heading 6_file_1820"/>
    <w:basedOn w:val="608"/>
    <w:qFormat/>
    <w:uiPriority w:val="9"/>
    <w:pPr>
      <w:outlineLvl w:val="5"/>
    </w:pPr>
    <w:rPr>
      <w:sz w:val="15"/>
      <w:szCs w:val="15"/>
    </w:rPr>
  </w:style>
  <w:style w:type="character" w:customStyle="1" w:styleId="615">
    <w:name w:val="Default Paragraph Font_file_1820"/>
    <w:semiHidden/>
    <w:unhideWhenUsed/>
    <w:qFormat/>
    <w:uiPriority w:val="1"/>
  </w:style>
  <w:style w:type="table" w:customStyle="1" w:styleId="616">
    <w:name w:val="Normal Table_file_1820"/>
    <w:semiHidden/>
    <w:unhideWhenUsed/>
    <w:qFormat/>
    <w:uiPriority w:val="99"/>
    <w:tblPr>
      <w:tblCellMar>
        <w:top w:w="0" w:type="dxa"/>
        <w:left w:w="108" w:type="dxa"/>
        <w:bottom w:w="0" w:type="dxa"/>
        <w:right w:w="108" w:type="dxa"/>
      </w:tblCellMar>
    </w:tblPr>
  </w:style>
  <w:style w:type="character" w:customStyle="1" w:styleId="617">
    <w:name w:val="Hyperlink_file_1820"/>
    <w:basedOn w:val="615"/>
    <w:semiHidden/>
    <w:unhideWhenUsed/>
    <w:qFormat/>
    <w:uiPriority w:val="99"/>
    <w:rPr>
      <w:color w:val="0782C1"/>
      <w:u w:val="single"/>
    </w:rPr>
  </w:style>
  <w:style w:type="character" w:customStyle="1" w:styleId="618">
    <w:name w:val="FollowedHyperlink_file_1820"/>
    <w:basedOn w:val="615"/>
    <w:semiHidden/>
    <w:unhideWhenUsed/>
    <w:qFormat/>
    <w:uiPriority w:val="99"/>
    <w:rPr>
      <w:color w:val="0782C1"/>
      <w:u w:val="single"/>
    </w:rPr>
  </w:style>
  <w:style w:type="character" w:customStyle="1" w:styleId="619">
    <w:name w:val="标题 1 Char_file_1820"/>
    <w:basedOn w:val="615"/>
    <w:qFormat/>
    <w:uiPriority w:val="9"/>
    <w:rPr>
      <w:rFonts w:ascii="宋体" w:hAnsi="宋体" w:eastAsia="宋体" w:cs="宋体"/>
      <w:b/>
      <w:bCs/>
      <w:kern w:val="44"/>
      <w:sz w:val="44"/>
      <w:szCs w:val="44"/>
    </w:rPr>
  </w:style>
  <w:style w:type="character" w:customStyle="1" w:styleId="620">
    <w:name w:val="标题 2 Char_file_1820"/>
    <w:basedOn w:val="615"/>
    <w:semiHidden/>
    <w:qFormat/>
    <w:uiPriority w:val="9"/>
    <w:rPr>
      <w:rFonts w:asciiTheme="majorHAnsi" w:hAnsiTheme="majorHAnsi" w:eastAsiaTheme="majorEastAsia" w:cstheme="majorBidi"/>
      <w:b/>
      <w:bCs/>
      <w:sz w:val="32"/>
      <w:szCs w:val="32"/>
    </w:rPr>
  </w:style>
  <w:style w:type="character" w:customStyle="1" w:styleId="621">
    <w:name w:val="标题 3 Char_file_1820"/>
    <w:basedOn w:val="615"/>
    <w:semiHidden/>
    <w:qFormat/>
    <w:uiPriority w:val="9"/>
    <w:rPr>
      <w:rFonts w:ascii="宋体" w:hAnsi="宋体" w:eastAsia="宋体" w:cs="宋体"/>
      <w:b/>
      <w:bCs/>
      <w:sz w:val="32"/>
      <w:szCs w:val="32"/>
    </w:rPr>
  </w:style>
  <w:style w:type="character" w:customStyle="1" w:styleId="622">
    <w:name w:val="标题 4 Char_file_1820"/>
    <w:basedOn w:val="615"/>
    <w:semiHidden/>
    <w:qFormat/>
    <w:uiPriority w:val="9"/>
    <w:rPr>
      <w:rFonts w:asciiTheme="majorHAnsi" w:hAnsiTheme="majorHAnsi" w:eastAsiaTheme="majorEastAsia" w:cstheme="majorBidi"/>
      <w:b/>
      <w:bCs/>
      <w:sz w:val="28"/>
      <w:szCs w:val="28"/>
    </w:rPr>
  </w:style>
  <w:style w:type="character" w:customStyle="1" w:styleId="623">
    <w:name w:val="标题 5 Char_file_1820"/>
    <w:basedOn w:val="615"/>
    <w:semiHidden/>
    <w:qFormat/>
    <w:uiPriority w:val="9"/>
    <w:rPr>
      <w:rFonts w:ascii="宋体" w:hAnsi="宋体" w:eastAsia="宋体" w:cs="宋体"/>
      <w:b/>
      <w:bCs/>
      <w:sz w:val="28"/>
      <w:szCs w:val="28"/>
    </w:rPr>
  </w:style>
  <w:style w:type="character" w:customStyle="1" w:styleId="624">
    <w:name w:val="标题 6 Char_file_1820"/>
    <w:basedOn w:val="615"/>
    <w:semiHidden/>
    <w:qFormat/>
    <w:uiPriority w:val="9"/>
    <w:rPr>
      <w:rFonts w:asciiTheme="majorHAnsi" w:hAnsiTheme="majorHAnsi" w:eastAsiaTheme="majorEastAsia" w:cstheme="majorBidi"/>
      <w:b/>
      <w:bCs/>
      <w:sz w:val="24"/>
      <w:szCs w:val="24"/>
    </w:rPr>
  </w:style>
  <w:style w:type="paragraph" w:customStyle="1" w:styleId="625">
    <w:name w:val="cke_editable_file_1820"/>
    <w:basedOn w:val="608"/>
    <w:qFormat/>
    <w:uiPriority w:val="0"/>
    <w:rPr>
      <w:rFonts w:ascii="仿宋_GB2312" w:eastAsia="仿宋_GB2312"/>
    </w:rPr>
  </w:style>
  <w:style w:type="paragraph" w:customStyle="1" w:styleId="626">
    <w:name w:val="marker_file_1820"/>
    <w:basedOn w:val="608"/>
    <w:qFormat/>
    <w:uiPriority w:val="0"/>
    <w:pPr>
      <w:shd w:val="clear" w:color="auto" w:fill="FFFF00"/>
    </w:pPr>
  </w:style>
  <w:style w:type="paragraph" w:customStyle="1" w:styleId="627">
    <w:name w:val="Normal (Web)_file_1820"/>
    <w:basedOn w:val="608"/>
    <w:semiHidden/>
    <w:unhideWhenUsed/>
    <w:qFormat/>
    <w:uiPriority w:val="99"/>
  </w:style>
  <w:style w:type="character" w:customStyle="1" w:styleId="628">
    <w:name w:val="Strong_file_1820"/>
    <w:basedOn w:val="615"/>
    <w:qFormat/>
    <w:uiPriority w:val="22"/>
    <w:rPr>
      <w:b/>
      <w:bCs/>
    </w:rPr>
  </w:style>
  <w:style w:type="paragraph" w:customStyle="1" w:styleId="629">
    <w:name w:val="Normal_file_18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0">
    <w:name w:val="heading 1_file_1821"/>
    <w:basedOn w:val="629"/>
    <w:qFormat/>
    <w:uiPriority w:val="9"/>
    <w:pPr>
      <w:outlineLvl w:val="0"/>
    </w:pPr>
    <w:rPr>
      <w:kern w:val="36"/>
      <w:sz w:val="48"/>
      <w:szCs w:val="48"/>
    </w:rPr>
  </w:style>
  <w:style w:type="paragraph" w:customStyle="1" w:styleId="631">
    <w:name w:val="heading 2_file_1821"/>
    <w:basedOn w:val="629"/>
    <w:qFormat/>
    <w:uiPriority w:val="9"/>
    <w:pPr>
      <w:outlineLvl w:val="1"/>
    </w:pPr>
    <w:rPr>
      <w:sz w:val="36"/>
      <w:szCs w:val="36"/>
    </w:rPr>
  </w:style>
  <w:style w:type="paragraph" w:customStyle="1" w:styleId="632">
    <w:name w:val="heading 3_file_1821"/>
    <w:basedOn w:val="629"/>
    <w:qFormat/>
    <w:uiPriority w:val="9"/>
    <w:pPr>
      <w:outlineLvl w:val="2"/>
    </w:pPr>
    <w:rPr>
      <w:sz w:val="27"/>
      <w:szCs w:val="27"/>
    </w:rPr>
  </w:style>
  <w:style w:type="paragraph" w:customStyle="1" w:styleId="633">
    <w:name w:val="heading 4_file_1821"/>
    <w:basedOn w:val="629"/>
    <w:qFormat/>
    <w:uiPriority w:val="9"/>
    <w:pPr>
      <w:outlineLvl w:val="3"/>
    </w:pPr>
  </w:style>
  <w:style w:type="paragraph" w:customStyle="1" w:styleId="634">
    <w:name w:val="heading 5_file_1821"/>
    <w:basedOn w:val="629"/>
    <w:qFormat/>
    <w:uiPriority w:val="9"/>
    <w:pPr>
      <w:outlineLvl w:val="4"/>
    </w:pPr>
    <w:rPr>
      <w:sz w:val="20"/>
      <w:szCs w:val="20"/>
    </w:rPr>
  </w:style>
  <w:style w:type="paragraph" w:customStyle="1" w:styleId="635">
    <w:name w:val="heading 6_file_1821"/>
    <w:basedOn w:val="629"/>
    <w:qFormat/>
    <w:uiPriority w:val="9"/>
    <w:pPr>
      <w:outlineLvl w:val="5"/>
    </w:pPr>
    <w:rPr>
      <w:sz w:val="15"/>
      <w:szCs w:val="15"/>
    </w:rPr>
  </w:style>
  <w:style w:type="character" w:customStyle="1" w:styleId="636">
    <w:name w:val="Default Paragraph Font_file_1821"/>
    <w:semiHidden/>
    <w:unhideWhenUsed/>
    <w:qFormat/>
    <w:uiPriority w:val="1"/>
  </w:style>
  <w:style w:type="table" w:customStyle="1" w:styleId="637">
    <w:name w:val="Normal Table_file_1821"/>
    <w:semiHidden/>
    <w:unhideWhenUsed/>
    <w:qFormat/>
    <w:uiPriority w:val="99"/>
    <w:tblPr>
      <w:tblCellMar>
        <w:top w:w="0" w:type="dxa"/>
        <w:left w:w="108" w:type="dxa"/>
        <w:bottom w:w="0" w:type="dxa"/>
        <w:right w:w="108" w:type="dxa"/>
      </w:tblCellMar>
    </w:tblPr>
  </w:style>
  <w:style w:type="character" w:customStyle="1" w:styleId="638">
    <w:name w:val="Hyperlink_file_1821"/>
    <w:basedOn w:val="636"/>
    <w:semiHidden/>
    <w:unhideWhenUsed/>
    <w:qFormat/>
    <w:uiPriority w:val="99"/>
    <w:rPr>
      <w:color w:val="0782C1"/>
      <w:u w:val="single"/>
    </w:rPr>
  </w:style>
  <w:style w:type="character" w:customStyle="1" w:styleId="639">
    <w:name w:val="FollowedHyperlink_file_1821"/>
    <w:basedOn w:val="636"/>
    <w:semiHidden/>
    <w:unhideWhenUsed/>
    <w:qFormat/>
    <w:uiPriority w:val="99"/>
    <w:rPr>
      <w:color w:val="0782C1"/>
      <w:u w:val="single"/>
    </w:rPr>
  </w:style>
  <w:style w:type="character" w:customStyle="1" w:styleId="640">
    <w:name w:val="标题 1 Char_file_1821"/>
    <w:basedOn w:val="636"/>
    <w:qFormat/>
    <w:uiPriority w:val="9"/>
    <w:rPr>
      <w:rFonts w:ascii="宋体" w:hAnsi="宋体" w:eastAsia="宋体" w:cs="宋体"/>
      <w:b/>
      <w:bCs/>
      <w:kern w:val="44"/>
      <w:sz w:val="44"/>
      <w:szCs w:val="44"/>
    </w:rPr>
  </w:style>
  <w:style w:type="character" w:customStyle="1" w:styleId="641">
    <w:name w:val="标题 2 Char_file_1821"/>
    <w:basedOn w:val="636"/>
    <w:semiHidden/>
    <w:qFormat/>
    <w:uiPriority w:val="9"/>
    <w:rPr>
      <w:rFonts w:asciiTheme="majorHAnsi" w:hAnsiTheme="majorHAnsi" w:eastAsiaTheme="majorEastAsia" w:cstheme="majorBidi"/>
      <w:b/>
      <w:bCs/>
      <w:sz w:val="32"/>
      <w:szCs w:val="32"/>
    </w:rPr>
  </w:style>
  <w:style w:type="character" w:customStyle="1" w:styleId="642">
    <w:name w:val="标题 3 Char_file_1821"/>
    <w:basedOn w:val="636"/>
    <w:semiHidden/>
    <w:qFormat/>
    <w:uiPriority w:val="9"/>
    <w:rPr>
      <w:rFonts w:ascii="宋体" w:hAnsi="宋体" w:eastAsia="宋体" w:cs="宋体"/>
      <w:b/>
      <w:bCs/>
      <w:sz w:val="32"/>
      <w:szCs w:val="32"/>
    </w:rPr>
  </w:style>
  <w:style w:type="character" w:customStyle="1" w:styleId="643">
    <w:name w:val="标题 4 Char_file_1821"/>
    <w:basedOn w:val="636"/>
    <w:semiHidden/>
    <w:qFormat/>
    <w:uiPriority w:val="9"/>
    <w:rPr>
      <w:rFonts w:asciiTheme="majorHAnsi" w:hAnsiTheme="majorHAnsi" w:eastAsiaTheme="majorEastAsia" w:cstheme="majorBidi"/>
      <w:b/>
      <w:bCs/>
      <w:sz w:val="28"/>
      <w:szCs w:val="28"/>
    </w:rPr>
  </w:style>
  <w:style w:type="character" w:customStyle="1" w:styleId="644">
    <w:name w:val="标题 5 Char_file_1821"/>
    <w:basedOn w:val="636"/>
    <w:semiHidden/>
    <w:qFormat/>
    <w:uiPriority w:val="9"/>
    <w:rPr>
      <w:rFonts w:ascii="宋体" w:hAnsi="宋体" w:eastAsia="宋体" w:cs="宋体"/>
      <w:b/>
      <w:bCs/>
      <w:sz w:val="28"/>
      <w:szCs w:val="28"/>
    </w:rPr>
  </w:style>
  <w:style w:type="character" w:customStyle="1" w:styleId="645">
    <w:name w:val="标题 6 Char_file_1821"/>
    <w:basedOn w:val="636"/>
    <w:semiHidden/>
    <w:qFormat/>
    <w:uiPriority w:val="9"/>
    <w:rPr>
      <w:rFonts w:asciiTheme="majorHAnsi" w:hAnsiTheme="majorHAnsi" w:eastAsiaTheme="majorEastAsia" w:cstheme="majorBidi"/>
      <w:b/>
      <w:bCs/>
      <w:sz w:val="24"/>
      <w:szCs w:val="24"/>
    </w:rPr>
  </w:style>
  <w:style w:type="paragraph" w:customStyle="1" w:styleId="646">
    <w:name w:val="cke_editable_file_1821"/>
    <w:basedOn w:val="629"/>
    <w:qFormat/>
    <w:uiPriority w:val="0"/>
    <w:rPr>
      <w:rFonts w:ascii="仿宋_GB2312" w:eastAsia="仿宋_GB2312"/>
    </w:rPr>
  </w:style>
  <w:style w:type="paragraph" w:customStyle="1" w:styleId="647">
    <w:name w:val="marker_file_1821"/>
    <w:basedOn w:val="629"/>
    <w:qFormat/>
    <w:uiPriority w:val="0"/>
    <w:pPr>
      <w:shd w:val="clear" w:color="auto" w:fill="FFFF00"/>
    </w:pPr>
  </w:style>
  <w:style w:type="paragraph" w:customStyle="1" w:styleId="648">
    <w:name w:val="Normal (Web)_file_1821"/>
    <w:basedOn w:val="629"/>
    <w:semiHidden/>
    <w:unhideWhenUsed/>
    <w:qFormat/>
    <w:uiPriority w:val="99"/>
  </w:style>
  <w:style w:type="paragraph" w:customStyle="1" w:styleId="649">
    <w:name w:val="Normal_file_18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0">
    <w:name w:val="heading 1_file_1822"/>
    <w:basedOn w:val="649"/>
    <w:qFormat/>
    <w:uiPriority w:val="9"/>
    <w:pPr>
      <w:outlineLvl w:val="0"/>
    </w:pPr>
    <w:rPr>
      <w:kern w:val="36"/>
      <w:sz w:val="48"/>
      <w:szCs w:val="48"/>
    </w:rPr>
  </w:style>
  <w:style w:type="paragraph" w:customStyle="1" w:styleId="651">
    <w:name w:val="heading 2_file_1822"/>
    <w:basedOn w:val="649"/>
    <w:qFormat/>
    <w:uiPriority w:val="9"/>
    <w:pPr>
      <w:outlineLvl w:val="1"/>
    </w:pPr>
    <w:rPr>
      <w:sz w:val="36"/>
      <w:szCs w:val="36"/>
    </w:rPr>
  </w:style>
  <w:style w:type="paragraph" w:customStyle="1" w:styleId="652">
    <w:name w:val="heading 3_file_1822"/>
    <w:basedOn w:val="649"/>
    <w:qFormat/>
    <w:uiPriority w:val="9"/>
    <w:pPr>
      <w:outlineLvl w:val="2"/>
    </w:pPr>
    <w:rPr>
      <w:sz w:val="27"/>
      <w:szCs w:val="27"/>
    </w:rPr>
  </w:style>
  <w:style w:type="paragraph" w:customStyle="1" w:styleId="653">
    <w:name w:val="heading 4_file_1822"/>
    <w:basedOn w:val="649"/>
    <w:qFormat/>
    <w:uiPriority w:val="9"/>
    <w:pPr>
      <w:outlineLvl w:val="3"/>
    </w:pPr>
  </w:style>
  <w:style w:type="paragraph" w:customStyle="1" w:styleId="654">
    <w:name w:val="heading 5_file_1822"/>
    <w:basedOn w:val="649"/>
    <w:qFormat/>
    <w:uiPriority w:val="9"/>
    <w:pPr>
      <w:outlineLvl w:val="4"/>
    </w:pPr>
    <w:rPr>
      <w:sz w:val="20"/>
      <w:szCs w:val="20"/>
    </w:rPr>
  </w:style>
  <w:style w:type="paragraph" w:customStyle="1" w:styleId="655">
    <w:name w:val="heading 6_file_1822"/>
    <w:basedOn w:val="649"/>
    <w:qFormat/>
    <w:uiPriority w:val="9"/>
    <w:pPr>
      <w:outlineLvl w:val="5"/>
    </w:pPr>
    <w:rPr>
      <w:sz w:val="15"/>
      <w:szCs w:val="15"/>
    </w:rPr>
  </w:style>
  <w:style w:type="character" w:customStyle="1" w:styleId="656">
    <w:name w:val="Default Paragraph Font_file_1822"/>
    <w:semiHidden/>
    <w:unhideWhenUsed/>
    <w:qFormat/>
    <w:uiPriority w:val="1"/>
  </w:style>
  <w:style w:type="table" w:customStyle="1" w:styleId="657">
    <w:name w:val="Normal Table_file_1822"/>
    <w:semiHidden/>
    <w:unhideWhenUsed/>
    <w:qFormat/>
    <w:uiPriority w:val="99"/>
    <w:tblPr>
      <w:tblCellMar>
        <w:top w:w="0" w:type="dxa"/>
        <w:left w:w="108" w:type="dxa"/>
        <w:bottom w:w="0" w:type="dxa"/>
        <w:right w:w="108" w:type="dxa"/>
      </w:tblCellMar>
    </w:tblPr>
  </w:style>
  <w:style w:type="character" w:customStyle="1" w:styleId="658">
    <w:name w:val="Hyperlink_file_1822"/>
    <w:basedOn w:val="656"/>
    <w:semiHidden/>
    <w:unhideWhenUsed/>
    <w:qFormat/>
    <w:uiPriority w:val="99"/>
    <w:rPr>
      <w:color w:val="0782C1"/>
      <w:u w:val="single"/>
    </w:rPr>
  </w:style>
  <w:style w:type="character" w:customStyle="1" w:styleId="659">
    <w:name w:val="FollowedHyperlink_file_1822"/>
    <w:basedOn w:val="656"/>
    <w:semiHidden/>
    <w:unhideWhenUsed/>
    <w:qFormat/>
    <w:uiPriority w:val="99"/>
    <w:rPr>
      <w:color w:val="0782C1"/>
      <w:u w:val="single"/>
    </w:rPr>
  </w:style>
  <w:style w:type="character" w:customStyle="1" w:styleId="660">
    <w:name w:val="标题 1 Char_file_1822"/>
    <w:basedOn w:val="656"/>
    <w:qFormat/>
    <w:uiPriority w:val="9"/>
    <w:rPr>
      <w:rFonts w:ascii="宋体" w:hAnsi="宋体" w:eastAsia="宋体" w:cs="宋体"/>
      <w:b/>
      <w:bCs/>
      <w:kern w:val="44"/>
      <w:sz w:val="44"/>
      <w:szCs w:val="44"/>
    </w:rPr>
  </w:style>
  <w:style w:type="character" w:customStyle="1" w:styleId="661">
    <w:name w:val="标题 2 Char_file_1822"/>
    <w:basedOn w:val="656"/>
    <w:semiHidden/>
    <w:qFormat/>
    <w:uiPriority w:val="9"/>
    <w:rPr>
      <w:rFonts w:asciiTheme="majorHAnsi" w:hAnsiTheme="majorHAnsi" w:eastAsiaTheme="majorEastAsia" w:cstheme="majorBidi"/>
      <w:b/>
      <w:bCs/>
      <w:sz w:val="32"/>
      <w:szCs w:val="32"/>
    </w:rPr>
  </w:style>
  <w:style w:type="character" w:customStyle="1" w:styleId="662">
    <w:name w:val="标题 3 Char_file_1822"/>
    <w:basedOn w:val="656"/>
    <w:semiHidden/>
    <w:qFormat/>
    <w:uiPriority w:val="9"/>
    <w:rPr>
      <w:rFonts w:ascii="宋体" w:hAnsi="宋体" w:eastAsia="宋体" w:cs="宋体"/>
      <w:b/>
      <w:bCs/>
      <w:sz w:val="32"/>
      <w:szCs w:val="32"/>
    </w:rPr>
  </w:style>
  <w:style w:type="character" w:customStyle="1" w:styleId="663">
    <w:name w:val="标题 4 Char_file_1822"/>
    <w:basedOn w:val="656"/>
    <w:semiHidden/>
    <w:qFormat/>
    <w:uiPriority w:val="9"/>
    <w:rPr>
      <w:rFonts w:asciiTheme="majorHAnsi" w:hAnsiTheme="majorHAnsi" w:eastAsiaTheme="majorEastAsia" w:cstheme="majorBidi"/>
      <w:b/>
      <w:bCs/>
      <w:sz w:val="28"/>
      <w:szCs w:val="28"/>
    </w:rPr>
  </w:style>
  <w:style w:type="character" w:customStyle="1" w:styleId="664">
    <w:name w:val="标题 5 Char_file_1822"/>
    <w:basedOn w:val="656"/>
    <w:semiHidden/>
    <w:qFormat/>
    <w:uiPriority w:val="9"/>
    <w:rPr>
      <w:rFonts w:ascii="宋体" w:hAnsi="宋体" w:eastAsia="宋体" w:cs="宋体"/>
      <w:b/>
      <w:bCs/>
      <w:sz w:val="28"/>
      <w:szCs w:val="28"/>
    </w:rPr>
  </w:style>
  <w:style w:type="character" w:customStyle="1" w:styleId="665">
    <w:name w:val="标题 6 Char_file_1822"/>
    <w:basedOn w:val="656"/>
    <w:semiHidden/>
    <w:qFormat/>
    <w:uiPriority w:val="9"/>
    <w:rPr>
      <w:rFonts w:asciiTheme="majorHAnsi" w:hAnsiTheme="majorHAnsi" w:eastAsiaTheme="majorEastAsia" w:cstheme="majorBidi"/>
      <w:b/>
      <w:bCs/>
      <w:sz w:val="24"/>
      <w:szCs w:val="24"/>
    </w:rPr>
  </w:style>
  <w:style w:type="paragraph" w:customStyle="1" w:styleId="666">
    <w:name w:val="cke_editable_file_1822"/>
    <w:basedOn w:val="649"/>
    <w:qFormat/>
    <w:uiPriority w:val="0"/>
    <w:rPr>
      <w:rFonts w:ascii="仿宋_GB2312" w:eastAsia="仿宋_GB2312"/>
    </w:rPr>
  </w:style>
  <w:style w:type="paragraph" w:customStyle="1" w:styleId="667">
    <w:name w:val="marker_file_1822"/>
    <w:basedOn w:val="649"/>
    <w:qFormat/>
    <w:uiPriority w:val="0"/>
    <w:pPr>
      <w:shd w:val="clear" w:color="auto" w:fill="FFFF00"/>
    </w:pPr>
  </w:style>
  <w:style w:type="paragraph" w:customStyle="1" w:styleId="668">
    <w:name w:val="Normal (Web)_file_1822"/>
    <w:basedOn w:val="649"/>
    <w:semiHidden/>
    <w:unhideWhenUsed/>
    <w:qFormat/>
    <w:uiPriority w:val="99"/>
  </w:style>
  <w:style w:type="paragraph" w:customStyle="1" w:styleId="669">
    <w:name w:val="Normal_file_18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0">
    <w:name w:val="heading 1_file_1823"/>
    <w:basedOn w:val="669"/>
    <w:qFormat/>
    <w:uiPriority w:val="9"/>
    <w:pPr>
      <w:outlineLvl w:val="0"/>
    </w:pPr>
    <w:rPr>
      <w:kern w:val="36"/>
      <w:sz w:val="48"/>
      <w:szCs w:val="48"/>
    </w:rPr>
  </w:style>
  <w:style w:type="paragraph" w:customStyle="1" w:styleId="671">
    <w:name w:val="heading 2_file_1823"/>
    <w:basedOn w:val="669"/>
    <w:qFormat/>
    <w:uiPriority w:val="9"/>
    <w:pPr>
      <w:outlineLvl w:val="1"/>
    </w:pPr>
    <w:rPr>
      <w:sz w:val="36"/>
      <w:szCs w:val="36"/>
    </w:rPr>
  </w:style>
  <w:style w:type="paragraph" w:customStyle="1" w:styleId="672">
    <w:name w:val="heading 3_file_1823"/>
    <w:basedOn w:val="669"/>
    <w:qFormat/>
    <w:uiPriority w:val="9"/>
    <w:pPr>
      <w:outlineLvl w:val="2"/>
    </w:pPr>
    <w:rPr>
      <w:sz w:val="27"/>
      <w:szCs w:val="27"/>
    </w:rPr>
  </w:style>
  <w:style w:type="paragraph" w:customStyle="1" w:styleId="673">
    <w:name w:val="heading 4_file_1823"/>
    <w:basedOn w:val="669"/>
    <w:qFormat/>
    <w:uiPriority w:val="9"/>
    <w:pPr>
      <w:outlineLvl w:val="3"/>
    </w:pPr>
  </w:style>
  <w:style w:type="paragraph" w:customStyle="1" w:styleId="674">
    <w:name w:val="heading 5_file_1823"/>
    <w:basedOn w:val="669"/>
    <w:qFormat/>
    <w:uiPriority w:val="9"/>
    <w:pPr>
      <w:outlineLvl w:val="4"/>
    </w:pPr>
    <w:rPr>
      <w:sz w:val="20"/>
      <w:szCs w:val="20"/>
    </w:rPr>
  </w:style>
  <w:style w:type="paragraph" w:customStyle="1" w:styleId="675">
    <w:name w:val="heading 6_file_1823"/>
    <w:basedOn w:val="669"/>
    <w:qFormat/>
    <w:uiPriority w:val="9"/>
    <w:pPr>
      <w:outlineLvl w:val="5"/>
    </w:pPr>
    <w:rPr>
      <w:sz w:val="15"/>
      <w:szCs w:val="15"/>
    </w:rPr>
  </w:style>
  <w:style w:type="character" w:customStyle="1" w:styleId="676">
    <w:name w:val="Default Paragraph Font_file_1823"/>
    <w:semiHidden/>
    <w:unhideWhenUsed/>
    <w:qFormat/>
    <w:uiPriority w:val="1"/>
  </w:style>
  <w:style w:type="table" w:customStyle="1" w:styleId="677">
    <w:name w:val="Normal Table_file_1823"/>
    <w:semiHidden/>
    <w:unhideWhenUsed/>
    <w:qFormat/>
    <w:uiPriority w:val="99"/>
    <w:tblPr>
      <w:tblCellMar>
        <w:top w:w="0" w:type="dxa"/>
        <w:left w:w="108" w:type="dxa"/>
        <w:bottom w:w="0" w:type="dxa"/>
        <w:right w:w="108" w:type="dxa"/>
      </w:tblCellMar>
    </w:tblPr>
  </w:style>
  <w:style w:type="character" w:customStyle="1" w:styleId="678">
    <w:name w:val="Hyperlink_file_1823"/>
    <w:basedOn w:val="676"/>
    <w:semiHidden/>
    <w:unhideWhenUsed/>
    <w:qFormat/>
    <w:uiPriority w:val="99"/>
    <w:rPr>
      <w:color w:val="0782C1"/>
      <w:u w:val="single"/>
    </w:rPr>
  </w:style>
  <w:style w:type="character" w:customStyle="1" w:styleId="679">
    <w:name w:val="FollowedHyperlink_file_1823"/>
    <w:basedOn w:val="676"/>
    <w:semiHidden/>
    <w:unhideWhenUsed/>
    <w:qFormat/>
    <w:uiPriority w:val="99"/>
    <w:rPr>
      <w:color w:val="0782C1"/>
      <w:u w:val="single"/>
    </w:rPr>
  </w:style>
  <w:style w:type="character" w:customStyle="1" w:styleId="680">
    <w:name w:val="标题 1 Char_file_1823"/>
    <w:basedOn w:val="676"/>
    <w:qFormat/>
    <w:uiPriority w:val="9"/>
    <w:rPr>
      <w:rFonts w:ascii="宋体" w:hAnsi="宋体" w:eastAsia="宋体" w:cs="宋体"/>
      <w:b/>
      <w:bCs/>
      <w:kern w:val="44"/>
      <w:sz w:val="44"/>
      <w:szCs w:val="44"/>
    </w:rPr>
  </w:style>
  <w:style w:type="character" w:customStyle="1" w:styleId="681">
    <w:name w:val="标题 2 Char_file_1823"/>
    <w:basedOn w:val="676"/>
    <w:semiHidden/>
    <w:qFormat/>
    <w:uiPriority w:val="9"/>
    <w:rPr>
      <w:rFonts w:asciiTheme="majorHAnsi" w:hAnsiTheme="majorHAnsi" w:eastAsiaTheme="majorEastAsia" w:cstheme="majorBidi"/>
      <w:b/>
      <w:bCs/>
      <w:sz w:val="32"/>
      <w:szCs w:val="32"/>
    </w:rPr>
  </w:style>
  <w:style w:type="character" w:customStyle="1" w:styleId="682">
    <w:name w:val="标题 3 Char_file_1823"/>
    <w:basedOn w:val="676"/>
    <w:semiHidden/>
    <w:qFormat/>
    <w:uiPriority w:val="9"/>
    <w:rPr>
      <w:rFonts w:ascii="宋体" w:hAnsi="宋体" w:eastAsia="宋体" w:cs="宋体"/>
      <w:b/>
      <w:bCs/>
      <w:sz w:val="32"/>
      <w:szCs w:val="32"/>
    </w:rPr>
  </w:style>
  <w:style w:type="character" w:customStyle="1" w:styleId="683">
    <w:name w:val="标题 4 Char_file_1823"/>
    <w:basedOn w:val="676"/>
    <w:semiHidden/>
    <w:qFormat/>
    <w:uiPriority w:val="9"/>
    <w:rPr>
      <w:rFonts w:asciiTheme="majorHAnsi" w:hAnsiTheme="majorHAnsi" w:eastAsiaTheme="majorEastAsia" w:cstheme="majorBidi"/>
      <w:b/>
      <w:bCs/>
      <w:sz w:val="28"/>
      <w:szCs w:val="28"/>
    </w:rPr>
  </w:style>
  <w:style w:type="character" w:customStyle="1" w:styleId="684">
    <w:name w:val="标题 5 Char_file_1823"/>
    <w:basedOn w:val="676"/>
    <w:semiHidden/>
    <w:qFormat/>
    <w:uiPriority w:val="9"/>
    <w:rPr>
      <w:rFonts w:ascii="宋体" w:hAnsi="宋体" w:eastAsia="宋体" w:cs="宋体"/>
      <w:b/>
      <w:bCs/>
      <w:sz w:val="28"/>
      <w:szCs w:val="28"/>
    </w:rPr>
  </w:style>
  <w:style w:type="character" w:customStyle="1" w:styleId="685">
    <w:name w:val="标题 6 Char_file_1823"/>
    <w:basedOn w:val="676"/>
    <w:semiHidden/>
    <w:qFormat/>
    <w:uiPriority w:val="9"/>
    <w:rPr>
      <w:rFonts w:asciiTheme="majorHAnsi" w:hAnsiTheme="majorHAnsi" w:eastAsiaTheme="majorEastAsia" w:cstheme="majorBidi"/>
      <w:b/>
      <w:bCs/>
      <w:sz w:val="24"/>
      <w:szCs w:val="24"/>
    </w:rPr>
  </w:style>
  <w:style w:type="paragraph" w:customStyle="1" w:styleId="686">
    <w:name w:val="cke_editable_file_1823"/>
    <w:basedOn w:val="669"/>
    <w:qFormat/>
    <w:uiPriority w:val="0"/>
    <w:rPr>
      <w:rFonts w:ascii="仿宋_GB2312" w:eastAsia="仿宋_GB2312"/>
    </w:rPr>
  </w:style>
  <w:style w:type="paragraph" w:customStyle="1" w:styleId="687">
    <w:name w:val="marker_file_1823"/>
    <w:basedOn w:val="669"/>
    <w:qFormat/>
    <w:uiPriority w:val="0"/>
    <w:pPr>
      <w:shd w:val="clear" w:color="auto" w:fill="FFFF00"/>
    </w:pPr>
  </w:style>
  <w:style w:type="paragraph" w:customStyle="1" w:styleId="688">
    <w:name w:val="Normal (Web)_file_1823"/>
    <w:basedOn w:val="669"/>
    <w:semiHidden/>
    <w:unhideWhenUsed/>
    <w:qFormat/>
    <w:uiPriority w:val="99"/>
  </w:style>
  <w:style w:type="paragraph" w:customStyle="1" w:styleId="689">
    <w:name w:val="Normal_file_18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0">
    <w:name w:val="heading 1_file_1824"/>
    <w:basedOn w:val="689"/>
    <w:qFormat/>
    <w:uiPriority w:val="9"/>
    <w:pPr>
      <w:outlineLvl w:val="0"/>
    </w:pPr>
    <w:rPr>
      <w:kern w:val="36"/>
      <w:sz w:val="48"/>
      <w:szCs w:val="48"/>
    </w:rPr>
  </w:style>
  <w:style w:type="paragraph" w:customStyle="1" w:styleId="691">
    <w:name w:val="heading 2_file_1824"/>
    <w:basedOn w:val="689"/>
    <w:qFormat/>
    <w:uiPriority w:val="9"/>
    <w:pPr>
      <w:outlineLvl w:val="1"/>
    </w:pPr>
    <w:rPr>
      <w:sz w:val="36"/>
      <w:szCs w:val="36"/>
    </w:rPr>
  </w:style>
  <w:style w:type="paragraph" w:customStyle="1" w:styleId="692">
    <w:name w:val="heading 3_file_1824"/>
    <w:basedOn w:val="689"/>
    <w:qFormat/>
    <w:uiPriority w:val="9"/>
    <w:pPr>
      <w:outlineLvl w:val="2"/>
    </w:pPr>
    <w:rPr>
      <w:sz w:val="27"/>
      <w:szCs w:val="27"/>
    </w:rPr>
  </w:style>
  <w:style w:type="paragraph" w:customStyle="1" w:styleId="693">
    <w:name w:val="heading 4_file_1824"/>
    <w:basedOn w:val="689"/>
    <w:qFormat/>
    <w:uiPriority w:val="9"/>
    <w:pPr>
      <w:outlineLvl w:val="3"/>
    </w:pPr>
  </w:style>
  <w:style w:type="paragraph" w:customStyle="1" w:styleId="694">
    <w:name w:val="heading 5_file_1824"/>
    <w:basedOn w:val="689"/>
    <w:qFormat/>
    <w:uiPriority w:val="9"/>
    <w:pPr>
      <w:outlineLvl w:val="4"/>
    </w:pPr>
    <w:rPr>
      <w:sz w:val="20"/>
      <w:szCs w:val="20"/>
    </w:rPr>
  </w:style>
  <w:style w:type="paragraph" w:customStyle="1" w:styleId="695">
    <w:name w:val="heading 6_file_1824"/>
    <w:basedOn w:val="689"/>
    <w:qFormat/>
    <w:uiPriority w:val="9"/>
    <w:pPr>
      <w:outlineLvl w:val="5"/>
    </w:pPr>
    <w:rPr>
      <w:sz w:val="15"/>
      <w:szCs w:val="15"/>
    </w:rPr>
  </w:style>
  <w:style w:type="character" w:customStyle="1" w:styleId="696">
    <w:name w:val="Default Paragraph Font_file_1824"/>
    <w:semiHidden/>
    <w:unhideWhenUsed/>
    <w:qFormat/>
    <w:uiPriority w:val="1"/>
  </w:style>
  <w:style w:type="table" w:customStyle="1" w:styleId="697">
    <w:name w:val="Normal Table_file_1824"/>
    <w:semiHidden/>
    <w:unhideWhenUsed/>
    <w:qFormat/>
    <w:uiPriority w:val="99"/>
    <w:tblPr>
      <w:tblCellMar>
        <w:top w:w="0" w:type="dxa"/>
        <w:left w:w="108" w:type="dxa"/>
        <w:bottom w:w="0" w:type="dxa"/>
        <w:right w:w="108" w:type="dxa"/>
      </w:tblCellMar>
    </w:tblPr>
  </w:style>
  <w:style w:type="character" w:customStyle="1" w:styleId="698">
    <w:name w:val="Hyperlink_file_1824"/>
    <w:basedOn w:val="696"/>
    <w:semiHidden/>
    <w:unhideWhenUsed/>
    <w:qFormat/>
    <w:uiPriority w:val="99"/>
    <w:rPr>
      <w:color w:val="0782C1"/>
      <w:u w:val="single"/>
    </w:rPr>
  </w:style>
  <w:style w:type="character" w:customStyle="1" w:styleId="699">
    <w:name w:val="FollowedHyperlink_file_1824"/>
    <w:basedOn w:val="696"/>
    <w:semiHidden/>
    <w:unhideWhenUsed/>
    <w:qFormat/>
    <w:uiPriority w:val="99"/>
    <w:rPr>
      <w:color w:val="0782C1"/>
      <w:u w:val="single"/>
    </w:rPr>
  </w:style>
  <w:style w:type="character" w:customStyle="1" w:styleId="700">
    <w:name w:val="标题 1 Char_file_1824"/>
    <w:basedOn w:val="696"/>
    <w:qFormat/>
    <w:uiPriority w:val="9"/>
    <w:rPr>
      <w:rFonts w:ascii="宋体" w:hAnsi="宋体" w:eastAsia="宋体" w:cs="宋体"/>
      <w:b/>
      <w:bCs/>
      <w:kern w:val="44"/>
      <w:sz w:val="44"/>
      <w:szCs w:val="44"/>
    </w:rPr>
  </w:style>
  <w:style w:type="character" w:customStyle="1" w:styleId="701">
    <w:name w:val="标题 2 Char_file_1824"/>
    <w:basedOn w:val="696"/>
    <w:semiHidden/>
    <w:qFormat/>
    <w:uiPriority w:val="9"/>
    <w:rPr>
      <w:rFonts w:asciiTheme="majorHAnsi" w:hAnsiTheme="majorHAnsi" w:eastAsiaTheme="majorEastAsia" w:cstheme="majorBidi"/>
      <w:b/>
      <w:bCs/>
      <w:sz w:val="32"/>
      <w:szCs w:val="32"/>
    </w:rPr>
  </w:style>
  <w:style w:type="character" w:customStyle="1" w:styleId="702">
    <w:name w:val="标题 3 Char_file_1824"/>
    <w:basedOn w:val="696"/>
    <w:semiHidden/>
    <w:qFormat/>
    <w:uiPriority w:val="9"/>
    <w:rPr>
      <w:rFonts w:ascii="宋体" w:hAnsi="宋体" w:eastAsia="宋体" w:cs="宋体"/>
      <w:b/>
      <w:bCs/>
      <w:sz w:val="32"/>
      <w:szCs w:val="32"/>
    </w:rPr>
  </w:style>
  <w:style w:type="character" w:customStyle="1" w:styleId="703">
    <w:name w:val="标题 4 Char_file_1824"/>
    <w:basedOn w:val="696"/>
    <w:semiHidden/>
    <w:qFormat/>
    <w:uiPriority w:val="9"/>
    <w:rPr>
      <w:rFonts w:asciiTheme="majorHAnsi" w:hAnsiTheme="majorHAnsi" w:eastAsiaTheme="majorEastAsia" w:cstheme="majorBidi"/>
      <w:b/>
      <w:bCs/>
      <w:sz w:val="28"/>
      <w:szCs w:val="28"/>
    </w:rPr>
  </w:style>
  <w:style w:type="character" w:customStyle="1" w:styleId="704">
    <w:name w:val="标题 5 Char_file_1824"/>
    <w:basedOn w:val="696"/>
    <w:semiHidden/>
    <w:qFormat/>
    <w:uiPriority w:val="9"/>
    <w:rPr>
      <w:rFonts w:ascii="宋体" w:hAnsi="宋体" w:eastAsia="宋体" w:cs="宋体"/>
      <w:b/>
      <w:bCs/>
      <w:sz w:val="28"/>
      <w:szCs w:val="28"/>
    </w:rPr>
  </w:style>
  <w:style w:type="character" w:customStyle="1" w:styleId="705">
    <w:name w:val="标题 6 Char_file_1824"/>
    <w:basedOn w:val="696"/>
    <w:semiHidden/>
    <w:qFormat/>
    <w:uiPriority w:val="9"/>
    <w:rPr>
      <w:rFonts w:asciiTheme="majorHAnsi" w:hAnsiTheme="majorHAnsi" w:eastAsiaTheme="majorEastAsia" w:cstheme="majorBidi"/>
      <w:b/>
      <w:bCs/>
      <w:sz w:val="24"/>
      <w:szCs w:val="24"/>
    </w:rPr>
  </w:style>
  <w:style w:type="paragraph" w:customStyle="1" w:styleId="706">
    <w:name w:val="cke_editable_file_1824"/>
    <w:basedOn w:val="689"/>
    <w:qFormat/>
    <w:uiPriority w:val="0"/>
    <w:rPr>
      <w:rFonts w:ascii="仿宋_GB2312" w:eastAsia="仿宋_GB2312"/>
    </w:rPr>
  </w:style>
  <w:style w:type="paragraph" w:customStyle="1" w:styleId="707">
    <w:name w:val="marker_file_1824"/>
    <w:basedOn w:val="689"/>
    <w:qFormat/>
    <w:uiPriority w:val="0"/>
    <w:pPr>
      <w:shd w:val="clear" w:color="auto" w:fill="FFFF00"/>
    </w:pPr>
  </w:style>
  <w:style w:type="paragraph" w:customStyle="1" w:styleId="708">
    <w:name w:val="Normal (Web)_file_1824"/>
    <w:basedOn w:val="689"/>
    <w:semiHidden/>
    <w:unhideWhenUsed/>
    <w:qFormat/>
    <w:uiPriority w:val="99"/>
  </w:style>
  <w:style w:type="paragraph" w:customStyle="1" w:styleId="709">
    <w:name w:val="Normal_file_18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0">
    <w:name w:val="heading 1_file_1825"/>
    <w:basedOn w:val="709"/>
    <w:qFormat/>
    <w:uiPriority w:val="9"/>
    <w:pPr>
      <w:outlineLvl w:val="0"/>
    </w:pPr>
    <w:rPr>
      <w:kern w:val="36"/>
      <w:sz w:val="48"/>
      <w:szCs w:val="48"/>
    </w:rPr>
  </w:style>
  <w:style w:type="paragraph" w:customStyle="1" w:styleId="711">
    <w:name w:val="heading 2_file_1825"/>
    <w:basedOn w:val="709"/>
    <w:qFormat/>
    <w:uiPriority w:val="9"/>
    <w:pPr>
      <w:outlineLvl w:val="1"/>
    </w:pPr>
    <w:rPr>
      <w:sz w:val="36"/>
      <w:szCs w:val="36"/>
    </w:rPr>
  </w:style>
  <w:style w:type="paragraph" w:customStyle="1" w:styleId="712">
    <w:name w:val="heading 3_file_1825"/>
    <w:basedOn w:val="709"/>
    <w:qFormat/>
    <w:uiPriority w:val="9"/>
    <w:pPr>
      <w:outlineLvl w:val="2"/>
    </w:pPr>
    <w:rPr>
      <w:sz w:val="27"/>
      <w:szCs w:val="27"/>
    </w:rPr>
  </w:style>
  <w:style w:type="paragraph" w:customStyle="1" w:styleId="713">
    <w:name w:val="heading 4_file_1825"/>
    <w:basedOn w:val="709"/>
    <w:qFormat/>
    <w:uiPriority w:val="9"/>
    <w:pPr>
      <w:outlineLvl w:val="3"/>
    </w:pPr>
  </w:style>
  <w:style w:type="paragraph" w:customStyle="1" w:styleId="714">
    <w:name w:val="heading 5_file_1825"/>
    <w:basedOn w:val="709"/>
    <w:qFormat/>
    <w:uiPriority w:val="9"/>
    <w:pPr>
      <w:outlineLvl w:val="4"/>
    </w:pPr>
    <w:rPr>
      <w:sz w:val="20"/>
      <w:szCs w:val="20"/>
    </w:rPr>
  </w:style>
  <w:style w:type="paragraph" w:customStyle="1" w:styleId="715">
    <w:name w:val="heading 6_file_1825"/>
    <w:basedOn w:val="709"/>
    <w:qFormat/>
    <w:uiPriority w:val="9"/>
    <w:pPr>
      <w:outlineLvl w:val="5"/>
    </w:pPr>
    <w:rPr>
      <w:sz w:val="15"/>
      <w:szCs w:val="15"/>
    </w:rPr>
  </w:style>
  <w:style w:type="character" w:customStyle="1" w:styleId="716">
    <w:name w:val="Default Paragraph Font_file_1825"/>
    <w:semiHidden/>
    <w:unhideWhenUsed/>
    <w:qFormat/>
    <w:uiPriority w:val="1"/>
  </w:style>
  <w:style w:type="table" w:customStyle="1" w:styleId="717">
    <w:name w:val="Normal Table_file_1825"/>
    <w:semiHidden/>
    <w:unhideWhenUsed/>
    <w:qFormat/>
    <w:uiPriority w:val="99"/>
    <w:tblPr>
      <w:tblCellMar>
        <w:top w:w="0" w:type="dxa"/>
        <w:left w:w="108" w:type="dxa"/>
        <w:bottom w:w="0" w:type="dxa"/>
        <w:right w:w="108" w:type="dxa"/>
      </w:tblCellMar>
    </w:tblPr>
  </w:style>
  <w:style w:type="character" w:customStyle="1" w:styleId="718">
    <w:name w:val="Hyperlink_file_1825"/>
    <w:basedOn w:val="716"/>
    <w:semiHidden/>
    <w:unhideWhenUsed/>
    <w:qFormat/>
    <w:uiPriority w:val="99"/>
    <w:rPr>
      <w:color w:val="0782C1"/>
      <w:u w:val="single"/>
    </w:rPr>
  </w:style>
  <w:style w:type="character" w:customStyle="1" w:styleId="719">
    <w:name w:val="FollowedHyperlink_file_1825"/>
    <w:basedOn w:val="716"/>
    <w:semiHidden/>
    <w:unhideWhenUsed/>
    <w:qFormat/>
    <w:uiPriority w:val="99"/>
    <w:rPr>
      <w:color w:val="0782C1"/>
      <w:u w:val="single"/>
    </w:rPr>
  </w:style>
  <w:style w:type="character" w:customStyle="1" w:styleId="720">
    <w:name w:val="标题 1 Char_file_1825"/>
    <w:basedOn w:val="716"/>
    <w:qFormat/>
    <w:uiPriority w:val="9"/>
    <w:rPr>
      <w:rFonts w:ascii="宋体" w:hAnsi="宋体" w:eastAsia="宋体" w:cs="宋体"/>
      <w:b/>
      <w:bCs/>
      <w:kern w:val="44"/>
      <w:sz w:val="44"/>
      <w:szCs w:val="44"/>
    </w:rPr>
  </w:style>
  <w:style w:type="character" w:customStyle="1" w:styleId="721">
    <w:name w:val="标题 2 Char_file_1825"/>
    <w:basedOn w:val="716"/>
    <w:semiHidden/>
    <w:qFormat/>
    <w:uiPriority w:val="9"/>
    <w:rPr>
      <w:rFonts w:asciiTheme="majorHAnsi" w:hAnsiTheme="majorHAnsi" w:eastAsiaTheme="majorEastAsia" w:cstheme="majorBidi"/>
      <w:b/>
      <w:bCs/>
      <w:sz w:val="32"/>
      <w:szCs w:val="32"/>
    </w:rPr>
  </w:style>
  <w:style w:type="character" w:customStyle="1" w:styleId="722">
    <w:name w:val="标题 3 Char_file_1825"/>
    <w:basedOn w:val="716"/>
    <w:semiHidden/>
    <w:qFormat/>
    <w:uiPriority w:val="9"/>
    <w:rPr>
      <w:rFonts w:ascii="宋体" w:hAnsi="宋体" w:eastAsia="宋体" w:cs="宋体"/>
      <w:b/>
      <w:bCs/>
      <w:sz w:val="32"/>
      <w:szCs w:val="32"/>
    </w:rPr>
  </w:style>
  <w:style w:type="character" w:customStyle="1" w:styleId="723">
    <w:name w:val="标题 4 Char_file_1825"/>
    <w:basedOn w:val="716"/>
    <w:semiHidden/>
    <w:qFormat/>
    <w:uiPriority w:val="9"/>
    <w:rPr>
      <w:rFonts w:asciiTheme="majorHAnsi" w:hAnsiTheme="majorHAnsi" w:eastAsiaTheme="majorEastAsia" w:cstheme="majorBidi"/>
      <w:b/>
      <w:bCs/>
      <w:sz w:val="28"/>
      <w:szCs w:val="28"/>
    </w:rPr>
  </w:style>
  <w:style w:type="character" w:customStyle="1" w:styleId="724">
    <w:name w:val="标题 5 Char_file_1825"/>
    <w:basedOn w:val="716"/>
    <w:semiHidden/>
    <w:qFormat/>
    <w:uiPriority w:val="9"/>
    <w:rPr>
      <w:rFonts w:ascii="宋体" w:hAnsi="宋体" w:eastAsia="宋体" w:cs="宋体"/>
      <w:b/>
      <w:bCs/>
      <w:sz w:val="28"/>
      <w:szCs w:val="28"/>
    </w:rPr>
  </w:style>
  <w:style w:type="character" w:customStyle="1" w:styleId="725">
    <w:name w:val="标题 6 Char_file_1825"/>
    <w:basedOn w:val="716"/>
    <w:semiHidden/>
    <w:qFormat/>
    <w:uiPriority w:val="9"/>
    <w:rPr>
      <w:rFonts w:asciiTheme="majorHAnsi" w:hAnsiTheme="majorHAnsi" w:eastAsiaTheme="majorEastAsia" w:cstheme="majorBidi"/>
      <w:b/>
      <w:bCs/>
      <w:sz w:val="24"/>
      <w:szCs w:val="24"/>
    </w:rPr>
  </w:style>
  <w:style w:type="paragraph" w:customStyle="1" w:styleId="726">
    <w:name w:val="cke_editable_file_1825"/>
    <w:basedOn w:val="709"/>
    <w:qFormat/>
    <w:uiPriority w:val="0"/>
    <w:rPr>
      <w:rFonts w:ascii="仿宋_GB2312" w:eastAsia="仿宋_GB2312"/>
    </w:rPr>
  </w:style>
  <w:style w:type="paragraph" w:customStyle="1" w:styleId="727">
    <w:name w:val="marker_file_1825"/>
    <w:basedOn w:val="709"/>
    <w:qFormat/>
    <w:uiPriority w:val="0"/>
    <w:pPr>
      <w:shd w:val="clear" w:color="auto" w:fill="FFFF00"/>
    </w:pPr>
  </w:style>
  <w:style w:type="paragraph" w:customStyle="1" w:styleId="728">
    <w:name w:val="Normal (Web)_file_1825"/>
    <w:basedOn w:val="709"/>
    <w:semiHidden/>
    <w:unhideWhenUsed/>
    <w:qFormat/>
    <w:uiPriority w:val="99"/>
  </w:style>
  <w:style w:type="paragraph" w:customStyle="1" w:styleId="729">
    <w:name w:val="Normal_file_18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0">
    <w:name w:val="heading 1_file_1826"/>
    <w:basedOn w:val="729"/>
    <w:qFormat/>
    <w:uiPriority w:val="9"/>
    <w:pPr>
      <w:outlineLvl w:val="0"/>
    </w:pPr>
    <w:rPr>
      <w:kern w:val="36"/>
      <w:sz w:val="48"/>
      <w:szCs w:val="48"/>
    </w:rPr>
  </w:style>
  <w:style w:type="paragraph" w:customStyle="1" w:styleId="731">
    <w:name w:val="heading 2_file_1826"/>
    <w:basedOn w:val="729"/>
    <w:qFormat/>
    <w:uiPriority w:val="9"/>
    <w:pPr>
      <w:outlineLvl w:val="1"/>
    </w:pPr>
    <w:rPr>
      <w:sz w:val="36"/>
      <w:szCs w:val="36"/>
    </w:rPr>
  </w:style>
  <w:style w:type="paragraph" w:customStyle="1" w:styleId="732">
    <w:name w:val="heading 3_file_1826"/>
    <w:basedOn w:val="729"/>
    <w:qFormat/>
    <w:uiPriority w:val="9"/>
    <w:pPr>
      <w:outlineLvl w:val="2"/>
    </w:pPr>
    <w:rPr>
      <w:sz w:val="27"/>
      <w:szCs w:val="27"/>
    </w:rPr>
  </w:style>
  <w:style w:type="paragraph" w:customStyle="1" w:styleId="733">
    <w:name w:val="heading 4_file_1826"/>
    <w:basedOn w:val="729"/>
    <w:qFormat/>
    <w:uiPriority w:val="9"/>
    <w:pPr>
      <w:outlineLvl w:val="3"/>
    </w:pPr>
  </w:style>
  <w:style w:type="paragraph" w:customStyle="1" w:styleId="734">
    <w:name w:val="heading 5_file_1826"/>
    <w:basedOn w:val="729"/>
    <w:qFormat/>
    <w:uiPriority w:val="9"/>
    <w:pPr>
      <w:outlineLvl w:val="4"/>
    </w:pPr>
    <w:rPr>
      <w:sz w:val="20"/>
      <w:szCs w:val="20"/>
    </w:rPr>
  </w:style>
  <w:style w:type="paragraph" w:customStyle="1" w:styleId="735">
    <w:name w:val="heading 6_file_1826"/>
    <w:basedOn w:val="729"/>
    <w:qFormat/>
    <w:uiPriority w:val="9"/>
    <w:pPr>
      <w:outlineLvl w:val="5"/>
    </w:pPr>
    <w:rPr>
      <w:sz w:val="15"/>
      <w:szCs w:val="15"/>
    </w:rPr>
  </w:style>
  <w:style w:type="character" w:customStyle="1" w:styleId="736">
    <w:name w:val="Default Paragraph Font_file_1826"/>
    <w:semiHidden/>
    <w:unhideWhenUsed/>
    <w:qFormat/>
    <w:uiPriority w:val="1"/>
  </w:style>
  <w:style w:type="table" w:customStyle="1" w:styleId="737">
    <w:name w:val="Normal Table_file_1826"/>
    <w:semiHidden/>
    <w:unhideWhenUsed/>
    <w:qFormat/>
    <w:uiPriority w:val="99"/>
    <w:tblPr>
      <w:tblCellMar>
        <w:top w:w="0" w:type="dxa"/>
        <w:left w:w="108" w:type="dxa"/>
        <w:bottom w:w="0" w:type="dxa"/>
        <w:right w:w="108" w:type="dxa"/>
      </w:tblCellMar>
    </w:tblPr>
  </w:style>
  <w:style w:type="character" w:customStyle="1" w:styleId="738">
    <w:name w:val="Hyperlink_file_1826"/>
    <w:basedOn w:val="736"/>
    <w:semiHidden/>
    <w:unhideWhenUsed/>
    <w:qFormat/>
    <w:uiPriority w:val="99"/>
    <w:rPr>
      <w:color w:val="0782C1"/>
      <w:u w:val="single"/>
    </w:rPr>
  </w:style>
  <w:style w:type="character" w:customStyle="1" w:styleId="739">
    <w:name w:val="FollowedHyperlink_file_1826"/>
    <w:basedOn w:val="736"/>
    <w:semiHidden/>
    <w:unhideWhenUsed/>
    <w:qFormat/>
    <w:uiPriority w:val="99"/>
    <w:rPr>
      <w:color w:val="0782C1"/>
      <w:u w:val="single"/>
    </w:rPr>
  </w:style>
  <w:style w:type="character" w:customStyle="1" w:styleId="740">
    <w:name w:val="标题 1 Char_file_1826"/>
    <w:basedOn w:val="736"/>
    <w:qFormat/>
    <w:uiPriority w:val="9"/>
    <w:rPr>
      <w:rFonts w:ascii="宋体" w:hAnsi="宋体" w:eastAsia="宋体" w:cs="宋体"/>
      <w:b/>
      <w:bCs/>
      <w:kern w:val="44"/>
      <w:sz w:val="44"/>
      <w:szCs w:val="44"/>
    </w:rPr>
  </w:style>
  <w:style w:type="character" w:customStyle="1" w:styleId="741">
    <w:name w:val="标题 2 Char_file_1826"/>
    <w:basedOn w:val="736"/>
    <w:semiHidden/>
    <w:qFormat/>
    <w:uiPriority w:val="9"/>
    <w:rPr>
      <w:rFonts w:asciiTheme="majorHAnsi" w:hAnsiTheme="majorHAnsi" w:eastAsiaTheme="majorEastAsia" w:cstheme="majorBidi"/>
      <w:b/>
      <w:bCs/>
      <w:sz w:val="32"/>
      <w:szCs w:val="32"/>
    </w:rPr>
  </w:style>
  <w:style w:type="character" w:customStyle="1" w:styleId="742">
    <w:name w:val="标题 3 Char_file_1826"/>
    <w:basedOn w:val="736"/>
    <w:semiHidden/>
    <w:qFormat/>
    <w:uiPriority w:val="9"/>
    <w:rPr>
      <w:rFonts w:ascii="宋体" w:hAnsi="宋体" w:eastAsia="宋体" w:cs="宋体"/>
      <w:b/>
      <w:bCs/>
      <w:sz w:val="32"/>
      <w:szCs w:val="32"/>
    </w:rPr>
  </w:style>
  <w:style w:type="character" w:customStyle="1" w:styleId="743">
    <w:name w:val="标题 4 Char_file_1826"/>
    <w:basedOn w:val="736"/>
    <w:semiHidden/>
    <w:qFormat/>
    <w:uiPriority w:val="9"/>
    <w:rPr>
      <w:rFonts w:asciiTheme="majorHAnsi" w:hAnsiTheme="majorHAnsi" w:eastAsiaTheme="majorEastAsia" w:cstheme="majorBidi"/>
      <w:b/>
      <w:bCs/>
      <w:sz w:val="28"/>
      <w:szCs w:val="28"/>
    </w:rPr>
  </w:style>
  <w:style w:type="character" w:customStyle="1" w:styleId="744">
    <w:name w:val="标题 5 Char_file_1826"/>
    <w:basedOn w:val="736"/>
    <w:semiHidden/>
    <w:qFormat/>
    <w:uiPriority w:val="9"/>
    <w:rPr>
      <w:rFonts w:ascii="宋体" w:hAnsi="宋体" w:eastAsia="宋体" w:cs="宋体"/>
      <w:b/>
      <w:bCs/>
      <w:sz w:val="28"/>
      <w:szCs w:val="28"/>
    </w:rPr>
  </w:style>
  <w:style w:type="character" w:customStyle="1" w:styleId="745">
    <w:name w:val="标题 6 Char_file_1826"/>
    <w:basedOn w:val="736"/>
    <w:semiHidden/>
    <w:qFormat/>
    <w:uiPriority w:val="9"/>
    <w:rPr>
      <w:rFonts w:asciiTheme="majorHAnsi" w:hAnsiTheme="majorHAnsi" w:eastAsiaTheme="majorEastAsia" w:cstheme="majorBidi"/>
      <w:b/>
      <w:bCs/>
      <w:sz w:val="24"/>
      <w:szCs w:val="24"/>
    </w:rPr>
  </w:style>
  <w:style w:type="paragraph" w:customStyle="1" w:styleId="746">
    <w:name w:val="cke_editable_file_1826"/>
    <w:basedOn w:val="729"/>
    <w:qFormat/>
    <w:uiPriority w:val="0"/>
    <w:rPr>
      <w:rFonts w:ascii="仿宋_GB2312" w:eastAsia="仿宋_GB2312"/>
    </w:rPr>
  </w:style>
  <w:style w:type="paragraph" w:customStyle="1" w:styleId="747">
    <w:name w:val="marker_file_1826"/>
    <w:basedOn w:val="729"/>
    <w:qFormat/>
    <w:uiPriority w:val="0"/>
    <w:pPr>
      <w:shd w:val="clear" w:color="auto" w:fill="FFFF00"/>
    </w:pPr>
  </w:style>
  <w:style w:type="paragraph" w:customStyle="1" w:styleId="748">
    <w:name w:val="Normal (Web)_file_1826"/>
    <w:basedOn w:val="729"/>
    <w:semiHidden/>
    <w:unhideWhenUsed/>
    <w:qFormat/>
    <w:uiPriority w:val="99"/>
  </w:style>
  <w:style w:type="character" w:customStyle="1" w:styleId="749">
    <w:name w:val="Strong_file_1826"/>
    <w:basedOn w:val="736"/>
    <w:qFormat/>
    <w:uiPriority w:val="22"/>
    <w:rPr>
      <w:b/>
      <w:bCs/>
    </w:rPr>
  </w:style>
  <w:style w:type="paragraph" w:customStyle="1" w:styleId="750">
    <w:name w:val="Normal_file_18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1">
    <w:name w:val="heading 1_file_1827"/>
    <w:basedOn w:val="750"/>
    <w:qFormat/>
    <w:uiPriority w:val="9"/>
    <w:pPr>
      <w:outlineLvl w:val="0"/>
    </w:pPr>
    <w:rPr>
      <w:kern w:val="36"/>
      <w:sz w:val="48"/>
      <w:szCs w:val="48"/>
    </w:rPr>
  </w:style>
  <w:style w:type="paragraph" w:customStyle="1" w:styleId="752">
    <w:name w:val="heading 2_file_1827"/>
    <w:basedOn w:val="750"/>
    <w:qFormat/>
    <w:uiPriority w:val="9"/>
    <w:pPr>
      <w:outlineLvl w:val="1"/>
    </w:pPr>
    <w:rPr>
      <w:sz w:val="36"/>
      <w:szCs w:val="36"/>
    </w:rPr>
  </w:style>
  <w:style w:type="paragraph" w:customStyle="1" w:styleId="753">
    <w:name w:val="heading 3_file_1827"/>
    <w:basedOn w:val="750"/>
    <w:qFormat/>
    <w:uiPriority w:val="9"/>
    <w:pPr>
      <w:outlineLvl w:val="2"/>
    </w:pPr>
    <w:rPr>
      <w:sz w:val="27"/>
      <w:szCs w:val="27"/>
    </w:rPr>
  </w:style>
  <w:style w:type="paragraph" w:customStyle="1" w:styleId="754">
    <w:name w:val="heading 4_file_1827"/>
    <w:basedOn w:val="750"/>
    <w:qFormat/>
    <w:uiPriority w:val="9"/>
    <w:pPr>
      <w:outlineLvl w:val="3"/>
    </w:pPr>
  </w:style>
  <w:style w:type="paragraph" w:customStyle="1" w:styleId="755">
    <w:name w:val="heading 5_file_1827"/>
    <w:basedOn w:val="750"/>
    <w:qFormat/>
    <w:uiPriority w:val="9"/>
    <w:pPr>
      <w:outlineLvl w:val="4"/>
    </w:pPr>
    <w:rPr>
      <w:sz w:val="20"/>
      <w:szCs w:val="20"/>
    </w:rPr>
  </w:style>
  <w:style w:type="paragraph" w:customStyle="1" w:styleId="756">
    <w:name w:val="heading 6_file_1827"/>
    <w:basedOn w:val="750"/>
    <w:qFormat/>
    <w:uiPriority w:val="9"/>
    <w:pPr>
      <w:outlineLvl w:val="5"/>
    </w:pPr>
    <w:rPr>
      <w:sz w:val="15"/>
      <w:szCs w:val="15"/>
    </w:rPr>
  </w:style>
  <w:style w:type="character" w:customStyle="1" w:styleId="757">
    <w:name w:val="Default Paragraph Font_file_1827"/>
    <w:semiHidden/>
    <w:unhideWhenUsed/>
    <w:qFormat/>
    <w:uiPriority w:val="1"/>
  </w:style>
  <w:style w:type="table" w:customStyle="1" w:styleId="758">
    <w:name w:val="Normal Table_file_1827"/>
    <w:semiHidden/>
    <w:unhideWhenUsed/>
    <w:qFormat/>
    <w:uiPriority w:val="99"/>
    <w:tblPr>
      <w:tblCellMar>
        <w:top w:w="0" w:type="dxa"/>
        <w:left w:w="108" w:type="dxa"/>
        <w:bottom w:w="0" w:type="dxa"/>
        <w:right w:w="108" w:type="dxa"/>
      </w:tblCellMar>
    </w:tblPr>
  </w:style>
  <w:style w:type="character" w:customStyle="1" w:styleId="759">
    <w:name w:val="Hyperlink_file_1827"/>
    <w:basedOn w:val="757"/>
    <w:semiHidden/>
    <w:unhideWhenUsed/>
    <w:qFormat/>
    <w:uiPriority w:val="99"/>
    <w:rPr>
      <w:color w:val="0782C1"/>
      <w:u w:val="single"/>
    </w:rPr>
  </w:style>
  <w:style w:type="character" w:customStyle="1" w:styleId="760">
    <w:name w:val="FollowedHyperlink_file_1827"/>
    <w:basedOn w:val="757"/>
    <w:semiHidden/>
    <w:unhideWhenUsed/>
    <w:qFormat/>
    <w:uiPriority w:val="99"/>
    <w:rPr>
      <w:color w:val="0782C1"/>
      <w:u w:val="single"/>
    </w:rPr>
  </w:style>
  <w:style w:type="character" w:customStyle="1" w:styleId="761">
    <w:name w:val="标题 1 Char_file_1827"/>
    <w:basedOn w:val="757"/>
    <w:qFormat/>
    <w:uiPriority w:val="9"/>
    <w:rPr>
      <w:rFonts w:ascii="宋体" w:hAnsi="宋体" w:eastAsia="宋体" w:cs="宋体"/>
      <w:b/>
      <w:bCs/>
      <w:kern w:val="44"/>
      <w:sz w:val="44"/>
      <w:szCs w:val="44"/>
    </w:rPr>
  </w:style>
  <w:style w:type="character" w:customStyle="1" w:styleId="762">
    <w:name w:val="标题 2 Char_file_1827"/>
    <w:basedOn w:val="757"/>
    <w:semiHidden/>
    <w:qFormat/>
    <w:uiPriority w:val="9"/>
    <w:rPr>
      <w:rFonts w:asciiTheme="majorHAnsi" w:hAnsiTheme="majorHAnsi" w:eastAsiaTheme="majorEastAsia" w:cstheme="majorBidi"/>
      <w:b/>
      <w:bCs/>
      <w:sz w:val="32"/>
      <w:szCs w:val="32"/>
    </w:rPr>
  </w:style>
  <w:style w:type="character" w:customStyle="1" w:styleId="763">
    <w:name w:val="标题 3 Char_file_1827"/>
    <w:basedOn w:val="757"/>
    <w:semiHidden/>
    <w:qFormat/>
    <w:uiPriority w:val="9"/>
    <w:rPr>
      <w:rFonts w:ascii="宋体" w:hAnsi="宋体" w:eastAsia="宋体" w:cs="宋体"/>
      <w:b/>
      <w:bCs/>
      <w:sz w:val="32"/>
      <w:szCs w:val="32"/>
    </w:rPr>
  </w:style>
  <w:style w:type="character" w:customStyle="1" w:styleId="764">
    <w:name w:val="标题 4 Char_file_1827"/>
    <w:basedOn w:val="757"/>
    <w:semiHidden/>
    <w:qFormat/>
    <w:uiPriority w:val="9"/>
    <w:rPr>
      <w:rFonts w:asciiTheme="majorHAnsi" w:hAnsiTheme="majorHAnsi" w:eastAsiaTheme="majorEastAsia" w:cstheme="majorBidi"/>
      <w:b/>
      <w:bCs/>
      <w:sz w:val="28"/>
      <w:szCs w:val="28"/>
    </w:rPr>
  </w:style>
  <w:style w:type="character" w:customStyle="1" w:styleId="765">
    <w:name w:val="标题 5 Char_file_1827"/>
    <w:basedOn w:val="757"/>
    <w:semiHidden/>
    <w:qFormat/>
    <w:uiPriority w:val="9"/>
    <w:rPr>
      <w:rFonts w:ascii="宋体" w:hAnsi="宋体" w:eastAsia="宋体" w:cs="宋体"/>
      <w:b/>
      <w:bCs/>
      <w:sz w:val="28"/>
      <w:szCs w:val="28"/>
    </w:rPr>
  </w:style>
  <w:style w:type="character" w:customStyle="1" w:styleId="766">
    <w:name w:val="标题 6 Char_file_1827"/>
    <w:basedOn w:val="757"/>
    <w:semiHidden/>
    <w:qFormat/>
    <w:uiPriority w:val="9"/>
    <w:rPr>
      <w:rFonts w:asciiTheme="majorHAnsi" w:hAnsiTheme="majorHAnsi" w:eastAsiaTheme="majorEastAsia" w:cstheme="majorBidi"/>
      <w:b/>
      <w:bCs/>
      <w:sz w:val="24"/>
      <w:szCs w:val="24"/>
    </w:rPr>
  </w:style>
  <w:style w:type="paragraph" w:customStyle="1" w:styleId="767">
    <w:name w:val="cke_editable_file_1827"/>
    <w:basedOn w:val="750"/>
    <w:qFormat/>
    <w:uiPriority w:val="0"/>
    <w:rPr>
      <w:rFonts w:ascii="仿宋_GB2312" w:eastAsia="仿宋_GB2312"/>
    </w:rPr>
  </w:style>
  <w:style w:type="paragraph" w:customStyle="1" w:styleId="768">
    <w:name w:val="marker_file_1827"/>
    <w:basedOn w:val="750"/>
    <w:qFormat/>
    <w:uiPriority w:val="0"/>
    <w:pPr>
      <w:shd w:val="clear" w:color="auto" w:fill="FFFF00"/>
    </w:pPr>
  </w:style>
  <w:style w:type="paragraph" w:customStyle="1" w:styleId="769">
    <w:name w:val="Normal (Web)_file_1827"/>
    <w:basedOn w:val="750"/>
    <w:semiHidden/>
    <w:unhideWhenUsed/>
    <w:qFormat/>
    <w:uiPriority w:val="99"/>
  </w:style>
  <w:style w:type="character" w:customStyle="1" w:styleId="770">
    <w:name w:val="Strong_file_1827"/>
    <w:basedOn w:val="757"/>
    <w:qFormat/>
    <w:uiPriority w:val="22"/>
    <w:rPr>
      <w:b/>
      <w:bCs/>
    </w:rPr>
  </w:style>
  <w:style w:type="paragraph" w:customStyle="1" w:styleId="771">
    <w:name w:val="Normal_file_18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2">
    <w:name w:val="heading 1_file_1828"/>
    <w:basedOn w:val="771"/>
    <w:qFormat/>
    <w:uiPriority w:val="9"/>
    <w:pPr>
      <w:outlineLvl w:val="0"/>
    </w:pPr>
    <w:rPr>
      <w:kern w:val="36"/>
      <w:sz w:val="48"/>
      <w:szCs w:val="48"/>
    </w:rPr>
  </w:style>
  <w:style w:type="paragraph" w:customStyle="1" w:styleId="773">
    <w:name w:val="heading 2_file_1828"/>
    <w:basedOn w:val="771"/>
    <w:qFormat/>
    <w:uiPriority w:val="9"/>
    <w:pPr>
      <w:outlineLvl w:val="1"/>
    </w:pPr>
    <w:rPr>
      <w:sz w:val="36"/>
      <w:szCs w:val="36"/>
    </w:rPr>
  </w:style>
  <w:style w:type="paragraph" w:customStyle="1" w:styleId="774">
    <w:name w:val="heading 3_file_1828"/>
    <w:basedOn w:val="771"/>
    <w:qFormat/>
    <w:uiPriority w:val="9"/>
    <w:pPr>
      <w:outlineLvl w:val="2"/>
    </w:pPr>
    <w:rPr>
      <w:sz w:val="27"/>
      <w:szCs w:val="27"/>
    </w:rPr>
  </w:style>
  <w:style w:type="paragraph" w:customStyle="1" w:styleId="775">
    <w:name w:val="heading 4_file_1828"/>
    <w:basedOn w:val="771"/>
    <w:qFormat/>
    <w:uiPriority w:val="9"/>
    <w:pPr>
      <w:outlineLvl w:val="3"/>
    </w:pPr>
  </w:style>
  <w:style w:type="paragraph" w:customStyle="1" w:styleId="776">
    <w:name w:val="heading 5_file_1828"/>
    <w:basedOn w:val="771"/>
    <w:qFormat/>
    <w:uiPriority w:val="9"/>
    <w:pPr>
      <w:outlineLvl w:val="4"/>
    </w:pPr>
    <w:rPr>
      <w:sz w:val="20"/>
      <w:szCs w:val="20"/>
    </w:rPr>
  </w:style>
  <w:style w:type="paragraph" w:customStyle="1" w:styleId="777">
    <w:name w:val="heading 6_file_1828"/>
    <w:basedOn w:val="771"/>
    <w:qFormat/>
    <w:uiPriority w:val="9"/>
    <w:pPr>
      <w:outlineLvl w:val="5"/>
    </w:pPr>
    <w:rPr>
      <w:sz w:val="15"/>
      <w:szCs w:val="15"/>
    </w:rPr>
  </w:style>
  <w:style w:type="character" w:customStyle="1" w:styleId="778">
    <w:name w:val="Default Paragraph Font_file_1828"/>
    <w:semiHidden/>
    <w:unhideWhenUsed/>
    <w:qFormat/>
    <w:uiPriority w:val="1"/>
  </w:style>
  <w:style w:type="table" w:customStyle="1" w:styleId="779">
    <w:name w:val="Normal Table_file_1828"/>
    <w:semiHidden/>
    <w:unhideWhenUsed/>
    <w:qFormat/>
    <w:uiPriority w:val="99"/>
    <w:tblPr>
      <w:tblCellMar>
        <w:top w:w="0" w:type="dxa"/>
        <w:left w:w="108" w:type="dxa"/>
        <w:bottom w:w="0" w:type="dxa"/>
        <w:right w:w="108" w:type="dxa"/>
      </w:tblCellMar>
    </w:tblPr>
  </w:style>
  <w:style w:type="character" w:customStyle="1" w:styleId="780">
    <w:name w:val="Hyperlink_file_1828"/>
    <w:basedOn w:val="778"/>
    <w:semiHidden/>
    <w:unhideWhenUsed/>
    <w:qFormat/>
    <w:uiPriority w:val="99"/>
    <w:rPr>
      <w:color w:val="0782C1"/>
      <w:u w:val="single"/>
    </w:rPr>
  </w:style>
  <w:style w:type="character" w:customStyle="1" w:styleId="781">
    <w:name w:val="FollowedHyperlink_file_1828"/>
    <w:basedOn w:val="778"/>
    <w:semiHidden/>
    <w:unhideWhenUsed/>
    <w:qFormat/>
    <w:uiPriority w:val="99"/>
    <w:rPr>
      <w:color w:val="0782C1"/>
      <w:u w:val="single"/>
    </w:rPr>
  </w:style>
  <w:style w:type="character" w:customStyle="1" w:styleId="782">
    <w:name w:val="标题 1 Char_file_1828"/>
    <w:basedOn w:val="778"/>
    <w:qFormat/>
    <w:uiPriority w:val="9"/>
    <w:rPr>
      <w:rFonts w:ascii="宋体" w:hAnsi="宋体" w:eastAsia="宋体" w:cs="宋体"/>
      <w:b/>
      <w:bCs/>
      <w:kern w:val="44"/>
      <w:sz w:val="44"/>
      <w:szCs w:val="44"/>
    </w:rPr>
  </w:style>
  <w:style w:type="character" w:customStyle="1" w:styleId="783">
    <w:name w:val="标题 2 Char_file_1828"/>
    <w:basedOn w:val="778"/>
    <w:semiHidden/>
    <w:qFormat/>
    <w:uiPriority w:val="9"/>
    <w:rPr>
      <w:rFonts w:asciiTheme="majorHAnsi" w:hAnsiTheme="majorHAnsi" w:eastAsiaTheme="majorEastAsia" w:cstheme="majorBidi"/>
      <w:b/>
      <w:bCs/>
      <w:sz w:val="32"/>
      <w:szCs w:val="32"/>
    </w:rPr>
  </w:style>
  <w:style w:type="character" w:customStyle="1" w:styleId="784">
    <w:name w:val="标题 3 Char_file_1828"/>
    <w:basedOn w:val="778"/>
    <w:semiHidden/>
    <w:qFormat/>
    <w:uiPriority w:val="9"/>
    <w:rPr>
      <w:rFonts w:ascii="宋体" w:hAnsi="宋体" w:eastAsia="宋体" w:cs="宋体"/>
      <w:b/>
      <w:bCs/>
      <w:sz w:val="32"/>
      <w:szCs w:val="32"/>
    </w:rPr>
  </w:style>
  <w:style w:type="character" w:customStyle="1" w:styleId="785">
    <w:name w:val="标题 4 Char_file_1828"/>
    <w:basedOn w:val="778"/>
    <w:semiHidden/>
    <w:qFormat/>
    <w:uiPriority w:val="9"/>
    <w:rPr>
      <w:rFonts w:asciiTheme="majorHAnsi" w:hAnsiTheme="majorHAnsi" w:eastAsiaTheme="majorEastAsia" w:cstheme="majorBidi"/>
      <w:b/>
      <w:bCs/>
      <w:sz w:val="28"/>
      <w:szCs w:val="28"/>
    </w:rPr>
  </w:style>
  <w:style w:type="character" w:customStyle="1" w:styleId="786">
    <w:name w:val="标题 5 Char_file_1828"/>
    <w:basedOn w:val="778"/>
    <w:semiHidden/>
    <w:qFormat/>
    <w:uiPriority w:val="9"/>
    <w:rPr>
      <w:rFonts w:ascii="宋体" w:hAnsi="宋体" w:eastAsia="宋体" w:cs="宋体"/>
      <w:b/>
      <w:bCs/>
      <w:sz w:val="28"/>
      <w:szCs w:val="28"/>
    </w:rPr>
  </w:style>
  <w:style w:type="character" w:customStyle="1" w:styleId="787">
    <w:name w:val="标题 6 Char_file_1828"/>
    <w:basedOn w:val="778"/>
    <w:semiHidden/>
    <w:qFormat/>
    <w:uiPriority w:val="9"/>
    <w:rPr>
      <w:rFonts w:asciiTheme="majorHAnsi" w:hAnsiTheme="majorHAnsi" w:eastAsiaTheme="majorEastAsia" w:cstheme="majorBidi"/>
      <w:b/>
      <w:bCs/>
      <w:sz w:val="24"/>
      <w:szCs w:val="24"/>
    </w:rPr>
  </w:style>
  <w:style w:type="paragraph" w:customStyle="1" w:styleId="788">
    <w:name w:val="cke_editable_file_1828"/>
    <w:basedOn w:val="771"/>
    <w:qFormat/>
    <w:uiPriority w:val="0"/>
    <w:rPr>
      <w:rFonts w:ascii="仿宋_GB2312" w:eastAsia="仿宋_GB2312"/>
    </w:rPr>
  </w:style>
  <w:style w:type="paragraph" w:customStyle="1" w:styleId="789">
    <w:name w:val="marker_file_1828"/>
    <w:basedOn w:val="771"/>
    <w:qFormat/>
    <w:uiPriority w:val="0"/>
    <w:pPr>
      <w:shd w:val="clear" w:color="auto" w:fill="FFFF00"/>
    </w:pPr>
  </w:style>
  <w:style w:type="paragraph" w:customStyle="1" w:styleId="790">
    <w:name w:val="Normal (Web)_file_1828"/>
    <w:basedOn w:val="771"/>
    <w:semiHidden/>
    <w:unhideWhenUsed/>
    <w:qFormat/>
    <w:uiPriority w:val="99"/>
  </w:style>
  <w:style w:type="character" w:customStyle="1" w:styleId="791">
    <w:name w:val="Strong_file_1828"/>
    <w:basedOn w:val="778"/>
    <w:qFormat/>
    <w:uiPriority w:val="22"/>
    <w:rPr>
      <w:b/>
      <w:bCs/>
    </w:rPr>
  </w:style>
  <w:style w:type="paragraph" w:customStyle="1" w:styleId="792">
    <w:name w:val="Normal_file_18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3">
    <w:name w:val="heading 1_file_1829"/>
    <w:basedOn w:val="792"/>
    <w:qFormat/>
    <w:uiPriority w:val="9"/>
    <w:pPr>
      <w:outlineLvl w:val="0"/>
    </w:pPr>
    <w:rPr>
      <w:kern w:val="36"/>
      <w:sz w:val="48"/>
      <w:szCs w:val="48"/>
    </w:rPr>
  </w:style>
  <w:style w:type="paragraph" w:customStyle="1" w:styleId="794">
    <w:name w:val="heading 2_file_1829"/>
    <w:basedOn w:val="792"/>
    <w:qFormat/>
    <w:uiPriority w:val="9"/>
    <w:pPr>
      <w:outlineLvl w:val="1"/>
    </w:pPr>
    <w:rPr>
      <w:sz w:val="36"/>
      <w:szCs w:val="36"/>
    </w:rPr>
  </w:style>
  <w:style w:type="paragraph" w:customStyle="1" w:styleId="795">
    <w:name w:val="heading 3_file_1829"/>
    <w:basedOn w:val="792"/>
    <w:qFormat/>
    <w:uiPriority w:val="9"/>
    <w:pPr>
      <w:outlineLvl w:val="2"/>
    </w:pPr>
    <w:rPr>
      <w:sz w:val="27"/>
      <w:szCs w:val="27"/>
    </w:rPr>
  </w:style>
  <w:style w:type="paragraph" w:customStyle="1" w:styleId="796">
    <w:name w:val="heading 4_file_1829"/>
    <w:basedOn w:val="792"/>
    <w:qFormat/>
    <w:uiPriority w:val="9"/>
    <w:pPr>
      <w:outlineLvl w:val="3"/>
    </w:pPr>
  </w:style>
  <w:style w:type="paragraph" w:customStyle="1" w:styleId="797">
    <w:name w:val="heading 5_file_1829"/>
    <w:basedOn w:val="792"/>
    <w:qFormat/>
    <w:uiPriority w:val="9"/>
    <w:pPr>
      <w:outlineLvl w:val="4"/>
    </w:pPr>
    <w:rPr>
      <w:sz w:val="20"/>
      <w:szCs w:val="20"/>
    </w:rPr>
  </w:style>
  <w:style w:type="paragraph" w:customStyle="1" w:styleId="798">
    <w:name w:val="heading 6_file_1829"/>
    <w:basedOn w:val="792"/>
    <w:qFormat/>
    <w:uiPriority w:val="9"/>
    <w:pPr>
      <w:outlineLvl w:val="5"/>
    </w:pPr>
    <w:rPr>
      <w:sz w:val="15"/>
      <w:szCs w:val="15"/>
    </w:rPr>
  </w:style>
  <w:style w:type="character" w:customStyle="1" w:styleId="799">
    <w:name w:val="Default Paragraph Font_file_1829"/>
    <w:semiHidden/>
    <w:unhideWhenUsed/>
    <w:qFormat/>
    <w:uiPriority w:val="1"/>
  </w:style>
  <w:style w:type="table" w:customStyle="1" w:styleId="800">
    <w:name w:val="Normal Table_file_1829"/>
    <w:semiHidden/>
    <w:unhideWhenUsed/>
    <w:qFormat/>
    <w:uiPriority w:val="99"/>
    <w:tblPr>
      <w:tblCellMar>
        <w:top w:w="0" w:type="dxa"/>
        <w:left w:w="108" w:type="dxa"/>
        <w:bottom w:w="0" w:type="dxa"/>
        <w:right w:w="108" w:type="dxa"/>
      </w:tblCellMar>
    </w:tblPr>
  </w:style>
  <w:style w:type="character" w:customStyle="1" w:styleId="801">
    <w:name w:val="Hyperlink_file_1829"/>
    <w:basedOn w:val="799"/>
    <w:semiHidden/>
    <w:unhideWhenUsed/>
    <w:qFormat/>
    <w:uiPriority w:val="99"/>
    <w:rPr>
      <w:color w:val="0782C1"/>
      <w:u w:val="single"/>
    </w:rPr>
  </w:style>
  <w:style w:type="character" w:customStyle="1" w:styleId="802">
    <w:name w:val="FollowedHyperlink_file_1829"/>
    <w:basedOn w:val="799"/>
    <w:semiHidden/>
    <w:unhideWhenUsed/>
    <w:qFormat/>
    <w:uiPriority w:val="99"/>
    <w:rPr>
      <w:color w:val="0782C1"/>
      <w:u w:val="single"/>
    </w:rPr>
  </w:style>
  <w:style w:type="character" w:customStyle="1" w:styleId="803">
    <w:name w:val="标题 1 Char_file_1829"/>
    <w:basedOn w:val="799"/>
    <w:qFormat/>
    <w:uiPriority w:val="9"/>
    <w:rPr>
      <w:rFonts w:ascii="宋体" w:hAnsi="宋体" w:eastAsia="宋体" w:cs="宋体"/>
      <w:b/>
      <w:bCs/>
      <w:kern w:val="44"/>
      <w:sz w:val="44"/>
      <w:szCs w:val="44"/>
    </w:rPr>
  </w:style>
  <w:style w:type="character" w:customStyle="1" w:styleId="804">
    <w:name w:val="标题 2 Char_file_1829"/>
    <w:basedOn w:val="799"/>
    <w:semiHidden/>
    <w:qFormat/>
    <w:uiPriority w:val="9"/>
    <w:rPr>
      <w:rFonts w:asciiTheme="majorHAnsi" w:hAnsiTheme="majorHAnsi" w:eastAsiaTheme="majorEastAsia" w:cstheme="majorBidi"/>
      <w:b/>
      <w:bCs/>
      <w:sz w:val="32"/>
      <w:szCs w:val="32"/>
    </w:rPr>
  </w:style>
  <w:style w:type="character" w:customStyle="1" w:styleId="805">
    <w:name w:val="标题 3 Char_file_1829"/>
    <w:basedOn w:val="799"/>
    <w:semiHidden/>
    <w:qFormat/>
    <w:uiPriority w:val="9"/>
    <w:rPr>
      <w:rFonts w:ascii="宋体" w:hAnsi="宋体" w:eastAsia="宋体" w:cs="宋体"/>
      <w:b/>
      <w:bCs/>
      <w:sz w:val="32"/>
      <w:szCs w:val="32"/>
    </w:rPr>
  </w:style>
  <w:style w:type="character" w:customStyle="1" w:styleId="806">
    <w:name w:val="标题 4 Char_file_1829"/>
    <w:basedOn w:val="799"/>
    <w:semiHidden/>
    <w:qFormat/>
    <w:uiPriority w:val="9"/>
    <w:rPr>
      <w:rFonts w:asciiTheme="majorHAnsi" w:hAnsiTheme="majorHAnsi" w:eastAsiaTheme="majorEastAsia" w:cstheme="majorBidi"/>
      <w:b/>
      <w:bCs/>
      <w:sz w:val="28"/>
      <w:szCs w:val="28"/>
    </w:rPr>
  </w:style>
  <w:style w:type="character" w:customStyle="1" w:styleId="807">
    <w:name w:val="标题 5 Char_file_1829"/>
    <w:basedOn w:val="799"/>
    <w:semiHidden/>
    <w:qFormat/>
    <w:uiPriority w:val="9"/>
    <w:rPr>
      <w:rFonts w:ascii="宋体" w:hAnsi="宋体" w:eastAsia="宋体" w:cs="宋体"/>
      <w:b/>
      <w:bCs/>
      <w:sz w:val="28"/>
      <w:szCs w:val="28"/>
    </w:rPr>
  </w:style>
  <w:style w:type="character" w:customStyle="1" w:styleId="808">
    <w:name w:val="标题 6 Char_file_1829"/>
    <w:basedOn w:val="799"/>
    <w:semiHidden/>
    <w:qFormat/>
    <w:uiPriority w:val="9"/>
    <w:rPr>
      <w:rFonts w:asciiTheme="majorHAnsi" w:hAnsiTheme="majorHAnsi" w:eastAsiaTheme="majorEastAsia" w:cstheme="majorBidi"/>
      <w:b/>
      <w:bCs/>
      <w:sz w:val="24"/>
      <w:szCs w:val="24"/>
    </w:rPr>
  </w:style>
  <w:style w:type="paragraph" w:customStyle="1" w:styleId="809">
    <w:name w:val="cke_editable_file_1829"/>
    <w:basedOn w:val="792"/>
    <w:qFormat/>
    <w:uiPriority w:val="0"/>
    <w:rPr>
      <w:rFonts w:ascii="仿宋_GB2312" w:eastAsia="仿宋_GB2312"/>
    </w:rPr>
  </w:style>
  <w:style w:type="paragraph" w:customStyle="1" w:styleId="810">
    <w:name w:val="marker_file_1829"/>
    <w:basedOn w:val="792"/>
    <w:qFormat/>
    <w:uiPriority w:val="0"/>
    <w:pPr>
      <w:shd w:val="clear" w:color="auto" w:fill="FFFF00"/>
    </w:pPr>
  </w:style>
  <w:style w:type="paragraph" w:customStyle="1" w:styleId="811">
    <w:name w:val="Normal (Web)_file_1829"/>
    <w:basedOn w:val="792"/>
    <w:semiHidden/>
    <w:unhideWhenUsed/>
    <w:qFormat/>
    <w:uiPriority w:val="99"/>
  </w:style>
  <w:style w:type="paragraph" w:customStyle="1" w:styleId="812">
    <w:name w:val="Normal_file_18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3">
    <w:name w:val="heading 1_file_1830"/>
    <w:basedOn w:val="812"/>
    <w:qFormat/>
    <w:uiPriority w:val="9"/>
    <w:pPr>
      <w:outlineLvl w:val="0"/>
    </w:pPr>
    <w:rPr>
      <w:kern w:val="36"/>
      <w:sz w:val="48"/>
      <w:szCs w:val="48"/>
    </w:rPr>
  </w:style>
  <w:style w:type="paragraph" w:customStyle="1" w:styleId="814">
    <w:name w:val="heading 2_file_1830"/>
    <w:basedOn w:val="812"/>
    <w:qFormat/>
    <w:uiPriority w:val="9"/>
    <w:pPr>
      <w:outlineLvl w:val="1"/>
    </w:pPr>
    <w:rPr>
      <w:sz w:val="36"/>
      <w:szCs w:val="36"/>
    </w:rPr>
  </w:style>
  <w:style w:type="paragraph" w:customStyle="1" w:styleId="815">
    <w:name w:val="heading 3_file_1830"/>
    <w:basedOn w:val="812"/>
    <w:qFormat/>
    <w:uiPriority w:val="9"/>
    <w:pPr>
      <w:outlineLvl w:val="2"/>
    </w:pPr>
    <w:rPr>
      <w:sz w:val="27"/>
      <w:szCs w:val="27"/>
    </w:rPr>
  </w:style>
  <w:style w:type="paragraph" w:customStyle="1" w:styleId="816">
    <w:name w:val="heading 4_file_1830"/>
    <w:basedOn w:val="812"/>
    <w:qFormat/>
    <w:uiPriority w:val="9"/>
    <w:pPr>
      <w:outlineLvl w:val="3"/>
    </w:pPr>
  </w:style>
  <w:style w:type="paragraph" w:customStyle="1" w:styleId="817">
    <w:name w:val="heading 5_file_1830"/>
    <w:basedOn w:val="812"/>
    <w:qFormat/>
    <w:uiPriority w:val="9"/>
    <w:pPr>
      <w:outlineLvl w:val="4"/>
    </w:pPr>
    <w:rPr>
      <w:sz w:val="20"/>
      <w:szCs w:val="20"/>
    </w:rPr>
  </w:style>
  <w:style w:type="paragraph" w:customStyle="1" w:styleId="818">
    <w:name w:val="heading 6_file_1830"/>
    <w:basedOn w:val="812"/>
    <w:qFormat/>
    <w:uiPriority w:val="9"/>
    <w:pPr>
      <w:outlineLvl w:val="5"/>
    </w:pPr>
    <w:rPr>
      <w:sz w:val="15"/>
      <w:szCs w:val="15"/>
    </w:rPr>
  </w:style>
  <w:style w:type="character" w:customStyle="1" w:styleId="819">
    <w:name w:val="Default Paragraph Font_file_1830"/>
    <w:semiHidden/>
    <w:unhideWhenUsed/>
    <w:qFormat/>
    <w:uiPriority w:val="1"/>
  </w:style>
  <w:style w:type="table" w:customStyle="1" w:styleId="820">
    <w:name w:val="Normal Table_file_1830"/>
    <w:semiHidden/>
    <w:unhideWhenUsed/>
    <w:qFormat/>
    <w:uiPriority w:val="99"/>
    <w:tblPr>
      <w:tblCellMar>
        <w:top w:w="0" w:type="dxa"/>
        <w:left w:w="108" w:type="dxa"/>
        <w:bottom w:w="0" w:type="dxa"/>
        <w:right w:w="108" w:type="dxa"/>
      </w:tblCellMar>
    </w:tblPr>
  </w:style>
  <w:style w:type="character" w:customStyle="1" w:styleId="821">
    <w:name w:val="Hyperlink_file_1830"/>
    <w:basedOn w:val="819"/>
    <w:semiHidden/>
    <w:unhideWhenUsed/>
    <w:qFormat/>
    <w:uiPriority w:val="99"/>
    <w:rPr>
      <w:color w:val="0782C1"/>
      <w:u w:val="single"/>
    </w:rPr>
  </w:style>
  <w:style w:type="character" w:customStyle="1" w:styleId="822">
    <w:name w:val="FollowedHyperlink_file_1830"/>
    <w:basedOn w:val="819"/>
    <w:semiHidden/>
    <w:unhideWhenUsed/>
    <w:qFormat/>
    <w:uiPriority w:val="99"/>
    <w:rPr>
      <w:color w:val="0782C1"/>
      <w:u w:val="single"/>
    </w:rPr>
  </w:style>
  <w:style w:type="character" w:customStyle="1" w:styleId="823">
    <w:name w:val="标题 1 Char_file_1830"/>
    <w:basedOn w:val="819"/>
    <w:qFormat/>
    <w:uiPriority w:val="9"/>
    <w:rPr>
      <w:rFonts w:ascii="宋体" w:hAnsi="宋体" w:eastAsia="宋体" w:cs="宋体"/>
      <w:b/>
      <w:bCs/>
      <w:kern w:val="44"/>
      <w:sz w:val="44"/>
      <w:szCs w:val="44"/>
    </w:rPr>
  </w:style>
  <w:style w:type="character" w:customStyle="1" w:styleId="824">
    <w:name w:val="标题 2 Char_file_1830"/>
    <w:basedOn w:val="819"/>
    <w:semiHidden/>
    <w:qFormat/>
    <w:uiPriority w:val="9"/>
    <w:rPr>
      <w:rFonts w:asciiTheme="majorHAnsi" w:hAnsiTheme="majorHAnsi" w:eastAsiaTheme="majorEastAsia" w:cstheme="majorBidi"/>
      <w:b/>
      <w:bCs/>
      <w:sz w:val="32"/>
      <w:szCs w:val="32"/>
    </w:rPr>
  </w:style>
  <w:style w:type="character" w:customStyle="1" w:styleId="825">
    <w:name w:val="标题 3 Char_file_1830"/>
    <w:basedOn w:val="819"/>
    <w:semiHidden/>
    <w:qFormat/>
    <w:uiPriority w:val="9"/>
    <w:rPr>
      <w:rFonts w:ascii="宋体" w:hAnsi="宋体" w:eastAsia="宋体" w:cs="宋体"/>
      <w:b/>
      <w:bCs/>
      <w:sz w:val="32"/>
      <w:szCs w:val="32"/>
    </w:rPr>
  </w:style>
  <w:style w:type="character" w:customStyle="1" w:styleId="826">
    <w:name w:val="标题 4 Char_file_1830"/>
    <w:basedOn w:val="819"/>
    <w:semiHidden/>
    <w:qFormat/>
    <w:uiPriority w:val="9"/>
    <w:rPr>
      <w:rFonts w:asciiTheme="majorHAnsi" w:hAnsiTheme="majorHAnsi" w:eastAsiaTheme="majorEastAsia" w:cstheme="majorBidi"/>
      <w:b/>
      <w:bCs/>
      <w:sz w:val="28"/>
      <w:szCs w:val="28"/>
    </w:rPr>
  </w:style>
  <w:style w:type="character" w:customStyle="1" w:styleId="827">
    <w:name w:val="标题 5 Char_file_1830"/>
    <w:basedOn w:val="819"/>
    <w:semiHidden/>
    <w:qFormat/>
    <w:uiPriority w:val="9"/>
    <w:rPr>
      <w:rFonts w:ascii="宋体" w:hAnsi="宋体" w:eastAsia="宋体" w:cs="宋体"/>
      <w:b/>
      <w:bCs/>
      <w:sz w:val="28"/>
      <w:szCs w:val="28"/>
    </w:rPr>
  </w:style>
  <w:style w:type="character" w:customStyle="1" w:styleId="828">
    <w:name w:val="标题 6 Char_file_1830"/>
    <w:basedOn w:val="819"/>
    <w:semiHidden/>
    <w:qFormat/>
    <w:uiPriority w:val="9"/>
    <w:rPr>
      <w:rFonts w:asciiTheme="majorHAnsi" w:hAnsiTheme="majorHAnsi" w:eastAsiaTheme="majorEastAsia" w:cstheme="majorBidi"/>
      <w:b/>
      <w:bCs/>
      <w:sz w:val="24"/>
      <w:szCs w:val="24"/>
    </w:rPr>
  </w:style>
  <w:style w:type="paragraph" w:customStyle="1" w:styleId="829">
    <w:name w:val="cke_editable_file_1830"/>
    <w:basedOn w:val="812"/>
    <w:qFormat/>
    <w:uiPriority w:val="0"/>
    <w:rPr>
      <w:rFonts w:ascii="仿宋_GB2312" w:eastAsia="仿宋_GB2312"/>
    </w:rPr>
  </w:style>
  <w:style w:type="paragraph" w:customStyle="1" w:styleId="830">
    <w:name w:val="marker_file_1830"/>
    <w:basedOn w:val="812"/>
    <w:qFormat/>
    <w:uiPriority w:val="0"/>
    <w:pPr>
      <w:shd w:val="clear" w:color="auto" w:fill="FFFF00"/>
    </w:pPr>
  </w:style>
  <w:style w:type="paragraph" w:customStyle="1" w:styleId="831">
    <w:name w:val="Normal (Web)_file_1830"/>
    <w:basedOn w:val="812"/>
    <w:semiHidden/>
    <w:unhideWhenUsed/>
    <w:qFormat/>
    <w:uiPriority w:val="99"/>
  </w:style>
  <w:style w:type="paragraph" w:customStyle="1" w:styleId="832">
    <w:name w:val="Normal_file_18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3">
    <w:name w:val="heading 1_file_1831"/>
    <w:basedOn w:val="832"/>
    <w:qFormat/>
    <w:uiPriority w:val="9"/>
    <w:pPr>
      <w:outlineLvl w:val="0"/>
    </w:pPr>
    <w:rPr>
      <w:kern w:val="36"/>
      <w:sz w:val="48"/>
      <w:szCs w:val="48"/>
    </w:rPr>
  </w:style>
  <w:style w:type="paragraph" w:customStyle="1" w:styleId="834">
    <w:name w:val="heading 2_file_1831"/>
    <w:basedOn w:val="832"/>
    <w:qFormat/>
    <w:uiPriority w:val="9"/>
    <w:pPr>
      <w:outlineLvl w:val="1"/>
    </w:pPr>
    <w:rPr>
      <w:sz w:val="36"/>
      <w:szCs w:val="36"/>
    </w:rPr>
  </w:style>
  <w:style w:type="paragraph" w:customStyle="1" w:styleId="835">
    <w:name w:val="heading 3_file_1831"/>
    <w:basedOn w:val="832"/>
    <w:qFormat/>
    <w:uiPriority w:val="9"/>
    <w:pPr>
      <w:outlineLvl w:val="2"/>
    </w:pPr>
    <w:rPr>
      <w:sz w:val="27"/>
      <w:szCs w:val="27"/>
    </w:rPr>
  </w:style>
  <w:style w:type="paragraph" w:customStyle="1" w:styleId="836">
    <w:name w:val="heading 4_file_1831"/>
    <w:basedOn w:val="832"/>
    <w:qFormat/>
    <w:uiPriority w:val="9"/>
    <w:pPr>
      <w:outlineLvl w:val="3"/>
    </w:pPr>
  </w:style>
  <w:style w:type="paragraph" w:customStyle="1" w:styleId="837">
    <w:name w:val="heading 5_file_1831"/>
    <w:basedOn w:val="832"/>
    <w:qFormat/>
    <w:uiPriority w:val="9"/>
    <w:pPr>
      <w:outlineLvl w:val="4"/>
    </w:pPr>
    <w:rPr>
      <w:sz w:val="20"/>
      <w:szCs w:val="20"/>
    </w:rPr>
  </w:style>
  <w:style w:type="paragraph" w:customStyle="1" w:styleId="838">
    <w:name w:val="heading 6_file_1831"/>
    <w:basedOn w:val="832"/>
    <w:qFormat/>
    <w:uiPriority w:val="9"/>
    <w:pPr>
      <w:outlineLvl w:val="5"/>
    </w:pPr>
    <w:rPr>
      <w:sz w:val="15"/>
      <w:szCs w:val="15"/>
    </w:rPr>
  </w:style>
  <w:style w:type="character" w:customStyle="1" w:styleId="839">
    <w:name w:val="Default Paragraph Font_file_1831"/>
    <w:semiHidden/>
    <w:unhideWhenUsed/>
    <w:qFormat/>
    <w:uiPriority w:val="1"/>
  </w:style>
  <w:style w:type="table" w:customStyle="1" w:styleId="840">
    <w:name w:val="Normal Table_file_1831"/>
    <w:semiHidden/>
    <w:unhideWhenUsed/>
    <w:qFormat/>
    <w:uiPriority w:val="99"/>
    <w:tblPr>
      <w:tblCellMar>
        <w:top w:w="0" w:type="dxa"/>
        <w:left w:w="108" w:type="dxa"/>
        <w:bottom w:w="0" w:type="dxa"/>
        <w:right w:w="108" w:type="dxa"/>
      </w:tblCellMar>
    </w:tblPr>
  </w:style>
  <w:style w:type="character" w:customStyle="1" w:styleId="841">
    <w:name w:val="Hyperlink_file_1831"/>
    <w:basedOn w:val="839"/>
    <w:semiHidden/>
    <w:unhideWhenUsed/>
    <w:qFormat/>
    <w:uiPriority w:val="99"/>
    <w:rPr>
      <w:color w:val="0782C1"/>
      <w:u w:val="single"/>
    </w:rPr>
  </w:style>
  <w:style w:type="character" w:customStyle="1" w:styleId="842">
    <w:name w:val="FollowedHyperlink_file_1831"/>
    <w:basedOn w:val="839"/>
    <w:semiHidden/>
    <w:unhideWhenUsed/>
    <w:qFormat/>
    <w:uiPriority w:val="99"/>
    <w:rPr>
      <w:color w:val="0782C1"/>
      <w:u w:val="single"/>
    </w:rPr>
  </w:style>
  <w:style w:type="character" w:customStyle="1" w:styleId="843">
    <w:name w:val="标题 1 Char_file_1831"/>
    <w:basedOn w:val="839"/>
    <w:qFormat/>
    <w:uiPriority w:val="9"/>
    <w:rPr>
      <w:rFonts w:ascii="宋体" w:hAnsi="宋体" w:eastAsia="宋体" w:cs="宋体"/>
      <w:b/>
      <w:bCs/>
      <w:kern w:val="44"/>
      <w:sz w:val="44"/>
      <w:szCs w:val="44"/>
    </w:rPr>
  </w:style>
  <w:style w:type="character" w:customStyle="1" w:styleId="844">
    <w:name w:val="标题 2 Char_file_1831"/>
    <w:basedOn w:val="839"/>
    <w:semiHidden/>
    <w:qFormat/>
    <w:uiPriority w:val="9"/>
    <w:rPr>
      <w:rFonts w:asciiTheme="majorHAnsi" w:hAnsiTheme="majorHAnsi" w:eastAsiaTheme="majorEastAsia" w:cstheme="majorBidi"/>
      <w:b/>
      <w:bCs/>
      <w:sz w:val="32"/>
      <w:szCs w:val="32"/>
    </w:rPr>
  </w:style>
  <w:style w:type="character" w:customStyle="1" w:styleId="845">
    <w:name w:val="标题 3 Char_file_1831"/>
    <w:basedOn w:val="839"/>
    <w:semiHidden/>
    <w:qFormat/>
    <w:uiPriority w:val="9"/>
    <w:rPr>
      <w:rFonts w:ascii="宋体" w:hAnsi="宋体" w:eastAsia="宋体" w:cs="宋体"/>
      <w:b/>
      <w:bCs/>
      <w:sz w:val="32"/>
      <w:szCs w:val="32"/>
    </w:rPr>
  </w:style>
  <w:style w:type="character" w:customStyle="1" w:styleId="846">
    <w:name w:val="标题 4 Char_file_1831"/>
    <w:basedOn w:val="839"/>
    <w:semiHidden/>
    <w:qFormat/>
    <w:uiPriority w:val="9"/>
    <w:rPr>
      <w:rFonts w:asciiTheme="majorHAnsi" w:hAnsiTheme="majorHAnsi" w:eastAsiaTheme="majorEastAsia" w:cstheme="majorBidi"/>
      <w:b/>
      <w:bCs/>
      <w:sz w:val="28"/>
      <w:szCs w:val="28"/>
    </w:rPr>
  </w:style>
  <w:style w:type="character" w:customStyle="1" w:styleId="847">
    <w:name w:val="标题 5 Char_file_1831"/>
    <w:basedOn w:val="839"/>
    <w:semiHidden/>
    <w:qFormat/>
    <w:uiPriority w:val="9"/>
    <w:rPr>
      <w:rFonts w:ascii="宋体" w:hAnsi="宋体" w:eastAsia="宋体" w:cs="宋体"/>
      <w:b/>
      <w:bCs/>
      <w:sz w:val="28"/>
      <w:szCs w:val="28"/>
    </w:rPr>
  </w:style>
  <w:style w:type="character" w:customStyle="1" w:styleId="848">
    <w:name w:val="标题 6 Char_file_1831"/>
    <w:basedOn w:val="839"/>
    <w:semiHidden/>
    <w:qFormat/>
    <w:uiPriority w:val="9"/>
    <w:rPr>
      <w:rFonts w:asciiTheme="majorHAnsi" w:hAnsiTheme="majorHAnsi" w:eastAsiaTheme="majorEastAsia" w:cstheme="majorBidi"/>
      <w:b/>
      <w:bCs/>
      <w:sz w:val="24"/>
      <w:szCs w:val="24"/>
    </w:rPr>
  </w:style>
  <w:style w:type="paragraph" w:customStyle="1" w:styleId="849">
    <w:name w:val="cke_editable_file_1831"/>
    <w:basedOn w:val="832"/>
    <w:qFormat/>
    <w:uiPriority w:val="0"/>
    <w:rPr>
      <w:rFonts w:ascii="仿宋_GB2312" w:eastAsia="仿宋_GB2312"/>
    </w:rPr>
  </w:style>
  <w:style w:type="paragraph" w:customStyle="1" w:styleId="850">
    <w:name w:val="marker_file_1831"/>
    <w:basedOn w:val="832"/>
    <w:qFormat/>
    <w:uiPriority w:val="0"/>
    <w:pPr>
      <w:shd w:val="clear" w:color="auto" w:fill="FFFF00"/>
    </w:pPr>
  </w:style>
  <w:style w:type="paragraph" w:customStyle="1" w:styleId="851">
    <w:name w:val="Normal (Web)_file_1831"/>
    <w:basedOn w:val="832"/>
    <w:semiHidden/>
    <w:unhideWhenUsed/>
    <w:qFormat/>
    <w:uiPriority w:val="99"/>
  </w:style>
  <w:style w:type="paragraph" w:customStyle="1" w:styleId="852">
    <w:name w:val="Normal_file_18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3">
    <w:name w:val="heading 1_file_1832"/>
    <w:basedOn w:val="852"/>
    <w:qFormat/>
    <w:uiPriority w:val="9"/>
    <w:pPr>
      <w:outlineLvl w:val="0"/>
    </w:pPr>
    <w:rPr>
      <w:kern w:val="36"/>
      <w:sz w:val="48"/>
      <w:szCs w:val="48"/>
    </w:rPr>
  </w:style>
  <w:style w:type="paragraph" w:customStyle="1" w:styleId="854">
    <w:name w:val="heading 2_file_1832"/>
    <w:basedOn w:val="852"/>
    <w:qFormat/>
    <w:uiPriority w:val="9"/>
    <w:pPr>
      <w:outlineLvl w:val="1"/>
    </w:pPr>
    <w:rPr>
      <w:sz w:val="36"/>
      <w:szCs w:val="36"/>
    </w:rPr>
  </w:style>
  <w:style w:type="paragraph" w:customStyle="1" w:styleId="855">
    <w:name w:val="heading 3_file_1832"/>
    <w:basedOn w:val="852"/>
    <w:qFormat/>
    <w:uiPriority w:val="9"/>
    <w:pPr>
      <w:outlineLvl w:val="2"/>
    </w:pPr>
    <w:rPr>
      <w:sz w:val="27"/>
      <w:szCs w:val="27"/>
    </w:rPr>
  </w:style>
  <w:style w:type="paragraph" w:customStyle="1" w:styleId="856">
    <w:name w:val="heading 4_file_1832"/>
    <w:basedOn w:val="852"/>
    <w:qFormat/>
    <w:uiPriority w:val="9"/>
    <w:pPr>
      <w:outlineLvl w:val="3"/>
    </w:pPr>
  </w:style>
  <w:style w:type="paragraph" w:customStyle="1" w:styleId="857">
    <w:name w:val="heading 5_file_1832"/>
    <w:basedOn w:val="852"/>
    <w:qFormat/>
    <w:uiPriority w:val="9"/>
    <w:pPr>
      <w:outlineLvl w:val="4"/>
    </w:pPr>
    <w:rPr>
      <w:sz w:val="20"/>
      <w:szCs w:val="20"/>
    </w:rPr>
  </w:style>
  <w:style w:type="paragraph" w:customStyle="1" w:styleId="858">
    <w:name w:val="heading 6_file_1832"/>
    <w:basedOn w:val="852"/>
    <w:qFormat/>
    <w:uiPriority w:val="9"/>
    <w:pPr>
      <w:outlineLvl w:val="5"/>
    </w:pPr>
    <w:rPr>
      <w:sz w:val="15"/>
      <w:szCs w:val="15"/>
    </w:rPr>
  </w:style>
  <w:style w:type="character" w:customStyle="1" w:styleId="859">
    <w:name w:val="Default Paragraph Font_file_1832"/>
    <w:semiHidden/>
    <w:unhideWhenUsed/>
    <w:qFormat/>
    <w:uiPriority w:val="1"/>
  </w:style>
  <w:style w:type="table" w:customStyle="1" w:styleId="860">
    <w:name w:val="Normal Table_file_1832"/>
    <w:semiHidden/>
    <w:unhideWhenUsed/>
    <w:qFormat/>
    <w:uiPriority w:val="99"/>
    <w:tblPr>
      <w:tblCellMar>
        <w:top w:w="0" w:type="dxa"/>
        <w:left w:w="108" w:type="dxa"/>
        <w:bottom w:w="0" w:type="dxa"/>
        <w:right w:w="108" w:type="dxa"/>
      </w:tblCellMar>
    </w:tblPr>
  </w:style>
  <w:style w:type="character" w:customStyle="1" w:styleId="861">
    <w:name w:val="Hyperlink_file_1832"/>
    <w:basedOn w:val="859"/>
    <w:semiHidden/>
    <w:unhideWhenUsed/>
    <w:qFormat/>
    <w:uiPriority w:val="99"/>
    <w:rPr>
      <w:color w:val="0782C1"/>
      <w:u w:val="single"/>
    </w:rPr>
  </w:style>
  <w:style w:type="character" w:customStyle="1" w:styleId="862">
    <w:name w:val="FollowedHyperlink_file_1832"/>
    <w:basedOn w:val="859"/>
    <w:semiHidden/>
    <w:unhideWhenUsed/>
    <w:qFormat/>
    <w:uiPriority w:val="99"/>
    <w:rPr>
      <w:color w:val="0782C1"/>
      <w:u w:val="single"/>
    </w:rPr>
  </w:style>
  <w:style w:type="character" w:customStyle="1" w:styleId="863">
    <w:name w:val="标题 1 Char"/>
    <w:basedOn w:val="859"/>
    <w:link w:val="3"/>
    <w:qFormat/>
    <w:uiPriority w:val="9"/>
    <w:rPr>
      <w:rFonts w:ascii="宋体" w:hAnsi="宋体" w:eastAsia="宋体" w:cs="宋体"/>
      <w:b/>
      <w:bCs/>
      <w:kern w:val="44"/>
      <w:sz w:val="44"/>
      <w:szCs w:val="44"/>
    </w:rPr>
  </w:style>
  <w:style w:type="character" w:customStyle="1" w:styleId="864">
    <w:name w:val="标题 2 Char"/>
    <w:basedOn w:val="859"/>
    <w:link w:val="4"/>
    <w:semiHidden/>
    <w:qFormat/>
    <w:uiPriority w:val="9"/>
    <w:rPr>
      <w:rFonts w:asciiTheme="majorHAnsi" w:hAnsiTheme="majorHAnsi" w:eastAsiaTheme="majorEastAsia" w:cstheme="majorBidi"/>
      <w:b/>
      <w:bCs/>
      <w:sz w:val="32"/>
      <w:szCs w:val="32"/>
    </w:rPr>
  </w:style>
  <w:style w:type="character" w:customStyle="1" w:styleId="865">
    <w:name w:val="标题 3 Char"/>
    <w:basedOn w:val="859"/>
    <w:link w:val="5"/>
    <w:semiHidden/>
    <w:qFormat/>
    <w:uiPriority w:val="9"/>
    <w:rPr>
      <w:rFonts w:ascii="宋体" w:hAnsi="宋体" w:eastAsia="宋体" w:cs="宋体"/>
      <w:b/>
      <w:bCs/>
      <w:sz w:val="32"/>
      <w:szCs w:val="32"/>
    </w:rPr>
  </w:style>
  <w:style w:type="character" w:customStyle="1" w:styleId="866">
    <w:name w:val="标题 4 Char"/>
    <w:basedOn w:val="859"/>
    <w:link w:val="6"/>
    <w:semiHidden/>
    <w:qFormat/>
    <w:uiPriority w:val="9"/>
    <w:rPr>
      <w:rFonts w:asciiTheme="majorHAnsi" w:hAnsiTheme="majorHAnsi" w:eastAsiaTheme="majorEastAsia" w:cstheme="majorBidi"/>
      <w:b/>
      <w:bCs/>
      <w:sz w:val="28"/>
      <w:szCs w:val="28"/>
    </w:rPr>
  </w:style>
  <w:style w:type="character" w:customStyle="1" w:styleId="867">
    <w:name w:val="标题 5 Char"/>
    <w:basedOn w:val="859"/>
    <w:link w:val="7"/>
    <w:semiHidden/>
    <w:qFormat/>
    <w:uiPriority w:val="9"/>
    <w:rPr>
      <w:rFonts w:ascii="宋体" w:hAnsi="宋体" w:eastAsia="宋体" w:cs="宋体"/>
      <w:b/>
      <w:bCs/>
      <w:sz w:val="28"/>
      <w:szCs w:val="28"/>
    </w:rPr>
  </w:style>
  <w:style w:type="character" w:customStyle="1" w:styleId="868">
    <w:name w:val="标题 6 Char"/>
    <w:basedOn w:val="859"/>
    <w:link w:val="9"/>
    <w:semiHidden/>
    <w:qFormat/>
    <w:uiPriority w:val="9"/>
    <w:rPr>
      <w:rFonts w:asciiTheme="majorHAnsi" w:hAnsiTheme="majorHAnsi" w:eastAsiaTheme="majorEastAsia" w:cstheme="majorBidi"/>
      <w:b/>
      <w:bCs/>
      <w:sz w:val="24"/>
      <w:szCs w:val="24"/>
    </w:rPr>
  </w:style>
  <w:style w:type="paragraph" w:customStyle="1" w:styleId="869">
    <w:name w:val="cke_editable_file_1832"/>
    <w:basedOn w:val="852"/>
    <w:qFormat/>
    <w:uiPriority w:val="0"/>
    <w:rPr>
      <w:rFonts w:ascii="仿宋_GB2312" w:eastAsia="仿宋_GB2312"/>
    </w:rPr>
  </w:style>
  <w:style w:type="paragraph" w:customStyle="1" w:styleId="870">
    <w:name w:val="marker_file_1832"/>
    <w:basedOn w:val="852"/>
    <w:qFormat/>
    <w:uiPriority w:val="0"/>
    <w:pPr>
      <w:shd w:val="clear" w:color="auto" w:fill="FFFF00"/>
    </w:pPr>
  </w:style>
  <w:style w:type="paragraph" w:customStyle="1" w:styleId="871">
    <w:name w:val="Normal (Web)_file_1832"/>
    <w:basedOn w:val="852"/>
    <w:semiHidden/>
    <w:unhideWhenUsed/>
    <w:qFormat/>
    <w:uiPriority w:val="99"/>
  </w:style>
  <w:style w:type="table" w:customStyle="1" w:styleId="872">
    <w:name w:val="Table Grid_file_992"/>
    <w:basedOn w:val="87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73">
    <w:name w:val="Normal Table_file_992"/>
    <w:semiHidden/>
    <w:qFormat/>
    <w:uiPriority w:val="0"/>
    <w:tblPr>
      <w:tblCellMar>
        <w:top w:w="0" w:type="dxa"/>
        <w:left w:w="108" w:type="dxa"/>
        <w:bottom w:w="0" w:type="dxa"/>
        <w:right w:w="108" w:type="dxa"/>
      </w:tblCellMar>
    </w:tblPr>
  </w:style>
  <w:style w:type="paragraph" w:customStyle="1" w:styleId="874">
    <w:name w:val="TB"/>
    <w:qFormat/>
    <w:uiPriority w:val="0"/>
    <w:pPr>
      <w:jc w:val="both"/>
    </w:pPr>
    <w:rPr>
      <w:rFonts w:ascii="仿宋" w:hAnsi="仿宋" w:eastAsia="仿宋" w:cs="宋体"/>
      <w:sz w:val="22"/>
      <w:szCs w:val="22"/>
      <w:lang w:val="en-US" w:eastAsia="zh-CN" w:bidi="ar-SA"/>
    </w:rPr>
  </w:style>
  <w:style w:type="character" w:customStyle="1" w:styleId="875">
    <w:name w:val="Strong_file_508"/>
    <w:basedOn w:val="876"/>
    <w:qFormat/>
    <w:uiPriority w:val="22"/>
    <w:rPr>
      <w:b/>
      <w:bCs/>
    </w:rPr>
  </w:style>
  <w:style w:type="character" w:customStyle="1" w:styleId="876">
    <w:name w:val="Default Paragraph Font_file_508"/>
    <w:qFormat/>
    <w:uiPriority w:val="1"/>
  </w:style>
  <w:style w:type="paragraph" w:customStyle="1" w:styleId="877">
    <w:name w:val="Table Paragraph_file_2049_file_366"/>
    <w:basedOn w:val="878"/>
    <w:qFormat/>
    <w:uiPriority w:val="1"/>
    <w:pPr>
      <w:autoSpaceDE w:val="0"/>
      <w:autoSpaceDN w:val="0"/>
      <w:adjustRightInd w:val="0"/>
      <w:jc w:val="left"/>
    </w:pPr>
    <w:rPr>
      <w:rFonts w:ascii="黑体" w:eastAsia="黑体" w:cs="黑体"/>
      <w:kern w:val="0"/>
      <w:sz w:val="24"/>
    </w:rPr>
  </w:style>
  <w:style w:type="paragraph" w:customStyle="1" w:styleId="878">
    <w:name w:val="Normal_file_3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9">
    <w:name w:val="Normal (Web)_file_325"/>
    <w:basedOn w:val="880"/>
    <w:unhideWhenUsed/>
    <w:qFormat/>
    <w:uiPriority w:val="99"/>
  </w:style>
  <w:style w:type="paragraph" w:customStyle="1" w:styleId="880">
    <w:name w:val="Normal_file_3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1">
    <w:name w:val="Normal (Web)_file_2031"/>
    <w:basedOn w:val="882"/>
    <w:semiHidden/>
    <w:unhideWhenUsed/>
    <w:qFormat/>
    <w:uiPriority w:val="99"/>
  </w:style>
  <w:style w:type="paragraph" w:customStyle="1" w:styleId="882">
    <w:name w:val="Normal_file_20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3">
    <w:name w:val="Normal (Web)_file_1621"/>
    <w:basedOn w:val="884"/>
    <w:unhideWhenUsed/>
    <w:qFormat/>
    <w:uiPriority w:val="99"/>
  </w:style>
  <w:style w:type="paragraph" w:customStyle="1" w:styleId="884">
    <w:name w:val="Normal_file_1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5">
    <w:name w:val="Normal (Web)_file_2033"/>
    <w:basedOn w:val="886"/>
    <w:semiHidden/>
    <w:unhideWhenUsed/>
    <w:qFormat/>
    <w:uiPriority w:val="99"/>
  </w:style>
  <w:style w:type="paragraph" w:customStyle="1" w:styleId="886">
    <w:name w:val="Normal_file_20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7">
    <w:name w:val="Normal (Web)_file_2615"/>
    <w:basedOn w:val="888"/>
    <w:unhideWhenUsed/>
    <w:qFormat/>
    <w:uiPriority w:val="99"/>
  </w:style>
  <w:style w:type="paragraph" w:customStyle="1" w:styleId="888">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89">
    <w:name w:val="Normal Table_file_131"/>
    <w:semiHidden/>
    <w:qFormat/>
    <w:uiPriority w:val="0"/>
    <w:tblPr>
      <w:tblCellMar>
        <w:top w:w="0" w:type="dxa"/>
        <w:left w:w="108" w:type="dxa"/>
        <w:bottom w:w="0" w:type="dxa"/>
        <w:right w:w="108" w:type="dxa"/>
      </w:tblCellMar>
    </w:tblPr>
  </w:style>
  <w:style w:type="paragraph" w:customStyle="1" w:styleId="890">
    <w:name w:val="表格文字_file_1078_file_331"/>
    <w:basedOn w:val="891"/>
    <w:qFormat/>
    <w:uiPriority w:val="99"/>
    <w:pPr>
      <w:spacing w:before="25" w:after="25"/>
      <w:jc w:val="left"/>
    </w:pPr>
    <w:rPr>
      <w:bCs/>
      <w:spacing w:val="10"/>
      <w:kern w:val="0"/>
      <w:sz w:val="24"/>
    </w:rPr>
  </w:style>
  <w:style w:type="paragraph" w:customStyle="1" w:styleId="891">
    <w:name w:val="Normal_file_1078_file_331"/>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2">
    <w:name w:val="Plain Text_file_131"/>
    <w:basedOn w:val="893"/>
    <w:next w:val="3"/>
    <w:qFormat/>
    <w:uiPriority w:val="0"/>
    <w:rPr>
      <w:rFonts w:ascii="宋体" w:hAnsi="Courier New" w:cs="Courier New"/>
      <w:szCs w:val="21"/>
    </w:rPr>
  </w:style>
  <w:style w:type="paragraph" w:customStyle="1" w:styleId="893">
    <w:name w:val="Normal_file_131"/>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4">
    <w:name w:val="Body Text 2_file_104_file_123_file_1083_file_789_file_2952_file_3082"/>
    <w:basedOn w:val="895"/>
    <w:qFormat/>
    <w:uiPriority w:val="0"/>
    <w:pPr>
      <w:jc w:val="left"/>
    </w:pPr>
    <w:rPr>
      <w:rFonts w:ascii="仿宋_GB2312" w:hAnsi="宋体" w:eastAsia="仿宋_GB2312"/>
    </w:rPr>
  </w:style>
  <w:style w:type="paragraph" w:customStyle="1" w:styleId="895">
    <w:name w:val="Normal_file_104_file_123_file_1083_file_789_file_2952_file_3082"/>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6">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897">
    <w:name w:val="修订3"/>
    <w:hidden/>
    <w:unhideWhenUsed/>
    <w:qFormat/>
    <w:uiPriority w:val="99"/>
    <w:rPr>
      <w:rFonts w:ascii="Times New Roman" w:hAnsi="Times New Roman" w:eastAsia="宋体" w:cs="Times New Roman"/>
      <w:kern w:val="2"/>
      <w:sz w:val="21"/>
      <w:szCs w:val="24"/>
      <w:lang w:val="en-US" w:eastAsia="zh-CN" w:bidi="ar-SA"/>
    </w:rPr>
  </w:style>
  <w:style w:type="table" w:customStyle="1" w:styleId="898">
    <w:name w:val="Normal Table_file_499_file_2556_file_2356"/>
    <w:semiHidden/>
    <w:qFormat/>
    <w:uiPriority w:val="0"/>
    <w:tblPr>
      <w:tblCellMar>
        <w:top w:w="0" w:type="dxa"/>
        <w:left w:w="108" w:type="dxa"/>
        <w:bottom w:w="0" w:type="dxa"/>
        <w:right w:w="108" w:type="dxa"/>
      </w:tblCellMar>
    </w:tblPr>
  </w:style>
  <w:style w:type="paragraph" w:customStyle="1" w:styleId="899">
    <w:name w:val="toc 3_file_2356"/>
    <w:basedOn w:val="900"/>
    <w:next w:val="3"/>
    <w:qFormat/>
    <w:uiPriority w:val="39"/>
    <w:pPr>
      <w:ind w:left="420"/>
      <w:jc w:val="left"/>
    </w:pPr>
    <w:rPr>
      <w:rFonts w:ascii="Calibri" w:hAnsi="Calibri"/>
      <w:i/>
      <w:iCs/>
      <w:sz w:val="20"/>
      <w:szCs w:val="20"/>
    </w:rPr>
  </w:style>
  <w:style w:type="paragraph" w:customStyle="1" w:styleId="900">
    <w:name w:val="Normal_file_235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1">
    <w:name w:val="p15_file_239_file_499_file_2556_file_2356"/>
    <w:basedOn w:val="902"/>
    <w:qFormat/>
    <w:uiPriority w:val="0"/>
    <w:pPr>
      <w:widowControl/>
    </w:pPr>
    <w:rPr>
      <w:rFonts w:ascii="宋体" w:hAnsi="宋体" w:cs="宋体"/>
      <w:kern w:val="0"/>
      <w:szCs w:val="21"/>
    </w:rPr>
  </w:style>
  <w:style w:type="paragraph" w:customStyle="1" w:styleId="902">
    <w:name w:val="Normal_file_239_file_499_file_2556_file_23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3">
    <w:name w:val="Plain Text_file_239_file_499_file_2556_file_2356"/>
    <w:basedOn w:val="902"/>
    <w:qFormat/>
    <w:uiPriority w:val="0"/>
    <w:rPr>
      <w:rFonts w:ascii="宋体" w:hAnsi="Courier New" w:cs="Courier New"/>
      <w:szCs w:val="21"/>
    </w:rPr>
  </w:style>
  <w:style w:type="paragraph" w:customStyle="1" w:styleId="904">
    <w:name w:val="Normal (Web)_file_939"/>
    <w:basedOn w:val="905"/>
    <w:unhideWhenUsed/>
    <w:qFormat/>
    <w:uiPriority w:val="99"/>
  </w:style>
  <w:style w:type="paragraph" w:customStyle="1" w:styleId="905">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06">
    <w:name w:val="Normal (Web)_file_933"/>
    <w:basedOn w:val="907"/>
    <w:unhideWhenUsed/>
    <w:qFormat/>
    <w:uiPriority w:val="99"/>
  </w:style>
  <w:style w:type="paragraph" w:customStyle="1" w:styleId="907">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08">
    <w:name w:val="Table Text"/>
    <w:basedOn w:val="1"/>
    <w:semiHidden/>
    <w:qFormat/>
    <w:uiPriority w:val="0"/>
    <w:rPr>
      <w:rFonts w:ascii="宋体" w:hAnsi="宋体" w:cs="宋体"/>
      <w:sz w:val="19"/>
      <w:szCs w:val="19"/>
      <w:lang w:eastAsia="en-US"/>
    </w:rPr>
  </w:style>
  <w:style w:type="table" w:customStyle="1" w:styleId="90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C09DF7-A06A-471A-ADF8-D4494B0A5698}">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133</Pages>
  <Words>15096</Words>
  <Characters>17220</Characters>
  <Lines>616</Lines>
  <Paragraphs>173</Paragraphs>
  <TotalTime>1</TotalTime>
  <ScaleCrop>false</ScaleCrop>
  <LinksUpToDate>false</LinksUpToDate>
  <CharactersWithSpaces>17369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2026-06-15T03:08:00Z</dcterms:created>
  <dc:creator>柳州市政府集中采购中心</dc:creator>
  <cp:lastModifiedBy>文慧</cp:lastModifiedBy>
  <cp:lastPrinted>2018-11-29T07:27:00Z</cp:lastPrinted>
  <dcterms:modified xsi:type="dcterms:W3CDTF">2026-07-13T08:46:07Z</dcterms:modified>
  <dc:title>询价通知书</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eyJoZGlkIjoiZmFjYzNmNmY3OWNjMjNlMzU1ZGQ3ZTdlMDNiNDRhOWMiLCJ1c2VySWQiOiIzMTUzNjczMzQifQ==</vt:lpwstr>
  </property>
  <property fmtid="{D5CDD505-2E9C-101B-9397-08002B2CF9AE}" pid="4" name="ICV">
    <vt:lpwstr>8C0D42A97D654F43A1384C04BD668837_13</vt:lpwstr>
  </property>
</Properties>
</file>