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D0023">
      <w:pPr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设计说明</w:t>
      </w:r>
    </w:p>
    <w:p w14:paraId="78059C2D">
      <w:pPr>
        <w:jc w:val="center"/>
        <w:rPr>
          <w:rFonts w:hint="eastAsia" w:ascii="宋体" w:hAnsi="宋体" w:eastAsia="宋体" w:cs="宋体"/>
          <w:b w:val="0"/>
          <w:bCs w:val="0"/>
          <w:sz w:val="18"/>
          <w:szCs w:val="18"/>
        </w:rPr>
      </w:pPr>
    </w:p>
    <w:p w14:paraId="0B66E94C">
      <w:pPr>
        <w:adjustRightInd w:val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  <w:sectPr>
          <w:headerReference r:id="rId3" w:type="default"/>
          <w:footerReference r:id="rId4" w:type="default"/>
          <w:pgSz w:w="23811" w:h="16838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22B60">
      <w:pPr>
        <w:adjustRightInd w:val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一．编制依据</w:t>
      </w:r>
    </w:p>
    <w:p w14:paraId="5284377E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《公路路基设计规范》(JTG D30-2015）</w:t>
      </w:r>
    </w:p>
    <w:p w14:paraId="52081FD8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《公路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圬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工桥涵设计规范》(JTG D61-2005）</w:t>
      </w:r>
    </w:p>
    <w:p w14:paraId="324575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《公路工程技术标准》(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  <w:lang w:val="en-US" w:eastAsia="zh-CN" w:bidi="ar-SA"/>
        </w:rPr>
        <w:t>JTG B01-2014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)</w:t>
      </w:r>
      <w:bookmarkStart w:id="0" w:name="_GoBack"/>
      <w:bookmarkEnd w:id="0"/>
    </w:p>
    <w:p w14:paraId="1B5AD47E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《公路桥涵设计通用规范》（JTG60－2015）</w:t>
      </w:r>
    </w:p>
    <w:p w14:paraId="2D4F61F2">
      <w:pPr>
        <w:adjustRightInd w:val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二．适用范围：</w:t>
      </w:r>
    </w:p>
    <w:p w14:paraId="13D13862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1.一般地区岩石地基、土质地基和浸水地区所采用的设计图，浸水地区的挡土墙除满足本页一般挡土墙的要求外，还应满足浸水地区挡土墙的特殊要求。</w:t>
      </w:r>
    </w:p>
    <w:p w14:paraId="21EAE0FD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2.本图按地震峰值加速度0.035g，地震基本烈度6度设计。设计洪水频率：小桥涵为1/25。</w:t>
      </w:r>
    </w:p>
    <w:p w14:paraId="03141C27">
      <w:pPr>
        <w:snapToGrid w:val="0"/>
        <w:spacing w:line="560" w:lineRule="exact"/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lang w:eastAsia="zh-CN"/>
        </w:rPr>
        <w:t>三、概况</w:t>
      </w:r>
    </w:p>
    <w:p w14:paraId="3C2B6A87">
      <w:pPr>
        <w:widowControl w:val="0"/>
        <w:numPr>
          <w:ilvl w:val="0"/>
          <w:numId w:val="0"/>
        </w:numPr>
        <w:adjustRightInd w:val="0"/>
        <w:ind w:firstLine="6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梅溪镇咸水洞村告子坪道路扩建需修建挡土墙进行路面加宽。</w:t>
      </w:r>
    </w:p>
    <w:p w14:paraId="341A364E">
      <w:pPr>
        <w:widowControl w:val="0"/>
        <w:numPr>
          <w:ilvl w:val="0"/>
          <w:numId w:val="0"/>
        </w:numPr>
        <w:adjustRightInd w:val="0"/>
        <w:ind w:firstLine="600" w:firstLineChars="200"/>
        <w:jc w:val="left"/>
        <w:rPr>
          <w:rFonts w:hint="default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处理方案：浇筑重力式挡土墙，共87米。</w:t>
      </w:r>
    </w:p>
    <w:p w14:paraId="7A3765CA">
      <w:pPr>
        <w:adjustRightInd w:val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．设计资料：</w:t>
      </w:r>
    </w:p>
    <w:p w14:paraId="4B05709B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1.荷载：公路</w:t>
      </w: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</w:rPr>
        <w:t>Ⅱ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级</w:t>
      </w:r>
    </w:p>
    <w:p w14:paraId="7D7CA75A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2.墙背填料计算内摩擦角：µ=35°</w:t>
      </w:r>
    </w:p>
    <w:p w14:paraId="360BAB87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3.墙背圬工于填料计算摩擦 角：µ/3</w:t>
      </w:r>
    </w:p>
    <w:p w14:paraId="213E42F5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4.填料容重：γ=20KN／m3</w:t>
      </w:r>
    </w:p>
    <w:p w14:paraId="260F8651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5.墙身均工砌体容重：y=23KN／m3</w:t>
      </w:r>
    </w:p>
    <w:p w14:paraId="5508371F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6.容许偏心距：［e]=B/6 (B为基底宽度，倾斜时为基底斜宽。）</w:t>
      </w:r>
    </w:p>
    <w:p w14:paraId="4A389AC2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7.挡土墙稳定系数 ：抗滑动稳定系数K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vertAlign w:val="subscript"/>
        </w:rPr>
        <w:t>C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≥1.3，抗倾覆稳定系数K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≥1.5</w:t>
      </w:r>
    </w:p>
    <w:p w14:paraId="04852B51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8.地基设计参数见下表： </w:t>
      </w:r>
    </w:p>
    <w:p w14:paraId="45F58F4D">
      <w:pPr>
        <w:adjustRightInd w:val="0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2847340" cy="1031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0622" cy="1068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42C1A">
      <w:pPr>
        <w:adjustRightInd w:val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．材料及构造</w:t>
      </w:r>
    </w:p>
    <w:p w14:paraId="0A737258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挡土墙部分：</w:t>
      </w:r>
    </w:p>
    <w:p w14:paraId="41FFF980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1.石料采用石质一致、不易风化、无裂缝、抗压强度不小于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MPa的块石，其规格应符合石料有关技术要求。</w:t>
      </w:r>
    </w:p>
    <w:p w14:paraId="69B6CEFB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2.</w:t>
      </w:r>
      <w:r>
        <w:rPr>
          <w:rFonts w:hint="eastAsia" w:ascii="宋体" w:hAnsi="宋体" w:eastAsia="宋体" w:cs="宋体"/>
          <w:b w:val="0"/>
          <w:bCs w:val="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挡土墙墙身及基础采用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C20毛石混凝土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，石料应表面干净无碎屑。</w:t>
      </w:r>
    </w:p>
    <w:p w14:paraId="208C964A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3.基底应置于满足承载力要求的地基上。当地基的承载力不满足要求时，应设置其他基础加强措施。基底逆坡应符合设计要求，以保证墙身稳定。</w:t>
      </w:r>
    </w:p>
    <w:p w14:paraId="2B1025D1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4.一般挡土墙基底埋置深度S以及当墙趾前地面横坡较大时的襟边宽度L不得小于下表所列最小值：                              表1</w:t>
      </w:r>
    </w:p>
    <w:p w14:paraId="1779F4BD">
      <w:pPr>
        <w:adjustRightInd w:val="0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4144010" cy="1445895"/>
            <wp:effectExtent l="0" t="0" r="889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2409" cy="1469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AE401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5.墙身在高出地面部分应分居设置泄水孔，泄水孔间距2m至3m，上下排交错布置，孔内预埋φlOcmPVC管，PVC管应长出墙背20cm，其端部30cm用土工滤布包裹，最下面一排泄水孔 出口应高出地面或常水位30cm以上，在泄水孔进水口处设置粗颗粒材料（大粒径碎石或卵石）堆囊以利排水。衡重台处应增设一排泄水孔。</w:t>
      </w:r>
    </w:p>
    <w:p w14:paraId="15DEBB68">
      <w:pPr>
        <w:adjustRightInd w:val="0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6036310" cy="140335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6285" cy="1415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B0CE7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6.在每排泄水孔底部及基坑背面铺设一层股泥隔离层，以防止基底受水侵蚀。挡墙墙背隔离层以上直至路槽底部应回填透水性材料（如砂卵石、碎石、块石），最底部的隔离层以下回填粘士或石灰稳定士 。</w:t>
      </w:r>
    </w:p>
    <w:p w14:paraId="6EA6EDF8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7.为使地面水不浸入路基，根据实际地形，墙前距墙lm以外应设置混凝土散水坡或排水明沟。</w:t>
      </w:r>
    </w:p>
    <w:p w14:paraId="42DBF484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8.挡土墙应根据地形、地质变化情况、墙基高程改变处、墙体断面改变处设置沉降缝，以适应地基不均匀沉降对墙身结构的影响，沉降缝也兼有伸缩缝 的作用。沉降缝间距一般为非岩石地基 10至15米；岩石地基不大于25米， 缝宽为2m，沉降缝内用沥青麻絮沿肉、外、顶三边填塞，深度为15cm，中间部分填塞菊土，黏土稍捣实。</w:t>
      </w:r>
    </w:p>
    <w:p w14:paraId="3F69FE01">
      <w:pPr>
        <w:adjustRightInd w:val="0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1539875" cy="1041400"/>
            <wp:effectExtent l="0" t="0" r="31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rcRect t="7551"/>
                    <a:stretch>
                      <a:fillRect/>
                    </a:stretch>
                  </pic:blipFill>
                  <pic:spPr>
                    <a:xfrm>
                      <a:off x="0" y="0"/>
                      <a:ext cx="1574429" cy="106445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72EE2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．施工注意事项：</w:t>
      </w:r>
    </w:p>
    <w:p w14:paraId="187CF297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1.施工前应作好地面排水工作，基坑不得全段开挖，以免在挡土墙完工以前发生土体拥滑，必须采用跳槽开挖的办法施工。</w:t>
      </w:r>
    </w:p>
    <w:p w14:paraId="3361A74D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2.基坑开挖后若发现基础与设计要求有出入，应根据情况调整设计。</w:t>
      </w:r>
    </w:p>
    <w:p w14:paraId="0F78BABD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3.挡墙应错缝砌 ，挡土墙的底部、顶部和墙面外层，宜选用较整齐的大块石砌筑。</w:t>
      </w:r>
    </w:p>
    <w:p w14:paraId="7676BFCA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4.墙趾处的基坑在墙身砌筑一定高度后应及时回填穷实，并做成外倾斜坡，以免积水下渗，影响墙身的稳定。</w:t>
      </w:r>
    </w:p>
    <w:p w14:paraId="261A3AE4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5.挡墙基础埋置深度：一般情况下，不小于表1所列最小值；有冲刷时，应不小于冲刷线下1.Om。</w:t>
      </w:r>
    </w:p>
    <w:p w14:paraId="38723842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6.墙背回填需待墙身强度达75% 以上方可进行，墙背填料应符合设计要求，回填应逐层填筑，逐层穷实。夯实时应注意勿使墙身受较大冲击影响。当墙后地面横坡陡于1:5时，应先挖台阶，然后再回填。</w:t>
      </w:r>
    </w:p>
    <w:p w14:paraId="3581C121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7.石料、水泥砼或水泥砂浆标号应符合设计要求。</w:t>
      </w:r>
    </w:p>
    <w:p w14:paraId="18107430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8.水泥拌合及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抹面砂浆应采用中砂或细砂拌制。</w:t>
      </w:r>
    </w:p>
    <w:p w14:paraId="744BD09F">
      <w:pPr>
        <w:adjustRightInd w:val="0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.除满足上述设计要求外 ，未尽事项请按照有关规范要求执行。</w:t>
      </w:r>
    </w:p>
    <w:sectPr>
      <w:type w:val="continuous"/>
      <w:pgSz w:w="23811" w:h="16838" w:orient="landscape"/>
      <w:pgMar w:top="1800" w:right="1440" w:bottom="1800" w:left="1440" w:header="851" w:footer="992" w:gutter="0"/>
      <w:pgNumType w:fmt="decimal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25AC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4103C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4103C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69068">
    <w:pPr>
      <w:pStyle w:val="5"/>
      <w:jc w:val="right"/>
      <w:rPr>
        <w:rFonts w:hint="default" w:eastAsiaTheme="minorEastAsia"/>
        <w:sz w:val="24"/>
        <w:szCs w:val="24"/>
        <w:lang w:val="en-US" w:eastAsia="zh-CN"/>
      </w:rPr>
    </w:pPr>
    <w:r>
      <w:rPr>
        <w:rFonts w:hint="eastAsia"/>
        <w:sz w:val="24"/>
        <w:szCs w:val="24"/>
        <w:lang w:val="en-US" w:eastAsia="zh-CN"/>
      </w:rPr>
      <w:t>DL-01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yNmQ4NThjOTA5YTJiMWFlN2NhYjhhN2U1YzU2ZmUifQ=="/>
  </w:docVars>
  <w:rsids>
    <w:rsidRoot w:val="00172A27"/>
    <w:rsid w:val="000E5A5A"/>
    <w:rsid w:val="001E0D03"/>
    <w:rsid w:val="00236762"/>
    <w:rsid w:val="00365FB2"/>
    <w:rsid w:val="003F7D2D"/>
    <w:rsid w:val="005641ED"/>
    <w:rsid w:val="0063728E"/>
    <w:rsid w:val="006949D7"/>
    <w:rsid w:val="00853152"/>
    <w:rsid w:val="008566A1"/>
    <w:rsid w:val="00876607"/>
    <w:rsid w:val="008932C2"/>
    <w:rsid w:val="009D65FF"/>
    <w:rsid w:val="00A90106"/>
    <w:rsid w:val="00B2663D"/>
    <w:rsid w:val="00B5420D"/>
    <w:rsid w:val="00BE016B"/>
    <w:rsid w:val="00C43BAC"/>
    <w:rsid w:val="00D40C22"/>
    <w:rsid w:val="00E274ED"/>
    <w:rsid w:val="00E6218E"/>
    <w:rsid w:val="00F33857"/>
    <w:rsid w:val="00F63AED"/>
    <w:rsid w:val="00FA518E"/>
    <w:rsid w:val="00FF0525"/>
    <w:rsid w:val="07AD3FAC"/>
    <w:rsid w:val="0BC8178A"/>
    <w:rsid w:val="0C973386"/>
    <w:rsid w:val="0DE23662"/>
    <w:rsid w:val="0FB26CE7"/>
    <w:rsid w:val="21A7561E"/>
    <w:rsid w:val="22590FA2"/>
    <w:rsid w:val="252F2B7D"/>
    <w:rsid w:val="28DD3674"/>
    <w:rsid w:val="29276AA9"/>
    <w:rsid w:val="2E940DC0"/>
    <w:rsid w:val="30F72171"/>
    <w:rsid w:val="3F653A02"/>
    <w:rsid w:val="402304B7"/>
    <w:rsid w:val="40862A60"/>
    <w:rsid w:val="44FB7646"/>
    <w:rsid w:val="46B245F4"/>
    <w:rsid w:val="47AC4123"/>
    <w:rsid w:val="68C43583"/>
    <w:rsid w:val="698976E5"/>
    <w:rsid w:val="69F03618"/>
    <w:rsid w:val="6D8812EF"/>
    <w:rsid w:val="730B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adjustRightInd w:val="0"/>
      <w:jc w:val="center"/>
      <w:textAlignment w:val="baseline"/>
    </w:pPr>
    <w:rPr>
      <w:rFonts w:ascii="宋体" w:eastAsia="楷体_GB2312"/>
      <w:b/>
      <w:kern w:val="0"/>
      <w:sz w:val="24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471C72-0480-41BC-988B-90FDBC2B9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1361</Words>
  <Characters>1506</Characters>
  <Lines>10</Lines>
  <Paragraphs>3</Paragraphs>
  <TotalTime>5</TotalTime>
  <ScaleCrop>false</ScaleCrop>
  <LinksUpToDate>false</LinksUpToDate>
  <CharactersWithSpaces>1552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2019-07-11T02:10:00Z</dcterms:created>
  <dc:creator>baina1</dc:creator>
  <cp:lastModifiedBy>JZX</cp:lastModifiedBy>
  <cp:lastPrinted>2022-05-30T08:44:00Z</cp:lastPrinted>
  <dcterms:modified xsi:type="dcterms:W3CDTF">2026-04-22T08:13:27Z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776CAEE605584CA2A371BD90A1621AD7</vt:lpwstr>
  </property>
  <property fmtid="{D5CDD505-2E9C-101B-9397-08002B2CF9AE}" pid="4" name="KSOTemplateDocerSaveRecord">
    <vt:lpwstr>eyJoZGlkIjoiMWI1YTE4NjcyMzFhOTRmMWU0ZjEyMGZiYjU5MzU5YjkiLCJ1c2VySWQiOiI0MTE0MDk4OTQifQ==</vt:lpwstr>
  </property>
</Properties>
</file>