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9CFE2F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9B8A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1BFEB5">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pPr>
      <w:r>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t>竞争性磋商文件</w:t>
      </w:r>
    </w:p>
    <w:p w14:paraId="0BACE153">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pPr>
    </w:p>
    <w:p w14:paraId="517E33DC">
      <w:pPr>
        <w:keepNext w:val="0"/>
        <w:keepLines w:val="0"/>
        <w:pageBreakBefore w:val="0"/>
        <w:widowControl w:val="0"/>
        <w:kinsoku/>
        <w:wordWrap w:val="0"/>
        <w:overflowPunct/>
        <w:topLinePunct w:val="0"/>
        <w:bidi w:val="0"/>
        <w:spacing w:line="360" w:lineRule="auto"/>
        <w:ind w:left="0" w:right="0" w:firstLine="1680" w:firstLineChars="200"/>
        <w:outlineLvl w:val="0"/>
        <w:rPr>
          <w:rFonts w:ascii="楷体" w:hAnsi="楷体" w:eastAsia="楷体" w:cs="楷体"/>
          <w:color w:val="auto"/>
          <w:spacing w:val="5"/>
          <w:position w:val="0"/>
          <w:sz w:val="83"/>
          <w:szCs w:val="83"/>
          <w:highlight w:val="none"/>
          <w14:textOutline w14:w="15255" w14:cap="sq" w14:cmpd="sng">
            <w14:solidFill>
              <w14:srgbClr w14:val="000000"/>
            </w14:solidFill>
            <w14:prstDash w14:val="solid"/>
            <w14:bevel/>
          </w14:textOutline>
        </w:rPr>
      </w:pPr>
    </w:p>
    <w:p w14:paraId="188B2D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A4615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1ADD0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359C1A3">
      <w:pPr>
        <w:pStyle w:val="3"/>
        <w:keepNext w:val="0"/>
        <w:keepLines w:val="0"/>
        <w:pageBreakBefore w:val="0"/>
        <w:widowControl w:val="0"/>
        <w:kinsoku/>
        <w:wordWrap w:val="0"/>
        <w:overflowPunct/>
        <w:topLinePunct w:val="0"/>
        <w:bidi w:val="0"/>
        <w:spacing w:line="360" w:lineRule="auto"/>
        <w:ind w:left="0" w:right="0" w:firstLine="620" w:firstLineChars="200"/>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pPr>
      <w:r>
        <w:rPr>
          <w:rFonts w:ascii="宋体" w:hAnsi="宋体" w:eastAsia="宋体" w:cs="宋体"/>
          <w:snapToGrid w:val="0"/>
          <w:color w:val="auto"/>
          <w:spacing w:val="0"/>
          <w:kern w:val="0"/>
          <w:position w:val="0"/>
          <w:sz w:val="31"/>
          <w:szCs w:val="31"/>
          <w:highlight w:val="none"/>
          <w:lang w:val="en-US" w:eastAsia="en-US" w:bidi="ar-SA"/>
          <w14:textOutline w14:w="5793" w14:cap="sq" w14:cmpd="sng">
            <w14:solidFill>
              <w14:srgbClr w14:val="000000"/>
            </w14:solidFill>
            <w14:prstDash w14:val="solid"/>
            <w14:bevel/>
          </w14:textOutline>
        </w:rPr>
        <w:t>项目名称</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：中峰镇社岭村龙塘江至杨鸟江道路维修工程、两水苗族乡凤水村坪寨组屯级道路路面维修、资源县资源镇永兴村李家老资梅公路道路扩建与硬化项目工程</w:t>
      </w:r>
    </w:p>
    <w:p w14:paraId="48F2DCC7">
      <w:pPr>
        <w:pStyle w:val="3"/>
        <w:keepNext w:val="0"/>
        <w:keepLines w:val="0"/>
        <w:pageBreakBefore w:val="0"/>
        <w:widowControl w:val="0"/>
        <w:kinsoku/>
        <w:wordWrap w:val="0"/>
        <w:overflowPunct/>
        <w:topLinePunct w:val="0"/>
        <w:bidi w:val="0"/>
        <w:spacing w:line="360" w:lineRule="auto"/>
        <w:ind w:left="0" w:right="0" w:firstLine="620" w:firstLineChars="200"/>
        <w:rPr>
          <w:color w:val="auto"/>
          <w:spacing w:val="0"/>
          <w:position w:val="0"/>
          <w:highlight w:val="none"/>
          <w14:textOutline w14:w="5793" w14:cap="sq" w14:cmpd="sng">
            <w14:solidFill>
              <w14:srgbClr w14:val="000000"/>
            </w14:solidFill>
            <w14:prstDash w14:val="solid"/>
            <w14:bevel/>
          </w14:textOutline>
        </w:rPr>
      </w:pPr>
    </w:p>
    <w:p w14:paraId="55479E6B">
      <w:pPr>
        <w:pStyle w:val="3"/>
        <w:keepNext w:val="0"/>
        <w:keepLines w:val="0"/>
        <w:pageBreakBefore w:val="0"/>
        <w:widowControl w:val="0"/>
        <w:kinsoku/>
        <w:wordWrap w:val="0"/>
        <w:overflowPunct/>
        <w:topLinePunct w:val="0"/>
        <w:bidi w:val="0"/>
        <w:spacing w:line="360" w:lineRule="auto"/>
        <w:ind w:left="0" w:right="0" w:firstLine="620" w:firstLineChars="200"/>
        <w:rPr>
          <w:rFonts w:ascii="Arial"/>
          <w:color w:val="auto"/>
          <w:spacing w:val="0"/>
          <w:position w:val="0"/>
          <w:sz w:val="21"/>
          <w:highlight w:val="none"/>
        </w:rPr>
      </w:pPr>
      <w:r>
        <w:rPr>
          <w:color w:val="auto"/>
          <w:spacing w:val="0"/>
          <w:position w:val="0"/>
          <w:highlight w:val="none"/>
          <w14:textOutline w14:w="5793" w14:cap="sq" w14:cmpd="sng">
            <w14:solidFill>
              <w14:srgbClr w14:val="000000"/>
            </w14:solidFill>
            <w14:prstDash w14:val="solid"/>
            <w14:bevel/>
          </w14:textOutline>
        </w:rPr>
        <w:t>项目编号：</w:t>
      </w:r>
      <w:r>
        <w:rPr>
          <w:rFonts w:hint="eastAsia" w:cs="宋体"/>
          <w:snapToGrid w:val="0"/>
          <w:color w:val="auto"/>
          <w:spacing w:val="0"/>
          <w:kern w:val="0"/>
          <w:position w:val="0"/>
          <w:sz w:val="31"/>
          <w:szCs w:val="31"/>
          <w:highlight w:val="none"/>
          <w:lang w:val="en-US" w:eastAsia="zh-CN" w:bidi="ar-SA"/>
          <w14:textOutline w14:w="5793" w14:cap="sq" w14:cmpd="sng">
            <w14:solidFill>
              <w14:srgbClr w14:val="000000"/>
            </w14:solidFill>
            <w14:prstDash w14:val="solid"/>
            <w14:bevel/>
          </w14:textOutline>
        </w:rPr>
        <w:t>GLZC2026-C2-290022-GXHS</w:t>
      </w:r>
    </w:p>
    <w:p w14:paraId="5B9D95E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8F4AE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D5A321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D662E4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5943D5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BC435F1">
      <w:pPr>
        <w:pStyle w:val="3"/>
        <w:keepNext w:val="0"/>
        <w:keepLines w:val="0"/>
        <w:pageBreakBefore w:val="0"/>
        <w:widowControl w:val="0"/>
        <w:kinsoku/>
        <w:wordWrap w:val="0"/>
        <w:overflowPunct/>
        <w:topLinePunct w:val="0"/>
        <w:bidi w:val="0"/>
        <w:spacing w:line="360" w:lineRule="auto"/>
        <w:ind w:right="0"/>
        <w:jc w:val="center"/>
        <w:rPr>
          <w:rFonts w:hint="eastAsia" w:eastAsia="宋体"/>
          <w:color w:val="auto"/>
          <w:position w:val="0"/>
          <w:highlight w:val="none"/>
          <w:lang w:eastAsia="zh-CN"/>
        </w:rPr>
      </w:pPr>
      <w:r>
        <w:rPr>
          <w:color w:val="auto"/>
          <w:spacing w:val="-11"/>
          <w:position w:val="0"/>
          <w:highlight w:val="none"/>
          <w14:textOutline w14:w="5793" w14:cap="sq" w14:cmpd="sng">
            <w14:solidFill>
              <w14:srgbClr w14:val="000000"/>
            </w14:solidFill>
            <w14:prstDash w14:val="solid"/>
            <w14:bevel/>
          </w14:textOutline>
        </w:rPr>
        <w:t>采购代理机构</w:t>
      </w:r>
      <w:r>
        <w:rPr>
          <w:color w:val="auto"/>
          <w:spacing w:val="-33"/>
          <w:position w:val="0"/>
          <w:highlight w:val="none"/>
        </w:rPr>
        <w:t xml:space="preserve"> </w:t>
      </w:r>
      <w:r>
        <w:rPr>
          <w:color w:val="auto"/>
          <w:spacing w:val="-11"/>
          <w:position w:val="0"/>
          <w:highlight w:val="none"/>
          <w14:textOutline w14:w="5793" w14:cap="sq" w14:cmpd="sng">
            <w14:solidFill>
              <w14:srgbClr w14:val="000000"/>
            </w14:solidFill>
            <w14:prstDash w14:val="solid"/>
            <w14:bevel/>
          </w14:textOutline>
        </w:rPr>
        <w:t>：</w:t>
      </w:r>
      <w:r>
        <w:rPr>
          <w:rFonts w:hint="eastAsia"/>
          <w:color w:val="auto"/>
          <w:spacing w:val="-62"/>
          <w:position w:val="0"/>
          <w:highlight w:val="none"/>
          <w:lang w:eastAsia="zh-CN"/>
        </w:rPr>
        <w:t xml:space="preserve"> </w:t>
      </w:r>
      <w:r>
        <w:rPr>
          <w:rFonts w:hint="eastAsia"/>
          <w:color w:val="auto"/>
          <w:spacing w:val="-11"/>
          <w:position w:val="0"/>
          <w:highlight w:val="none"/>
          <w:lang w:eastAsia="zh-CN"/>
          <w14:textOutline w14:w="5793" w14:cap="sq" w14:cmpd="sng">
            <w14:solidFill>
              <w14:srgbClr w14:val="000000"/>
            </w14:solidFill>
            <w14:prstDash w14:val="solid"/>
            <w14:bevel/>
          </w14:textOutline>
        </w:rPr>
        <w:t>广西汇晟工程咨询有限公司</w:t>
      </w:r>
    </w:p>
    <w:p w14:paraId="7351AAA9">
      <w:pPr>
        <w:pStyle w:val="3"/>
        <w:keepNext w:val="0"/>
        <w:keepLines w:val="0"/>
        <w:pageBreakBefore w:val="0"/>
        <w:widowControl w:val="0"/>
        <w:kinsoku/>
        <w:wordWrap w:val="0"/>
        <w:overflowPunct/>
        <w:topLinePunct w:val="0"/>
        <w:bidi w:val="0"/>
        <w:spacing w:line="360" w:lineRule="auto"/>
        <w:ind w:right="0"/>
        <w:jc w:val="center"/>
        <w:rPr>
          <w:color w:val="auto"/>
          <w:spacing w:val="-3"/>
          <w:position w:val="0"/>
          <w:highlight w:val="none"/>
          <w14:textOutline w14:w="5793" w14:cap="sq" w14:cmpd="sng">
            <w14:solidFill>
              <w14:srgbClr w14:val="000000"/>
            </w14:solidFill>
            <w14:prstDash w14:val="solid"/>
            <w14:bevel/>
          </w14:textOutline>
        </w:rPr>
      </w:pPr>
      <w:r>
        <w:rPr>
          <w:rFonts w:hint="eastAsia"/>
          <w:color w:val="auto"/>
          <w:spacing w:val="-3"/>
          <w:position w:val="0"/>
          <w:highlight w:val="none"/>
          <w:lang w:eastAsia="zh-CN"/>
          <w14:textOutline w14:w="5793" w14:cap="sq" w14:cmpd="sng">
            <w14:solidFill>
              <w14:srgbClr w14:val="000000"/>
            </w14:solidFill>
            <w14:prstDash w14:val="solid"/>
            <w14:bevel/>
          </w14:textOutline>
        </w:rPr>
        <w:t>2026</w:t>
      </w:r>
      <w:r>
        <w:rPr>
          <w:color w:val="auto"/>
          <w:spacing w:val="-3"/>
          <w:position w:val="0"/>
          <w:highlight w:val="none"/>
          <w14:textOutline w14:w="5793" w14:cap="sq" w14:cmpd="sng">
            <w14:solidFill>
              <w14:srgbClr w14:val="000000"/>
            </w14:solidFill>
            <w14:prstDash w14:val="solid"/>
            <w14:bevel/>
          </w14:textOutline>
        </w:rPr>
        <w:t>年</w:t>
      </w:r>
      <w:r>
        <w:rPr>
          <w:rFonts w:hint="eastAsia"/>
          <w:color w:val="auto"/>
          <w:spacing w:val="-3"/>
          <w:position w:val="0"/>
          <w:highlight w:val="none"/>
          <w:lang w:val="en-US" w:eastAsia="zh-CN"/>
          <w14:textOutline w14:w="5793" w14:cap="sq" w14:cmpd="sng">
            <w14:solidFill>
              <w14:srgbClr w14:val="000000"/>
            </w14:solidFill>
            <w14:prstDash w14:val="solid"/>
            <w14:bevel/>
          </w14:textOutline>
        </w:rPr>
        <w:t>4</w:t>
      </w:r>
      <w:r>
        <w:rPr>
          <w:color w:val="auto"/>
          <w:spacing w:val="-3"/>
          <w:position w:val="0"/>
          <w:highlight w:val="none"/>
          <w14:textOutline w14:w="5793" w14:cap="sq" w14:cmpd="sng">
            <w14:solidFill>
              <w14:srgbClr w14:val="000000"/>
            </w14:solidFill>
            <w14:prstDash w14:val="solid"/>
            <w14:bevel/>
          </w14:textOutline>
        </w:rPr>
        <w:t>月</w:t>
      </w:r>
    </w:p>
    <w:p w14:paraId="675C9B9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5" w:type="default"/>
          <w:pgSz w:w="11906" w:h="16839"/>
          <w:pgMar w:top="1431" w:right="1514" w:bottom="882" w:left="1384" w:header="0" w:footer="720" w:gutter="0"/>
          <w:cols w:space="720" w:num="1"/>
        </w:sectPr>
      </w:pPr>
    </w:p>
    <w:sdt>
      <w:sdtPr>
        <w:rPr>
          <w:rFonts w:ascii="宋体" w:hAnsi="宋体" w:eastAsia="宋体" w:cs="宋体"/>
          <w:color w:val="auto"/>
          <w:position w:val="0"/>
          <w:sz w:val="43"/>
          <w:szCs w:val="43"/>
          <w:highlight w:val="none"/>
        </w:rPr>
        <w:id w:val="1"/>
        <w:docPartObj>
          <w:docPartGallery w:val="Table of Contents"/>
          <w:docPartUnique/>
        </w:docPartObj>
      </w:sdtPr>
      <w:sdtEndPr>
        <w:rPr>
          <w:rFonts w:ascii="Times New Roman" w:hAnsi="Times New Roman" w:eastAsia="Times New Roman" w:cs="Times New Roman"/>
          <w:color w:val="auto"/>
          <w:position w:val="0"/>
          <w:sz w:val="28"/>
          <w:szCs w:val="28"/>
          <w:highlight w:val="none"/>
        </w:rPr>
      </w:sdtEndPr>
      <w:sdtContent>
        <w:p w14:paraId="119353A0">
          <w:pPr>
            <w:pStyle w:val="3"/>
            <w:keepNext w:val="0"/>
            <w:keepLines w:val="0"/>
            <w:pageBreakBefore w:val="0"/>
            <w:widowControl w:val="0"/>
            <w:kinsoku/>
            <w:wordWrap w:val="0"/>
            <w:overflowPunct/>
            <w:topLinePunct w:val="0"/>
            <w:bidi w:val="0"/>
            <w:spacing w:line="360" w:lineRule="auto"/>
            <w:ind w:left="0" w:right="0" w:firstLine="860" w:firstLineChars="200"/>
            <w:jc w:val="center"/>
            <w:rPr>
              <w:color w:val="auto"/>
              <w:position w:val="0"/>
              <w:sz w:val="43"/>
              <w:szCs w:val="43"/>
              <w:highlight w:val="none"/>
            </w:rPr>
          </w:pPr>
          <w:r>
            <w:rPr>
              <w:color w:val="auto"/>
              <w:spacing w:val="-46"/>
              <w:position w:val="0"/>
              <w:sz w:val="43"/>
              <w:szCs w:val="43"/>
              <w:highlight w:val="none"/>
              <w14:textOutline w14:w="7972" w14:cap="sq" w14:cmpd="sng">
                <w14:solidFill>
                  <w14:srgbClr w14:val="000000"/>
                </w14:solidFill>
                <w14:prstDash w14:val="solid"/>
                <w14:bevel/>
              </w14:textOutline>
            </w:rPr>
            <w:t>目</w:t>
          </w:r>
          <w:r>
            <w:rPr>
              <w:color w:val="auto"/>
              <w:spacing w:val="27"/>
              <w:position w:val="0"/>
              <w:sz w:val="43"/>
              <w:szCs w:val="43"/>
              <w:highlight w:val="none"/>
            </w:rPr>
            <w:t xml:space="preserve"> </w:t>
          </w:r>
          <w:r>
            <w:rPr>
              <w:color w:val="auto"/>
              <w:spacing w:val="-46"/>
              <w:position w:val="0"/>
              <w:sz w:val="43"/>
              <w:szCs w:val="43"/>
              <w:highlight w:val="none"/>
              <w14:textOutline w14:w="7972" w14:cap="sq" w14:cmpd="sng">
                <w14:solidFill>
                  <w14:srgbClr w14:val="000000"/>
                </w14:solidFill>
                <w14:prstDash w14:val="solid"/>
                <w14:bevel/>
              </w14:textOutline>
            </w:rPr>
            <w:t>录</w:t>
          </w:r>
        </w:p>
        <w:p w14:paraId="03D7DF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A80A8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CC24B1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40BFCA0">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"bookmark1" </w:instrText>
          </w:r>
          <w:r>
            <w:rPr>
              <w:color w:val="auto"/>
              <w:position w:val="0"/>
              <w:highlight w:val="none"/>
            </w:rPr>
            <w:fldChar w:fldCharType="separate"/>
          </w:r>
          <w:r>
            <w:rPr>
              <w:color w:val="auto"/>
              <w:spacing w:val="-1"/>
              <w:position w:val="0"/>
              <w:sz w:val="28"/>
              <w:szCs w:val="28"/>
              <w:highlight w:val="none"/>
            </w:rPr>
            <w:t>第一章 竞争性磋商公告</w:t>
          </w:r>
          <w:r>
            <w:rPr>
              <w:color w:val="auto"/>
              <w:position w:val="0"/>
              <w:sz w:val="28"/>
              <w:szCs w:val="28"/>
              <w:highlight w:val="none"/>
            </w:rPr>
            <w:tab/>
          </w:r>
          <w:r>
            <w:rPr>
              <w:rFonts w:hint="eastAsia" w:ascii="Times New Roman" w:hAnsi="Times New Roman" w:eastAsia="宋体" w:cs="Times New Roman"/>
              <w:color w:val="auto"/>
              <w:spacing w:val="11"/>
              <w:position w:val="0"/>
              <w:sz w:val="28"/>
              <w:szCs w:val="28"/>
              <w:highlight w:val="none"/>
              <w:lang w:val="en-US" w:eastAsia="zh-CN"/>
            </w:rPr>
            <w:t>1</w:t>
          </w:r>
          <w:r>
            <w:rPr>
              <w:rFonts w:ascii="Times New Roman" w:hAnsi="Times New Roman" w:eastAsia="Times New Roman" w:cs="Times New Roman"/>
              <w:color w:val="auto"/>
              <w:spacing w:val="11"/>
              <w:position w:val="0"/>
              <w:sz w:val="28"/>
              <w:szCs w:val="28"/>
              <w:highlight w:val="none"/>
            </w:rPr>
            <w:fldChar w:fldCharType="end"/>
          </w:r>
        </w:p>
        <w:p w14:paraId="69A59D5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B7B4B9">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"bookmark2" </w:instrText>
          </w:r>
          <w:r>
            <w:rPr>
              <w:color w:val="auto"/>
              <w:position w:val="0"/>
              <w:highlight w:val="none"/>
            </w:rPr>
            <w:fldChar w:fldCharType="separate"/>
          </w:r>
          <w:r>
            <w:rPr>
              <w:color w:val="auto"/>
              <w:spacing w:val="-1"/>
              <w:position w:val="0"/>
              <w:sz w:val="28"/>
              <w:szCs w:val="28"/>
              <w:highlight w:val="none"/>
            </w:rPr>
            <w:t>第二章 供应商须知</w:t>
          </w:r>
          <w:r>
            <w:rPr>
              <w:color w:val="auto"/>
              <w:position w:val="0"/>
              <w:sz w:val="28"/>
              <w:szCs w:val="28"/>
              <w:highlight w:val="none"/>
            </w:rPr>
            <w:tab/>
          </w:r>
          <w:r>
            <w:rPr>
              <w:rFonts w:hint="eastAsia" w:ascii="Times New Roman" w:hAnsi="Times New Roman" w:cs="Times New Roman"/>
              <w:color w:val="auto"/>
              <w:spacing w:val="21"/>
              <w:position w:val="0"/>
              <w:sz w:val="28"/>
              <w:szCs w:val="28"/>
              <w:highlight w:val="none"/>
              <w:lang w:val="en-US" w:eastAsia="zh-CN"/>
            </w:rPr>
            <w:t>5</w:t>
          </w:r>
          <w:r>
            <w:rPr>
              <w:rFonts w:ascii="Times New Roman" w:hAnsi="Times New Roman" w:eastAsia="Times New Roman" w:cs="Times New Roman"/>
              <w:color w:val="auto"/>
              <w:spacing w:val="21"/>
              <w:position w:val="0"/>
              <w:sz w:val="28"/>
              <w:szCs w:val="28"/>
              <w:highlight w:val="none"/>
            </w:rPr>
            <w:fldChar w:fldCharType="end"/>
          </w:r>
        </w:p>
        <w:p w14:paraId="3401CFF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9AA093">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"bookmark3" </w:instrText>
          </w:r>
          <w:r>
            <w:rPr>
              <w:color w:val="auto"/>
              <w:position w:val="0"/>
              <w:highlight w:val="none"/>
            </w:rPr>
            <w:fldChar w:fldCharType="separate"/>
          </w:r>
          <w:r>
            <w:rPr>
              <w:color w:val="auto"/>
              <w:spacing w:val="-1"/>
              <w:position w:val="0"/>
              <w:sz w:val="28"/>
              <w:szCs w:val="28"/>
              <w:highlight w:val="none"/>
            </w:rPr>
            <w:t>第三章 工程量清单及图纸</w:t>
          </w:r>
          <w:r>
            <w:rPr>
              <w:color w:val="auto"/>
              <w:position w:val="0"/>
              <w:sz w:val="28"/>
              <w:szCs w:val="28"/>
              <w:highlight w:val="none"/>
            </w:rPr>
            <w:tab/>
          </w:r>
          <w:r>
            <w:rPr>
              <w:rFonts w:hint="eastAsia" w:ascii="Times New Roman" w:hAnsi="Times New Roman" w:cs="Times New Roman"/>
              <w:color w:val="auto"/>
              <w:spacing w:val="4"/>
              <w:position w:val="0"/>
              <w:sz w:val="28"/>
              <w:szCs w:val="28"/>
              <w:highlight w:val="none"/>
              <w:lang w:val="en-US" w:eastAsia="zh-CN"/>
            </w:rPr>
            <w:t>2</w:t>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eastAsia="宋体" w:cs="Times New Roman"/>
              <w:color w:val="auto"/>
              <w:spacing w:val="4"/>
              <w:position w:val="0"/>
              <w:sz w:val="28"/>
              <w:szCs w:val="28"/>
              <w:highlight w:val="none"/>
              <w:lang w:val="en-US" w:eastAsia="zh-CN"/>
            </w:rPr>
            <w:t>8</w:t>
          </w:r>
        </w:p>
        <w:p w14:paraId="758708C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C3C0178">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hint="default"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"bookmark4" </w:instrText>
          </w:r>
          <w:r>
            <w:rPr>
              <w:color w:val="auto"/>
              <w:position w:val="0"/>
              <w:highlight w:val="none"/>
            </w:rPr>
            <w:fldChar w:fldCharType="separate"/>
          </w:r>
          <w:r>
            <w:rPr>
              <w:color w:val="auto"/>
              <w:spacing w:val="-2"/>
              <w:position w:val="0"/>
              <w:sz w:val="28"/>
              <w:szCs w:val="28"/>
              <w:highlight w:val="none"/>
            </w:rPr>
            <w:t>第四章 评审办法</w:t>
          </w:r>
          <w:r>
            <w:rPr>
              <w:color w:val="auto"/>
              <w:position w:val="0"/>
              <w:sz w:val="28"/>
              <w:szCs w:val="28"/>
              <w:highlight w:val="none"/>
            </w:rPr>
            <w:tab/>
          </w:r>
          <w:r>
            <w:rPr>
              <w:rFonts w:ascii="Times New Roman" w:hAnsi="Times New Roman" w:eastAsia="Times New Roman" w:cs="Times New Roman"/>
              <w:color w:val="auto"/>
              <w:spacing w:val="11"/>
              <w:position w:val="0"/>
              <w:sz w:val="28"/>
              <w:szCs w:val="28"/>
              <w:highlight w:val="none"/>
            </w:rPr>
            <w:fldChar w:fldCharType="end"/>
          </w:r>
          <w:r>
            <w:rPr>
              <w:rFonts w:hint="eastAsia" w:ascii="Times New Roman" w:hAnsi="Times New Roman" w:eastAsia="宋体" w:cs="Times New Roman"/>
              <w:color w:val="auto"/>
              <w:spacing w:val="11"/>
              <w:position w:val="0"/>
              <w:sz w:val="28"/>
              <w:szCs w:val="28"/>
              <w:highlight w:val="none"/>
              <w:lang w:val="en-US" w:eastAsia="zh-CN"/>
            </w:rPr>
            <w:t>29</w:t>
          </w:r>
        </w:p>
        <w:p w14:paraId="488F83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EAFE224">
          <w:pPr>
            <w:pStyle w:val="3"/>
            <w:keepNext w:val="0"/>
            <w:keepLines w:val="0"/>
            <w:pageBreakBefore w:val="0"/>
            <w:widowControl w:val="0"/>
            <w:tabs>
              <w:tab w:val="right" w:leader="dot" w:pos="9465"/>
            </w:tabs>
            <w:kinsoku/>
            <w:wordWrap w:val="0"/>
            <w:overflowPunct/>
            <w:topLinePunct w:val="0"/>
            <w:bidi w:val="0"/>
            <w:spacing w:line="360" w:lineRule="auto"/>
            <w:ind w:left="0" w:right="0" w:firstLine="620" w:firstLineChars="200"/>
            <w:rPr>
              <w:rFonts w:hint="eastAsia" w:ascii="Times New Roman" w:hAnsi="Times New Roman" w:eastAsia="宋体" w:cs="Times New Roman"/>
              <w:color w:val="auto"/>
              <w:position w:val="0"/>
              <w:sz w:val="28"/>
              <w:szCs w:val="28"/>
              <w:highlight w:val="none"/>
              <w:lang w:val="en-US" w:eastAsia="zh-CN"/>
            </w:rPr>
          </w:pPr>
          <w:r>
            <w:rPr>
              <w:color w:val="auto"/>
              <w:position w:val="0"/>
              <w:highlight w:val="none"/>
            </w:rPr>
            <w:fldChar w:fldCharType="begin"/>
          </w:r>
          <w:r>
            <w:rPr>
              <w:color w:val="auto"/>
              <w:position w:val="0"/>
              <w:highlight w:val="none"/>
            </w:rPr>
            <w:instrText xml:space="preserve"> HYPERLINK \l "bookmark5" </w:instrText>
          </w:r>
          <w:r>
            <w:rPr>
              <w:color w:val="auto"/>
              <w:position w:val="0"/>
              <w:highlight w:val="none"/>
            </w:rPr>
            <w:fldChar w:fldCharType="separate"/>
          </w:r>
          <w:r>
            <w:rPr>
              <w:color w:val="auto"/>
              <w:spacing w:val="-1"/>
              <w:position w:val="0"/>
              <w:sz w:val="28"/>
              <w:szCs w:val="28"/>
              <w:highlight w:val="none"/>
            </w:rPr>
            <w:t>第五章 政府采购合同（合同主要条款及格式）</w:t>
          </w:r>
          <w:r>
            <w:rPr>
              <w:color w:val="auto"/>
              <w:spacing w:val="-77"/>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20"/>
              <w:position w:val="0"/>
              <w:sz w:val="28"/>
              <w:szCs w:val="28"/>
              <w:highlight w:val="none"/>
            </w:rPr>
            <w:t>3</w:t>
          </w:r>
          <w:r>
            <w:rPr>
              <w:rFonts w:ascii="Times New Roman" w:hAnsi="Times New Roman" w:eastAsia="Times New Roman" w:cs="Times New Roman"/>
              <w:color w:val="auto"/>
              <w:spacing w:val="20"/>
              <w:position w:val="0"/>
              <w:sz w:val="28"/>
              <w:szCs w:val="28"/>
              <w:highlight w:val="none"/>
            </w:rPr>
            <w:fldChar w:fldCharType="end"/>
          </w:r>
          <w:r>
            <w:rPr>
              <w:rFonts w:hint="eastAsia" w:ascii="Times New Roman" w:hAnsi="Times New Roman" w:eastAsia="宋体" w:cs="Times New Roman"/>
              <w:color w:val="auto"/>
              <w:spacing w:val="20"/>
              <w:position w:val="0"/>
              <w:sz w:val="28"/>
              <w:szCs w:val="28"/>
              <w:highlight w:val="none"/>
              <w:lang w:val="en-US" w:eastAsia="zh-CN"/>
            </w:rPr>
            <w:t>3</w:t>
          </w:r>
        </w:p>
        <w:p w14:paraId="77216C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49C52">
          <w:pPr>
            <w:pStyle w:val="3"/>
            <w:keepNext w:val="0"/>
            <w:keepLines w:val="0"/>
            <w:pageBreakBefore w:val="0"/>
            <w:widowControl w:val="0"/>
            <w:tabs>
              <w:tab w:val="right" w:leader="dot" w:pos="9467"/>
            </w:tabs>
            <w:kinsoku/>
            <w:wordWrap w:val="0"/>
            <w:overflowPunct/>
            <w:topLinePunct w:val="0"/>
            <w:bidi w:val="0"/>
            <w:spacing w:line="360" w:lineRule="auto"/>
            <w:ind w:left="0" w:right="0" w:firstLine="620" w:firstLineChars="200"/>
            <w:rPr>
              <w:rFonts w:ascii="Times New Roman" w:hAnsi="Times New Roman" w:eastAsia="Times New Roman" w:cs="Times New Roman"/>
              <w:color w:val="auto"/>
              <w:position w:val="0"/>
              <w:sz w:val="28"/>
              <w:szCs w:val="28"/>
              <w:highlight w:val="none"/>
            </w:rPr>
          </w:pPr>
          <w:r>
            <w:rPr>
              <w:color w:val="auto"/>
              <w:position w:val="0"/>
              <w:highlight w:val="none"/>
            </w:rPr>
            <w:fldChar w:fldCharType="begin"/>
          </w:r>
          <w:r>
            <w:rPr>
              <w:color w:val="auto"/>
              <w:position w:val="0"/>
              <w:highlight w:val="none"/>
            </w:rPr>
            <w:instrText xml:space="preserve"> HYPERLINK \l "bookmark6" </w:instrText>
          </w:r>
          <w:r>
            <w:rPr>
              <w:color w:val="auto"/>
              <w:position w:val="0"/>
              <w:highlight w:val="none"/>
            </w:rPr>
            <w:fldChar w:fldCharType="separate"/>
          </w:r>
          <w:r>
            <w:rPr>
              <w:color w:val="auto"/>
              <w:spacing w:val="-1"/>
              <w:position w:val="0"/>
              <w:sz w:val="28"/>
              <w:szCs w:val="28"/>
              <w:highlight w:val="none"/>
            </w:rPr>
            <w:t>第六章 响应文件（格式）</w:t>
          </w:r>
          <w:r>
            <w:rPr>
              <w:color w:val="auto"/>
              <w:spacing w:val="-86"/>
              <w:position w:val="0"/>
              <w:sz w:val="28"/>
              <w:szCs w:val="28"/>
              <w:highlight w:val="none"/>
            </w:rPr>
            <w:t xml:space="preserve"> </w:t>
          </w:r>
          <w:r>
            <w:rPr>
              <w:color w:val="auto"/>
              <w:position w:val="0"/>
              <w:sz w:val="28"/>
              <w:szCs w:val="28"/>
              <w:highlight w:val="none"/>
            </w:rPr>
            <w:tab/>
          </w:r>
          <w:r>
            <w:rPr>
              <w:rFonts w:ascii="Times New Roman" w:hAnsi="Times New Roman" w:eastAsia="Times New Roman" w:cs="Times New Roman"/>
              <w:color w:val="auto"/>
              <w:spacing w:val="4"/>
              <w:position w:val="0"/>
              <w:sz w:val="28"/>
              <w:szCs w:val="28"/>
              <w:highlight w:val="none"/>
            </w:rPr>
            <w:fldChar w:fldCharType="end"/>
          </w:r>
          <w:r>
            <w:rPr>
              <w:rFonts w:hint="eastAsia" w:ascii="Times New Roman" w:hAnsi="Times New Roman" w:eastAsia="宋体" w:cs="Times New Roman"/>
              <w:color w:val="auto"/>
              <w:spacing w:val="4"/>
              <w:position w:val="0"/>
              <w:sz w:val="28"/>
              <w:szCs w:val="28"/>
              <w:highlight w:val="none"/>
              <w:lang w:val="en-US" w:eastAsia="zh-CN"/>
            </w:rPr>
            <w:t>48</w:t>
          </w:r>
        </w:p>
      </w:sdtContent>
    </w:sdt>
    <w:p w14:paraId="40503B3B">
      <w:pPr>
        <w:keepNext w:val="0"/>
        <w:keepLines w:val="0"/>
        <w:pageBreakBefore w:val="0"/>
        <w:widowControl w:val="0"/>
        <w:kinsoku/>
        <w:wordWrap w:val="0"/>
        <w:overflowPunct/>
        <w:topLinePunct w:val="0"/>
        <w:bidi w:val="0"/>
        <w:spacing w:line="360" w:lineRule="auto"/>
        <w:ind w:left="0" w:right="0" w:firstLine="560" w:firstLineChars="200"/>
        <w:rPr>
          <w:rFonts w:ascii="Times New Roman" w:hAnsi="Times New Roman" w:eastAsia="Times New Roman" w:cs="Times New Roman"/>
          <w:color w:val="auto"/>
          <w:position w:val="0"/>
          <w:sz w:val="28"/>
          <w:szCs w:val="28"/>
          <w:highlight w:val="none"/>
        </w:rPr>
        <w:sectPr>
          <w:footerReference r:id="rId6" w:type="default"/>
          <w:pgSz w:w="11906" w:h="16839"/>
          <w:pgMar w:top="1158" w:right="1294" w:bottom="882" w:left="1143" w:header="0" w:footer="567" w:gutter="0"/>
          <w:pgNumType w:fmt="decimal" w:start="1"/>
          <w:cols w:space="720" w:num="1"/>
        </w:sectPr>
      </w:pPr>
    </w:p>
    <w:p w14:paraId="17BF464A">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0" w:name="bookmark1"/>
      <w:bookmarkEnd w:id="0"/>
      <w:r>
        <w:rPr>
          <w:color w:val="auto"/>
          <w:spacing w:val="9"/>
          <w:position w:val="0"/>
          <w:highlight w:val="none"/>
          <w14:textOutline w14:w="5793" w14:cap="sq" w14:cmpd="sng">
            <w14:solidFill>
              <w14:srgbClr w14:val="000000"/>
            </w14:solidFill>
            <w14:prstDash w14:val="solid"/>
            <w14:bevel/>
          </w14:textOutline>
        </w:rPr>
        <w:t>第一章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竞争性磋商公告</w:t>
      </w:r>
    </w:p>
    <w:p w14:paraId="5275AF5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tbl>
      <w:tblPr>
        <w:tblStyle w:val="11"/>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2"/>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项目概况</w:t>
            </w:r>
          </w:p>
          <w:p w14:paraId="62634883">
            <w:pPr>
              <w:pStyle w:val="12"/>
              <w:keepNext w:val="0"/>
              <w:keepLines w:val="0"/>
              <w:pageBreakBefore w:val="0"/>
              <w:widowControl w:val="0"/>
              <w:kinsoku/>
              <w:wordWrap w:val="0"/>
              <w:overflowPunct/>
              <w:topLinePunct w:val="0"/>
              <w:bidi w:val="0"/>
              <w:spacing w:line="360" w:lineRule="auto"/>
              <w:ind w:right="0" w:firstLine="444" w:firstLineChars="200"/>
              <w:rPr>
                <w:color w:val="auto"/>
                <w:position w:val="0"/>
                <w:highlight w:val="none"/>
              </w:rPr>
            </w:pPr>
            <w:r>
              <w:rPr>
                <w:rFonts w:hint="eastAsia"/>
                <w:color w:val="auto"/>
                <w:spacing w:val="6"/>
                <w:position w:val="0"/>
                <w:sz w:val="21"/>
                <w:szCs w:val="21"/>
                <w:highlight w:val="none"/>
                <w:lang w:eastAsia="zh-CN"/>
              </w:rPr>
              <w:t>中峰镇社岭村龙塘江至杨鸟江道路维修工程、两水苗族乡凤水村坪寨组屯级道路路面维修、资源县资源镇永兴村李家老资梅公路道路扩建与硬化项目工程</w:t>
            </w:r>
            <w:r>
              <w:rPr>
                <w:color w:val="auto"/>
                <w:spacing w:val="6"/>
                <w:position w:val="0"/>
                <w:sz w:val="21"/>
                <w:szCs w:val="21"/>
                <w:highlight w:val="none"/>
              </w:rPr>
              <w:t>采购项目的潜在供应商应在</w:t>
            </w:r>
            <w:r>
              <w:rPr>
                <w:color w:val="auto"/>
                <w:spacing w:val="6"/>
                <w:position w:val="0"/>
                <w:sz w:val="21"/>
                <w:szCs w:val="21"/>
                <w:highlight w:val="none"/>
                <w:u w:val="single" w:color="auto"/>
              </w:rPr>
              <w:t>“</w:t>
            </w:r>
            <w:r>
              <w:rPr>
                <w:rFonts w:hint="eastAsia"/>
                <w:color w:val="auto"/>
                <w:spacing w:val="6"/>
                <w:position w:val="0"/>
                <w:sz w:val="21"/>
                <w:szCs w:val="21"/>
                <w:highlight w:val="none"/>
                <w:u w:val="single" w:color="auto"/>
                <w:lang w:eastAsia="zh-CN"/>
              </w:rPr>
              <w:t>广西政府采购云平台</w:t>
            </w:r>
            <w:r>
              <w:rPr>
                <w:color w:val="auto"/>
                <w:spacing w:val="-54"/>
                <w:position w:val="0"/>
                <w:sz w:val="21"/>
                <w:szCs w:val="21"/>
                <w:highlight w:val="none"/>
                <w:u w:val="single" w:color="auto"/>
              </w:rPr>
              <w:t xml:space="preserve"> </w:t>
            </w:r>
            <w:r>
              <w:rPr>
                <w:color w:val="auto"/>
                <w:spacing w:val="6"/>
                <w:position w:val="0"/>
                <w:sz w:val="21"/>
                <w:szCs w:val="21"/>
                <w:highlight w:val="none"/>
                <w:u w:val="single" w:color="auto"/>
              </w:rPr>
              <w:t>”平台（</w:t>
            </w:r>
            <w:r>
              <w:rPr>
                <w:color w:val="auto"/>
                <w:position w:val="0"/>
                <w:sz w:val="21"/>
                <w:szCs w:val="21"/>
                <w:highlight w:val="none"/>
              </w:rPr>
              <w:fldChar w:fldCharType="begin"/>
            </w:r>
            <w:r>
              <w:rPr>
                <w:color w:val="auto"/>
                <w:position w:val="0"/>
                <w:sz w:val="21"/>
                <w:szCs w:val="21"/>
                <w:highlight w:val="none"/>
              </w:rPr>
              <w:instrText xml:space="preserve"> HYPERLINK "http://www.zcygov.cn）获取采购文件，并于2022年2月" </w:instrText>
            </w:r>
            <w:r>
              <w:rPr>
                <w:color w:val="auto"/>
                <w:position w:val="0"/>
                <w:sz w:val="21"/>
                <w:szCs w:val="21"/>
                <w:highlight w:val="none"/>
              </w:rPr>
              <w:fldChar w:fldCharType="separate"/>
            </w:r>
            <w:r>
              <w:rPr>
                <w:color w:val="auto"/>
                <w:position w:val="0"/>
                <w:sz w:val="21"/>
                <w:szCs w:val="21"/>
                <w:highlight w:val="none"/>
                <w:u w:val="single" w:color="auto"/>
              </w:rPr>
              <w:t>http</w:t>
            </w:r>
            <w:r>
              <w:rPr>
                <w:color w:val="auto"/>
                <w:spacing w:val="6"/>
                <w:position w:val="0"/>
                <w:sz w:val="21"/>
                <w:szCs w:val="21"/>
                <w:highlight w:val="none"/>
                <w:u w:val="single" w:color="auto"/>
              </w:rPr>
              <w:t>://</w:t>
            </w:r>
            <w:r>
              <w:rPr>
                <w:color w:val="auto"/>
                <w:position w:val="0"/>
                <w:sz w:val="21"/>
                <w:szCs w:val="21"/>
                <w:highlight w:val="none"/>
                <w:u w:val="single" w:color="auto"/>
              </w:rPr>
              <w:t>www</w:t>
            </w:r>
            <w:r>
              <w:rPr>
                <w:color w:val="auto"/>
                <w:spacing w:val="6"/>
                <w:position w:val="0"/>
                <w:sz w:val="21"/>
                <w:szCs w:val="21"/>
                <w:highlight w:val="none"/>
                <w:u w:val="single" w:color="auto"/>
              </w:rPr>
              <w:t>.</w:t>
            </w:r>
            <w:r>
              <w:rPr>
                <w:color w:val="auto"/>
                <w:position w:val="0"/>
                <w:sz w:val="21"/>
                <w:szCs w:val="21"/>
                <w:highlight w:val="none"/>
                <w:u w:val="single" w:color="auto"/>
              </w:rPr>
              <w:t>zcygov</w:t>
            </w:r>
            <w:r>
              <w:rPr>
                <w:color w:val="auto"/>
                <w:spacing w:val="6"/>
                <w:position w:val="0"/>
                <w:sz w:val="21"/>
                <w:szCs w:val="21"/>
                <w:highlight w:val="none"/>
                <w:u w:val="single" w:color="auto"/>
              </w:rPr>
              <w:t>.</w:t>
            </w:r>
            <w:r>
              <w:rPr>
                <w:color w:val="auto"/>
                <w:spacing w:val="6"/>
                <w:position w:val="0"/>
                <w:sz w:val="21"/>
                <w:szCs w:val="21"/>
                <w:highlight w:val="none"/>
                <w:u w:val="single" w:color="auto"/>
              </w:rPr>
              <w:fldChar w:fldCharType="end"/>
            </w:r>
            <w:r>
              <w:rPr>
                <w:color w:val="auto"/>
                <w:position w:val="0"/>
                <w:sz w:val="21"/>
                <w:szCs w:val="21"/>
                <w:highlight w:val="none"/>
                <w:u w:val="single" w:color="auto"/>
              </w:rPr>
              <w:t>cn</w:t>
            </w:r>
            <w:r>
              <w:rPr>
                <w:color w:val="auto"/>
                <w:spacing w:val="5"/>
                <w:position w:val="0"/>
                <w:sz w:val="21"/>
                <w:szCs w:val="21"/>
                <w:highlight w:val="none"/>
                <w:u w:val="single" w:color="auto"/>
              </w:rPr>
              <w:t>）</w:t>
            </w:r>
            <w:r>
              <w:rPr>
                <w:color w:val="auto"/>
                <w:spacing w:val="5"/>
                <w:position w:val="0"/>
                <w:sz w:val="21"/>
                <w:szCs w:val="21"/>
                <w:highlight w:val="none"/>
              </w:rPr>
              <w:t>获取采购文件，并</w:t>
            </w:r>
            <w:r>
              <w:rPr>
                <w:color w:val="auto"/>
                <w:spacing w:val="4"/>
                <w:position w:val="0"/>
                <w:sz w:val="21"/>
                <w:szCs w:val="21"/>
                <w:highlight w:val="none"/>
              </w:rPr>
              <w:t>于</w:t>
            </w:r>
            <w:r>
              <w:rPr>
                <w:rFonts w:hint="eastAsia"/>
                <w:color w:val="auto"/>
                <w:spacing w:val="6"/>
                <w:position w:val="0"/>
                <w:sz w:val="21"/>
                <w:szCs w:val="21"/>
                <w:highlight w:val="none"/>
                <w:lang w:eastAsia="zh-CN"/>
              </w:rPr>
              <w:t>2026年</w:t>
            </w:r>
            <w:r>
              <w:rPr>
                <w:rFonts w:hint="eastAsia"/>
                <w:color w:val="auto"/>
                <w:spacing w:val="6"/>
                <w:position w:val="0"/>
                <w:sz w:val="21"/>
                <w:szCs w:val="21"/>
                <w:highlight w:val="none"/>
                <w:lang w:val="en-US" w:eastAsia="zh-CN"/>
              </w:rPr>
              <w:t>5</w:t>
            </w:r>
            <w:r>
              <w:rPr>
                <w:rFonts w:hint="eastAsia"/>
                <w:color w:val="auto"/>
                <w:spacing w:val="6"/>
                <w:position w:val="0"/>
                <w:sz w:val="21"/>
                <w:szCs w:val="21"/>
                <w:highlight w:val="none"/>
                <w:lang w:eastAsia="zh-CN"/>
              </w:rPr>
              <w:t>月</w:t>
            </w:r>
            <w:r>
              <w:rPr>
                <w:rFonts w:hint="eastAsia"/>
                <w:color w:val="auto"/>
                <w:spacing w:val="6"/>
                <w:position w:val="0"/>
                <w:sz w:val="21"/>
                <w:szCs w:val="21"/>
                <w:highlight w:val="none"/>
                <w:lang w:val="en-US" w:eastAsia="zh-CN"/>
              </w:rPr>
              <w:t xml:space="preserve">  </w:t>
            </w:r>
            <w:r>
              <w:rPr>
                <w:rFonts w:hint="eastAsia"/>
                <w:color w:val="auto"/>
                <w:spacing w:val="6"/>
                <w:position w:val="0"/>
                <w:sz w:val="21"/>
                <w:szCs w:val="21"/>
                <w:highlight w:val="none"/>
                <w:lang w:eastAsia="zh-CN"/>
              </w:rPr>
              <w:t>日</w:t>
            </w:r>
            <w:r>
              <w:rPr>
                <w:rFonts w:hint="eastAsia"/>
                <w:color w:val="auto"/>
                <w:spacing w:val="6"/>
                <w:position w:val="0"/>
                <w:sz w:val="21"/>
                <w:szCs w:val="21"/>
                <w:highlight w:val="none"/>
                <w:lang w:val="en-US" w:eastAsia="zh-CN"/>
              </w:rPr>
              <w:t>9</w:t>
            </w:r>
            <w:r>
              <w:rPr>
                <w:rFonts w:hint="eastAsia"/>
                <w:color w:val="auto"/>
                <w:spacing w:val="6"/>
                <w:position w:val="0"/>
                <w:sz w:val="21"/>
                <w:szCs w:val="21"/>
                <w:highlight w:val="none"/>
                <w:lang w:eastAsia="zh-CN"/>
              </w:rPr>
              <w:t>时</w:t>
            </w:r>
            <w:r>
              <w:rPr>
                <w:rFonts w:hint="eastAsia"/>
                <w:color w:val="auto"/>
                <w:spacing w:val="4"/>
                <w:position w:val="0"/>
                <w:sz w:val="21"/>
                <w:szCs w:val="21"/>
                <w:highlight w:val="none"/>
                <w:lang w:eastAsia="zh-CN"/>
              </w:rPr>
              <w:t>30分</w:t>
            </w:r>
            <w:r>
              <w:rPr>
                <w:color w:val="auto"/>
                <w:spacing w:val="4"/>
                <w:position w:val="0"/>
                <w:sz w:val="21"/>
                <w:szCs w:val="21"/>
                <w:highlight w:val="none"/>
              </w:rPr>
              <w:t>（北京时间）前提交响应文件</w:t>
            </w:r>
            <w:r>
              <w:rPr>
                <w:color w:val="auto"/>
                <w:spacing w:val="4"/>
                <w:position w:val="0"/>
                <w:highlight w:val="none"/>
              </w:rPr>
              <w:t>。</w:t>
            </w:r>
          </w:p>
        </w:tc>
      </w:tr>
    </w:tbl>
    <w:p w14:paraId="27CCEBC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val="0"/>
          <w:bCs w:val="0"/>
          <w:color w:val="auto"/>
          <w:position w:val="0"/>
          <w:sz w:val="21"/>
          <w:szCs w:val="21"/>
          <w:highlight w:val="none"/>
        </w:rPr>
      </w:pPr>
      <w:r>
        <w:rPr>
          <w:rFonts w:hint="eastAsia" w:ascii="宋体" w:hAnsi="宋体" w:eastAsia="宋体" w:cs="宋体"/>
          <w:b w:val="0"/>
          <w:bCs w:val="0"/>
          <w:color w:val="auto"/>
          <w:spacing w:val="9"/>
          <w:position w:val="0"/>
          <w:sz w:val="21"/>
          <w:szCs w:val="21"/>
          <w:highlight w:val="none"/>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eastAsia="zh-CN"/>
        </w:rPr>
      </w:pPr>
      <w:r>
        <w:rPr>
          <w:rFonts w:hint="eastAsia" w:ascii="宋体" w:hAnsi="宋体" w:eastAsia="宋体" w:cs="宋体"/>
          <w:color w:val="auto"/>
          <w:spacing w:val="7"/>
          <w:position w:val="0"/>
          <w:sz w:val="21"/>
          <w:szCs w:val="21"/>
          <w:highlight w:val="none"/>
        </w:rPr>
        <w:t>项目编号</w:t>
      </w:r>
      <w:r>
        <w:rPr>
          <w:rFonts w:hint="eastAsia" w:cs="宋体"/>
          <w:color w:val="auto"/>
          <w:spacing w:val="9"/>
          <w:position w:val="0"/>
          <w:sz w:val="21"/>
          <w:szCs w:val="21"/>
          <w:highlight w:val="none"/>
          <w:lang w:eastAsia="zh-CN"/>
        </w:rPr>
        <w:t>：</w:t>
      </w:r>
      <w:r>
        <w:rPr>
          <w:rFonts w:hint="eastAsia" w:cs="宋体"/>
          <w:color w:val="auto"/>
          <w:spacing w:val="9"/>
          <w:position w:val="0"/>
          <w:sz w:val="21"/>
          <w:szCs w:val="21"/>
          <w:highlight w:val="none"/>
          <w:lang w:val="en-US" w:eastAsia="zh-CN"/>
        </w:rPr>
        <w:t>GLZC2026-C2-290022-GXHS</w:t>
      </w:r>
    </w:p>
    <w:p w14:paraId="0EAF6B3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项目名称：中峰镇社岭村龙塘江至杨鸟江道路维修工程、两水苗族乡凤水村坪寨组屯级道路路面维修、资源县资源镇永兴村李家老资梅公路道路扩建与硬化项目工程</w:t>
      </w:r>
    </w:p>
    <w:p w14:paraId="4B36504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采购方式：竞争性磋商</w:t>
      </w:r>
    </w:p>
    <w:p w14:paraId="20616E3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eastAsia="zh-CN"/>
        </w:rPr>
        <w:t>预算</w:t>
      </w:r>
      <w:r>
        <w:rPr>
          <w:rFonts w:hint="eastAsia" w:cs="宋体"/>
          <w:color w:val="auto"/>
          <w:spacing w:val="9"/>
          <w:position w:val="0"/>
          <w:sz w:val="21"/>
          <w:szCs w:val="21"/>
          <w:highlight w:val="none"/>
          <w:lang w:val="en-US" w:eastAsia="zh-CN"/>
        </w:rPr>
        <w:t>总</w:t>
      </w:r>
      <w:r>
        <w:rPr>
          <w:rFonts w:hint="eastAsia" w:cs="宋体"/>
          <w:color w:val="auto"/>
          <w:spacing w:val="9"/>
          <w:position w:val="0"/>
          <w:sz w:val="21"/>
          <w:szCs w:val="21"/>
          <w:highlight w:val="none"/>
          <w:lang w:eastAsia="zh-CN"/>
        </w:rPr>
        <w:t>金额（元）：1926580.18</w:t>
      </w:r>
    </w:p>
    <w:p w14:paraId="0861DCF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w:t>
      </w:r>
      <w:r>
        <w:rPr>
          <w:rFonts w:hint="eastAsia" w:ascii="宋体" w:hAnsi="宋体" w:eastAsia="宋体" w:cs="宋体"/>
          <w:b/>
          <w:bCs/>
          <w:color w:val="auto"/>
          <w:spacing w:val="9"/>
          <w:position w:val="0"/>
          <w:sz w:val="21"/>
          <w:szCs w:val="21"/>
          <w:highlight w:val="none"/>
          <w:lang w:val="en-US" w:eastAsia="zh-CN"/>
        </w:rPr>
        <w:t>1</w:t>
      </w:r>
    </w:p>
    <w:p w14:paraId="29DD65D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s="宋体"/>
          <w:color w:val="auto"/>
          <w:spacing w:val="9"/>
          <w:position w:val="0"/>
          <w:sz w:val="21"/>
          <w:szCs w:val="21"/>
          <w:highlight w:val="none"/>
          <w:lang w:val="en-US" w:eastAsia="zh-CN"/>
        </w:rPr>
        <w:t xml:space="preserve">中峰镇社岭村龙塘江至杨鸟江道路维修工程 </w:t>
      </w:r>
    </w:p>
    <w:p w14:paraId="3D2AD12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w:t>
      </w:r>
      <w:r>
        <w:rPr>
          <w:rFonts w:hint="eastAsia" w:ascii="宋体" w:hAnsi="宋体" w:eastAsia="宋体" w:cs="宋体"/>
          <w:color w:val="auto"/>
          <w:spacing w:val="9"/>
          <w:position w:val="0"/>
          <w:sz w:val="21"/>
          <w:szCs w:val="21"/>
          <w:highlight w:val="none"/>
          <w:lang w:val="en-US" w:eastAsia="zh-CN"/>
        </w:rPr>
        <w:t>算评审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snapToGrid w:val="0"/>
          <w:color w:val="auto"/>
          <w:spacing w:val="9"/>
          <w:kern w:val="0"/>
          <w:position w:val="0"/>
          <w:sz w:val="21"/>
          <w:szCs w:val="21"/>
          <w:highlight w:val="none"/>
          <w:lang w:val="en-US" w:eastAsia="zh-CN" w:bidi="ar-SA"/>
        </w:rPr>
        <w:t>654072.87</w:t>
      </w:r>
    </w:p>
    <w:p w14:paraId="0600843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val="en-US" w:eastAsia="zh-CN"/>
        </w:rPr>
        <w:t>中峰镇社岭村</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项目建设内容：铺设混凝土路面面层</w:t>
      </w:r>
      <w:r>
        <w:rPr>
          <w:rFonts w:hint="eastAsia" w:cs="宋体"/>
          <w:color w:val="auto"/>
          <w:spacing w:val="7"/>
          <w:position w:val="0"/>
          <w:sz w:val="21"/>
          <w:szCs w:val="21"/>
          <w:highlight w:val="none"/>
          <w:lang w:val="en-US" w:eastAsia="zh-CN"/>
        </w:rPr>
        <w:t>。</w:t>
      </w:r>
    </w:p>
    <w:p w14:paraId="5C1C982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要求：达到国家施工验收规范合格标准；如需进一步了解详细内容，详见竞争性磋商文件。</w:t>
      </w:r>
    </w:p>
    <w:p w14:paraId="20C8114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color w:val="auto"/>
          <w:spacing w:val="9"/>
          <w:position w:val="0"/>
          <w:sz w:val="21"/>
          <w:szCs w:val="21"/>
          <w:highlight w:val="none"/>
          <w:lang w:val="en-US" w:eastAsia="zh-CN"/>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color w:val="auto"/>
          <w:spacing w:val="9"/>
          <w:position w:val="0"/>
          <w:sz w:val="21"/>
          <w:szCs w:val="21"/>
          <w:highlight w:val="none"/>
          <w:lang w:val="en-US" w:eastAsia="zh-CN"/>
        </w:rPr>
        <w:t>621369.23</w:t>
      </w:r>
    </w:p>
    <w:p w14:paraId="235D606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11870B5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4BC059A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项2</w:t>
      </w:r>
    </w:p>
    <w:p w14:paraId="3FDE23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s="宋体"/>
          <w:color w:val="auto"/>
          <w:spacing w:val="9"/>
          <w:position w:val="0"/>
          <w:sz w:val="21"/>
          <w:szCs w:val="21"/>
          <w:highlight w:val="none"/>
          <w:lang w:val="en-US" w:eastAsia="zh-CN"/>
        </w:rPr>
        <w:t>两水苗族乡凤水村坪寨组屯级道路路面维修</w:t>
      </w:r>
    </w:p>
    <w:p w14:paraId="100EBE0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预算</w:t>
      </w:r>
      <w:r>
        <w:rPr>
          <w:rFonts w:hint="eastAsia" w:ascii="宋体" w:hAnsi="宋体" w:eastAsia="宋体" w:cs="宋体"/>
          <w:color w:val="auto"/>
          <w:spacing w:val="9"/>
          <w:position w:val="0"/>
          <w:sz w:val="21"/>
          <w:szCs w:val="21"/>
          <w:highlight w:val="none"/>
          <w:lang w:val="en-US" w:eastAsia="zh-CN"/>
        </w:rPr>
        <w:t>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color w:val="auto"/>
          <w:spacing w:val="9"/>
          <w:position w:val="0"/>
          <w:sz w:val="21"/>
          <w:szCs w:val="21"/>
          <w:highlight w:val="none"/>
          <w:lang w:val="en-US" w:eastAsia="zh-CN"/>
        </w:rPr>
        <w:t>556773.00</w:t>
      </w:r>
    </w:p>
    <w:p w14:paraId="67AACBA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olor w:val="auto"/>
          <w:position w:val="0"/>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s="宋体"/>
          <w:color w:val="auto"/>
          <w:spacing w:val="9"/>
          <w:position w:val="0"/>
          <w:sz w:val="21"/>
          <w:szCs w:val="21"/>
          <w:highlight w:val="none"/>
          <w:lang w:val="en-US" w:eastAsia="zh-CN"/>
        </w:rPr>
        <w:t>两水苗族乡凤水村</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w:t>
      </w:r>
      <w:r>
        <w:rPr>
          <w:rFonts w:hint="eastAsia"/>
          <w:color w:val="auto"/>
          <w:position w:val="0"/>
          <w:highlight w:val="none"/>
          <w:lang w:val="en-US" w:eastAsia="zh-CN"/>
        </w:rPr>
        <w:t>：拆除原有混凝土道路，</w:t>
      </w:r>
      <w:r>
        <w:rPr>
          <w:rFonts w:hint="eastAsia" w:ascii="宋体" w:hAnsi="宋体" w:eastAsia="宋体" w:cs="宋体"/>
          <w:color w:val="auto"/>
          <w:spacing w:val="7"/>
          <w:position w:val="0"/>
          <w:sz w:val="21"/>
          <w:szCs w:val="21"/>
          <w:highlight w:val="none"/>
          <w:lang w:val="en-US" w:eastAsia="zh-CN"/>
        </w:rPr>
        <w:t>铺设18cm厚C25混凝</w:t>
      </w:r>
      <w:r>
        <w:rPr>
          <w:rFonts w:hint="eastAsia"/>
          <w:color w:val="auto"/>
          <w:position w:val="0"/>
          <w:highlight w:val="none"/>
          <w:lang w:val="en-US" w:eastAsia="zh-CN"/>
        </w:rPr>
        <w:t>土道路，培土路肩等</w:t>
      </w:r>
      <w:r>
        <w:rPr>
          <w:rFonts w:hint="eastAsia" w:ascii="宋体" w:hAnsi="宋体" w:eastAsia="宋体" w:cs="宋体"/>
          <w:snapToGrid w:val="0"/>
          <w:color w:val="auto"/>
          <w:spacing w:val="7"/>
          <w:kern w:val="0"/>
          <w:position w:val="0"/>
          <w:sz w:val="21"/>
          <w:szCs w:val="21"/>
          <w:highlight w:val="none"/>
          <w:lang w:val="en-US" w:eastAsia="zh-CN" w:bidi="ar-SA"/>
        </w:rPr>
        <w:t>。</w:t>
      </w:r>
    </w:p>
    <w:p w14:paraId="548057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要求：达到国家施工验收规范合格标准；如需进一步了解详细内容，详见竞争性磋商文件。</w:t>
      </w:r>
    </w:p>
    <w:p w14:paraId="723E202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s="宋体"/>
          <w:snapToGrid w:val="0"/>
          <w:color w:val="auto"/>
          <w:spacing w:val="9"/>
          <w:kern w:val="0"/>
          <w:position w:val="0"/>
          <w:sz w:val="21"/>
          <w:szCs w:val="21"/>
          <w:highlight w:val="none"/>
          <w:lang w:val="en-US" w:eastAsia="zh-CN" w:bidi="ar-SA"/>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snapToGrid w:val="0"/>
          <w:color w:val="auto"/>
          <w:spacing w:val="9"/>
          <w:kern w:val="0"/>
          <w:position w:val="0"/>
          <w:sz w:val="21"/>
          <w:szCs w:val="21"/>
          <w:highlight w:val="none"/>
          <w:lang w:val="en-US" w:eastAsia="zh-CN" w:bidi="ar-SA"/>
        </w:rPr>
        <w:t>528934.35</w:t>
      </w:r>
    </w:p>
    <w:p w14:paraId="44DC15D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1FD99B6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75EF409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pacing w:val="9"/>
          <w:position w:val="0"/>
          <w:sz w:val="21"/>
          <w:szCs w:val="21"/>
          <w:highlight w:val="none"/>
          <w:lang w:val="en-US" w:eastAsia="zh-CN"/>
        </w:rPr>
      </w:pPr>
      <w:r>
        <w:rPr>
          <w:rFonts w:hint="eastAsia" w:ascii="宋体" w:hAnsi="宋体" w:eastAsia="宋体" w:cs="宋体"/>
          <w:b/>
          <w:bCs/>
          <w:color w:val="auto"/>
          <w:spacing w:val="9"/>
          <w:position w:val="0"/>
          <w:sz w:val="21"/>
          <w:szCs w:val="21"/>
          <w:highlight w:val="none"/>
          <w:lang w:val="en-US" w:eastAsia="zh-CN"/>
        </w:rPr>
        <w:t>标</w:t>
      </w:r>
      <w:r>
        <w:rPr>
          <w:rFonts w:hint="eastAsia" w:cs="宋体"/>
          <w:b/>
          <w:bCs/>
          <w:color w:val="auto"/>
          <w:spacing w:val="9"/>
          <w:position w:val="0"/>
          <w:sz w:val="21"/>
          <w:szCs w:val="21"/>
          <w:highlight w:val="none"/>
          <w:lang w:val="en-US" w:eastAsia="zh-CN"/>
        </w:rPr>
        <w:t>项3</w:t>
      </w:r>
    </w:p>
    <w:p w14:paraId="2082D22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lang w:eastAsia="zh-CN"/>
        </w:rPr>
      </w:pPr>
      <w:r>
        <w:rPr>
          <w:rFonts w:hint="eastAsia" w:ascii="宋体" w:hAnsi="宋体" w:eastAsia="宋体" w:cs="宋体"/>
          <w:color w:val="auto"/>
          <w:spacing w:val="9"/>
          <w:position w:val="0"/>
          <w:sz w:val="21"/>
          <w:szCs w:val="21"/>
          <w:highlight w:val="none"/>
          <w:lang w:val="en-US" w:eastAsia="zh-CN"/>
        </w:rPr>
        <w:t>标项</w:t>
      </w:r>
      <w:r>
        <w:rPr>
          <w:rFonts w:hint="eastAsia" w:ascii="宋体" w:hAnsi="宋体" w:eastAsia="宋体" w:cs="宋体"/>
          <w:color w:val="auto"/>
          <w:spacing w:val="9"/>
          <w:position w:val="0"/>
          <w:sz w:val="21"/>
          <w:szCs w:val="21"/>
          <w:highlight w:val="none"/>
          <w:lang w:eastAsia="zh-CN"/>
        </w:rPr>
        <w:t>名称：</w:t>
      </w:r>
      <w:r>
        <w:rPr>
          <w:rFonts w:hint="eastAsia"/>
          <w:color w:val="auto"/>
          <w:spacing w:val="6"/>
          <w:position w:val="0"/>
          <w:sz w:val="21"/>
          <w:szCs w:val="21"/>
          <w:highlight w:val="none"/>
          <w:lang w:eastAsia="zh-CN"/>
        </w:rPr>
        <w:t>资源县资源镇永兴村李家老资梅公路道路扩建与硬化项目</w:t>
      </w:r>
    </w:p>
    <w:p w14:paraId="3432C4F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default"/>
          <w:color w:val="auto"/>
          <w:position w:val="0"/>
          <w:highlight w:val="none"/>
          <w:lang w:val="en-US"/>
        </w:rPr>
      </w:pPr>
      <w:r>
        <w:rPr>
          <w:rFonts w:hint="eastAsia" w:ascii="宋体" w:hAnsi="宋体" w:eastAsia="宋体" w:cs="宋体"/>
          <w:color w:val="auto"/>
          <w:spacing w:val="9"/>
          <w:position w:val="0"/>
          <w:sz w:val="21"/>
          <w:szCs w:val="21"/>
          <w:highlight w:val="none"/>
          <w:lang w:eastAsia="zh-CN"/>
        </w:rPr>
        <w:t>预算</w:t>
      </w:r>
      <w:r>
        <w:rPr>
          <w:rFonts w:hint="eastAsia" w:ascii="宋体" w:hAnsi="宋体" w:eastAsia="宋体" w:cs="宋体"/>
          <w:color w:val="auto"/>
          <w:spacing w:val="9"/>
          <w:position w:val="0"/>
          <w:sz w:val="21"/>
          <w:szCs w:val="21"/>
          <w:highlight w:val="none"/>
          <w:lang w:val="en-US" w:eastAsia="zh-CN"/>
        </w:rPr>
        <w:t>评审</w:t>
      </w:r>
      <w:r>
        <w:rPr>
          <w:rFonts w:hint="eastAsia" w:ascii="宋体" w:hAnsi="宋体" w:eastAsia="宋体" w:cs="宋体"/>
          <w:color w:val="auto"/>
          <w:spacing w:val="9"/>
          <w:position w:val="0"/>
          <w:sz w:val="21"/>
          <w:szCs w:val="21"/>
          <w:highlight w:val="none"/>
          <w:lang w:eastAsia="zh-CN"/>
        </w:rPr>
        <w:t>金额（元）：</w:t>
      </w:r>
      <w:r>
        <w:rPr>
          <w:rFonts w:hint="eastAsia" w:ascii="宋体" w:hAnsi="宋体" w:eastAsia="宋体" w:cs="宋体"/>
          <w:color w:val="auto"/>
          <w:spacing w:val="9"/>
          <w:position w:val="0"/>
          <w:sz w:val="21"/>
          <w:szCs w:val="21"/>
          <w:highlight w:val="none"/>
          <w:lang w:val="en-US" w:eastAsia="zh-CN"/>
        </w:rPr>
        <w:t>715734.31</w:t>
      </w:r>
    </w:p>
    <w:p w14:paraId="6BF87C4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Theme="minorEastAsia" w:hAnsiTheme="minorEastAsia" w:eastAsiaTheme="minorEastAsia" w:cstheme="minorEastAsia"/>
          <w:color w:val="auto"/>
          <w:position w:val="0"/>
          <w:highlight w:val="none"/>
          <w:lang w:val="en-US" w:eastAsia="zh-CN"/>
        </w:rPr>
      </w:pPr>
      <w:r>
        <w:rPr>
          <w:rFonts w:hint="eastAsia" w:ascii="宋体" w:hAnsi="宋体" w:eastAsia="宋体" w:cs="宋体"/>
          <w:color w:val="auto"/>
          <w:spacing w:val="7"/>
          <w:position w:val="0"/>
          <w:sz w:val="21"/>
          <w:szCs w:val="21"/>
          <w:highlight w:val="none"/>
        </w:rPr>
        <w:t>简要规格描述或项目基本概况介绍、用途：</w:t>
      </w:r>
      <w:r>
        <w:rPr>
          <w:rFonts w:hint="eastAsia" w:cs="宋体"/>
          <w:color w:val="auto"/>
          <w:spacing w:val="7"/>
          <w:position w:val="0"/>
          <w:sz w:val="21"/>
          <w:szCs w:val="21"/>
          <w:highlight w:val="none"/>
          <w:lang w:val="en-US" w:eastAsia="zh-CN"/>
        </w:rPr>
        <w:t>项目地址位于</w:t>
      </w:r>
      <w:r>
        <w:rPr>
          <w:rFonts w:hint="eastAsia"/>
          <w:color w:val="auto"/>
          <w:spacing w:val="6"/>
          <w:position w:val="0"/>
          <w:sz w:val="21"/>
          <w:szCs w:val="21"/>
          <w:highlight w:val="none"/>
          <w:lang w:eastAsia="zh-CN"/>
        </w:rPr>
        <w:t>资源镇永兴村</w:t>
      </w:r>
      <w:r>
        <w:rPr>
          <w:rFonts w:hint="eastAsia" w:cs="宋体"/>
          <w:color w:val="auto"/>
          <w:spacing w:val="7"/>
          <w:position w:val="0"/>
          <w:sz w:val="21"/>
          <w:szCs w:val="21"/>
          <w:highlight w:val="none"/>
          <w:lang w:eastAsia="zh-CN"/>
        </w:rPr>
        <w:t>，</w:t>
      </w:r>
      <w:r>
        <w:rPr>
          <w:rFonts w:hint="eastAsia" w:ascii="宋体" w:hAnsi="宋体" w:eastAsia="宋体" w:cs="宋体"/>
          <w:color w:val="auto"/>
          <w:spacing w:val="7"/>
          <w:position w:val="0"/>
          <w:sz w:val="21"/>
          <w:szCs w:val="21"/>
          <w:highlight w:val="none"/>
          <w:lang w:val="en-US" w:eastAsia="zh-CN"/>
        </w:rPr>
        <w:t>项目建设内容</w:t>
      </w:r>
      <w:r>
        <w:rPr>
          <w:rFonts w:hint="eastAsia"/>
          <w:color w:val="auto"/>
          <w:position w:val="0"/>
          <w:highlight w:val="none"/>
          <w:lang w:val="en-US" w:eastAsia="zh-CN"/>
        </w:rPr>
        <w:t>：路面工程</w:t>
      </w:r>
      <w:r>
        <w:rPr>
          <w:rFonts w:hint="eastAsia" w:asciiTheme="minorEastAsia" w:hAnsiTheme="minorEastAsia" w:eastAsiaTheme="minorEastAsia" w:cstheme="minorEastAsia"/>
          <w:snapToGrid w:val="0"/>
          <w:color w:val="auto"/>
          <w:spacing w:val="7"/>
          <w:kern w:val="0"/>
          <w:position w:val="0"/>
          <w:sz w:val="21"/>
          <w:szCs w:val="21"/>
          <w:highlight w:val="none"/>
          <w:lang w:val="en-US" w:eastAsia="zh-CN" w:bidi="ar-SA"/>
        </w:rPr>
        <w:t>。</w:t>
      </w:r>
    </w:p>
    <w:p w14:paraId="60CCAA8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val="en-US" w:eastAsia="zh-CN"/>
        </w:rPr>
        <w:t>质量</w:t>
      </w:r>
      <w:r>
        <w:rPr>
          <w:rFonts w:hint="eastAsia" w:cs="宋体"/>
          <w:color w:val="auto"/>
          <w:spacing w:val="9"/>
          <w:position w:val="0"/>
          <w:sz w:val="21"/>
          <w:szCs w:val="21"/>
          <w:highlight w:val="none"/>
          <w:lang w:eastAsia="zh-CN"/>
        </w:rPr>
        <w:t>要求：达到国家施工验收规范合格标准；如需进一步了解详细内容，详见竞争性磋商文件。</w:t>
      </w:r>
    </w:p>
    <w:p w14:paraId="7212538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snapToGrid w:val="0"/>
          <w:color w:val="auto"/>
          <w:spacing w:val="9"/>
          <w:kern w:val="0"/>
          <w:position w:val="0"/>
          <w:sz w:val="21"/>
          <w:szCs w:val="21"/>
          <w:highlight w:val="none"/>
          <w:lang w:val="en-US" w:eastAsia="zh-CN" w:bidi="ar-SA"/>
        </w:rPr>
      </w:pPr>
      <w:r>
        <w:rPr>
          <w:rFonts w:hint="eastAsia" w:cs="宋体"/>
          <w:color w:val="auto"/>
          <w:spacing w:val="9"/>
          <w:position w:val="0"/>
          <w:sz w:val="21"/>
          <w:szCs w:val="21"/>
          <w:highlight w:val="none"/>
          <w:lang w:val="en-US" w:eastAsia="zh-CN"/>
        </w:rPr>
        <w:t>最高限价（如有）</w:t>
      </w:r>
      <w:r>
        <w:rPr>
          <w:rFonts w:hint="eastAsia" w:ascii="宋体" w:hAnsi="宋体" w:eastAsia="宋体" w:cs="宋体"/>
          <w:snapToGrid w:val="0"/>
          <w:color w:val="auto"/>
          <w:spacing w:val="9"/>
          <w:kern w:val="0"/>
          <w:position w:val="0"/>
          <w:sz w:val="21"/>
          <w:szCs w:val="21"/>
          <w:highlight w:val="none"/>
          <w:lang w:val="en-US" w:eastAsia="zh-CN" w:bidi="ar-SA"/>
        </w:rPr>
        <w:t>：</w:t>
      </w:r>
      <w:r>
        <w:rPr>
          <w:rFonts w:hint="eastAsia" w:cs="宋体"/>
          <w:snapToGrid w:val="0"/>
          <w:color w:val="auto"/>
          <w:spacing w:val="9"/>
          <w:kern w:val="0"/>
          <w:position w:val="0"/>
          <w:sz w:val="21"/>
          <w:szCs w:val="21"/>
          <w:highlight w:val="none"/>
          <w:lang w:val="en-US" w:eastAsia="zh-CN" w:bidi="ar-SA"/>
        </w:rPr>
        <w:t>679947.59</w:t>
      </w:r>
    </w:p>
    <w:p w14:paraId="3589D59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cs="宋体"/>
          <w:color w:val="auto"/>
          <w:spacing w:val="9"/>
          <w:position w:val="0"/>
          <w:sz w:val="21"/>
          <w:szCs w:val="21"/>
          <w:highlight w:val="none"/>
          <w:lang w:eastAsia="zh-CN"/>
        </w:rPr>
      </w:pPr>
      <w:r>
        <w:rPr>
          <w:rFonts w:hint="eastAsia" w:cs="宋体"/>
          <w:color w:val="auto"/>
          <w:spacing w:val="9"/>
          <w:position w:val="0"/>
          <w:sz w:val="21"/>
          <w:szCs w:val="21"/>
          <w:highlight w:val="none"/>
          <w:lang w:eastAsia="zh-CN"/>
        </w:rPr>
        <w:t>合同履约期限：</w:t>
      </w:r>
      <w:r>
        <w:rPr>
          <w:rFonts w:hint="eastAsia" w:cs="宋体"/>
          <w:color w:val="auto"/>
          <w:spacing w:val="9"/>
          <w:position w:val="0"/>
          <w:sz w:val="21"/>
          <w:szCs w:val="21"/>
          <w:highlight w:val="none"/>
          <w:lang w:val="en-US" w:eastAsia="zh-CN"/>
        </w:rPr>
        <w:t>180</w:t>
      </w:r>
      <w:r>
        <w:rPr>
          <w:rFonts w:hint="eastAsia" w:cs="宋体"/>
          <w:color w:val="auto"/>
          <w:spacing w:val="9"/>
          <w:position w:val="0"/>
          <w:sz w:val="21"/>
          <w:szCs w:val="21"/>
          <w:highlight w:val="none"/>
          <w:lang w:eastAsia="zh-CN"/>
        </w:rPr>
        <w:t>日历天。</w:t>
      </w:r>
    </w:p>
    <w:p w14:paraId="61DBCDB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rPr>
      </w:pPr>
      <w:r>
        <w:rPr>
          <w:rFonts w:hint="eastAsia" w:ascii="宋体" w:hAnsi="宋体" w:eastAsia="宋体" w:cs="宋体"/>
          <w:color w:val="auto"/>
          <w:spacing w:val="9"/>
          <w:position w:val="0"/>
          <w:sz w:val="21"/>
          <w:szCs w:val="21"/>
          <w:highlight w:val="none"/>
        </w:rPr>
        <w:t>本标项（否）接受联合体投标</w:t>
      </w:r>
    </w:p>
    <w:p w14:paraId="5F5DF36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二、</w:t>
      </w:r>
      <w:r>
        <w:rPr>
          <w:rFonts w:hint="eastAsia" w:ascii="宋体" w:hAnsi="宋体" w:eastAsia="宋体" w:cs="宋体"/>
          <w:color w:val="auto"/>
          <w:spacing w:val="-50"/>
          <w:position w:val="0"/>
          <w:sz w:val="21"/>
          <w:szCs w:val="21"/>
          <w:highlight w:val="none"/>
        </w:rPr>
        <w:t xml:space="preserve"> </w:t>
      </w:r>
      <w:r>
        <w:rPr>
          <w:rFonts w:hint="eastAsia" w:ascii="宋体" w:hAnsi="宋体" w:eastAsia="宋体" w:cs="宋体"/>
          <w:color w:val="auto"/>
          <w:spacing w:val="4"/>
          <w:position w:val="0"/>
          <w:sz w:val="21"/>
          <w:szCs w:val="21"/>
          <w:highlight w:val="none"/>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1.满足《中华人民共和国政府采购法》第二十二条规定；</w:t>
      </w:r>
    </w:p>
    <w:p w14:paraId="63D058B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9"/>
          <w:position w:val="0"/>
          <w:sz w:val="21"/>
          <w:szCs w:val="21"/>
          <w:highlight w:val="none"/>
        </w:rPr>
        <w:t>2.落实政府采购政策需满足的资格要求：供应商为中小企业/小微企业</w:t>
      </w:r>
    </w:p>
    <w:p w14:paraId="2C2211D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cs="宋体"/>
          <w:color w:val="auto"/>
          <w:spacing w:val="9"/>
          <w:position w:val="0"/>
          <w:sz w:val="21"/>
          <w:szCs w:val="21"/>
          <w:highlight w:val="none"/>
          <w:lang w:val="en-US" w:eastAsia="zh-CN"/>
        </w:rPr>
      </w:pPr>
      <w:r>
        <w:rPr>
          <w:rFonts w:hint="eastAsia" w:ascii="宋体" w:hAnsi="宋体" w:eastAsia="宋体" w:cs="宋体"/>
          <w:color w:val="auto"/>
          <w:spacing w:val="7"/>
          <w:position w:val="0"/>
          <w:sz w:val="21"/>
          <w:szCs w:val="21"/>
          <w:highlight w:val="none"/>
        </w:rPr>
        <w:t>3.本项目的特定资格要求：</w:t>
      </w:r>
      <w:r>
        <w:rPr>
          <w:rFonts w:hint="eastAsia" w:cs="宋体"/>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p w14:paraId="6005DC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时间</w:t>
      </w:r>
      <w:r>
        <w:rPr>
          <w:rFonts w:hint="eastAsia" w:cs="宋体"/>
          <w:color w:val="auto"/>
          <w:spacing w:val="9"/>
          <w:position w:val="0"/>
          <w:sz w:val="21"/>
          <w:szCs w:val="21"/>
          <w:highlight w:val="none"/>
          <w:lang w:val="en-US" w:eastAsia="zh-CN"/>
        </w:rPr>
        <w:t>：2026年4月24日至2026年5月6日，</w:t>
      </w:r>
      <w:r>
        <w:rPr>
          <w:rFonts w:hint="eastAsia" w:ascii="宋体" w:hAnsi="宋体" w:eastAsia="宋体" w:cs="宋体"/>
          <w:color w:val="auto"/>
          <w:spacing w:val="1"/>
          <w:position w:val="0"/>
          <w:sz w:val="21"/>
          <w:szCs w:val="21"/>
          <w:highlight w:val="none"/>
        </w:rPr>
        <w:t>每天上午 00:00 至 12:00，下午 12:00 至 23:59 （北京时间，法定节假日除外）</w:t>
      </w:r>
    </w:p>
    <w:p w14:paraId="4092E87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eastAsia="zh-CN"/>
        </w:rPr>
        <w:t>获取方式</w:t>
      </w:r>
      <w:r>
        <w:rPr>
          <w:rFonts w:hint="eastAsia" w:ascii="宋体" w:hAnsi="宋体" w:eastAsia="宋体" w:cs="宋体"/>
          <w:color w:val="auto"/>
          <w:spacing w:val="1"/>
          <w:position w:val="0"/>
          <w:sz w:val="21"/>
          <w:szCs w:val="21"/>
          <w:highlight w:val="none"/>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rPr>
        <w:t>售价（元）：0</w:t>
      </w:r>
    </w:p>
    <w:p w14:paraId="6FEA1C4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pPr>
      <w:r>
        <w:rPr>
          <w:rFonts w:hint="eastAsia" w:ascii="宋体" w:hAnsi="宋体" w:eastAsia="宋体"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四、</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1、响应文件递交截止时间：</w:t>
      </w:r>
      <w:r>
        <w:rPr>
          <w:rFonts w:hint="eastAsia" w:cs="宋体"/>
          <w:color w:val="auto"/>
          <w:spacing w:val="9"/>
          <w:position w:val="0"/>
          <w:sz w:val="21"/>
          <w:szCs w:val="21"/>
          <w:highlight w:val="none"/>
          <w:lang w:val="en-US" w:eastAsia="zh-CN"/>
        </w:rPr>
        <w:t>2026年5月 6 日</w:t>
      </w:r>
      <w:r>
        <w:rPr>
          <w:rFonts w:hint="eastAsia" w:ascii="宋体" w:hAnsi="宋体" w:eastAsia="宋体" w:cs="宋体"/>
          <w:color w:val="auto"/>
          <w:spacing w:val="1"/>
          <w:position w:val="0"/>
          <w:sz w:val="21"/>
          <w:szCs w:val="21"/>
          <w:highlight w:val="none"/>
          <w:lang w:val="en-US" w:eastAsia="zh-CN"/>
        </w:rPr>
        <w:t>09点30分（北京时间）</w:t>
      </w:r>
    </w:p>
    <w:p w14:paraId="1FB6BAD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lang w:val="en-US" w:eastAsia="zh-CN"/>
        </w:rPr>
      </w:pPr>
      <w:r>
        <w:rPr>
          <w:rFonts w:hint="eastAsia" w:ascii="宋体" w:hAnsi="宋体" w:eastAsia="宋体" w:cs="宋体"/>
          <w:color w:val="auto"/>
          <w:spacing w:val="1"/>
          <w:position w:val="0"/>
          <w:sz w:val="21"/>
          <w:szCs w:val="21"/>
          <w:highlight w:val="none"/>
          <w:lang w:val="en-US" w:eastAsia="zh-CN"/>
        </w:rPr>
        <w:t>2、响应文件开启时间：</w:t>
      </w:r>
      <w:r>
        <w:rPr>
          <w:rFonts w:hint="eastAsia" w:cs="宋体"/>
          <w:color w:val="auto"/>
          <w:spacing w:val="9"/>
          <w:position w:val="0"/>
          <w:sz w:val="21"/>
          <w:szCs w:val="21"/>
          <w:highlight w:val="none"/>
          <w:lang w:val="en-US" w:eastAsia="zh-CN"/>
        </w:rPr>
        <w:t>2026年5月 6 日</w:t>
      </w:r>
      <w:r>
        <w:rPr>
          <w:rFonts w:hint="eastAsia" w:ascii="宋体" w:hAnsi="宋体" w:eastAsia="宋体" w:cs="宋体"/>
          <w:color w:val="auto"/>
          <w:spacing w:val="1"/>
          <w:position w:val="0"/>
          <w:sz w:val="21"/>
          <w:szCs w:val="21"/>
          <w:highlight w:val="none"/>
          <w:lang w:val="en-US" w:eastAsia="zh-CN"/>
        </w:rPr>
        <w:t>09点30分（北京时间）</w:t>
      </w:r>
    </w:p>
    <w:p w14:paraId="39A69FC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pacing w:val="1"/>
          <w:position w:val="0"/>
          <w:sz w:val="21"/>
          <w:szCs w:val="21"/>
          <w:highlight w:val="none"/>
        </w:rPr>
      </w:pPr>
      <w:r>
        <w:rPr>
          <w:rFonts w:hint="eastAsia" w:ascii="宋体" w:hAnsi="宋体" w:eastAsia="宋体" w:cs="宋体"/>
          <w:color w:val="auto"/>
          <w:spacing w:val="1"/>
          <w:position w:val="0"/>
          <w:sz w:val="21"/>
          <w:szCs w:val="21"/>
          <w:highlight w:val="none"/>
          <w:lang w:val="en-US" w:eastAsia="zh-CN"/>
        </w:rPr>
        <w:t>地点：通过广西政府采购云平台（https://www.gcy.zfcg.gxzf.gov.cn/）实行在线解密开启</w:t>
      </w:r>
      <w:r>
        <w:rPr>
          <w:rFonts w:hint="eastAsia" w:cs="宋体"/>
          <w:color w:val="auto"/>
          <w:spacing w:val="1"/>
          <w:position w:val="0"/>
          <w:sz w:val="21"/>
          <w:szCs w:val="21"/>
          <w:highlight w:val="none"/>
          <w:lang w:val="en-US" w:eastAsia="zh-CN"/>
        </w:rPr>
        <w:t>。</w:t>
      </w:r>
    </w:p>
    <w:p w14:paraId="3E764DA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14:textOutline w14:w="3795" w14:cap="sq" w14:cmpd="sng">
            <w14:solidFill>
              <w14:srgbClr w14:val="000000"/>
            </w14:solidFill>
            <w14:prstDash w14:val="solid"/>
            <w14:bevel/>
          </w14:textOutline>
        </w:rPr>
        <w:t>五</w:t>
      </w:r>
      <w:r>
        <w:rPr>
          <w:rFonts w:hint="eastAsia" w:ascii="宋体" w:hAnsi="宋体" w:eastAsia="宋体" w:cs="宋体"/>
          <w:color w:val="auto"/>
          <w:spacing w:val="8"/>
          <w:position w:val="0"/>
          <w:sz w:val="21"/>
          <w:szCs w:val="21"/>
          <w:highlight w:val="none"/>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4"/>
          <w:position w:val="0"/>
          <w:sz w:val="21"/>
          <w:szCs w:val="21"/>
          <w:highlight w:val="none"/>
        </w:rPr>
        <w:t>自本公告发布之日起</w:t>
      </w:r>
      <w:r>
        <w:rPr>
          <w:rFonts w:hint="eastAsia" w:ascii="宋体" w:hAnsi="宋体" w:eastAsia="宋体" w:cs="宋体"/>
          <w:color w:val="auto"/>
          <w:spacing w:val="-26"/>
          <w:position w:val="0"/>
          <w:sz w:val="21"/>
          <w:szCs w:val="21"/>
          <w:highlight w:val="none"/>
        </w:rPr>
        <w:t xml:space="preserve"> </w:t>
      </w:r>
      <w:r>
        <w:rPr>
          <w:rFonts w:hint="eastAsia" w:cs="宋体"/>
          <w:color w:val="auto"/>
          <w:spacing w:val="4"/>
          <w:position w:val="0"/>
          <w:sz w:val="21"/>
          <w:szCs w:val="21"/>
          <w:highlight w:val="none"/>
          <w:lang w:val="en-US" w:eastAsia="zh-CN"/>
        </w:rPr>
        <w:t>5</w:t>
      </w:r>
      <w:r>
        <w:rPr>
          <w:rFonts w:hint="eastAsia" w:ascii="宋体" w:hAnsi="宋体" w:eastAsia="宋体" w:cs="宋体"/>
          <w:color w:val="auto"/>
          <w:spacing w:val="-40"/>
          <w:position w:val="0"/>
          <w:sz w:val="21"/>
          <w:szCs w:val="21"/>
          <w:highlight w:val="none"/>
        </w:rPr>
        <w:t xml:space="preserve"> </w:t>
      </w:r>
      <w:r>
        <w:rPr>
          <w:rFonts w:hint="eastAsia" w:ascii="宋体" w:hAnsi="宋体" w:eastAsia="宋体" w:cs="宋体"/>
          <w:color w:val="auto"/>
          <w:spacing w:val="4"/>
          <w:position w:val="0"/>
          <w:sz w:val="21"/>
          <w:szCs w:val="21"/>
          <w:highlight w:val="none"/>
        </w:rPr>
        <w:t>个工作日。</w:t>
      </w:r>
    </w:p>
    <w:p w14:paraId="7299E13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9"/>
          <w:position w:val="0"/>
          <w:sz w:val="21"/>
          <w:szCs w:val="21"/>
          <w:highlight w:val="none"/>
          <w:lang w:val="en-US" w:eastAsia="zh-CN"/>
          <w14:textOutline w14:w="3795" w14:cap="sq" w14:cmpd="sng">
            <w14:solidFill>
              <w14:srgbClr w14:val="000000"/>
            </w14:solidFill>
            <w14:prstDash w14:val="solid"/>
            <w14:bevel/>
          </w14:textOutline>
        </w:rPr>
        <w:t>六</w:t>
      </w:r>
      <w:r>
        <w:rPr>
          <w:rFonts w:hint="eastAsia" w:ascii="宋体" w:hAnsi="宋体" w:eastAsia="宋体" w:cs="宋体"/>
          <w:color w:val="auto"/>
          <w:spacing w:val="9"/>
          <w:position w:val="0"/>
          <w:sz w:val="21"/>
          <w:szCs w:val="21"/>
          <w:highlight w:val="none"/>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1.资格条件特别说明</w:t>
      </w:r>
    </w:p>
    <w:p w14:paraId="09CFED2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（1）单位负责人为同一人或者存在直接控股、管理关系的不同供应商，不得参加同一合同项下的政</w:t>
      </w:r>
      <w:r>
        <w:rPr>
          <w:rFonts w:hint="eastAsia" w:ascii="宋体" w:hAnsi="宋体" w:eastAsia="宋体" w:cs="宋体"/>
          <w:color w:val="auto"/>
          <w:spacing w:val="9"/>
          <w:position w:val="0"/>
          <w:sz w:val="21"/>
          <w:szCs w:val="21"/>
          <w:highlight w:val="none"/>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11"/>
          <w:position w:val="0"/>
          <w:sz w:val="21"/>
          <w:szCs w:val="21"/>
          <w:highlight w:val="none"/>
        </w:rPr>
        <w:t>（2）对在“信用中国</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11"/>
          <w:position w:val="0"/>
          <w:sz w:val="21"/>
          <w:szCs w:val="21"/>
          <w:highlight w:val="none"/>
        </w:rPr>
        <w:t>”网站(</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creditchina</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1"/>
          <w:position w:val="0"/>
          <w:sz w:val="21"/>
          <w:szCs w:val="21"/>
          <w:highlight w:val="none"/>
        </w:rPr>
        <w:t>)、中国政府采购网(</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0"/>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10"/>
          <w:position w:val="0"/>
          <w:sz w:val="21"/>
          <w:szCs w:val="21"/>
          <w:highlight w:val="none"/>
        </w:rPr>
        <w:t>)等渠道</w:t>
      </w:r>
      <w:r>
        <w:rPr>
          <w:rFonts w:hint="eastAsia" w:ascii="宋体" w:hAnsi="宋体" w:eastAsia="宋体" w:cs="宋体"/>
          <w:color w:val="auto"/>
          <w:spacing w:val="5"/>
          <w:position w:val="0"/>
          <w:sz w:val="21"/>
          <w:szCs w:val="21"/>
          <w:highlight w:val="none"/>
        </w:rPr>
        <w:t>列入失信被执行人、重大税收违法案件当事人名单、政府采购严重违法失信行为记录</w:t>
      </w:r>
      <w:r>
        <w:rPr>
          <w:rFonts w:hint="eastAsia" w:ascii="宋体" w:hAnsi="宋体" w:eastAsia="宋体" w:cs="宋体"/>
          <w:color w:val="auto"/>
          <w:spacing w:val="4"/>
          <w:position w:val="0"/>
          <w:sz w:val="21"/>
          <w:szCs w:val="21"/>
          <w:highlight w:val="none"/>
        </w:rPr>
        <w:t>名单及其他不符合《中</w:t>
      </w:r>
      <w:r>
        <w:rPr>
          <w:rFonts w:hint="eastAsia" w:ascii="宋体" w:hAnsi="宋体" w:eastAsia="宋体" w:cs="宋体"/>
          <w:color w:val="auto"/>
          <w:spacing w:val="9"/>
          <w:position w:val="0"/>
          <w:sz w:val="21"/>
          <w:szCs w:val="21"/>
          <w:highlight w:val="none"/>
        </w:rPr>
        <w:t>华人民共和国政府采购法》第二十二条规定条件的供应商，不得参与政府采购活动。</w:t>
      </w:r>
    </w:p>
    <w:p w14:paraId="25AC13F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8"/>
          <w:position w:val="0"/>
          <w:sz w:val="21"/>
          <w:szCs w:val="21"/>
          <w:highlight w:val="none"/>
        </w:rPr>
        <w:t>2.本项目需要落实的政府采购政策</w:t>
      </w:r>
    </w:p>
    <w:p w14:paraId="3A35846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（1）《政府采购促进中小企业发展管理办法》（财库〔2020〕46 号）。</w:t>
      </w:r>
    </w:p>
    <w:p w14:paraId="5485348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（2）《关于进一步加大政府采购支持中小企业力度的通知》（财库〔2022〕19 号）。</w:t>
      </w:r>
    </w:p>
    <w:p w14:paraId="5775BEB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（3）《关于政府采购支持监狱企业发展有关问题的通知》（财库〔2014〕68 号）。</w:t>
      </w:r>
    </w:p>
    <w:p w14:paraId="7FD74B9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（4）《关于促进残疾人就业政府采购政策的通知》（财库〔2017〕141 号）。</w:t>
      </w:r>
    </w:p>
    <w:p w14:paraId="23B1240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（5）政府采购扶持不发达地区和少数民族地区。</w:t>
      </w:r>
    </w:p>
    <w:p w14:paraId="0BD5AC9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rPr>
      </w:pPr>
      <w:r>
        <w:rPr>
          <w:rFonts w:hint="eastAsia" w:ascii="宋体" w:hAnsi="宋体" w:eastAsia="宋体" w:cs="宋体"/>
          <w:color w:val="auto"/>
          <w:spacing w:val="11"/>
          <w:position w:val="0"/>
          <w:sz w:val="21"/>
          <w:szCs w:val="21"/>
          <w:highlight w:val="none"/>
        </w:rPr>
        <w:t>（6）本项目专门面向中小企业采购。</w:t>
      </w:r>
    </w:p>
    <w:p w14:paraId="1F7C1C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7"/>
          <w:position w:val="0"/>
          <w:sz w:val="21"/>
          <w:szCs w:val="21"/>
          <w:highlight w:val="none"/>
        </w:rPr>
        <w:t>（7）中小企业划分标准所属行业：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“建筑业</w:t>
      </w:r>
      <w:r>
        <w:rPr>
          <w:rFonts w:hint="eastAsia" w:ascii="宋体" w:hAnsi="宋体" w:eastAsia="宋体" w:cs="宋体"/>
          <w:color w:val="auto"/>
          <w:spacing w:val="-70"/>
          <w:position w:val="0"/>
          <w:sz w:val="21"/>
          <w:szCs w:val="21"/>
          <w:highlight w:val="none"/>
        </w:rPr>
        <w:t xml:space="preserve"> </w:t>
      </w:r>
      <w:r>
        <w:rPr>
          <w:rFonts w:hint="eastAsia" w:ascii="宋体" w:hAnsi="宋体" w:eastAsia="宋体" w:cs="宋体"/>
          <w:color w:val="auto"/>
          <w:spacing w:val="7"/>
          <w:position w:val="0"/>
          <w:sz w:val="21"/>
          <w:szCs w:val="21"/>
          <w:highlight w:val="none"/>
        </w:rPr>
        <w:t>”。</w:t>
      </w:r>
    </w:p>
    <w:p w14:paraId="60A176C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position w:val="0"/>
          <w:sz w:val="21"/>
          <w:szCs w:val="21"/>
          <w:highlight w:val="none"/>
        </w:rPr>
      </w:pPr>
      <w:r>
        <w:rPr>
          <w:rFonts w:hint="eastAsia" w:ascii="宋体" w:hAnsi="宋体" w:eastAsia="宋体" w:cs="宋体"/>
          <w:color w:val="auto"/>
          <w:spacing w:val="6"/>
          <w:position w:val="0"/>
          <w:sz w:val="21"/>
          <w:szCs w:val="21"/>
          <w:highlight w:val="none"/>
        </w:rPr>
        <w:t>3.信息公告发布媒体：</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www</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ccgp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6"/>
          <w:position w:val="0"/>
          <w:sz w:val="21"/>
          <w:szCs w:val="21"/>
          <w:highlight w:val="none"/>
        </w:rPr>
        <w:t>（中国政府采购网）、</w:t>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6"/>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gxzf</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5"/>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spacing w:val="5"/>
          <w:position w:val="0"/>
          <w:sz w:val="21"/>
          <w:szCs w:val="21"/>
          <w:highlight w:val="none"/>
        </w:rPr>
        <w:t>（广</w:t>
      </w:r>
      <w:r>
        <w:rPr>
          <w:rFonts w:hint="eastAsia" w:ascii="宋体" w:hAnsi="宋体" w:eastAsia="宋体" w:cs="宋体"/>
          <w:color w:val="auto"/>
          <w:spacing w:val="11"/>
          <w:position w:val="0"/>
          <w:sz w:val="21"/>
          <w:szCs w:val="21"/>
          <w:highlight w:val="none"/>
        </w:rPr>
        <w:t>西壮族自治区政府采购网）、</w:t>
      </w:r>
      <w:r>
        <w:rPr>
          <w:rFonts w:hint="eastAsia" w:ascii="宋体" w:hAnsi="宋体" w:eastAsia="宋体" w:cs="宋体"/>
          <w:color w:val="auto"/>
          <w:position w:val="0"/>
          <w:sz w:val="21"/>
          <w:szCs w:val="21"/>
          <w:highlight w:val="none"/>
        </w:rPr>
        <w:fldChar w:fldCharType="begin"/>
      </w:r>
      <w:r>
        <w:rPr>
          <w:rFonts w:hint="eastAsia" w:ascii="宋体" w:hAnsi="宋体" w:eastAsia="宋体" w:cs="宋体"/>
          <w:color w:val="auto"/>
          <w:position w:val="0"/>
          <w:sz w:val="21"/>
          <w:szCs w:val="21"/>
          <w:highlight w:val="none"/>
        </w:rPr>
        <w:instrText xml:space="preserve"> HYPERLINK "http://zfcg.guilin.gov.cn" </w:instrText>
      </w:r>
      <w:r>
        <w:rPr>
          <w:rFonts w:hint="eastAsia" w:ascii="宋体" w:hAnsi="宋体" w:eastAsia="宋体" w:cs="宋体"/>
          <w:color w:val="auto"/>
          <w:position w:val="0"/>
          <w:sz w:val="21"/>
          <w:szCs w:val="21"/>
          <w:highlight w:val="none"/>
        </w:rPr>
        <w:fldChar w:fldCharType="separate"/>
      </w:r>
      <w:r>
        <w:rPr>
          <w:rFonts w:hint="eastAsia" w:ascii="宋体" w:hAnsi="宋体" w:eastAsia="宋体" w:cs="宋体"/>
          <w:color w:val="auto"/>
          <w:position w:val="0"/>
          <w:sz w:val="21"/>
          <w:szCs w:val="21"/>
          <w:highlight w:val="none"/>
        </w:rPr>
        <w:t>http</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zfcg</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czj</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guilin</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gov</w:t>
      </w:r>
      <w:r>
        <w:rPr>
          <w:rFonts w:hint="eastAsia" w:ascii="宋体" w:hAnsi="宋体" w:eastAsia="宋体" w:cs="宋体"/>
          <w:color w:val="auto"/>
          <w:spacing w:val="11"/>
          <w:position w:val="0"/>
          <w:sz w:val="21"/>
          <w:szCs w:val="21"/>
          <w:highlight w:val="none"/>
        </w:rPr>
        <w:t>.</w:t>
      </w:r>
      <w:r>
        <w:rPr>
          <w:rFonts w:hint="eastAsia" w:ascii="宋体" w:hAnsi="宋体" w:eastAsia="宋体" w:cs="宋体"/>
          <w:color w:val="auto"/>
          <w:position w:val="0"/>
          <w:sz w:val="21"/>
          <w:szCs w:val="21"/>
          <w:highlight w:val="none"/>
        </w:rPr>
        <w:t>cn</w:t>
      </w:r>
      <w:r>
        <w:rPr>
          <w:rFonts w:hint="eastAsia" w:ascii="宋体" w:hAnsi="宋体" w:eastAsia="宋体" w:cs="宋体"/>
          <w:color w:val="auto"/>
          <w:position w:val="0"/>
          <w:sz w:val="21"/>
          <w:szCs w:val="21"/>
          <w:highlight w:val="none"/>
        </w:rPr>
        <w:fldChar w:fldCharType="end"/>
      </w:r>
      <w:r>
        <w:rPr>
          <w:rFonts w:hint="eastAsia" w:ascii="宋体" w:hAnsi="宋体" w:eastAsia="宋体" w:cs="宋体"/>
          <w:color w:val="auto"/>
          <w:spacing w:val="11"/>
          <w:position w:val="0"/>
          <w:sz w:val="21"/>
          <w:szCs w:val="21"/>
          <w:highlight w:val="none"/>
        </w:rPr>
        <w:t>（桂林市政府采购网）。</w:t>
      </w:r>
    </w:p>
    <w:p w14:paraId="36DBFB5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outlineLvl w:val="2"/>
        <w:rPr>
          <w:rFonts w:hint="eastAsia" w:ascii="宋体" w:hAnsi="宋体" w:eastAsia="宋体" w:cs="宋体"/>
          <w:color w:val="auto"/>
          <w:position w:val="0"/>
          <w:sz w:val="21"/>
          <w:szCs w:val="21"/>
          <w:highlight w:val="none"/>
        </w:rPr>
      </w:pPr>
      <w:r>
        <w:rPr>
          <w:rFonts w:hint="eastAsia" w:cs="宋体"/>
          <w:color w:val="auto"/>
          <w:spacing w:val="8"/>
          <w:position w:val="0"/>
          <w:sz w:val="21"/>
          <w:szCs w:val="21"/>
          <w:highlight w:val="none"/>
          <w:lang w:val="en-US" w:eastAsia="zh-CN"/>
        </w:rPr>
        <w:t>4</w:t>
      </w:r>
      <w:r>
        <w:rPr>
          <w:rFonts w:hint="eastAsia" w:ascii="宋体" w:hAnsi="宋体" w:eastAsia="宋体" w:cs="宋体"/>
          <w:color w:val="auto"/>
          <w:spacing w:val="8"/>
          <w:position w:val="0"/>
          <w:sz w:val="21"/>
          <w:szCs w:val="21"/>
          <w:highlight w:val="none"/>
        </w:rPr>
        <w:t>.在线投标</w:t>
      </w:r>
      <w:r>
        <w:rPr>
          <w:rFonts w:hint="eastAsia" w:ascii="宋体" w:hAnsi="宋体" w:eastAsia="宋体" w:cs="宋体"/>
          <w:color w:val="auto"/>
          <w:spacing w:val="8"/>
          <w:position w:val="0"/>
          <w:sz w:val="21"/>
          <w:szCs w:val="21"/>
          <w:highlight w:val="none"/>
          <w:lang w:val="en-US" w:eastAsia="zh-CN"/>
        </w:rPr>
        <w:t>响应文件解密时间：</w:t>
      </w:r>
    </w:p>
    <w:p w14:paraId="16681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Autospacing="0" w:after="0" w:afterAutospacing="0" w:line="360" w:lineRule="auto"/>
        <w:ind w:left="0" w:right="0" w:firstLine="464" w:firstLineChars="200"/>
        <w:jc w:val="left"/>
        <w:textAlignment w:val="baseline"/>
        <w:rPr>
          <w:rFonts w:hint="eastAsia" w:ascii="宋体" w:hAnsi="宋体" w:eastAsia="宋体" w:cs="宋体"/>
          <w:color w:val="auto"/>
          <w:spacing w:val="11"/>
          <w:position w:val="0"/>
          <w:sz w:val="21"/>
          <w:szCs w:val="21"/>
          <w:highlight w:val="none"/>
          <w:lang w:val="en-US" w:eastAsia="zh-CN"/>
        </w:rPr>
      </w:pPr>
      <w:r>
        <w:rPr>
          <w:rFonts w:hint="eastAsia" w:ascii="宋体" w:hAnsi="宋体" w:eastAsia="宋体" w:cs="宋体"/>
          <w:color w:val="auto"/>
          <w:spacing w:val="11"/>
          <w:position w:val="0"/>
          <w:sz w:val="21"/>
          <w:szCs w:val="21"/>
          <w:highlight w:val="none"/>
          <w:lang w:val="en-US" w:eastAsia="zh-CN"/>
        </w:rPr>
        <w:t>响应文件提交截止时间后30分钟内（2026年5月 6 日09点30分至10时00</w:t>
      </w:r>
      <w:r>
        <w:rPr>
          <w:rFonts w:hint="eastAsia" w:ascii="宋体" w:hAnsi="宋体" w:eastAsia="宋体" w:cs="宋体"/>
          <w:color w:val="auto"/>
          <w:spacing w:val="6"/>
          <w:position w:val="0"/>
          <w:sz w:val="21"/>
          <w:szCs w:val="21"/>
          <w:highlight w:val="none"/>
          <w:lang w:val="en-US" w:eastAsia="zh-CN"/>
        </w:rPr>
        <w:t>分）</w:t>
      </w:r>
      <w:r>
        <w:rPr>
          <w:rFonts w:hint="eastAsia" w:ascii="宋体" w:hAnsi="宋体" w:eastAsia="宋体" w:cs="宋体"/>
          <w:color w:val="auto"/>
          <w:spacing w:val="11"/>
          <w:position w:val="0"/>
          <w:sz w:val="21"/>
          <w:szCs w:val="21"/>
          <w:highlight w:val="none"/>
          <w:lang w:val="en-US" w:eastAsia="zh-CN"/>
        </w:rPr>
        <w:t>供应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中心</w:t>
      </w:r>
      <w:r>
        <w:rPr>
          <w:rFonts w:hint="eastAsia" w:ascii="宋体" w:hAnsi="宋体" w:eastAsia="宋体" w:cs="宋体"/>
          <w:color w:val="auto"/>
          <w:spacing w:val="11"/>
          <w:position w:val="0"/>
          <w:sz w:val="21"/>
          <w:szCs w:val="21"/>
          <w:highlight w:val="none"/>
          <w:u w:val="single"/>
          <w:lang w:val="en-US" w:eastAsia="zh-CN"/>
        </w:rPr>
        <w:t xml:space="preserve">  4   </w:t>
      </w:r>
      <w:r>
        <w:rPr>
          <w:rFonts w:hint="eastAsia" w:ascii="宋体" w:hAnsi="宋体" w:eastAsia="宋体" w:cs="宋体"/>
          <w:color w:val="auto"/>
          <w:spacing w:val="11"/>
          <w:position w:val="0"/>
          <w:sz w:val="21"/>
          <w:szCs w:val="21"/>
          <w:highlight w:val="none"/>
          <w:u w:val="none"/>
          <w:lang w:val="en-US" w:eastAsia="zh-CN"/>
        </w:rPr>
        <w:t>号政采开标仓</w:t>
      </w:r>
      <w:r>
        <w:rPr>
          <w:rFonts w:hint="eastAsia" w:ascii="宋体" w:hAnsi="宋体" w:eastAsia="宋体" w:cs="宋体"/>
          <w:color w:val="auto"/>
          <w:spacing w:val="11"/>
          <w:position w:val="0"/>
          <w:sz w:val="21"/>
          <w:szCs w:val="21"/>
          <w:highlight w:val="none"/>
          <w:lang w:val="en-US" w:eastAsia="zh-CN"/>
        </w:rPr>
        <w:t>现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02C04F7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position w:val="0"/>
          <w:sz w:val="21"/>
          <w:szCs w:val="21"/>
          <w:highlight w:val="none"/>
          <w:lang w:val="en-US" w:eastAsia="zh-CN"/>
        </w:rPr>
      </w:pPr>
      <w:r>
        <w:rPr>
          <w:rFonts w:hint="eastAsia" w:cs="宋体"/>
          <w:color w:val="auto"/>
          <w:spacing w:val="11"/>
          <w:position w:val="0"/>
          <w:sz w:val="21"/>
          <w:szCs w:val="21"/>
          <w:highlight w:val="none"/>
          <w:lang w:val="en-US" w:eastAsia="zh-CN"/>
        </w:rPr>
        <w:t>5</w:t>
      </w:r>
      <w:r>
        <w:rPr>
          <w:rFonts w:hint="eastAsia" w:ascii="宋体" w:hAnsi="宋体" w:eastAsia="宋体" w:cs="宋体"/>
          <w:color w:val="auto"/>
          <w:spacing w:val="11"/>
          <w:position w:val="0"/>
          <w:sz w:val="21"/>
          <w:szCs w:val="21"/>
          <w:highlight w:val="none"/>
          <w:lang w:val="en-US" w:eastAsia="zh-CN"/>
        </w:rPr>
        <w:t>.本次项目共划分为</w:t>
      </w:r>
      <w:r>
        <w:rPr>
          <w:rFonts w:hint="eastAsia" w:cs="宋体"/>
          <w:color w:val="auto"/>
          <w:spacing w:val="11"/>
          <w:position w:val="0"/>
          <w:sz w:val="21"/>
          <w:szCs w:val="21"/>
          <w:highlight w:val="none"/>
          <w:lang w:val="en-US" w:eastAsia="zh-CN"/>
        </w:rPr>
        <w:t>3</w:t>
      </w:r>
      <w:r>
        <w:rPr>
          <w:rFonts w:hint="eastAsia" w:ascii="宋体" w:hAnsi="宋体" w:eastAsia="宋体" w:cs="宋体"/>
          <w:color w:val="auto"/>
          <w:spacing w:val="11"/>
          <w:position w:val="0"/>
          <w:sz w:val="21"/>
          <w:szCs w:val="21"/>
          <w:highlight w:val="none"/>
          <w:lang w:val="en-US" w:eastAsia="zh-CN"/>
        </w:rPr>
        <w:t>个标段，各</w:t>
      </w:r>
      <w:r>
        <w:rPr>
          <w:rFonts w:hint="eastAsia" w:cs="宋体"/>
          <w:color w:val="auto"/>
          <w:spacing w:val="11"/>
          <w:position w:val="0"/>
          <w:sz w:val="21"/>
          <w:szCs w:val="21"/>
          <w:highlight w:val="none"/>
          <w:lang w:val="en-US" w:eastAsia="zh-CN"/>
        </w:rPr>
        <w:t>供应商</w:t>
      </w:r>
      <w:r>
        <w:rPr>
          <w:rFonts w:hint="eastAsia" w:ascii="宋体" w:hAnsi="宋体" w:eastAsia="宋体" w:cs="宋体"/>
          <w:color w:val="auto"/>
          <w:spacing w:val="11"/>
          <w:position w:val="0"/>
          <w:sz w:val="21"/>
          <w:szCs w:val="21"/>
          <w:highlight w:val="none"/>
          <w:lang w:val="en-US" w:eastAsia="zh-CN"/>
        </w:rPr>
        <w:t>可就本招标项目的所有标段进行投标，</w:t>
      </w:r>
      <w:r>
        <w:rPr>
          <w:rFonts w:hint="eastAsia" w:cs="宋体"/>
          <w:color w:val="auto"/>
          <w:spacing w:val="11"/>
          <w:position w:val="0"/>
          <w:sz w:val="21"/>
          <w:szCs w:val="21"/>
          <w:highlight w:val="none"/>
          <w:lang w:val="en-US" w:eastAsia="zh-CN"/>
        </w:rPr>
        <w:t>但只能</w:t>
      </w:r>
      <w:r>
        <w:rPr>
          <w:rFonts w:hint="eastAsia" w:ascii="宋体" w:hAnsi="宋体" w:eastAsia="宋体" w:cs="宋体"/>
          <w:color w:val="auto"/>
          <w:spacing w:val="11"/>
          <w:position w:val="0"/>
          <w:sz w:val="21"/>
          <w:szCs w:val="21"/>
          <w:highlight w:val="none"/>
          <w:lang w:val="en-US" w:eastAsia="zh-CN"/>
        </w:rPr>
        <w:t>中标</w:t>
      </w:r>
      <w:r>
        <w:rPr>
          <w:rFonts w:hint="eastAsia" w:cs="宋体"/>
          <w:color w:val="auto"/>
          <w:spacing w:val="11"/>
          <w:position w:val="0"/>
          <w:sz w:val="21"/>
          <w:szCs w:val="21"/>
          <w:highlight w:val="none"/>
          <w:lang w:val="en-US" w:eastAsia="zh-CN"/>
        </w:rPr>
        <w:t>一个</w:t>
      </w:r>
      <w:r>
        <w:rPr>
          <w:rFonts w:hint="eastAsia" w:ascii="宋体" w:hAnsi="宋体" w:eastAsia="宋体" w:cs="宋体"/>
          <w:color w:val="auto"/>
          <w:spacing w:val="11"/>
          <w:position w:val="0"/>
          <w:sz w:val="21"/>
          <w:szCs w:val="21"/>
          <w:highlight w:val="none"/>
          <w:lang w:val="en-US" w:eastAsia="zh-CN"/>
        </w:rPr>
        <w:t>标段。</w:t>
      </w:r>
    </w:p>
    <w:p w14:paraId="1F6ED0E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position w:val="0"/>
          <w:sz w:val="21"/>
          <w:szCs w:val="21"/>
          <w:highlight w:val="none"/>
        </w:rPr>
      </w:pPr>
      <w:r>
        <w:rPr>
          <w:rFonts w:hint="eastAsia" w:cs="宋体"/>
          <w:color w:val="auto"/>
          <w:spacing w:val="10"/>
          <w:position w:val="0"/>
          <w:sz w:val="21"/>
          <w:szCs w:val="21"/>
          <w:highlight w:val="none"/>
          <w:lang w:val="en-US" w:eastAsia="zh-CN"/>
          <w14:textOutline w14:w="3795" w14:cap="sq" w14:cmpd="sng">
            <w14:solidFill>
              <w14:srgbClr w14:val="000000"/>
            </w14:solidFill>
            <w14:prstDash w14:val="solid"/>
            <w14:bevel/>
          </w14:textOutline>
        </w:rPr>
        <w:t>七</w:t>
      </w:r>
      <w:r>
        <w:rPr>
          <w:rFonts w:hint="eastAsia" w:ascii="宋体" w:hAnsi="宋体" w:eastAsia="宋体" w:cs="宋体"/>
          <w:color w:val="auto"/>
          <w:spacing w:val="10"/>
          <w:position w:val="0"/>
          <w:sz w:val="21"/>
          <w:szCs w:val="21"/>
          <w:highlight w:val="none"/>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1.采购人信息</w:t>
      </w:r>
    </w:p>
    <w:p w14:paraId="794A1E3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名    称：</w:t>
      </w:r>
      <w:r>
        <w:rPr>
          <w:rFonts w:hint="eastAsia" w:cs="宋体"/>
          <w:color w:val="auto"/>
          <w:spacing w:val="4"/>
          <w:position w:val="0"/>
          <w:sz w:val="21"/>
          <w:szCs w:val="21"/>
          <w:highlight w:val="none"/>
          <w:lang w:eastAsia="zh-CN"/>
        </w:rPr>
        <w:t>资源</w:t>
      </w:r>
      <w:r>
        <w:rPr>
          <w:rFonts w:hint="eastAsia" w:ascii="宋体" w:hAnsi="宋体" w:eastAsia="宋体" w:cs="宋体"/>
          <w:color w:val="auto"/>
          <w:spacing w:val="4"/>
          <w:position w:val="0"/>
          <w:sz w:val="21"/>
          <w:szCs w:val="21"/>
          <w:highlight w:val="none"/>
          <w:lang w:eastAsia="zh-CN"/>
        </w:rPr>
        <w:t>县农业农村局</w:t>
      </w:r>
    </w:p>
    <w:p w14:paraId="4E3FD36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地    址：资源县西延中路(资源中学西)</w:t>
      </w:r>
    </w:p>
    <w:p w14:paraId="6423DE2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0"/>
          <w:sz w:val="21"/>
          <w:szCs w:val="21"/>
          <w:highlight w:val="none"/>
          <w:lang w:val="en-US" w:eastAsia="zh-CN"/>
        </w:rPr>
      </w:pPr>
      <w:r>
        <w:rPr>
          <w:rFonts w:hint="eastAsia" w:ascii="宋体" w:hAnsi="宋体" w:eastAsia="宋体" w:cs="宋体"/>
          <w:color w:val="auto"/>
          <w:spacing w:val="4"/>
          <w:position w:val="0"/>
          <w:sz w:val="21"/>
          <w:szCs w:val="21"/>
          <w:highlight w:val="none"/>
          <w:lang w:eastAsia="zh-CN"/>
        </w:rPr>
        <w:t>项目联系人：</w:t>
      </w:r>
      <w:r>
        <w:rPr>
          <w:rFonts w:hint="eastAsia" w:cs="宋体"/>
          <w:color w:val="auto"/>
          <w:spacing w:val="4"/>
          <w:position w:val="0"/>
          <w:sz w:val="21"/>
          <w:szCs w:val="21"/>
          <w:highlight w:val="none"/>
          <w:lang w:val="en-US" w:eastAsia="zh-CN"/>
        </w:rPr>
        <w:t>罗工</w:t>
      </w:r>
    </w:p>
    <w:p w14:paraId="0BC6503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color w:val="auto"/>
          <w:spacing w:val="4"/>
          <w:position w:val="0"/>
          <w:sz w:val="21"/>
          <w:szCs w:val="21"/>
          <w:highlight w:val="none"/>
          <w:lang w:eastAsia="zh-CN"/>
        </w:rPr>
      </w:pPr>
      <w:r>
        <w:rPr>
          <w:rFonts w:hint="eastAsia" w:ascii="宋体" w:hAnsi="宋体" w:eastAsia="宋体" w:cs="宋体"/>
          <w:color w:val="auto"/>
          <w:spacing w:val="4"/>
          <w:position w:val="0"/>
          <w:sz w:val="21"/>
          <w:szCs w:val="21"/>
          <w:highlight w:val="none"/>
          <w:lang w:eastAsia="zh-CN"/>
        </w:rPr>
        <w:t>2.采购代理机构信息</w:t>
      </w:r>
    </w:p>
    <w:p w14:paraId="2D7864D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8"/>
          <w:position w:val="0"/>
          <w:sz w:val="21"/>
          <w:szCs w:val="21"/>
          <w:highlight w:val="none"/>
        </w:rPr>
        <w:t>名    称：</w:t>
      </w:r>
      <w:r>
        <w:rPr>
          <w:rFonts w:hint="eastAsia" w:cs="宋体"/>
          <w:color w:val="auto"/>
          <w:spacing w:val="8"/>
          <w:position w:val="0"/>
          <w:sz w:val="21"/>
          <w:szCs w:val="21"/>
          <w:highlight w:val="none"/>
          <w:lang w:eastAsia="zh-CN"/>
        </w:rPr>
        <w:t xml:space="preserve"> 广西汇晟工程咨询有限公司</w:t>
      </w:r>
    </w:p>
    <w:p w14:paraId="2936EA4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4"/>
          <w:position w:val="0"/>
          <w:sz w:val="21"/>
          <w:szCs w:val="21"/>
          <w:highlight w:val="none"/>
        </w:rPr>
        <w:t>地    址：</w:t>
      </w:r>
      <w:r>
        <w:rPr>
          <w:rFonts w:hint="eastAsia" w:cs="宋体"/>
          <w:color w:val="auto"/>
          <w:spacing w:val="4"/>
          <w:position w:val="0"/>
          <w:sz w:val="21"/>
          <w:szCs w:val="21"/>
          <w:highlight w:val="none"/>
          <w:lang w:eastAsia="zh-CN"/>
        </w:rPr>
        <w:t>桂林市叠彩区滨江北路春江苑69－1栋</w:t>
      </w:r>
    </w:p>
    <w:p w14:paraId="70DC3DA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position w:val="0"/>
          <w:sz w:val="21"/>
          <w:szCs w:val="21"/>
          <w:highlight w:val="none"/>
          <w:lang w:eastAsia="zh-CN"/>
        </w:rPr>
      </w:pPr>
      <w:r>
        <w:rPr>
          <w:rFonts w:hint="eastAsia" w:ascii="宋体" w:hAnsi="宋体" w:eastAsia="宋体" w:cs="宋体"/>
          <w:color w:val="auto"/>
          <w:spacing w:val="8"/>
          <w:position w:val="0"/>
          <w:sz w:val="21"/>
          <w:szCs w:val="21"/>
          <w:highlight w:val="none"/>
        </w:rPr>
        <w:t>项目联系人：</w:t>
      </w:r>
      <w:r>
        <w:rPr>
          <w:rFonts w:hint="eastAsia" w:cs="宋体"/>
          <w:color w:val="auto"/>
          <w:spacing w:val="8"/>
          <w:position w:val="0"/>
          <w:sz w:val="21"/>
          <w:szCs w:val="21"/>
          <w:highlight w:val="none"/>
          <w:lang w:val="en-US" w:eastAsia="zh-CN"/>
        </w:rPr>
        <w:t>李工</w:t>
      </w:r>
    </w:p>
    <w:p w14:paraId="62B5612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rFonts w:hint="default" w:ascii="宋体" w:hAnsi="宋体" w:eastAsia="宋体" w:cs="宋体"/>
          <w:color w:val="auto"/>
          <w:position w:val="0"/>
          <w:sz w:val="21"/>
          <w:szCs w:val="21"/>
          <w:highlight w:val="none"/>
          <w:lang w:val="en-US" w:eastAsia="zh-CN"/>
        </w:rPr>
      </w:pPr>
      <w:r>
        <w:rPr>
          <w:rFonts w:hint="eastAsia" w:ascii="宋体" w:hAnsi="宋体" w:eastAsia="宋体" w:cs="宋体"/>
          <w:color w:val="auto"/>
          <w:spacing w:val="6"/>
          <w:position w:val="0"/>
          <w:sz w:val="21"/>
          <w:szCs w:val="21"/>
          <w:highlight w:val="none"/>
        </w:rPr>
        <w:t>项目联系方式：</w:t>
      </w:r>
      <w:r>
        <w:rPr>
          <w:rFonts w:hint="eastAsia" w:cs="宋体"/>
          <w:color w:val="auto"/>
          <w:spacing w:val="6"/>
          <w:position w:val="0"/>
          <w:sz w:val="21"/>
          <w:szCs w:val="21"/>
          <w:highlight w:val="none"/>
          <w:lang w:eastAsia="zh-CN"/>
        </w:rPr>
        <w:t>0773-5582260</w:t>
      </w:r>
    </w:p>
    <w:p w14:paraId="1C60D2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highlight w:val="none"/>
        </w:rPr>
      </w:pPr>
    </w:p>
    <w:p w14:paraId="4F7507A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position w:val="0"/>
          <w:sz w:val="21"/>
          <w:szCs w:val="21"/>
          <w:highlight w:val="none"/>
        </w:rPr>
      </w:pPr>
    </w:p>
    <w:p w14:paraId="05E5EA1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788" w:firstLineChars="2100"/>
        <w:textAlignment w:val="baseline"/>
        <w:rPr>
          <w:rFonts w:hint="eastAsia" w:ascii="宋体" w:hAnsi="宋体" w:eastAsia="宋体" w:cs="宋体"/>
          <w:color w:val="auto"/>
          <w:spacing w:val="-6"/>
          <w:position w:val="0"/>
          <w:sz w:val="21"/>
          <w:szCs w:val="21"/>
          <w:highlight w:val="none"/>
        </w:rPr>
      </w:pPr>
      <w:r>
        <w:rPr>
          <w:rFonts w:hint="eastAsia" w:cs="宋体"/>
          <w:color w:val="auto"/>
          <w:spacing w:val="9"/>
          <w:position w:val="0"/>
          <w:sz w:val="21"/>
          <w:szCs w:val="21"/>
          <w:highlight w:val="none"/>
          <w:lang w:eastAsia="zh-CN"/>
        </w:rPr>
        <w:t xml:space="preserve"> 广西汇晟工程咨询有限公司</w:t>
      </w:r>
      <w:r>
        <w:rPr>
          <w:rFonts w:hint="eastAsia" w:ascii="宋体" w:hAnsi="宋体" w:eastAsia="宋体" w:cs="宋体"/>
          <w:color w:val="auto"/>
          <w:spacing w:val="2"/>
          <w:position w:val="0"/>
          <w:sz w:val="21"/>
          <w:szCs w:val="21"/>
          <w:highlight w:val="none"/>
        </w:rPr>
        <w:t xml:space="preserve"> </w:t>
      </w:r>
    </w:p>
    <w:p w14:paraId="6A0F897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center"/>
        <w:textAlignment w:val="baseline"/>
        <w:rPr>
          <w:rFonts w:hint="eastAsia" w:ascii="宋体" w:hAnsi="宋体" w:eastAsia="宋体" w:cs="宋体"/>
          <w:color w:val="auto"/>
          <w:spacing w:val="10"/>
          <w:position w:val="0"/>
          <w:sz w:val="21"/>
          <w:szCs w:val="21"/>
          <w:highlight w:val="none"/>
          <w:lang w:eastAsia="zh-CN"/>
        </w:rPr>
      </w:pPr>
      <w:r>
        <w:rPr>
          <w:rFonts w:hint="eastAsia" w:cs="宋体"/>
          <w:color w:val="auto"/>
          <w:spacing w:val="9"/>
          <w:position w:val="0"/>
          <w:sz w:val="21"/>
          <w:szCs w:val="21"/>
          <w:highlight w:val="none"/>
          <w:lang w:val="en-US" w:eastAsia="zh-CN"/>
        </w:rPr>
        <w:t xml:space="preserve">                         2026年4月 日</w:t>
      </w:r>
    </w:p>
    <w:p w14:paraId="2B164AE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10"/>
          <w:position w:val="0"/>
          <w:sz w:val="21"/>
          <w:szCs w:val="21"/>
          <w:highlight w:val="none"/>
        </w:rPr>
        <w:sectPr>
          <w:footerReference r:id="rId7" w:type="default"/>
          <w:pgSz w:w="11906" w:h="16839"/>
          <w:pgMar w:top="1440" w:right="1080" w:bottom="1440" w:left="1080" w:header="0" w:footer="1200" w:gutter="0"/>
          <w:pgNumType w:fmt="decimal" w:start="1"/>
          <w:cols w:space="720" w:num="1"/>
        </w:sectPr>
      </w:pPr>
    </w:p>
    <w:p w14:paraId="5079F8D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1" w:name="bookmark2"/>
      <w:bookmarkEnd w:id="1"/>
      <w:r>
        <w:rPr>
          <w:color w:val="auto"/>
          <w:spacing w:val="8"/>
          <w:position w:val="0"/>
          <w:highlight w:val="none"/>
          <w14:textOutline w14:w="5793" w14:cap="sq" w14:cmpd="sng">
            <w14:solidFill>
              <w14:srgbClr w14:val="000000"/>
            </w14:solidFill>
            <w14:prstDash w14:val="solid"/>
            <w14:bevel/>
          </w14:textOutline>
        </w:rPr>
        <w:t>第二章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供应商须知</w:t>
      </w:r>
    </w:p>
    <w:p w14:paraId="76D13196">
      <w:pPr>
        <w:pStyle w:val="3"/>
        <w:keepNext w:val="0"/>
        <w:keepLines w:val="0"/>
        <w:pageBreakBefore w:val="0"/>
        <w:widowControl w:val="0"/>
        <w:kinsoku/>
        <w:wordWrap w:val="0"/>
        <w:overflowPunct/>
        <w:topLinePunct w:val="0"/>
        <w:bidi w:val="0"/>
        <w:spacing w:line="360" w:lineRule="auto"/>
        <w:ind w:right="0"/>
        <w:jc w:val="center"/>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供应商须知前附表</w:t>
      </w:r>
    </w:p>
    <w:tbl>
      <w:tblPr>
        <w:tblStyle w:val="11"/>
        <w:tblpPr w:leftFromText="180" w:rightFromText="180" w:vertAnchor="text" w:horzAnchor="page" w:tblpXSpec="center" w:tblpY="283"/>
        <w:tblOverlap w:val="never"/>
        <w:tblW w:w="99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736"/>
        <w:gridCol w:w="1290"/>
        <w:gridCol w:w="7238"/>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648" w:type="dxa"/>
            <w:shd w:val="clear" w:color="auto" w:fill="8DB3E2"/>
            <w:vAlign w:val="center"/>
          </w:tcPr>
          <w:p w14:paraId="59A3B38D">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14:textOutline w14:w="3795" w14:cap="sq" w14:cmpd="sng">
                  <w14:solidFill>
                    <w14:srgbClr w14:val="000000"/>
                  </w14:solidFill>
                  <w14:prstDash w14:val="solid"/>
                  <w14:bevel/>
                </w14:textOutline>
              </w:rPr>
              <w:t>序号</w:t>
            </w:r>
          </w:p>
        </w:tc>
        <w:tc>
          <w:tcPr>
            <w:tcW w:w="736" w:type="dxa"/>
            <w:shd w:val="clear" w:color="auto" w:fill="8DB3E2"/>
            <w:vAlign w:val="center"/>
          </w:tcPr>
          <w:p w14:paraId="72190612">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条款号</w:t>
            </w:r>
          </w:p>
        </w:tc>
        <w:tc>
          <w:tcPr>
            <w:tcW w:w="1290" w:type="dxa"/>
            <w:shd w:val="clear" w:color="auto" w:fill="8DB3E2"/>
            <w:vAlign w:val="center"/>
          </w:tcPr>
          <w:p w14:paraId="30079D06">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14:textOutline w14:w="3795" w14:cap="sq" w14:cmpd="sng">
                  <w14:solidFill>
                    <w14:srgbClr w14:val="000000"/>
                  </w14:solidFill>
                  <w14:prstDash w14:val="solid"/>
                  <w14:bevel/>
                </w14:textOutline>
              </w:rPr>
              <w:t>条款名称</w:t>
            </w:r>
          </w:p>
        </w:tc>
        <w:tc>
          <w:tcPr>
            <w:tcW w:w="7238" w:type="dxa"/>
            <w:shd w:val="clear" w:color="auto" w:fill="8DB3E2"/>
            <w:vAlign w:val="center"/>
          </w:tcPr>
          <w:p w14:paraId="7883530A">
            <w:pPr>
              <w:pStyle w:val="12"/>
              <w:keepNext w:val="0"/>
              <w:keepLines w:val="0"/>
              <w:pageBreakBefore w:val="0"/>
              <w:widowControl w:val="0"/>
              <w:kinsoku/>
              <w:wordWrap w:val="0"/>
              <w:overflowPunct/>
              <w:topLinePunct w:val="0"/>
              <w:bidi w:val="0"/>
              <w:spacing w:line="360" w:lineRule="auto"/>
              <w:ind w:right="0"/>
              <w:jc w:val="center"/>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648" w:type="dxa"/>
            <w:vAlign w:val="center"/>
          </w:tcPr>
          <w:p w14:paraId="1ADA454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1</w:t>
            </w:r>
          </w:p>
        </w:tc>
        <w:tc>
          <w:tcPr>
            <w:tcW w:w="736" w:type="dxa"/>
            <w:vAlign w:val="center"/>
          </w:tcPr>
          <w:p w14:paraId="07015D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3"/>
                <w:position w:val="0"/>
                <w:sz w:val="21"/>
                <w:szCs w:val="21"/>
                <w:highlight w:val="none"/>
              </w:rPr>
              <w:t>1.1</w:t>
            </w:r>
          </w:p>
        </w:tc>
        <w:tc>
          <w:tcPr>
            <w:tcW w:w="1290" w:type="dxa"/>
            <w:vAlign w:val="center"/>
          </w:tcPr>
          <w:p w14:paraId="193EF2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项目名称及项目</w:t>
            </w:r>
            <w:r>
              <w:rPr>
                <w:rFonts w:hint="eastAsia" w:asciiTheme="minorEastAsia" w:hAnsiTheme="minorEastAsia" w:eastAsiaTheme="minorEastAsia" w:cstheme="minorEastAsia"/>
                <w:color w:val="auto"/>
                <w:spacing w:val="3"/>
                <w:position w:val="0"/>
                <w:sz w:val="21"/>
                <w:szCs w:val="21"/>
                <w:highlight w:val="none"/>
              </w:rPr>
              <w:t>编号</w:t>
            </w:r>
          </w:p>
        </w:tc>
        <w:tc>
          <w:tcPr>
            <w:tcW w:w="7238" w:type="dxa"/>
            <w:vAlign w:val="center"/>
          </w:tcPr>
          <w:p w14:paraId="36D346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lang w:eastAsia="zh-CN"/>
              </w:rPr>
            </w:pPr>
            <w:r>
              <w:rPr>
                <w:rFonts w:hint="eastAsia" w:asciiTheme="minorEastAsia" w:hAnsiTheme="minorEastAsia" w:eastAsiaTheme="minorEastAsia" w:cstheme="minorEastAsia"/>
                <w:color w:val="auto"/>
                <w:spacing w:val="9"/>
                <w:position w:val="0"/>
                <w:sz w:val="21"/>
                <w:szCs w:val="21"/>
                <w:highlight w:val="none"/>
              </w:rPr>
              <w:t>项目名称：</w:t>
            </w:r>
            <w:r>
              <w:rPr>
                <w:rFonts w:hint="eastAsia" w:asciiTheme="minorEastAsia" w:hAnsiTheme="minorEastAsia" w:eastAsiaTheme="minorEastAsia" w:cstheme="minorEastAsia"/>
                <w:color w:val="auto"/>
                <w:spacing w:val="9"/>
                <w:position w:val="0"/>
                <w:sz w:val="21"/>
                <w:szCs w:val="21"/>
                <w:highlight w:val="none"/>
                <w:lang w:eastAsia="zh-CN"/>
              </w:rPr>
              <w:t>中峰镇社岭村龙塘江至杨鸟江道路维修工程、两水苗族乡凤水村坪寨组屯级道路路面维修、资源县资源镇永兴村李家老资梅公路道路扩建与硬化项目工程</w:t>
            </w:r>
          </w:p>
          <w:p w14:paraId="5B1942B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lang w:eastAsia="zh-CN"/>
              </w:rPr>
              <w:t>项目编号：GLZC2026-C2-290022-GXHS</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2" w:hRule="atLeast"/>
          <w:jc w:val="center"/>
        </w:trPr>
        <w:tc>
          <w:tcPr>
            <w:tcW w:w="648" w:type="dxa"/>
            <w:vAlign w:val="center"/>
          </w:tcPr>
          <w:p w14:paraId="4653F70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2</w:t>
            </w:r>
          </w:p>
        </w:tc>
        <w:tc>
          <w:tcPr>
            <w:tcW w:w="736" w:type="dxa"/>
            <w:vAlign w:val="center"/>
          </w:tcPr>
          <w:p w14:paraId="285673C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1290" w:type="dxa"/>
            <w:vAlign w:val="center"/>
          </w:tcPr>
          <w:p w14:paraId="59BE6F9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供应商资格</w:t>
            </w:r>
          </w:p>
        </w:tc>
        <w:tc>
          <w:tcPr>
            <w:tcW w:w="7238" w:type="dxa"/>
            <w:vAlign w:val="center"/>
          </w:tcPr>
          <w:p w14:paraId="065DB9C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3.1 符合《中华人民共和国政府采购法》第二十二条规定；</w:t>
            </w:r>
          </w:p>
          <w:p w14:paraId="46B60F5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spacing w:val="9"/>
                <w:position w:val="0"/>
                <w:sz w:val="21"/>
                <w:szCs w:val="21"/>
                <w:highlight w:val="none"/>
                <w:lang w:eastAsia="zh-CN"/>
              </w:rPr>
            </w:pPr>
            <w:r>
              <w:rPr>
                <w:rFonts w:hint="eastAsia" w:asciiTheme="minorEastAsia" w:hAnsiTheme="minorEastAsia" w:eastAsiaTheme="minorEastAsia" w:cstheme="minorEastAsia"/>
                <w:color w:val="auto"/>
                <w:spacing w:val="9"/>
                <w:position w:val="0"/>
                <w:sz w:val="21"/>
                <w:szCs w:val="21"/>
                <w:highlight w:val="none"/>
              </w:rPr>
              <w:t>3.2 落实政府采购政策需满足的资格要求：供应商为中小企业/小微企业</w:t>
            </w:r>
            <w:r>
              <w:rPr>
                <w:rFonts w:hint="eastAsia" w:asciiTheme="minorEastAsia" w:hAnsiTheme="minorEastAsia" w:eastAsiaTheme="minorEastAsia" w:cstheme="minorEastAsia"/>
                <w:color w:val="auto"/>
                <w:spacing w:val="9"/>
                <w:position w:val="0"/>
                <w:sz w:val="21"/>
                <w:szCs w:val="21"/>
                <w:highlight w:val="none"/>
                <w:lang w:eastAsia="zh-CN"/>
              </w:rPr>
              <w:t>。</w:t>
            </w:r>
          </w:p>
          <w:p w14:paraId="2F10FE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3.3 本项目的特定资格要求：</w:t>
            </w:r>
            <w:r>
              <w:rPr>
                <w:rFonts w:hint="eastAsia" w:asciiTheme="minorEastAsia" w:hAnsiTheme="minorEastAsia" w:eastAsiaTheme="minorEastAsia" w:cstheme="minorEastAsia"/>
                <w:color w:val="auto"/>
                <w:spacing w:val="9"/>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648" w:type="dxa"/>
            <w:vAlign w:val="center"/>
          </w:tcPr>
          <w:p w14:paraId="3212BC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3</w:t>
            </w:r>
          </w:p>
        </w:tc>
        <w:tc>
          <w:tcPr>
            <w:tcW w:w="736" w:type="dxa"/>
            <w:vAlign w:val="center"/>
          </w:tcPr>
          <w:p w14:paraId="0BE7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1290" w:type="dxa"/>
            <w:vAlign w:val="center"/>
          </w:tcPr>
          <w:p w14:paraId="07158F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磋商费用</w:t>
            </w:r>
          </w:p>
        </w:tc>
        <w:tc>
          <w:tcPr>
            <w:tcW w:w="7238" w:type="dxa"/>
            <w:vAlign w:val="center"/>
          </w:tcPr>
          <w:p w14:paraId="01AA022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不论磋商结果如何，供应商均应自行承担所有与磋商有关的全部费</w:t>
            </w:r>
            <w:r>
              <w:rPr>
                <w:rFonts w:hint="eastAsia" w:asciiTheme="minorEastAsia" w:hAnsiTheme="minorEastAsia" w:eastAsiaTheme="minorEastAsia" w:cstheme="minorEastAsia"/>
                <w:color w:val="auto"/>
                <w:spacing w:val="-1"/>
                <w:position w:val="0"/>
                <w:sz w:val="21"/>
                <w:szCs w:val="21"/>
                <w:highlight w:val="none"/>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648" w:type="dxa"/>
            <w:vAlign w:val="center"/>
          </w:tcPr>
          <w:p w14:paraId="3438F4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4</w:t>
            </w:r>
          </w:p>
        </w:tc>
        <w:tc>
          <w:tcPr>
            <w:tcW w:w="736" w:type="dxa"/>
            <w:vAlign w:val="center"/>
          </w:tcPr>
          <w:p w14:paraId="117D6D3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1290" w:type="dxa"/>
            <w:vAlign w:val="center"/>
          </w:tcPr>
          <w:p w14:paraId="4DC9A56F">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1982A9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磋商报价及招标</w:t>
            </w:r>
            <w:r>
              <w:rPr>
                <w:rFonts w:hint="eastAsia" w:asciiTheme="minorEastAsia" w:hAnsiTheme="minorEastAsia" w:eastAsiaTheme="minorEastAsia" w:cstheme="minorEastAsia"/>
                <w:color w:val="auto"/>
                <w:spacing w:val="7"/>
                <w:position w:val="0"/>
                <w:sz w:val="21"/>
                <w:szCs w:val="21"/>
                <w:highlight w:val="none"/>
              </w:rPr>
              <w:t>控制价</w:t>
            </w:r>
          </w:p>
        </w:tc>
        <w:tc>
          <w:tcPr>
            <w:tcW w:w="7238" w:type="dxa"/>
            <w:vAlign w:val="center"/>
          </w:tcPr>
          <w:p w14:paraId="3C61A75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color w:val="auto"/>
                <w:spacing w:val="15"/>
                <w:position w:val="0"/>
                <w:sz w:val="21"/>
                <w:szCs w:val="21"/>
                <w:highlight w:val="none"/>
              </w:rPr>
            </w:pPr>
            <w:r>
              <w:rPr>
                <w:rFonts w:hint="eastAsia" w:asciiTheme="minorEastAsia" w:hAnsiTheme="minorEastAsia" w:eastAsiaTheme="minorEastAsia" w:cstheme="minorEastAsia"/>
                <w:color w:val="auto"/>
                <w:spacing w:val="15"/>
                <w:position w:val="0"/>
                <w:sz w:val="21"/>
                <w:szCs w:val="21"/>
                <w:highlight w:val="none"/>
              </w:rPr>
              <w:t>13.1 磋商报价应按磋商文件中相关附表格式填写。</w:t>
            </w:r>
          </w:p>
          <w:p w14:paraId="4C59BE5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标项1：</w:t>
            </w:r>
            <w:r>
              <w:rPr>
                <w:rFonts w:hint="eastAsia" w:asciiTheme="minorEastAsia" w:hAnsiTheme="minorEastAsia" w:eastAsiaTheme="minorEastAsia" w:cstheme="minorEastAsia"/>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15"/>
                <w:position w:val="0"/>
                <w:sz w:val="21"/>
                <w:szCs w:val="21"/>
                <w:highlight w:val="none"/>
              </w:rPr>
              <w:t>（人民币）：</w:t>
            </w:r>
            <w:r>
              <w:rPr>
                <w:rFonts w:hint="eastAsia" w:asciiTheme="minorEastAsia" w:hAnsiTheme="minorEastAsia" w:eastAsiaTheme="minorEastAsia" w:cstheme="minorEastAsia"/>
                <w:color w:val="auto"/>
                <w:spacing w:val="15"/>
                <w:position w:val="0"/>
                <w:sz w:val="21"/>
                <w:szCs w:val="21"/>
                <w:highlight w:val="none"/>
                <w:lang w:val="en-US" w:eastAsia="zh-CN"/>
              </w:rPr>
              <w:t>654072.87，最高投标限价：621369.23，</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3D8963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556773.00</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528934.35</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2719252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715734.31</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679947.59</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3BD8905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13.2</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供应商应在规定时间内在</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系统上提交最后报价，超出</w:t>
            </w:r>
            <w:r>
              <w:rPr>
                <w:rFonts w:hint="eastAsia" w:asciiTheme="minorEastAsia" w:hAnsiTheme="minorEastAsia" w:eastAsiaTheme="minorEastAsia" w:cstheme="minorEastAsia"/>
                <w:color w:val="auto"/>
                <w:spacing w:val="15"/>
                <w:position w:val="0"/>
                <w:sz w:val="21"/>
                <w:szCs w:val="21"/>
                <w:highlight w:val="none"/>
              </w:rPr>
              <w:t>评委设定的最后报价时限或其最后报价超出</w:t>
            </w:r>
            <w:r>
              <w:rPr>
                <w:rFonts w:hint="eastAsia" w:asciiTheme="minorEastAsia" w:hAnsiTheme="minorEastAsia" w:eastAsiaTheme="minorEastAsia" w:cstheme="minorEastAsia"/>
                <w:color w:val="auto"/>
                <w:spacing w:val="14"/>
                <w:position w:val="0"/>
                <w:sz w:val="21"/>
                <w:szCs w:val="21"/>
                <w:highlight w:val="none"/>
              </w:rPr>
              <w:t>招标控制价导致已通</w:t>
            </w:r>
            <w:r>
              <w:rPr>
                <w:rFonts w:hint="eastAsia" w:asciiTheme="minorEastAsia" w:hAnsiTheme="minorEastAsia" w:eastAsiaTheme="minorEastAsia" w:cstheme="minorEastAsia"/>
                <w:color w:val="auto"/>
                <w:spacing w:val="7"/>
                <w:position w:val="0"/>
                <w:sz w:val="21"/>
                <w:szCs w:val="21"/>
                <w:highlight w:val="none"/>
              </w:rPr>
              <w:t>过评审的响应文件无效的，按供应商在提交响应文件截止时间后撤回响应文件处理。</w:t>
            </w:r>
          </w:p>
          <w:p w14:paraId="0E887BBE">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注：供应商的磋商报价不得超过本工</w:t>
            </w:r>
            <w:r>
              <w:rPr>
                <w:rFonts w:hint="eastAsia" w:asciiTheme="minorEastAsia" w:hAnsiTheme="minorEastAsia" w:eastAsiaTheme="minorEastAsia" w:cstheme="minorEastAsia"/>
                <w:color w:val="auto"/>
                <w:spacing w:val="7"/>
                <w:position w:val="0"/>
                <w:sz w:val="21"/>
                <w:szCs w:val="21"/>
                <w:highlight w:val="none"/>
                <w:lang w:val="en-US" w:eastAsia="zh-CN"/>
                <w14:textOutline w14:w="3795" w14:cap="sq" w14:cmpd="sng">
                  <w14:solidFill>
                    <w14:srgbClr w14:val="000000"/>
                  </w14:solidFill>
                  <w14:prstDash w14:val="solid"/>
                  <w14:bevel/>
                </w14:textOutline>
              </w:rPr>
              <w:t>最高限价</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，否则作无效标</w:t>
            </w:r>
            <w:r>
              <w:rPr>
                <w:rFonts w:hint="eastAsia" w:asciiTheme="minorEastAsia" w:hAnsiTheme="minorEastAsia" w:eastAsiaTheme="minorEastAsia" w:cstheme="minorEastAsia"/>
                <w:color w:val="auto"/>
                <w:spacing w:val="14"/>
                <w:position w:val="0"/>
                <w:sz w:val="21"/>
                <w:szCs w:val="21"/>
                <w:highlight w:val="none"/>
                <w14:textOutline w14:w="3795" w14:cap="sq" w14:cmpd="sng">
                  <w14:solidFill>
                    <w14:srgbClr w14:val="000000"/>
                  </w14:solidFill>
                  <w14:prstDash w14:val="solid"/>
                  <w14:bevel/>
                </w14:textOutline>
              </w:rPr>
              <w:t>处理；供应商的第二次磋商报价不得高于该供应商第一次磋商报</w:t>
            </w:r>
            <w:r>
              <w:rPr>
                <w:rFonts w:hint="eastAsia" w:asciiTheme="minorEastAsia" w:hAnsiTheme="minorEastAsia" w:eastAsiaTheme="minorEastAsia" w:cstheme="minorEastAsia"/>
                <w:color w:val="auto"/>
                <w:spacing w:val="7"/>
                <w:position w:val="0"/>
                <w:sz w:val="21"/>
                <w:szCs w:val="21"/>
                <w:highlight w:val="none"/>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rFonts w:hint="eastAsia" w:asciiTheme="minorEastAsia" w:hAnsiTheme="minorEastAsia" w:eastAsiaTheme="minorEastAsia" w:cstheme="minorEastAsia"/>
                <w:color w:val="auto"/>
                <w:spacing w:val="9"/>
                <w:position w:val="0"/>
                <w:sz w:val="21"/>
                <w:szCs w:val="21"/>
                <w:highlight w:val="none"/>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jc w:val="center"/>
        </w:trPr>
        <w:tc>
          <w:tcPr>
            <w:tcW w:w="648" w:type="dxa"/>
            <w:vAlign w:val="center"/>
          </w:tcPr>
          <w:p w14:paraId="2CF3D4F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5</w:t>
            </w:r>
          </w:p>
        </w:tc>
        <w:tc>
          <w:tcPr>
            <w:tcW w:w="736" w:type="dxa"/>
            <w:vAlign w:val="center"/>
          </w:tcPr>
          <w:p w14:paraId="283DB8F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14.1</w:t>
            </w:r>
          </w:p>
        </w:tc>
        <w:tc>
          <w:tcPr>
            <w:tcW w:w="1290" w:type="dxa"/>
            <w:vAlign w:val="center"/>
          </w:tcPr>
          <w:p w14:paraId="6BA9F08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响应文件有效期</w:t>
            </w:r>
          </w:p>
        </w:tc>
        <w:tc>
          <w:tcPr>
            <w:tcW w:w="7238" w:type="dxa"/>
            <w:vAlign w:val="center"/>
          </w:tcPr>
          <w:p w14:paraId="463F03B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自响应文件递交截止时间之日起</w:t>
            </w:r>
            <w:r>
              <w:rPr>
                <w:rFonts w:hint="eastAsia" w:asciiTheme="minorEastAsia" w:hAnsiTheme="minorEastAsia" w:eastAsiaTheme="minorEastAsia" w:cstheme="minorEastAsia"/>
                <w:color w:val="auto"/>
                <w:spacing w:val="-21"/>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90</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天，有效期不足的响应文件将</w:t>
            </w:r>
            <w:r>
              <w:rPr>
                <w:rFonts w:hint="eastAsia" w:asciiTheme="minorEastAsia" w:hAnsiTheme="minorEastAsia" w:eastAsiaTheme="minorEastAsia" w:cstheme="minorEastAsia"/>
                <w:color w:val="auto"/>
                <w:spacing w:val="5"/>
                <w:position w:val="0"/>
                <w:sz w:val="21"/>
                <w:szCs w:val="21"/>
                <w:highlight w:val="none"/>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31E87FB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6</w:t>
            </w:r>
          </w:p>
        </w:tc>
        <w:tc>
          <w:tcPr>
            <w:tcW w:w="736" w:type="dxa"/>
            <w:vAlign w:val="center"/>
          </w:tcPr>
          <w:p w14:paraId="7A551E1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15</w:t>
            </w:r>
          </w:p>
        </w:tc>
        <w:tc>
          <w:tcPr>
            <w:tcW w:w="1290" w:type="dxa"/>
            <w:vAlign w:val="center"/>
          </w:tcPr>
          <w:p w14:paraId="70C41D0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磋商保证金</w:t>
            </w:r>
          </w:p>
        </w:tc>
        <w:tc>
          <w:tcPr>
            <w:tcW w:w="7238" w:type="dxa"/>
            <w:vAlign w:val="center"/>
          </w:tcPr>
          <w:p w14:paraId="7616F9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48" w:type="dxa"/>
            <w:vAlign w:val="center"/>
          </w:tcPr>
          <w:p w14:paraId="48EA8EE7">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A762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7</w:t>
            </w:r>
          </w:p>
        </w:tc>
        <w:tc>
          <w:tcPr>
            <w:tcW w:w="736" w:type="dxa"/>
            <w:vAlign w:val="center"/>
          </w:tcPr>
          <w:p w14:paraId="2837033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9D3C82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1290" w:type="dxa"/>
            <w:vAlign w:val="center"/>
          </w:tcPr>
          <w:p w14:paraId="1D0EF5C5">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86B0D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响应文件的制作</w:t>
            </w:r>
          </w:p>
        </w:tc>
        <w:tc>
          <w:tcPr>
            <w:tcW w:w="7238" w:type="dxa"/>
            <w:vAlign w:val="center"/>
          </w:tcPr>
          <w:p w14:paraId="021FAD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position w:val="0"/>
                <w:sz w:val="21"/>
                <w:szCs w:val="21"/>
                <w:highlight w:val="none"/>
                <w:lang w:eastAsia="zh-CN"/>
              </w:rPr>
            </w:pPr>
            <w:r>
              <w:rPr>
                <w:rFonts w:hint="eastAsia" w:asciiTheme="minorEastAsia" w:hAnsiTheme="minorEastAsia" w:eastAsiaTheme="minorEastAsia" w:cstheme="minorEastAsia"/>
                <w:color w:val="auto"/>
                <w:spacing w:val="10"/>
                <w:position w:val="0"/>
                <w:sz w:val="21"/>
                <w:szCs w:val="21"/>
                <w:highlight w:val="none"/>
              </w:rPr>
              <w:t>16.1</w:t>
            </w:r>
            <w:r>
              <w:rPr>
                <w:rFonts w:hint="eastAsia" w:asciiTheme="minorEastAsia" w:hAnsiTheme="minorEastAsia" w:eastAsiaTheme="minorEastAsia" w:cstheme="minorEastAsia"/>
                <w:color w:val="auto"/>
                <w:spacing w:val="-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 xml:space="preserve">电子响应文件中须加盖供应商公章部分均采用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10"/>
                <w:position w:val="0"/>
                <w:sz w:val="21"/>
                <w:szCs w:val="21"/>
                <w:highlight w:val="none"/>
              </w:rPr>
              <w:t xml:space="preserve"> 签章，并根据“政府采购项目电子交易管理操作指南-</w:t>
            </w:r>
            <w:r>
              <w:rPr>
                <w:rFonts w:hint="eastAsia" w:asciiTheme="minorEastAsia" w:hAnsiTheme="minorEastAsia" w:eastAsiaTheme="minorEastAsia" w:cstheme="minorEastAsia"/>
                <w:color w:val="auto"/>
                <w:spacing w:val="9"/>
                <w:position w:val="0"/>
                <w:sz w:val="21"/>
                <w:szCs w:val="21"/>
                <w:highlight w:val="none"/>
              </w:rPr>
              <w:t>供应商</w:t>
            </w:r>
            <w:r>
              <w:rPr>
                <w:rFonts w:hint="eastAsia" w:asciiTheme="minorEastAsia" w:hAnsiTheme="minorEastAsia" w:eastAsiaTheme="minorEastAsia" w:cstheme="minorEastAsia"/>
                <w:color w:val="auto"/>
                <w:spacing w:val="-70"/>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”及本磋商文</w:t>
            </w:r>
            <w:r>
              <w:rPr>
                <w:rFonts w:hint="eastAsia" w:asciiTheme="minorEastAsia" w:hAnsiTheme="minorEastAsia" w:eastAsiaTheme="minorEastAsia" w:cstheme="minorEastAsia"/>
                <w:color w:val="auto"/>
                <w:spacing w:val="7"/>
                <w:position w:val="0"/>
                <w:sz w:val="21"/>
                <w:szCs w:val="21"/>
                <w:highlight w:val="none"/>
              </w:rPr>
              <w:t>件规定的格式和顺序编制电子响应文件并进行关联定位，以便磋商</w:t>
            </w:r>
            <w:r>
              <w:rPr>
                <w:rFonts w:hint="eastAsia" w:asciiTheme="minorEastAsia" w:hAnsiTheme="minorEastAsia" w:eastAsiaTheme="minorEastAsia" w:cstheme="minorEastAsia"/>
                <w:color w:val="auto"/>
                <w:spacing w:val="7"/>
                <w:position w:val="0"/>
                <w:sz w:val="21"/>
                <w:szCs w:val="21"/>
                <w:highlight w:val="none"/>
                <w:lang w:eastAsia="zh-CN"/>
              </w:rPr>
              <w:t>。</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48" w:type="dxa"/>
            <w:vAlign w:val="center"/>
          </w:tcPr>
          <w:p w14:paraId="12D2CF8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736" w:type="dxa"/>
            <w:vAlign w:val="center"/>
          </w:tcPr>
          <w:p w14:paraId="77E0C52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1290" w:type="dxa"/>
            <w:vAlign w:val="center"/>
          </w:tcPr>
          <w:p w14:paraId="72F3DF11">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tc>
        <w:tc>
          <w:tcPr>
            <w:tcW w:w="7238" w:type="dxa"/>
            <w:vAlign w:val="center"/>
          </w:tcPr>
          <w:p w14:paraId="399CD92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小组在评审时，点击评分项可直接定位到该评分项内容。如对磋商文件的某项要求，供应商的电子响应文件未能关联定位提供相应的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rFonts w:hint="eastAsia" w:asciiTheme="minorEastAsia" w:hAnsiTheme="minorEastAsia" w:eastAsiaTheme="minorEastAsia" w:cstheme="minorEastAsia"/>
                <w:color w:val="auto"/>
                <w:spacing w:val="8"/>
                <w:position w:val="0"/>
                <w:sz w:val="21"/>
                <w:szCs w:val="21"/>
                <w:highlight w:val="none"/>
              </w:rPr>
              <w:t>容的，由供应商自行承担。</w:t>
            </w:r>
          </w:p>
          <w:p w14:paraId="24C568A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16.2</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供应商法定代表人（负责人）或授权委托人持有</w:t>
            </w:r>
            <w:r>
              <w:rPr>
                <w:rFonts w:hint="eastAsia" w:asciiTheme="minorEastAsia" w:hAnsiTheme="minorEastAsia" w:eastAsiaTheme="minorEastAsia" w:cstheme="minorEastAsia"/>
                <w:color w:val="auto"/>
                <w:spacing w:val="11"/>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1"/>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40"/>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签章的，应在响应文件中涉及到签字的位置使用个</w:t>
            </w:r>
            <w:r>
              <w:rPr>
                <w:rFonts w:hint="eastAsia" w:asciiTheme="minorEastAsia" w:hAnsiTheme="minorEastAsia" w:eastAsiaTheme="minorEastAsia" w:cstheme="minorEastAsia"/>
                <w:color w:val="auto"/>
                <w:spacing w:val="8"/>
                <w:position w:val="0"/>
                <w:sz w:val="21"/>
                <w:szCs w:val="21"/>
                <w:highlight w:val="none"/>
              </w:rPr>
              <w:t>人</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41"/>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签章，</w:t>
            </w:r>
            <w:r>
              <w:rPr>
                <w:rFonts w:hint="eastAsia" w:asciiTheme="minorEastAsia" w:hAnsiTheme="minorEastAsia" w:eastAsiaTheme="minorEastAsia" w:cstheme="minorEastAsia"/>
                <w:color w:val="auto"/>
                <w:spacing w:val="10"/>
                <w:position w:val="0"/>
                <w:sz w:val="21"/>
                <w:szCs w:val="21"/>
                <w:highlight w:val="none"/>
              </w:rPr>
              <w:t>没有办理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个人</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签章的可在响应文件中涉及到签字的位置</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 xml:space="preserve">手写签字后扫描或者拍照做成 </w:t>
            </w:r>
            <w:r>
              <w:rPr>
                <w:rFonts w:hint="eastAsia" w:asciiTheme="minorEastAsia" w:hAnsiTheme="minorEastAsia" w:eastAsiaTheme="minorEastAsia" w:cstheme="minorEastAsia"/>
                <w:color w:val="auto"/>
                <w:position w:val="0"/>
                <w:sz w:val="21"/>
                <w:szCs w:val="21"/>
                <w:highlight w:val="none"/>
              </w:rPr>
              <w:t>PDF</w:t>
            </w:r>
            <w:r>
              <w:rPr>
                <w:rFonts w:hint="eastAsia" w:asciiTheme="minorEastAsia" w:hAnsiTheme="minorEastAsia" w:eastAsiaTheme="minorEastAsia" w:cstheme="minorEastAsia"/>
                <w:color w:val="auto"/>
                <w:spacing w:val="9"/>
                <w:position w:val="0"/>
                <w:sz w:val="21"/>
                <w:szCs w:val="21"/>
                <w:highlight w:val="none"/>
              </w:rPr>
              <w:t xml:space="preserve"> 的格式上传即可。</w:t>
            </w:r>
          </w:p>
          <w:p w14:paraId="097823F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16.3</w:t>
            </w:r>
            <w:r>
              <w:rPr>
                <w:rFonts w:hint="eastAsia" w:asciiTheme="minorEastAsia" w:hAnsiTheme="minorEastAsia" w:eastAsiaTheme="minorEastAsia" w:cstheme="minorEastAsia"/>
                <w:color w:val="auto"/>
                <w:spacing w:val="-27"/>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响应文件不得涂改，若有修改错漏处，</w:t>
            </w:r>
            <w:r>
              <w:rPr>
                <w:rFonts w:hint="eastAsia" w:asciiTheme="minorEastAsia" w:hAnsiTheme="minorEastAsia" w:eastAsiaTheme="minorEastAsia" w:cstheme="minorEastAsia"/>
                <w:color w:val="auto"/>
                <w:spacing w:val="10"/>
                <w:position w:val="0"/>
                <w:sz w:val="21"/>
                <w:szCs w:val="21"/>
                <w:highlight w:val="none"/>
              </w:rPr>
              <w:t>须法定代表人（负责</w:t>
            </w:r>
            <w:r>
              <w:rPr>
                <w:rFonts w:hint="eastAsia" w:asciiTheme="minorEastAsia" w:hAnsiTheme="minorEastAsia" w:eastAsiaTheme="minorEastAsia" w:cstheme="minorEastAsia"/>
                <w:color w:val="auto"/>
                <w:spacing w:val="9"/>
                <w:position w:val="0"/>
                <w:sz w:val="21"/>
                <w:szCs w:val="21"/>
                <w:highlight w:val="none"/>
              </w:rPr>
              <w:t>人）或授权委托人签字（或个人</w:t>
            </w:r>
            <w:r>
              <w:rPr>
                <w:rFonts w:hint="eastAsia" w:asciiTheme="minorEastAsia" w:hAnsiTheme="minorEastAsia" w:eastAsiaTheme="minorEastAsia" w:cstheme="minorEastAsia"/>
                <w:color w:val="auto"/>
                <w:spacing w:val="-37"/>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签章）</w:t>
            </w:r>
            <w:r>
              <w:rPr>
                <w:rFonts w:hint="eastAsia" w:asciiTheme="minorEastAsia" w:hAnsiTheme="minorEastAsia" w:eastAsiaTheme="minorEastAsia" w:cstheme="minorEastAsia"/>
                <w:color w:val="auto"/>
                <w:spacing w:val="-5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。响应文件因字迹潦草</w:t>
            </w:r>
            <w:r>
              <w:rPr>
                <w:rFonts w:hint="eastAsia" w:asciiTheme="minorEastAsia" w:hAnsiTheme="minorEastAsia" w:eastAsiaTheme="minorEastAsia" w:cstheme="minorEastAsia"/>
                <w:color w:val="auto"/>
                <w:spacing w:val="8"/>
                <w:position w:val="0"/>
                <w:sz w:val="21"/>
                <w:szCs w:val="21"/>
                <w:highlight w:val="none"/>
              </w:rPr>
              <w:t>或表达不清所引起的后果由供应商负责。</w:t>
            </w:r>
          </w:p>
          <w:p w14:paraId="652A527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16.4</w:t>
            </w:r>
            <w:r>
              <w:rPr>
                <w:rFonts w:hint="eastAsia" w:asciiTheme="minorEastAsia" w:hAnsiTheme="minorEastAsia" w:eastAsiaTheme="minorEastAsia" w:cstheme="minorEastAsia"/>
                <w:color w:val="auto"/>
                <w:spacing w:val="-39"/>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磋商前准备</w:t>
            </w:r>
          </w:p>
          <w:p w14:paraId="2962BE5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16.4.1</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本项目实行在线磋商，采用电</w:t>
            </w:r>
            <w:r>
              <w:rPr>
                <w:rFonts w:hint="eastAsia" w:asciiTheme="minorEastAsia" w:hAnsiTheme="minorEastAsia" w:eastAsiaTheme="minorEastAsia" w:cstheme="minorEastAsia"/>
                <w:color w:val="auto"/>
                <w:spacing w:val="10"/>
                <w:position w:val="0"/>
                <w:sz w:val="21"/>
                <w:szCs w:val="21"/>
                <w:highlight w:val="none"/>
              </w:rPr>
              <w:t>子响应文件。若供应商参与</w:t>
            </w:r>
            <w:r>
              <w:rPr>
                <w:rFonts w:hint="eastAsia" w:asciiTheme="minorEastAsia" w:hAnsiTheme="minorEastAsia" w:eastAsiaTheme="minorEastAsia" w:cstheme="minorEastAsia"/>
                <w:color w:val="auto"/>
                <w:spacing w:val="5"/>
                <w:position w:val="0"/>
                <w:sz w:val="21"/>
                <w:szCs w:val="21"/>
                <w:highlight w:val="none"/>
              </w:rPr>
              <w:t>磋商，</w:t>
            </w:r>
            <w:r>
              <w:rPr>
                <w:rFonts w:hint="eastAsia" w:asciiTheme="minorEastAsia" w:hAnsiTheme="minorEastAsia" w:eastAsiaTheme="minorEastAsia" w:cstheme="minorEastAsia"/>
                <w:color w:val="auto"/>
                <w:spacing w:val="-50"/>
                <w:position w:val="0"/>
                <w:sz w:val="21"/>
                <w:szCs w:val="21"/>
                <w:highlight w:val="none"/>
              </w:rPr>
              <w:t xml:space="preserve"> </w:t>
            </w:r>
            <w:r>
              <w:rPr>
                <w:rFonts w:hint="eastAsia" w:asciiTheme="minorEastAsia" w:hAnsiTheme="minorEastAsia" w:eastAsiaTheme="minorEastAsia" w:cstheme="minorEastAsia"/>
                <w:color w:val="auto"/>
                <w:spacing w:val="5"/>
                <w:position w:val="0"/>
                <w:sz w:val="21"/>
                <w:szCs w:val="21"/>
                <w:highlight w:val="none"/>
              </w:rPr>
              <w:t>自行承担磋商一切费用。</w:t>
            </w:r>
          </w:p>
          <w:p w14:paraId="6707DA8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16.4.2</w:t>
            </w:r>
            <w:r>
              <w:rPr>
                <w:rFonts w:hint="eastAsia" w:asciiTheme="minorEastAsia" w:hAnsiTheme="minorEastAsia" w:eastAsiaTheme="minorEastAsia" w:cstheme="minorEastAsia"/>
                <w:color w:val="auto"/>
                <w:spacing w:val="-1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各供应商在截标前应确保成为</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正式注册入库供</w:t>
            </w:r>
            <w:r>
              <w:rPr>
                <w:rFonts w:hint="eastAsia" w:asciiTheme="minorEastAsia" w:hAnsiTheme="minorEastAsia" w:eastAsiaTheme="minorEastAsia" w:cstheme="minorEastAsia"/>
                <w:color w:val="auto"/>
                <w:spacing w:val="6"/>
                <w:position w:val="0"/>
                <w:sz w:val="21"/>
                <w:szCs w:val="21"/>
                <w:highlight w:val="none"/>
              </w:rPr>
              <w:t>应商，并完成</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数字证书申领。如因未注册入库、未办理</w:t>
            </w:r>
            <w:r>
              <w:rPr>
                <w:rFonts w:hint="eastAsia" w:asciiTheme="minorEastAsia" w:hAnsiTheme="minorEastAsia" w:eastAsiaTheme="minorEastAsia" w:cstheme="minorEastAsia"/>
                <w:color w:val="auto"/>
                <w:spacing w:val="-41"/>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数字</w:t>
            </w:r>
            <w:r>
              <w:rPr>
                <w:rFonts w:hint="eastAsia" w:asciiTheme="minorEastAsia" w:hAnsiTheme="minorEastAsia" w:eastAsiaTheme="minorEastAsia" w:cstheme="minorEastAsia"/>
                <w:color w:val="auto"/>
                <w:spacing w:val="9"/>
                <w:position w:val="0"/>
                <w:sz w:val="21"/>
                <w:szCs w:val="21"/>
                <w:highlight w:val="none"/>
              </w:rPr>
              <w:t>证书等原因造成无法磋商或磋商失败等后果由供应商自行承担。</w:t>
            </w:r>
          </w:p>
          <w:p w14:paraId="68C1CA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0"/>
                <w:position w:val="0"/>
                <w:sz w:val="21"/>
                <w:szCs w:val="21"/>
                <w:highlight w:val="none"/>
              </w:rPr>
              <w:t>16.4.3</w:t>
            </w:r>
            <w:r>
              <w:rPr>
                <w:rFonts w:hint="eastAsia" w:asciiTheme="minorEastAsia" w:hAnsiTheme="minorEastAsia" w:eastAsiaTheme="minorEastAsia" w:cstheme="minorEastAsia"/>
                <w:color w:val="auto"/>
                <w:spacing w:val="-16"/>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供应商将</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电子交易客户端下载、安装完成后，可通过账号密码或</w:t>
            </w:r>
            <w:r>
              <w:rPr>
                <w:rFonts w:hint="eastAsia" w:asciiTheme="minorEastAsia" w:hAnsiTheme="minorEastAsia" w:eastAsiaTheme="minorEastAsia" w:cstheme="minorEastAsia"/>
                <w:color w:val="auto"/>
                <w:spacing w:val="-28"/>
                <w:position w:val="0"/>
                <w:sz w:val="21"/>
                <w:szCs w:val="21"/>
                <w:highlight w:val="none"/>
              </w:rPr>
              <w:t xml:space="preserve"> </w:t>
            </w:r>
            <w:r>
              <w:rPr>
                <w:rFonts w:hint="eastAsia" w:asciiTheme="minorEastAsia" w:hAnsiTheme="minorEastAsia" w:eastAsiaTheme="minorEastAsia" w:cstheme="minorEastAsia"/>
                <w:color w:val="auto"/>
                <w:position w:val="0"/>
                <w:sz w:val="21"/>
                <w:szCs w:val="21"/>
                <w:highlight w:val="none"/>
              </w:rPr>
              <w:t>CA</w:t>
            </w:r>
            <w:r>
              <w:rPr>
                <w:rFonts w:hint="eastAsia" w:asciiTheme="minorEastAsia" w:hAnsiTheme="minorEastAsia" w:eastAsiaTheme="minorEastAsia" w:cstheme="minorEastAsia"/>
                <w:color w:val="auto"/>
                <w:spacing w:val="-33"/>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登录客户端进行响应文件制作。客户端请至网站</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10"/>
                <w:position w:val="0"/>
                <w:sz w:val="21"/>
                <w:szCs w:val="21"/>
                <w:highlight w:val="none"/>
              </w:rPr>
              <w:t>下载专区查看，如有问题可拨打</w:t>
            </w:r>
            <w:r>
              <w:rPr>
                <w:rFonts w:hint="eastAsia" w:asciiTheme="minorEastAsia" w:hAnsiTheme="minorEastAsia" w:eastAsiaTheme="minorEastAsia" w:cstheme="minorEastAsia"/>
                <w:color w:val="auto"/>
                <w:spacing w:val="10"/>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10"/>
                <w:position w:val="0"/>
                <w:sz w:val="21"/>
                <w:szCs w:val="21"/>
                <w:highlight w:val="none"/>
              </w:rPr>
              <w:t>客户服务</w:t>
            </w:r>
            <w:r>
              <w:rPr>
                <w:rFonts w:hint="eastAsia" w:asciiTheme="minorEastAsia" w:hAnsiTheme="minorEastAsia" w:eastAsiaTheme="minorEastAsia" w:cstheme="minorEastAsia"/>
                <w:color w:val="auto"/>
                <w:spacing w:val="9"/>
                <w:position w:val="0"/>
                <w:sz w:val="21"/>
                <w:szCs w:val="21"/>
                <w:highlight w:val="none"/>
              </w:rPr>
              <w:t>热线 95763 进行</w:t>
            </w:r>
            <w:r>
              <w:rPr>
                <w:rFonts w:hint="eastAsia" w:asciiTheme="minorEastAsia" w:hAnsiTheme="minorEastAsia" w:eastAsiaTheme="minorEastAsia" w:cstheme="minorEastAsia"/>
                <w:color w:val="auto"/>
                <w:spacing w:val="2"/>
                <w:position w:val="0"/>
                <w:sz w:val="21"/>
                <w:szCs w:val="21"/>
                <w:highlight w:val="none"/>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jc w:val="center"/>
        </w:trPr>
        <w:tc>
          <w:tcPr>
            <w:tcW w:w="648" w:type="dxa"/>
            <w:vAlign w:val="center"/>
          </w:tcPr>
          <w:p w14:paraId="335BDFE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8</w:t>
            </w:r>
          </w:p>
        </w:tc>
        <w:tc>
          <w:tcPr>
            <w:tcW w:w="736" w:type="dxa"/>
            <w:vAlign w:val="center"/>
          </w:tcPr>
          <w:p w14:paraId="4FF8A90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18.1</w:t>
            </w:r>
          </w:p>
        </w:tc>
        <w:tc>
          <w:tcPr>
            <w:tcW w:w="1290" w:type="dxa"/>
            <w:vAlign w:val="center"/>
          </w:tcPr>
          <w:p w14:paraId="07D803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响应文件递交截</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止时间</w:t>
            </w:r>
          </w:p>
        </w:tc>
        <w:tc>
          <w:tcPr>
            <w:tcW w:w="7238" w:type="dxa"/>
            <w:vAlign w:val="center"/>
          </w:tcPr>
          <w:p w14:paraId="206EC58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4"/>
                <w:position w:val="0"/>
                <w:sz w:val="21"/>
                <w:szCs w:val="21"/>
                <w:highlight w:val="none"/>
              </w:rPr>
              <w:t>供应商应于</w:t>
            </w:r>
            <w:r>
              <w:rPr>
                <w:rFonts w:hint="eastAsia" w:asciiTheme="minorEastAsia" w:hAnsiTheme="minorEastAsia" w:eastAsiaTheme="minorEastAsia" w:cstheme="minorEastAsia"/>
                <w:color w:val="auto"/>
                <w:spacing w:val="9"/>
                <w:position w:val="0"/>
                <w:sz w:val="21"/>
                <w:szCs w:val="21"/>
                <w:highlight w:val="none"/>
                <w:lang w:val="en-US" w:eastAsia="zh-CN"/>
              </w:rPr>
              <w:t>2026年5月6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highlight w:val="none"/>
                <w:lang w:val="en-US" w:eastAsia="zh-CN"/>
              </w:rPr>
              <w:t>9</w:t>
            </w:r>
            <w:r>
              <w:rPr>
                <w:rFonts w:hint="eastAsia" w:asciiTheme="minorEastAsia" w:hAnsiTheme="minorEastAsia" w:eastAsiaTheme="minorEastAsia" w:cstheme="minorEastAsia"/>
                <w:color w:val="auto"/>
                <w:spacing w:val="7"/>
                <w:position w:val="0"/>
                <w:sz w:val="21"/>
                <w:szCs w:val="21"/>
                <w:highlight w:val="none"/>
              </w:rPr>
              <w:t>时30分之前将电子响</w:t>
            </w:r>
            <w:r>
              <w:rPr>
                <w:rFonts w:hint="eastAsia" w:asciiTheme="minorEastAsia" w:hAnsiTheme="minorEastAsia" w:eastAsiaTheme="minorEastAsia" w:cstheme="minorEastAsia"/>
                <w:color w:val="auto"/>
                <w:spacing w:val="4"/>
                <w:position w:val="0"/>
                <w:sz w:val="21"/>
                <w:szCs w:val="21"/>
                <w:highlight w:val="none"/>
              </w:rPr>
              <w:t>应</w:t>
            </w:r>
            <w:r>
              <w:rPr>
                <w:rFonts w:hint="eastAsia" w:asciiTheme="minorEastAsia" w:hAnsiTheme="minorEastAsia" w:eastAsiaTheme="minorEastAsia" w:cstheme="minorEastAsia"/>
                <w:color w:val="auto"/>
                <w:spacing w:val="7"/>
                <w:position w:val="0"/>
                <w:sz w:val="21"/>
                <w:szCs w:val="21"/>
                <w:highlight w:val="none"/>
              </w:rPr>
              <w:t>文件上传到</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。电子响应文件应按照本项目磋商文件和</w:t>
            </w:r>
            <w:r>
              <w:rPr>
                <w:rFonts w:hint="eastAsia" w:asciiTheme="minorEastAsia" w:hAnsiTheme="minorEastAsia" w:eastAsiaTheme="minorEastAsia" w:cstheme="minorEastAsia"/>
                <w:color w:val="auto"/>
                <w:spacing w:val="7"/>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7"/>
                <w:position w:val="0"/>
                <w:sz w:val="21"/>
                <w:szCs w:val="21"/>
                <w:highlight w:val="none"/>
              </w:rPr>
              <w:t>的要求编制、加密传输响应文件。供应商在使用系统进行投标的过程中遇到涉及平台使用的任何问题，可致电</w:t>
            </w:r>
            <w:r>
              <w:rPr>
                <w:rFonts w:hint="eastAsia" w:asciiTheme="minorEastAsia" w:hAnsiTheme="minorEastAsia" w:eastAsiaTheme="minorEastAsia" w:cstheme="minorEastAsia"/>
                <w:color w:val="auto"/>
                <w:spacing w:val="7"/>
                <w:position w:val="0"/>
                <w:sz w:val="21"/>
                <w:szCs w:val="21"/>
                <w:highlight w:val="none"/>
                <w:lang w:eastAsia="zh-CN"/>
              </w:rPr>
              <w:t>广西政府采购云</w:t>
            </w:r>
            <w:r>
              <w:rPr>
                <w:rFonts w:hint="eastAsia" w:asciiTheme="minorEastAsia" w:hAnsiTheme="minorEastAsia" w:eastAsiaTheme="minorEastAsia" w:cstheme="minorEastAsia"/>
                <w:color w:val="auto"/>
                <w:spacing w:val="7"/>
                <w:position w:val="0"/>
                <w:sz w:val="21"/>
                <w:szCs w:val="21"/>
                <w:highlight w:val="none"/>
              </w:rPr>
              <w:t>平台技术持热线咨询，联系方式：95763。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jc w:val="center"/>
        </w:trPr>
        <w:tc>
          <w:tcPr>
            <w:tcW w:w="648" w:type="dxa"/>
            <w:vAlign w:val="center"/>
          </w:tcPr>
          <w:p w14:paraId="2CBC77B5">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position w:val="0"/>
                <w:sz w:val="21"/>
                <w:szCs w:val="21"/>
                <w:highlight w:val="none"/>
              </w:rPr>
              <w:t>9</w:t>
            </w:r>
          </w:p>
        </w:tc>
        <w:tc>
          <w:tcPr>
            <w:tcW w:w="736" w:type="dxa"/>
            <w:vAlign w:val="center"/>
          </w:tcPr>
          <w:p w14:paraId="7069F87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18.2</w:t>
            </w:r>
          </w:p>
        </w:tc>
        <w:tc>
          <w:tcPr>
            <w:tcW w:w="1290" w:type="dxa"/>
            <w:vAlign w:val="center"/>
          </w:tcPr>
          <w:p w14:paraId="2CA1919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5183A52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响应文件解密时</w:t>
            </w:r>
            <w:r>
              <w:rPr>
                <w:rFonts w:hint="eastAsia" w:asciiTheme="minorEastAsia" w:hAnsiTheme="minorEastAsia" w:eastAsiaTheme="minorEastAsia" w:cstheme="minorEastAsia"/>
                <w:color w:val="auto"/>
                <w:position w:val="0"/>
                <w:sz w:val="21"/>
                <w:szCs w:val="21"/>
                <w:highlight w:val="none"/>
              </w:rPr>
              <w:t>间</w:t>
            </w:r>
          </w:p>
        </w:tc>
        <w:tc>
          <w:tcPr>
            <w:tcW w:w="7238" w:type="dxa"/>
            <w:vAlign w:val="center"/>
          </w:tcPr>
          <w:p w14:paraId="068F2BE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截标时间后</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2"/>
                <w:position w:val="0"/>
                <w:sz w:val="21"/>
                <w:szCs w:val="21"/>
                <w:highlight w:val="none"/>
              </w:rPr>
              <w:t>30</w:t>
            </w:r>
            <w:r>
              <w:rPr>
                <w:rFonts w:hint="eastAsia" w:asciiTheme="minorEastAsia" w:hAnsiTheme="minorEastAsia" w:eastAsiaTheme="minorEastAsia" w:cstheme="minorEastAsia"/>
                <w:color w:val="auto"/>
                <w:spacing w:val="-35"/>
                <w:position w:val="0"/>
                <w:sz w:val="21"/>
                <w:szCs w:val="21"/>
                <w:highlight w:val="none"/>
              </w:rPr>
              <w:t xml:space="preserve"> </w:t>
            </w:r>
            <w:r>
              <w:rPr>
                <w:rFonts w:hint="eastAsia" w:asciiTheme="minorEastAsia" w:hAnsiTheme="minorEastAsia" w:eastAsiaTheme="minorEastAsia" w:cstheme="minorEastAsia"/>
                <w:color w:val="auto"/>
                <w:spacing w:val="2"/>
                <w:position w:val="0"/>
                <w:sz w:val="21"/>
                <w:szCs w:val="21"/>
                <w:highlight w:val="none"/>
              </w:rPr>
              <w:t>分</w:t>
            </w:r>
            <w:r>
              <w:rPr>
                <w:rFonts w:hint="eastAsia" w:asciiTheme="minorEastAsia" w:hAnsiTheme="minorEastAsia" w:eastAsiaTheme="minorEastAsia" w:cstheme="minorEastAsia"/>
                <w:color w:val="auto"/>
                <w:spacing w:val="2"/>
                <w:position w:val="0"/>
                <w:sz w:val="21"/>
                <w:szCs w:val="21"/>
                <w:highlight w:val="none"/>
                <w:u w:val="none" w:color="auto"/>
              </w:rPr>
              <w:t>钟</w:t>
            </w:r>
            <w:r>
              <w:rPr>
                <w:rFonts w:hint="eastAsia" w:asciiTheme="minorEastAsia" w:hAnsiTheme="minorEastAsia" w:eastAsiaTheme="minorEastAsia" w:cstheme="minorEastAsia"/>
                <w:color w:val="auto"/>
                <w:spacing w:val="7"/>
                <w:position w:val="0"/>
                <w:sz w:val="21"/>
                <w:szCs w:val="21"/>
                <w:highlight w:val="none"/>
              </w:rPr>
              <w:t>内（</w:t>
            </w:r>
            <w:r>
              <w:rPr>
                <w:rFonts w:hint="eastAsia" w:asciiTheme="minorEastAsia" w:hAnsiTheme="minorEastAsia" w:eastAsiaTheme="minorEastAsia" w:cstheme="minorEastAsia"/>
                <w:color w:val="auto"/>
                <w:spacing w:val="9"/>
                <w:position w:val="0"/>
                <w:sz w:val="21"/>
                <w:szCs w:val="21"/>
                <w:highlight w:val="none"/>
                <w:lang w:val="en-US" w:eastAsia="zh-CN"/>
              </w:rPr>
              <w:t>2026年5月6 日</w:t>
            </w:r>
            <w:r>
              <w:rPr>
                <w:rFonts w:hint="eastAsia" w:asciiTheme="minorEastAsia" w:hAnsiTheme="minorEastAsia" w:eastAsiaTheme="minorEastAsia" w:cstheme="minorEastAsia"/>
                <w:color w:val="auto"/>
                <w:spacing w:val="7"/>
                <w:position w:val="0"/>
                <w:sz w:val="21"/>
                <w:szCs w:val="21"/>
                <w:highlight w:val="none"/>
              </w:rPr>
              <w:t>上午</w:t>
            </w:r>
            <w:r>
              <w:rPr>
                <w:rFonts w:hint="eastAsia" w:asciiTheme="minorEastAsia" w:hAnsiTheme="minorEastAsia" w:eastAsiaTheme="minorEastAsia" w:cstheme="minorEastAsia"/>
                <w:color w:val="auto"/>
                <w:spacing w:val="7"/>
                <w:position w:val="0"/>
                <w:sz w:val="21"/>
                <w:szCs w:val="21"/>
                <w:highlight w:val="none"/>
                <w:lang w:val="en-US" w:eastAsia="zh-CN"/>
              </w:rPr>
              <w:t>9</w:t>
            </w:r>
            <w:r>
              <w:rPr>
                <w:rFonts w:hint="eastAsia" w:asciiTheme="minorEastAsia" w:hAnsiTheme="minorEastAsia" w:eastAsiaTheme="minorEastAsia" w:cstheme="minorEastAsia"/>
                <w:color w:val="auto"/>
                <w:spacing w:val="7"/>
                <w:position w:val="0"/>
                <w:sz w:val="21"/>
                <w:szCs w:val="21"/>
                <w:highlight w:val="none"/>
              </w:rPr>
              <w:t>时30分至</w:t>
            </w:r>
            <w:r>
              <w:rPr>
                <w:rFonts w:hint="eastAsia" w:asciiTheme="minorEastAsia" w:hAnsiTheme="minorEastAsia" w:eastAsiaTheme="minorEastAsia" w:cstheme="minorEastAsia"/>
                <w:color w:val="auto"/>
                <w:spacing w:val="7"/>
                <w:position w:val="0"/>
                <w:sz w:val="21"/>
                <w:szCs w:val="21"/>
                <w:highlight w:val="none"/>
                <w:lang w:val="en-US" w:eastAsia="zh-CN"/>
              </w:rPr>
              <w:t>10</w:t>
            </w:r>
            <w:r>
              <w:rPr>
                <w:rFonts w:hint="eastAsia" w:asciiTheme="minorEastAsia" w:hAnsiTheme="minorEastAsia" w:eastAsiaTheme="minorEastAsia" w:cstheme="minorEastAsia"/>
                <w:color w:val="auto"/>
                <w:spacing w:val="7"/>
                <w:position w:val="0"/>
                <w:sz w:val="21"/>
                <w:szCs w:val="21"/>
                <w:highlight w:val="none"/>
              </w:rPr>
              <w:t>时</w:t>
            </w:r>
            <w:r>
              <w:rPr>
                <w:rFonts w:hint="eastAsia" w:asciiTheme="minorEastAsia" w:hAnsiTheme="minorEastAsia" w:eastAsiaTheme="minorEastAsia" w:cstheme="minorEastAsia"/>
                <w:color w:val="auto"/>
                <w:spacing w:val="7"/>
                <w:position w:val="0"/>
                <w:sz w:val="21"/>
                <w:szCs w:val="21"/>
                <w:highlight w:val="none"/>
                <w:u w:val="none" w:color="auto"/>
              </w:rPr>
              <w:t>0</w:t>
            </w:r>
            <w:r>
              <w:rPr>
                <w:rFonts w:hint="eastAsia" w:asciiTheme="minorEastAsia" w:hAnsiTheme="minorEastAsia" w:eastAsiaTheme="minorEastAsia" w:cstheme="minorEastAsia"/>
                <w:color w:val="auto"/>
                <w:spacing w:val="12"/>
                <w:position w:val="0"/>
                <w:sz w:val="21"/>
                <w:szCs w:val="21"/>
                <w:highlight w:val="none"/>
                <w:u w:val="none" w:color="auto"/>
              </w:rPr>
              <w:t>0</w:t>
            </w:r>
            <w:r>
              <w:rPr>
                <w:rFonts w:hint="eastAsia" w:asciiTheme="minorEastAsia" w:hAnsiTheme="minorEastAsia" w:eastAsiaTheme="minorEastAsia" w:cstheme="minorEastAsia"/>
                <w:color w:val="auto"/>
                <w:spacing w:val="-35"/>
                <w:position w:val="0"/>
                <w:sz w:val="21"/>
                <w:szCs w:val="21"/>
                <w:highlight w:val="none"/>
                <w:u w:val="none" w:color="auto"/>
              </w:rPr>
              <w:t xml:space="preserve"> </w:t>
            </w:r>
            <w:r>
              <w:rPr>
                <w:rFonts w:hint="eastAsia" w:asciiTheme="minorEastAsia" w:hAnsiTheme="minorEastAsia" w:eastAsiaTheme="minorEastAsia" w:cstheme="minorEastAsia"/>
                <w:color w:val="auto"/>
                <w:spacing w:val="12"/>
                <w:position w:val="0"/>
                <w:sz w:val="21"/>
                <w:szCs w:val="21"/>
                <w:highlight w:val="none"/>
                <w:u w:val="none" w:color="auto"/>
              </w:rPr>
              <w:t>分)</w:t>
            </w:r>
            <w:r>
              <w:rPr>
                <w:rFonts w:hint="eastAsia" w:asciiTheme="minorEastAsia" w:hAnsiTheme="minorEastAsia" w:eastAsiaTheme="minorEastAsia" w:cstheme="minorEastAsia"/>
                <w:color w:val="auto"/>
                <w:spacing w:val="12"/>
                <w:position w:val="0"/>
                <w:sz w:val="21"/>
                <w:szCs w:val="21"/>
                <w:highlight w:val="none"/>
              </w:rPr>
              <w:t>供应商可以登录</w:t>
            </w:r>
            <w:r>
              <w:rPr>
                <w:rFonts w:hint="eastAsia" w:asciiTheme="minorEastAsia" w:hAnsiTheme="minorEastAsia" w:eastAsiaTheme="minorEastAsia" w:cstheme="minorEastAsia"/>
                <w:color w:val="auto"/>
                <w:spacing w:val="12"/>
                <w:position w:val="0"/>
                <w:sz w:val="21"/>
                <w:szCs w:val="21"/>
                <w:highlight w:val="none"/>
                <w:lang w:eastAsia="zh-CN"/>
              </w:rPr>
              <w:t>广西政府采购云</w:t>
            </w:r>
            <w:r>
              <w:rPr>
                <w:rFonts w:hint="eastAsia" w:asciiTheme="minorEastAsia" w:hAnsiTheme="minorEastAsia" w:eastAsiaTheme="minorEastAsia" w:cstheme="minorEastAsia"/>
                <w:color w:val="auto"/>
                <w:spacing w:val="12"/>
                <w:position w:val="0"/>
                <w:sz w:val="21"/>
                <w:szCs w:val="21"/>
                <w:highlight w:val="none"/>
              </w:rPr>
              <w:t>平台，用“</w:t>
            </w:r>
            <w:r>
              <w:rPr>
                <w:rFonts w:hint="eastAsia" w:asciiTheme="minorEastAsia" w:hAnsiTheme="minorEastAsia" w:eastAsiaTheme="minorEastAsia" w:cstheme="minorEastAsia"/>
                <w:color w:val="auto"/>
                <w:spacing w:val="11"/>
                <w:position w:val="0"/>
                <w:sz w:val="21"/>
                <w:szCs w:val="21"/>
                <w:highlight w:val="none"/>
              </w:rPr>
              <w:t>项目采购-开标评标</w:t>
            </w:r>
            <w:r>
              <w:rPr>
                <w:rFonts w:hint="eastAsia" w:asciiTheme="minorEastAsia" w:hAnsiTheme="minorEastAsia" w:eastAsiaTheme="minorEastAsia" w:cstheme="minorEastAsia"/>
                <w:color w:val="auto"/>
                <w:spacing w:val="-70"/>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w:t>
            </w:r>
            <w:r>
              <w:rPr>
                <w:rFonts w:hint="eastAsia" w:asciiTheme="minorEastAsia" w:hAnsiTheme="minorEastAsia" w:eastAsiaTheme="minorEastAsia" w:cstheme="minorEastAsia"/>
                <w:color w:val="auto"/>
                <w:spacing w:val="14"/>
                <w:position w:val="0"/>
                <w:sz w:val="21"/>
                <w:szCs w:val="21"/>
                <w:highlight w:val="none"/>
                <w:u w:val="none"/>
                <w:lang w:val="en-US" w:eastAsia="zh-CN"/>
              </w:rPr>
              <w:t>中心</w:t>
            </w:r>
            <w:r>
              <w:rPr>
                <w:rFonts w:hint="eastAsia" w:asciiTheme="minorEastAsia" w:hAnsiTheme="minorEastAsia" w:eastAsiaTheme="minorEastAsia" w:cstheme="minorEastAsia"/>
                <w:color w:val="auto"/>
                <w:spacing w:val="14"/>
                <w:position w:val="0"/>
                <w:sz w:val="21"/>
                <w:szCs w:val="21"/>
                <w:highlight w:val="none"/>
                <w:u w:val="single"/>
                <w:lang w:val="en-US" w:eastAsia="zh-CN"/>
              </w:rPr>
              <w:t xml:space="preserve"> 4 </w:t>
            </w:r>
            <w:r>
              <w:rPr>
                <w:rFonts w:hint="eastAsia" w:asciiTheme="minorEastAsia" w:hAnsiTheme="minorEastAsia" w:eastAsiaTheme="minorEastAsia" w:cstheme="minorEastAsia"/>
                <w:color w:val="auto"/>
                <w:spacing w:val="14"/>
                <w:position w:val="0"/>
                <w:sz w:val="21"/>
                <w:szCs w:val="21"/>
                <w:highlight w:val="none"/>
                <w:u w:val="none"/>
                <w:lang w:val="en-US" w:eastAsia="zh-CN"/>
              </w:rPr>
              <w:t>号政采</w:t>
            </w:r>
            <w:r>
              <w:rPr>
                <w:rFonts w:hint="eastAsia" w:asciiTheme="minorEastAsia" w:hAnsiTheme="minorEastAsia" w:eastAsiaTheme="minorEastAsia" w:cstheme="minorEastAsia"/>
                <w:color w:val="auto"/>
                <w:spacing w:val="14"/>
                <w:position w:val="0"/>
                <w:sz w:val="21"/>
                <w:szCs w:val="21"/>
                <w:highlight w:val="none"/>
              </w:rPr>
              <w:t>开标</w:t>
            </w:r>
            <w:r>
              <w:rPr>
                <w:rFonts w:hint="eastAsia" w:asciiTheme="minorEastAsia" w:hAnsiTheme="minorEastAsia" w:eastAsiaTheme="minorEastAsia" w:cstheme="minorEastAsia"/>
                <w:color w:val="auto"/>
                <w:spacing w:val="14"/>
                <w:position w:val="0"/>
                <w:sz w:val="21"/>
                <w:szCs w:val="21"/>
                <w:highlight w:val="none"/>
                <w:lang w:val="en-US" w:eastAsia="zh-CN"/>
              </w:rPr>
              <w:t>仓</w:t>
            </w:r>
            <w:r>
              <w:rPr>
                <w:rFonts w:hint="eastAsia" w:asciiTheme="minorEastAsia" w:hAnsiTheme="minorEastAsia" w:eastAsiaTheme="minorEastAsia" w:cstheme="minorEastAsia"/>
                <w:color w:val="auto"/>
                <w:spacing w:val="14"/>
                <w:position w:val="0"/>
                <w:sz w:val="21"/>
                <w:szCs w:val="21"/>
                <w:highlight w:val="none"/>
              </w:rPr>
              <w:t>现场提交或以电子</w:t>
            </w:r>
            <w:r>
              <w:rPr>
                <w:rFonts w:hint="eastAsia" w:asciiTheme="minorEastAsia" w:hAnsiTheme="minorEastAsia" w:eastAsiaTheme="minorEastAsia" w:cstheme="minorEastAsia"/>
                <w:color w:val="auto"/>
                <w:spacing w:val="7"/>
                <w:position w:val="0"/>
                <w:sz w:val="21"/>
                <w:szCs w:val="21"/>
                <w:highlight w:val="none"/>
              </w:rPr>
              <w:t>邮件的形式（以通知时告知的电子邮箱地址为准）提交电子备份响应文件】。若供应商在规定时间内无法解密或解密失败且未提供电</w:t>
            </w:r>
            <w:r>
              <w:rPr>
                <w:rFonts w:hint="eastAsia" w:asciiTheme="minorEastAsia" w:hAnsiTheme="minorEastAsia" w:eastAsiaTheme="minorEastAsia" w:cstheme="minorEastAsia"/>
                <w:color w:val="auto"/>
                <w:spacing w:val="11"/>
                <w:position w:val="0"/>
                <w:sz w:val="21"/>
                <w:szCs w:val="21"/>
                <w:highlight w:val="none"/>
              </w:rPr>
              <w:t>子备份响应文件的(包含提供的电子备份响应</w:t>
            </w:r>
            <w:r>
              <w:rPr>
                <w:rFonts w:hint="eastAsia" w:asciiTheme="minorEastAsia" w:hAnsiTheme="minorEastAsia" w:eastAsiaTheme="minorEastAsia" w:cstheme="minorEastAsia"/>
                <w:color w:val="auto"/>
                <w:spacing w:val="10"/>
                <w:position w:val="0"/>
                <w:sz w:val="21"/>
                <w:szCs w:val="21"/>
                <w:highlight w:val="none"/>
              </w:rPr>
              <w:t>文件无效或无法解密</w:t>
            </w:r>
            <w:r>
              <w:rPr>
                <w:rFonts w:hint="eastAsia" w:asciiTheme="minorEastAsia" w:hAnsiTheme="minorEastAsia" w:eastAsiaTheme="minorEastAsia" w:cstheme="minorEastAsia"/>
                <w:color w:val="auto"/>
                <w:spacing w:val="7"/>
                <w:position w:val="0"/>
                <w:sz w:val="21"/>
                <w:szCs w:val="21"/>
                <w:highlight w:val="none"/>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2C13506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10</w:t>
            </w:r>
          </w:p>
        </w:tc>
        <w:tc>
          <w:tcPr>
            <w:tcW w:w="736" w:type="dxa"/>
            <w:vAlign w:val="center"/>
          </w:tcPr>
          <w:p w14:paraId="09C78E4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19.1</w:t>
            </w:r>
          </w:p>
        </w:tc>
        <w:tc>
          <w:tcPr>
            <w:tcW w:w="1290" w:type="dxa"/>
            <w:vAlign w:val="center"/>
          </w:tcPr>
          <w:p w14:paraId="0616E90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磋商小组组成</w:t>
            </w:r>
          </w:p>
        </w:tc>
        <w:tc>
          <w:tcPr>
            <w:tcW w:w="7238" w:type="dxa"/>
            <w:vAlign w:val="center"/>
          </w:tcPr>
          <w:p w14:paraId="0FAC861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磋商及评审工作由采购代理机构负责组织，具体磋商、评审工作由依法组建的磋商小组负责，本项目的磋商小组由采购人代表和有关</w:t>
            </w:r>
            <w:r>
              <w:rPr>
                <w:rFonts w:hint="eastAsia" w:asciiTheme="minorEastAsia" w:hAnsiTheme="minorEastAsia" w:eastAsiaTheme="minorEastAsia" w:cstheme="minorEastAsia"/>
                <w:color w:val="auto"/>
                <w:spacing w:val="6"/>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技术、经济等方面的专家组成。磋商小组的构成：3</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人，其中采购</w:t>
            </w:r>
            <w:r>
              <w:rPr>
                <w:rFonts w:hint="eastAsia" w:asciiTheme="minorEastAsia" w:hAnsiTheme="minorEastAsia" w:eastAsiaTheme="minorEastAsia" w:cstheme="minorEastAsia"/>
                <w:color w:val="auto"/>
                <w:spacing w:val="4"/>
                <w:position w:val="0"/>
                <w:sz w:val="21"/>
                <w:szCs w:val="21"/>
                <w:highlight w:val="none"/>
              </w:rPr>
              <w:t>人代表</w:t>
            </w:r>
            <w:r>
              <w:rPr>
                <w:rFonts w:hint="eastAsia" w:asciiTheme="minorEastAsia" w:hAnsiTheme="minorEastAsia" w:eastAsiaTheme="minorEastAsia" w:cstheme="minorEastAsia"/>
                <w:color w:val="auto"/>
                <w:spacing w:val="-11"/>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1</w:t>
            </w:r>
            <w:r>
              <w:rPr>
                <w:rFonts w:hint="eastAsia" w:asciiTheme="minorEastAsia" w:hAnsiTheme="minorEastAsia" w:eastAsiaTheme="minorEastAsia" w:cstheme="minorEastAsia"/>
                <w:color w:val="auto"/>
                <w:spacing w:val="-37"/>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人，技术、经济等专家</w:t>
            </w:r>
            <w:r>
              <w:rPr>
                <w:rFonts w:hint="eastAsia" w:asciiTheme="minorEastAsia" w:hAnsiTheme="minorEastAsia" w:eastAsiaTheme="minorEastAsia" w:cstheme="minorEastAsia"/>
                <w:color w:val="auto"/>
                <w:spacing w:val="-34"/>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2</w:t>
            </w:r>
            <w:r>
              <w:rPr>
                <w:rFonts w:hint="eastAsia" w:asciiTheme="minorEastAsia" w:hAnsiTheme="minorEastAsia" w:eastAsiaTheme="minorEastAsia" w:cstheme="minorEastAsia"/>
                <w:color w:val="auto"/>
                <w:spacing w:val="-39"/>
                <w:position w:val="0"/>
                <w:sz w:val="21"/>
                <w:szCs w:val="21"/>
                <w:highlight w:val="none"/>
              </w:rPr>
              <w:t xml:space="preserve"> </w:t>
            </w:r>
            <w:r>
              <w:rPr>
                <w:rFonts w:hint="eastAsia" w:asciiTheme="minorEastAsia" w:hAnsiTheme="minorEastAsia" w:eastAsiaTheme="minorEastAsia" w:cstheme="minorEastAsia"/>
                <w:color w:val="auto"/>
                <w:spacing w:val="4"/>
                <w:position w:val="0"/>
                <w:sz w:val="21"/>
                <w:szCs w:val="21"/>
                <w:highlight w:val="none"/>
              </w:rPr>
              <w:t>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48" w:type="dxa"/>
            <w:vAlign w:val="center"/>
          </w:tcPr>
          <w:p w14:paraId="15E5850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11</w:t>
            </w:r>
          </w:p>
        </w:tc>
        <w:tc>
          <w:tcPr>
            <w:tcW w:w="736" w:type="dxa"/>
            <w:vAlign w:val="center"/>
          </w:tcPr>
          <w:p w14:paraId="155F199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19.2</w:t>
            </w:r>
          </w:p>
        </w:tc>
        <w:tc>
          <w:tcPr>
            <w:tcW w:w="1290" w:type="dxa"/>
            <w:vAlign w:val="center"/>
          </w:tcPr>
          <w:p w14:paraId="56156B8C">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3B7EF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磋商时间、地点、</w:t>
            </w:r>
            <w:r>
              <w:rPr>
                <w:rFonts w:hint="eastAsia" w:asciiTheme="minorEastAsia" w:hAnsiTheme="minorEastAsia" w:eastAsiaTheme="minorEastAsia" w:cstheme="minorEastAsia"/>
                <w:color w:val="auto"/>
                <w:spacing w:val="1"/>
                <w:position w:val="0"/>
                <w:sz w:val="21"/>
                <w:szCs w:val="21"/>
                <w:highlight w:val="none"/>
              </w:rPr>
              <w:t xml:space="preserve"> </w:t>
            </w:r>
            <w:r>
              <w:rPr>
                <w:rFonts w:hint="eastAsia" w:asciiTheme="minorEastAsia" w:hAnsiTheme="minorEastAsia" w:eastAsiaTheme="minorEastAsia" w:cstheme="minorEastAsia"/>
                <w:color w:val="auto"/>
                <w:spacing w:val="3"/>
                <w:position w:val="0"/>
                <w:sz w:val="21"/>
                <w:szCs w:val="21"/>
                <w:highlight w:val="none"/>
              </w:rPr>
              <w:t>人员</w:t>
            </w:r>
          </w:p>
        </w:tc>
        <w:tc>
          <w:tcPr>
            <w:tcW w:w="7238" w:type="dxa"/>
            <w:vAlign w:val="center"/>
          </w:tcPr>
          <w:p w14:paraId="1C10287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19.2.1 磋商时间：首次响应文件提交截止时间后。</w:t>
            </w:r>
          </w:p>
          <w:p w14:paraId="08EC4B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19.2.2 磋商地点：供应商代表在响应文件提交当天实时登录“政</w:t>
            </w:r>
            <w:r>
              <w:rPr>
                <w:rFonts w:hint="eastAsia" w:asciiTheme="minorEastAsia" w:hAnsiTheme="minorEastAsia" w:eastAsiaTheme="minorEastAsia" w:cstheme="minorEastAsia"/>
                <w:color w:val="auto"/>
                <w:spacing w:val="7"/>
                <w:position w:val="0"/>
                <w:sz w:val="21"/>
                <w:szCs w:val="21"/>
                <w:highlight w:val="none"/>
              </w:rPr>
              <w:t>采云</w:t>
            </w:r>
            <w:r>
              <w:rPr>
                <w:rFonts w:hint="eastAsia" w:asciiTheme="minorEastAsia" w:hAnsiTheme="minorEastAsia" w:eastAsiaTheme="minorEastAsia" w:cstheme="minorEastAsia"/>
                <w:color w:val="auto"/>
                <w:spacing w:val="-5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”平台，按磋商小组要求在线等候参与磋商及提交最后报价。</w:t>
            </w:r>
            <w:r>
              <w:rPr>
                <w:rFonts w:hint="eastAsia" w:asciiTheme="minorEastAsia" w:hAnsiTheme="minorEastAsia" w:eastAsiaTheme="minorEastAsia" w:cstheme="minorEastAsia"/>
                <w:color w:val="auto"/>
                <w:spacing w:val="8"/>
                <w:position w:val="0"/>
                <w:sz w:val="21"/>
                <w:szCs w:val="21"/>
                <w:highlight w:val="none"/>
              </w:rPr>
              <w:t>因供应商未保持实时在线，导致磋商小组无法及时与其取得联系，</w:t>
            </w:r>
            <w:r>
              <w:rPr>
                <w:rFonts w:hint="eastAsia" w:asciiTheme="minorEastAsia" w:hAnsiTheme="minorEastAsia" w:eastAsiaTheme="minorEastAsia" w:cstheme="minorEastAsia"/>
                <w:color w:val="auto"/>
                <w:spacing w:val="7"/>
                <w:position w:val="0"/>
                <w:sz w:val="21"/>
                <w:szCs w:val="21"/>
                <w:highlight w:val="none"/>
              </w:rPr>
              <w:t>从而造成供应商未按规定参与磋商或报价的，其不利后果由供应商</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自行承担。</w:t>
            </w:r>
          </w:p>
          <w:p w14:paraId="4434F3B2">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19.2.3 磋商参加人员：供应商法定代表人(负责人、自然人)或相</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应的委托代理人参加磋商。请供应商实时登录“</w:t>
            </w:r>
            <w:r>
              <w:rPr>
                <w:rFonts w:hint="eastAsia" w:asciiTheme="minorEastAsia" w:hAnsiTheme="minorEastAsia" w:eastAsiaTheme="minorEastAsia" w:cstheme="minorEastAsia"/>
                <w:color w:val="auto"/>
                <w:spacing w:val="6"/>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63"/>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”平台等候在线磋商。</w:t>
            </w:r>
          </w:p>
          <w:p w14:paraId="22A7A8E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56"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9"/>
                <w:position w:val="0"/>
                <w:sz w:val="21"/>
                <w:szCs w:val="21"/>
                <w:highlight w:val="none"/>
              </w:rPr>
              <w:t>19.2.4</w:t>
            </w:r>
            <w:r>
              <w:rPr>
                <w:rFonts w:hint="eastAsia" w:asciiTheme="minorEastAsia" w:hAnsiTheme="minorEastAsia" w:eastAsiaTheme="minorEastAsia" w:cstheme="minorEastAsia"/>
                <w:color w:val="auto"/>
                <w:spacing w:val="-17"/>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首次响应文件提交截止时间后，登录“</w:t>
            </w:r>
            <w:r>
              <w:rPr>
                <w:rFonts w:hint="eastAsia" w:asciiTheme="minorEastAsia" w:hAnsiTheme="minorEastAsia" w:eastAsiaTheme="minorEastAsia" w:cstheme="minorEastAsia"/>
                <w:color w:val="auto"/>
                <w:spacing w:val="9"/>
                <w:position w:val="0"/>
                <w:sz w:val="21"/>
                <w:szCs w:val="21"/>
                <w:highlight w:val="none"/>
                <w:lang w:eastAsia="zh-CN"/>
              </w:rPr>
              <w:t>广西政府采购云平台</w:t>
            </w:r>
            <w:r>
              <w:rPr>
                <w:rFonts w:hint="eastAsia" w:asciiTheme="minorEastAsia" w:hAnsiTheme="minorEastAsia" w:eastAsiaTheme="minorEastAsia" w:cstheme="minorEastAsia"/>
                <w:color w:val="auto"/>
                <w:spacing w:val="-6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”平台在线</w:t>
            </w:r>
            <w:r>
              <w:rPr>
                <w:rFonts w:hint="eastAsia" w:asciiTheme="minorEastAsia" w:hAnsiTheme="minorEastAsia" w:eastAsiaTheme="minorEastAsia" w:cstheme="minorEastAsia"/>
                <w:color w:val="auto"/>
                <w:spacing w:val="6"/>
                <w:position w:val="0"/>
                <w:sz w:val="21"/>
                <w:szCs w:val="21"/>
                <w:highlight w:val="none"/>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648" w:type="dxa"/>
            <w:vAlign w:val="center"/>
          </w:tcPr>
          <w:p w14:paraId="7105F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12</w:t>
            </w:r>
          </w:p>
        </w:tc>
        <w:tc>
          <w:tcPr>
            <w:tcW w:w="736" w:type="dxa"/>
            <w:vAlign w:val="center"/>
          </w:tcPr>
          <w:p w14:paraId="5CD62120">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20.2</w:t>
            </w:r>
          </w:p>
        </w:tc>
        <w:tc>
          <w:tcPr>
            <w:tcW w:w="1290" w:type="dxa"/>
            <w:vAlign w:val="center"/>
          </w:tcPr>
          <w:p w14:paraId="1597F7D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评审办法</w:t>
            </w:r>
          </w:p>
        </w:tc>
        <w:tc>
          <w:tcPr>
            <w:tcW w:w="7238" w:type="dxa"/>
            <w:vAlign w:val="center"/>
          </w:tcPr>
          <w:p w14:paraId="70979BD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5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jc w:val="center"/>
        </w:trPr>
        <w:tc>
          <w:tcPr>
            <w:tcW w:w="648" w:type="dxa"/>
            <w:vAlign w:val="center"/>
          </w:tcPr>
          <w:p w14:paraId="6C9CA31D">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817EEC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13</w:t>
            </w:r>
          </w:p>
        </w:tc>
        <w:tc>
          <w:tcPr>
            <w:tcW w:w="736" w:type="dxa"/>
            <w:vAlign w:val="center"/>
          </w:tcPr>
          <w:p w14:paraId="1DD25D3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25FB33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27</w:t>
            </w:r>
          </w:p>
        </w:tc>
        <w:tc>
          <w:tcPr>
            <w:tcW w:w="1290" w:type="dxa"/>
            <w:vAlign w:val="center"/>
          </w:tcPr>
          <w:p w14:paraId="361C14A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14D0587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信用查询</w:t>
            </w:r>
          </w:p>
        </w:tc>
        <w:tc>
          <w:tcPr>
            <w:tcW w:w="7238" w:type="dxa"/>
            <w:vAlign w:val="center"/>
          </w:tcPr>
          <w:p w14:paraId="67CFE7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根据《关于做好政府采购有关信用主体标识码登记及在政府采购活 </w:t>
            </w:r>
            <w:r>
              <w:rPr>
                <w:rFonts w:hint="eastAsia" w:asciiTheme="minorEastAsia" w:hAnsiTheme="minorEastAsia" w:eastAsiaTheme="minorEastAsia" w:cstheme="minorEastAsia"/>
                <w:color w:val="auto"/>
                <w:spacing w:val="9"/>
                <w:position w:val="0"/>
                <w:sz w:val="21"/>
                <w:szCs w:val="21"/>
                <w:highlight w:val="none"/>
              </w:rPr>
              <w:t>动中查询使用信用记录有关问题的通知》（桂</w:t>
            </w:r>
            <w:r>
              <w:rPr>
                <w:rFonts w:hint="eastAsia" w:asciiTheme="minorEastAsia" w:hAnsiTheme="minorEastAsia" w:eastAsiaTheme="minorEastAsia" w:cstheme="minorEastAsia"/>
                <w:color w:val="auto"/>
                <w:spacing w:val="8"/>
                <w:position w:val="0"/>
                <w:sz w:val="21"/>
                <w:szCs w:val="21"/>
                <w:highlight w:val="none"/>
              </w:rPr>
              <w:t>财采〔2016〕37</w:t>
            </w:r>
            <w:r>
              <w:rPr>
                <w:rFonts w:hint="eastAsia" w:asciiTheme="minorEastAsia" w:hAnsiTheme="minorEastAsia" w:eastAsiaTheme="minorEastAsia" w:cstheme="minorEastAsia"/>
                <w:color w:val="auto"/>
                <w:spacing w:val="-17"/>
                <w:position w:val="0"/>
                <w:sz w:val="21"/>
                <w:szCs w:val="21"/>
                <w:highlight w:val="none"/>
              </w:rPr>
              <w:t>），</w:t>
            </w:r>
            <w:r>
              <w:rPr>
                <w:rFonts w:hint="eastAsia" w:asciiTheme="minorEastAsia" w:hAnsiTheme="minorEastAsia" w:eastAsiaTheme="minorEastAsia" w:cstheme="minorEastAsia"/>
                <w:color w:val="auto"/>
                <w:spacing w:val="1"/>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由采购代理机构对第一成交候选人进行信用查询：</w:t>
            </w:r>
          </w:p>
          <w:p w14:paraId="3872BE1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⑴查询渠道：“信用中国</w:t>
            </w:r>
            <w:r>
              <w:rPr>
                <w:rFonts w:hint="eastAsia" w:asciiTheme="minorEastAsia" w:hAnsiTheme="minorEastAsia" w:eastAsiaTheme="minorEastAsia" w:cstheme="minorEastAsia"/>
                <w:color w:val="auto"/>
                <w:spacing w:val="-66"/>
                <w:position w:val="0"/>
                <w:sz w:val="21"/>
                <w:szCs w:val="21"/>
                <w:highlight w:val="none"/>
              </w:rPr>
              <w:t xml:space="preserve"> </w:t>
            </w:r>
            <w:r>
              <w:rPr>
                <w:rFonts w:hint="eastAsia" w:asciiTheme="minorEastAsia" w:hAnsiTheme="minorEastAsia" w:eastAsiaTheme="minorEastAsia" w:cstheme="minorEastAsia"/>
                <w:color w:val="auto"/>
                <w:spacing w:val="8"/>
                <w:position w:val="0"/>
                <w:sz w:val="21"/>
                <w:szCs w:val="21"/>
                <w:highlight w:val="none"/>
              </w:rPr>
              <w:t>”网站(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8"/>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8"/>
                <w:position w:val="0"/>
                <w:sz w:val="21"/>
                <w:szCs w:val="21"/>
                <w:highlight w:val="none"/>
              </w:rPr>
              <w:t>)、中国</w:t>
            </w:r>
            <w:r>
              <w:rPr>
                <w:rFonts w:hint="eastAsia" w:asciiTheme="minorEastAsia" w:hAnsiTheme="minorEastAsia" w:eastAsiaTheme="minorEastAsia" w:cstheme="minorEastAsia"/>
                <w:color w:val="auto"/>
                <w:spacing w:val="11"/>
                <w:position w:val="0"/>
                <w:sz w:val="21"/>
                <w:szCs w:val="21"/>
                <w:highlight w:val="none"/>
              </w:rPr>
              <w:t>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11"/>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11"/>
                <w:position w:val="0"/>
                <w:sz w:val="21"/>
                <w:szCs w:val="21"/>
                <w:highlight w:val="none"/>
              </w:rPr>
              <w:t>)等；</w:t>
            </w:r>
          </w:p>
          <w:p w14:paraId="45FFEBA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⑵查询截止时间：成交通知书发出前；</w:t>
            </w:r>
          </w:p>
          <w:p w14:paraId="5E3BF13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 xml:space="preserve">⑶信用信息查询记录和证据留存方式：在查询网站中直接打印查询 </w:t>
            </w:r>
            <w:r>
              <w:rPr>
                <w:rFonts w:hint="eastAsia" w:asciiTheme="minorEastAsia" w:hAnsiTheme="minorEastAsia" w:eastAsiaTheme="minorEastAsia" w:cstheme="minorEastAsia"/>
                <w:color w:val="auto"/>
                <w:spacing w:val="8"/>
                <w:position w:val="0"/>
                <w:sz w:val="21"/>
                <w:szCs w:val="21"/>
                <w:highlight w:val="none"/>
              </w:rPr>
              <w:t>记录，打印材料作为采购活动资料保存；</w:t>
            </w:r>
          </w:p>
          <w:p w14:paraId="495E24D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2"/>
                <w:position w:val="0"/>
                <w:sz w:val="21"/>
                <w:szCs w:val="21"/>
                <w:highlight w:val="none"/>
              </w:rPr>
              <w:t>⑷信用信息使用规则：对在“信用中国</w:t>
            </w:r>
            <w:r>
              <w:rPr>
                <w:rFonts w:hint="eastAsia" w:asciiTheme="minorEastAsia" w:hAnsiTheme="minorEastAsia" w:eastAsiaTheme="minorEastAsia" w:cstheme="minorEastAsia"/>
                <w:color w:val="auto"/>
                <w:spacing w:val="-68"/>
                <w:position w:val="0"/>
                <w:sz w:val="21"/>
                <w:szCs w:val="21"/>
                <w:highlight w:val="none"/>
              </w:rPr>
              <w:t xml:space="preserve"> </w:t>
            </w:r>
            <w:r>
              <w:rPr>
                <w:rFonts w:hint="eastAsia" w:asciiTheme="minorEastAsia" w:hAnsiTheme="minorEastAsia" w:eastAsiaTheme="minorEastAsia" w:cstheme="minorEastAsia"/>
                <w:color w:val="auto"/>
                <w:spacing w:val="12"/>
                <w:position w:val="0"/>
                <w:sz w:val="21"/>
                <w:szCs w:val="21"/>
                <w:highlight w:val="none"/>
              </w:rPr>
              <w:t>”网站(</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creditchina</w:t>
            </w:r>
            <w:r>
              <w:rPr>
                <w:rFonts w:hint="eastAsia" w:asciiTheme="minorEastAsia" w:hAnsiTheme="minorEastAsia" w:eastAsiaTheme="minorEastAsia" w:cstheme="minorEastAsia"/>
                <w:color w:val="auto"/>
                <w:spacing w:val="12"/>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 xml:space="preserve"> 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)、中国政府采购网(</w:t>
            </w:r>
            <w:r>
              <w:rPr>
                <w:rFonts w:hint="eastAsia" w:asciiTheme="minorEastAsia" w:hAnsiTheme="minorEastAsia" w:eastAsiaTheme="minorEastAsia" w:cstheme="minorEastAsia"/>
                <w:color w:val="auto"/>
                <w:position w:val="0"/>
                <w:sz w:val="21"/>
                <w:szCs w:val="21"/>
                <w:highlight w:val="none"/>
              </w:rPr>
              <w:t>www</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ccgp</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gov</w:t>
            </w:r>
            <w:r>
              <w:rPr>
                <w:rFonts w:hint="eastAsia" w:asciiTheme="minorEastAsia" w:hAnsiTheme="minorEastAsia" w:eastAsiaTheme="minorEastAsia" w:cstheme="minorEastAsia"/>
                <w:color w:val="auto"/>
                <w:spacing w:val="9"/>
                <w:position w:val="0"/>
                <w:sz w:val="21"/>
                <w:szCs w:val="21"/>
                <w:highlight w:val="none"/>
              </w:rPr>
              <w:t>.</w:t>
            </w:r>
            <w:r>
              <w:rPr>
                <w:rFonts w:hint="eastAsia" w:asciiTheme="minorEastAsia" w:hAnsiTheme="minorEastAsia" w:eastAsiaTheme="minorEastAsia" w:cstheme="minorEastAsia"/>
                <w:color w:val="auto"/>
                <w:position w:val="0"/>
                <w:sz w:val="21"/>
                <w:szCs w:val="21"/>
                <w:highlight w:val="none"/>
              </w:rPr>
              <w:t>cn</w:t>
            </w:r>
            <w:r>
              <w:rPr>
                <w:rFonts w:hint="eastAsia" w:asciiTheme="minorEastAsia" w:hAnsiTheme="minorEastAsia" w:eastAsiaTheme="minorEastAsia" w:cstheme="minorEastAsia"/>
                <w:color w:val="auto"/>
                <w:spacing w:val="9"/>
                <w:position w:val="0"/>
                <w:sz w:val="21"/>
                <w:szCs w:val="21"/>
                <w:highlight w:val="none"/>
              </w:rPr>
              <w:t>)等渠道列</w:t>
            </w:r>
            <w:r>
              <w:rPr>
                <w:rFonts w:hint="eastAsia" w:asciiTheme="minorEastAsia" w:hAnsiTheme="minorEastAsia" w:eastAsiaTheme="minorEastAsia" w:cstheme="minorEastAsia"/>
                <w:color w:val="auto"/>
                <w:spacing w:val="8"/>
                <w:position w:val="0"/>
                <w:sz w:val="21"/>
                <w:szCs w:val="21"/>
                <w:highlight w:val="none"/>
              </w:rPr>
              <w:t>入失信被执</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行人、重大税收违法案件当事人名单、政府采购严重违法失信行为</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记录名单及其他不符合《中华人民共和国政府采购法》第二十二条</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9"/>
                <w:position w:val="0"/>
                <w:sz w:val="21"/>
                <w:szCs w:val="21"/>
                <w:highlight w:val="none"/>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1C4422A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14</w:t>
            </w:r>
          </w:p>
        </w:tc>
        <w:tc>
          <w:tcPr>
            <w:tcW w:w="736" w:type="dxa"/>
            <w:vAlign w:val="center"/>
          </w:tcPr>
          <w:p w14:paraId="36AD93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28</w:t>
            </w:r>
          </w:p>
        </w:tc>
        <w:tc>
          <w:tcPr>
            <w:tcW w:w="1290" w:type="dxa"/>
            <w:vAlign w:val="center"/>
          </w:tcPr>
          <w:p w14:paraId="55FA70B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成交公告</w:t>
            </w:r>
            <w:r>
              <w:rPr>
                <w:rFonts w:hint="eastAsia" w:asciiTheme="minorEastAsia" w:hAnsiTheme="minorEastAsia" w:eastAsiaTheme="minorEastAsia" w:cstheme="minorEastAsia"/>
                <w:color w:val="auto"/>
                <w:spacing w:val="8"/>
                <w:position w:val="0"/>
                <w:sz w:val="21"/>
                <w:szCs w:val="21"/>
                <w:highlight w:val="none"/>
              </w:rPr>
              <w:t>及成交通知书</w:t>
            </w:r>
          </w:p>
        </w:tc>
        <w:tc>
          <w:tcPr>
            <w:tcW w:w="7238" w:type="dxa"/>
            <w:vAlign w:val="center"/>
          </w:tcPr>
          <w:p w14:paraId="01FE04D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color w:val="auto"/>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28.1</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采购代理机构于评审结束后两个工作日内将评审报告送交采</w:t>
            </w:r>
            <w:r>
              <w:rPr>
                <w:rFonts w:hint="eastAsia" w:asciiTheme="minorEastAsia" w:hAnsiTheme="minorEastAsia" w:eastAsiaTheme="minorEastAsia" w:cstheme="minorEastAsia"/>
                <w:color w:val="auto"/>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购人，采购人应当自收到评审报告五个工作日内在评审报告推荐的</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成交候选供应商中按顺序确定成交供应商，采购代理机构在成交供</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应商确定之日起两个工作日内发出成交通知书，并在指定媒体上公</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告成交信息。</w:t>
            </w:r>
          </w:p>
          <w:p w14:paraId="63EE896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6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1"/>
                <w:position w:val="0"/>
                <w:sz w:val="21"/>
                <w:szCs w:val="21"/>
                <w:highlight w:val="none"/>
              </w:rPr>
              <w:t>28.2</w:t>
            </w:r>
            <w:r>
              <w:rPr>
                <w:rFonts w:hint="eastAsia" w:asciiTheme="minorEastAsia" w:hAnsiTheme="minorEastAsia" w:eastAsiaTheme="minorEastAsia" w:cstheme="minorEastAsia"/>
                <w:color w:val="auto"/>
                <w:spacing w:val="-23"/>
                <w:position w:val="0"/>
                <w:sz w:val="21"/>
                <w:szCs w:val="21"/>
                <w:highlight w:val="none"/>
              </w:rPr>
              <w:t xml:space="preserve"> </w:t>
            </w:r>
            <w:r>
              <w:rPr>
                <w:rFonts w:hint="eastAsia" w:asciiTheme="minorEastAsia" w:hAnsiTheme="minorEastAsia" w:eastAsiaTheme="minorEastAsia" w:cstheme="minorEastAsia"/>
                <w:color w:val="auto"/>
                <w:spacing w:val="11"/>
                <w:position w:val="0"/>
                <w:sz w:val="21"/>
                <w:szCs w:val="21"/>
                <w:highlight w:val="none"/>
              </w:rPr>
              <w:t>在发布成交公告的同时，采购代理机构向成交供应商发出成</w:t>
            </w:r>
            <w:r>
              <w:rPr>
                <w:rFonts w:hint="eastAsia" w:asciiTheme="minorEastAsia" w:hAnsiTheme="minorEastAsia" w:eastAsiaTheme="minorEastAsia" w:cstheme="minorEastAsia"/>
                <w:color w:val="auto"/>
                <w:spacing w:val="7"/>
                <w:position w:val="0"/>
                <w:sz w:val="21"/>
                <w:szCs w:val="21"/>
                <w:highlight w:val="none"/>
              </w:rPr>
              <w:t>交通知书。成交供应商应自接到通知之日起办理成交通知书领取手</w:t>
            </w:r>
            <w:r>
              <w:rPr>
                <w:rFonts w:hint="eastAsia" w:asciiTheme="minorEastAsia" w:hAnsiTheme="minorEastAsia" w:eastAsiaTheme="minorEastAsia" w:cstheme="minorEastAsia"/>
                <w:color w:val="auto"/>
                <w:spacing w:val="-1"/>
                <w:position w:val="0"/>
                <w:sz w:val="21"/>
                <w:szCs w:val="21"/>
                <w:highlight w:val="none"/>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648" w:type="dxa"/>
            <w:vAlign w:val="center"/>
          </w:tcPr>
          <w:p w14:paraId="669C45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15</w:t>
            </w:r>
          </w:p>
        </w:tc>
        <w:tc>
          <w:tcPr>
            <w:tcW w:w="736" w:type="dxa"/>
            <w:vAlign w:val="center"/>
          </w:tcPr>
          <w:p w14:paraId="409A406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29.1</w:t>
            </w:r>
          </w:p>
        </w:tc>
        <w:tc>
          <w:tcPr>
            <w:tcW w:w="1290" w:type="dxa"/>
            <w:vAlign w:val="center"/>
          </w:tcPr>
          <w:p w14:paraId="63FDCC0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履约保证金</w:t>
            </w:r>
          </w:p>
        </w:tc>
        <w:tc>
          <w:tcPr>
            <w:tcW w:w="7238" w:type="dxa"/>
            <w:vAlign w:val="center"/>
          </w:tcPr>
          <w:p w14:paraId="37ED367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根据《桂林市财政局关于贯彻落实政府采购优化营商环境百日攻坚</w:t>
            </w:r>
            <w:r>
              <w:rPr>
                <w:rFonts w:hint="eastAsia" w:asciiTheme="minorEastAsia" w:hAnsiTheme="minorEastAsia" w:eastAsiaTheme="minorEastAsia" w:cstheme="minorEastAsia"/>
                <w:color w:val="auto"/>
                <w:spacing w:val="10"/>
                <w:position w:val="0"/>
                <w:sz w:val="21"/>
                <w:szCs w:val="21"/>
                <w:highlight w:val="none"/>
              </w:rPr>
              <w:t>行动方案的通知》（市财采〔2020〕24号）第四条的规定，本项</w:t>
            </w:r>
            <w:r>
              <w:rPr>
                <w:rFonts w:hint="eastAsia" w:asciiTheme="minorEastAsia" w:hAnsiTheme="minorEastAsia" w:eastAsiaTheme="minorEastAsia" w:cstheme="minorEastAsia"/>
                <w:color w:val="auto"/>
                <w:spacing w:val="7"/>
                <w:position w:val="0"/>
                <w:sz w:val="21"/>
                <w:szCs w:val="21"/>
                <w:highlight w:val="none"/>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648" w:type="dxa"/>
            <w:vAlign w:val="center"/>
          </w:tcPr>
          <w:p w14:paraId="4B59068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16</w:t>
            </w:r>
          </w:p>
        </w:tc>
        <w:tc>
          <w:tcPr>
            <w:tcW w:w="736" w:type="dxa"/>
            <w:vAlign w:val="center"/>
          </w:tcPr>
          <w:p w14:paraId="596FF6BF">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30.1</w:t>
            </w:r>
          </w:p>
        </w:tc>
        <w:tc>
          <w:tcPr>
            <w:tcW w:w="1290" w:type="dxa"/>
            <w:vAlign w:val="center"/>
          </w:tcPr>
          <w:p w14:paraId="3CC3F4D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签订合同时间</w:t>
            </w:r>
          </w:p>
        </w:tc>
        <w:tc>
          <w:tcPr>
            <w:tcW w:w="7238" w:type="dxa"/>
            <w:vAlign w:val="center"/>
          </w:tcPr>
          <w:p w14:paraId="46A7633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rightChars="0" w:firstLine="444"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6"/>
                <w:position w:val="0"/>
                <w:sz w:val="21"/>
                <w:szCs w:val="21"/>
                <w:highlight w:val="none"/>
              </w:rPr>
              <w:t>成交通知书发出之日起</w:t>
            </w:r>
            <w:r>
              <w:rPr>
                <w:rFonts w:hint="eastAsia" w:asciiTheme="minorEastAsia" w:hAnsiTheme="minorEastAsia" w:eastAsiaTheme="minorEastAsia" w:cstheme="minorEastAsia"/>
                <w:color w:val="auto"/>
                <w:spacing w:val="-26"/>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8</w:t>
            </w:r>
            <w:r>
              <w:rPr>
                <w:rFonts w:hint="eastAsia" w:asciiTheme="minorEastAsia" w:hAnsiTheme="minorEastAsia" w:eastAsiaTheme="minorEastAsia" w:cstheme="minorEastAsia"/>
                <w:color w:val="auto"/>
                <w:spacing w:val="-40"/>
                <w:position w:val="0"/>
                <w:sz w:val="21"/>
                <w:szCs w:val="21"/>
                <w:highlight w:val="none"/>
              </w:rPr>
              <w:t xml:space="preserve"> </w:t>
            </w:r>
            <w:r>
              <w:rPr>
                <w:rFonts w:hint="eastAsia" w:asciiTheme="minorEastAsia" w:hAnsiTheme="minorEastAsia" w:eastAsiaTheme="minorEastAsia" w:cstheme="minorEastAsia"/>
                <w:color w:val="auto"/>
                <w:spacing w:val="6"/>
                <w:position w:val="0"/>
                <w:sz w:val="21"/>
                <w:szCs w:val="21"/>
                <w:highlight w:val="none"/>
              </w:rPr>
              <w:t>个工作日内。成交供应商领取成交通知书</w:t>
            </w:r>
            <w:r>
              <w:rPr>
                <w:rFonts w:hint="eastAsia" w:asciiTheme="minorEastAsia" w:hAnsiTheme="minorEastAsia" w:eastAsiaTheme="minorEastAsia" w:cstheme="minorEastAsia"/>
                <w:color w:val="auto"/>
                <w:spacing w:val="8"/>
                <w:position w:val="0"/>
                <w:sz w:val="21"/>
                <w:szCs w:val="21"/>
                <w:highlight w:val="none"/>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7D4EF9B">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4A427A9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17</w:t>
            </w:r>
          </w:p>
        </w:tc>
        <w:tc>
          <w:tcPr>
            <w:tcW w:w="736" w:type="dxa"/>
            <w:vAlign w:val="center"/>
          </w:tcPr>
          <w:p w14:paraId="40BFA7C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36BCD68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30.3</w:t>
            </w:r>
          </w:p>
        </w:tc>
        <w:tc>
          <w:tcPr>
            <w:tcW w:w="1290" w:type="dxa"/>
            <w:vAlign w:val="center"/>
          </w:tcPr>
          <w:p w14:paraId="163DBB0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6DDD9DA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合同备案存档</w:t>
            </w:r>
          </w:p>
        </w:tc>
        <w:tc>
          <w:tcPr>
            <w:tcW w:w="7238" w:type="dxa"/>
            <w:vAlign w:val="center"/>
          </w:tcPr>
          <w:p w14:paraId="150EBA14">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72"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3"/>
                <w:position w:val="0"/>
                <w:sz w:val="21"/>
                <w:szCs w:val="21"/>
                <w:highlight w:val="none"/>
              </w:rPr>
              <w:t>政府采购合同双方自签订之日起</w:t>
            </w:r>
            <w:r>
              <w:rPr>
                <w:rFonts w:hint="eastAsia" w:asciiTheme="minorEastAsia" w:hAnsiTheme="minorEastAsia" w:eastAsiaTheme="minorEastAsia" w:cstheme="minorEastAsia"/>
                <w:color w:val="auto"/>
                <w:spacing w:val="-19"/>
                <w:position w:val="0"/>
                <w:sz w:val="21"/>
                <w:szCs w:val="21"/>
                <w:highlight w:val="none"/>
              </w:rPr>
              <w:t xml:space="preserve"> </w:t>
            </w:r>
            <w:r>
              <w:rPr>
                <w:rFonts w:hint="eastAsia" w:asciiTheme="minorEastAsia" w:hAnsiTheme="minorEastAsia" w:eastAsiaTheme="minorEastAsia" w:cstheme="minorEastAsia"/>
                <w:color w:val="auto"/>
                <w:spacing w:val="13"/>
                <w:position w:val="0"/>
                <w:sz w:val="21"/>
                <w:szCs w:val="21"/>
                <w:highlight w:val="none"/>
              </w:rPr>
              <w:t>1</w:t>
            </w:r>
            <w:r>
              <w:rPr>
                <w:rFonts w:hint="eastAsia" w:asciiTheme="minorEastAsia" w:hAnsiTheme="minorEastAsia" w:eastAsiaTheme="minorEastAsia" w:cstheme="minorEastAsia"/>
                <w:color w:val="auto"/>
                <w:spacing w:val="-34"/>
                <w:position w:val="0"/>
                <w:sz w:val="21"/>
                <w:szCs w:val="21"/>
                <w:highlight w:val="none"/>
              </w:rPr>
              <w:t xml:space="preserve"> </w:t>
            </w:r>
            <w:r>
              <w:rPr>
                <w:rFonts w:hint="eastAsia" w:asciiTheme="minorEastAsia" w:hAnsiTheme="minorEastAsia" w:eastAsiaTheme="minorEastAsia" w:cstheme="minorEastAsia"/>
                <w:color w:val="auto"/>
                <w:spacing w:val="13"/>
                <w:position w:val="0"/>
                <w:sz w:val="21"/>
                <w:szCs w:val="21"/>
                <w:highlight w:val="none"/>
              </w:rPr>
              <w:t>个工作日内将合同原件壹份交</w:t>
            </w:r>
            <w:r>
              <w:rPr>
                <w:rFonts w:hint="eastAsia" w:asciiTheme="minorEastAsia" w:hAnsiTheme="minorEastAsia" w:eastAsiaTheme="minorEastAsia" w:cstheme="minorEastAsia"/>
                <w:color w:val="auto"/>
                <w:spacing w:val="7"/>
                <w:position w:val="0"/>
                <w:sz w:val="21"/>
                <w:szCs w:val="21"/>
                <w:highlight w:val="none"/>
              </w:rPr>
              <w:t>采购代理机构备案存档。采购代理机构将政府采购合同在省级以上</w:t>
            </w:r>
            <w:r>
              <w:rPr>
                <w:rFonts w:hint="eastAsia" w:asciiTheme="minorEastAsia" w:hAnsiTheme="minorEastAsia" w:eastAsiaTheme="minorEastAsia" w:cstheme="minorEastAsia"/>
                <w:color w:val="auto"/>
                <w:spacing w:val="8"/>
                <w:position w:val="0"/>
                <w:sz w:val="21"/>
                <w:szCs w:val="21"/>
                <w:highlight w:val="none"/>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50F9C743">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18</w:t>
            </w:r>
          </w:p>
        </w:tc>
        <w:tc>
          <w:tcPr>
            <w:tcW w:w="736" w:type="dxa"/>
            <w:vAlign w:val="center"/>
          </w:tcPr>
          <w:p w14:paraId="00FE235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31</w:t>
            </w:r>
          </w:p>
        </w:tc>
        <w:tc>
          <w:tcPr>
            <w:tcW w:w="1290" w:type="dxa"/>
            <w:vAlign w:val="center"/>
          </w:tcPr>
          <w:p w14:paraId="0FB9EFC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082A8468">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采购代理服务费</w:t>
            </w:r>
          </w:p>
        </w:tc>
        <w:tc>
          <w:tcPr>
            <w:tcW w:w="7238" w:type="dxa"/>
            <w:vAlign w:val="center"/>
          </w:tcPr>
          <w:p w14:paraId="3D8B915B">
            <w:pPr>
              <w:pStyle w:val="3"/>
              <w:keepNext w:val="0"/>
              <w:keepLines w:val="0"/>
              <w:pageBreakBefore w:val="0"/>
              <w:widowControl w:val="0"/>
              <w:kinsoku/>
              <w:wordWrap w:val="0"/>
              <w:overflowPunct/>
              <w:topLinePunct w:val="0"/>
              <w:bidi w:val="0"/>
              <w:spacing w:line="360" w:lineRule="auto"/>
              <w:ind w:right="0" w:firstLine="448" w:firstLineChars="200"/>
              <w:jc w:val="left"/>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成交供应商领取成交通知书前，向</w:t>
            </w:r>
            <w:r>
              <w:rPr>
                <w:rFonts w:hint="eastAsia" w:asciiTheme="minorEastAsia" w:hAnsiTheme="minorEastAsia" w:eastAsiaTheme="minorEastAsia" w:cstheme="minorEastAsia"/>
                <w:color w:val="auto"/>
                <w:spacing w:val="7"/>
                <w:position w:val="0"/>
                <w:sz w:val="21"/>
                <w:szCs w:val="21"/>
                <w:highlight w:val="none"/>
                <w:lang w:eastAsia="zh-CN"/>
              </w:rPr>
              <w:t>广西汇晟工程咨询有限公司</w:t>
            </w:r>
            <w:r>
              <w:rPr>
                <w:rFonts w:hint="eastAsia" w:asciiTheme="minorEastAsia" w:hAnsiTheme="minorEastAsia" w:eastAsiaTheme="minorEastAsia" w:cstheme="minorEastAsia"/>
                <w:color w:val="auto"/>
                <w:spacing w:val="7"/>
                <w:position w:val="0"/>
                <w:sz w:val="21"/>
                <w:szCs w:val="21"/>
                <w:highlight w:val="none"/>
              </w:rPr>
              <w:t>一次性付清代理服务费，</w:t>
            </w:r>
            <w:r>
              <w:rPr>
                <w:color w:val="auto"/>
                <w:spacing w:val="7"/>
                <w:position w:val="0"/>
                <w:sz w:val="21"/>
                <w:szCs w:val="21"/>
                <w:highlight w:val="none"/>
              </w:rPr>
              <w:t>本项目的代理服务</w:t>
            </w:r>
            <w:r>
              <w:rPr>
                <w:rFonts w:hint="eastAsia"/>
                <w:color w:val="auto"/>
                <w:spacing w:val="7"/>
                <w:position w:val="0"/>
                <w:sz w:val="21"/>
                <w:szCs w:val="21"/>
                <w:highlight w:val="none"/>
                <w:lang w:val="en-US" w:eastAsia="zh-CN"/>
              </w:rPr>
              <w:t>费按</w:t>
            </w:r>
            <w:r>
              <w:rPr>
                <w:rFonts w:hint="eastAsia" w:ascii="宋体" w:hAnsi="宋体" w:eastAsia="宋体" w:cs="宋体"/>
                <w:color w:val="auto"/>
                <w:spacing w:val="13"/>
                <w:position w:val="0"/>
                <w:sz w:val="21"/>
                <w:szCs w:val="21"/>
                <w:highlight w:val="none"/>
                <w:lang w:val="en-US" w:eastAsia="zh-CN"/>
              </w:rPr>
              <w:t>桂建标〔2018〕37号文的收费标准下20%向各分标成交供应商收取招标代理服务费（不足5000元按5000元收取）</w:t>
            </w:r>
            <w:r>
              <w:rPr>
                <w:color w:val="auto"/>
                <w:spacing w:val="7"/>
                <w:position w:val="0"/>
                <w:sz w:val="21"/>
                <w:szCs w:val="21"/>
                <w:highlight w:val="none"/>
              </w:rPr>
              <w:t>。</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jc w:val="center"/>
        </w:trPr>
        <w:tc>
          <w:tcPr>
            <w:tcW w:w="648" w:type="dxa"/>
            <w:vAlign w:val="center"/>
          </w:tcPr>
          <w:p w14:paraId="437512F2">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55C82BA9">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19</w:t>
            </w:r>
          </w:p>
        </w:tc>
        <w:tc>
          <w:tcPr>
            <w:tcW w:w="736" w:type="dxa"/>
            <w:vAlign w:val="center"/>
          </w:tcPr>
          <w:p w14:paraId="54C185D9">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color w:val="auto"/>
                <w:position w:val="0"/>
                <w:sz w:val="21"/>
                <w:szCs w:val="21"/>
                <w:highlight w:val="none"/>
              </w:rPr>
            </w:pPr>
          </w:p>
          <w:p w14:paraId="1F9FC87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33</w:t>
            </w:r>
          </w:p>
        </w:tc>
        <w:tc>
          <w:tcPr>
            <w:tcW w:w="1290" w:type="dxa"/>
            <w:vAlign w:val="center"/>
          </w:tcPr>
          <w:p w14:paraId="4B1A657C">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p>
          <w:p w14:paraId="31C863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解释权</w:t>
            </w:r>
          </w:p>
        </w:tc>
        <w:tc>
          <w:tcPr>
            <w:tcW w:w="7238" w:type="dxa"/>
            <w:vAlign w:val="center"/>
          </w:tcPr>
          <w:p w14:paraId="5E52FE3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rightChars="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7"/>
                <w:position w:val="0"/>
                <w:sz w:val="21"/>
                <w:szCs w:val="21"/>
                <w:highlight w:val="none"/>
              </w:rPr>
              <w:t>本竞争性磋商文件是根据《中华人民共和国政府采购法》、《中华人民共和国政府采购法实施条例》、《政府采购竞争性磋商采购方</w:t>
            </w:r>
            <w:r>
              <w:rPr>
                <w:rFonts w:hint="eastAsia" w:asciiTheme="minorEastAsia" w:hAnsiTheme="minorEastAsia" w:eastAsiaTheme="minorEastAsia" w:cstheme="minorEastAsia"/>
                <w:color w:val="auto"/>
                <w:spacing w:val="8"/>
                <w:position w:val="0"/>
                <w:sz w:val="21"/>
                <w:szCs w:val="21"/>
                <w:highlight w:val="none"/>
              </w:rPr>
              <w:t xml:space="preserve"> </w:t>
            </w:r>
            <w:r>
              <w:rPr>
                <w:rFonts w:hint="eastAsia" w:asciiTheme="minorEastAsia" w:hAnsiTheme="minorEastAsia" w:eastAsiaTheme="minorEastAsia" w:cstheme="minorEastAsia"/>
                <w:color w:val="auto"/>
                <w:spacing w:val="7"/>
                <w:position w:val="0"/>
                <w:sz w:val="21"/>
                <w:szCs w:val="21"/>
                <w:highlight w:val="none"/>
              </w:rPr>
              <w:t>式管理暂行办法》和政府采购管理有关规定编制，本竞争性磋商文</w:t>
            </w:r>
            <w:r>
              <w:rPr>
                <w:rFonts w:hint="eastAsia" w:asciiTheme="minorEastAsia" w:hAnsiTheme="minorEastAsia" w:eastAsiaTheme="minorEastAsia" w:cstheme="minorEastAsia"/>
                <w:color w:val="auto"/>
                <w:spacing w:val="8"/>
                <w:position w:val="0"/>
                <w:sz w:val="21"/>
                <w:szCs w:val="21"/>
                <w:highlight w:val="none"/>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648" w:type="dxa"/>
            <w:vAlign w:val="center"/>
          </w:tcPr>
          <w:p w14:paraId="4AF2750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7"/>
                <w:position w:val="0"/>
                <w:sz w:val="21"/>
                <w:szCs w:val="21"/>
                <w:highlight w:val="none"/>
              </w:rPr>
            </w:pPr>
            <w:r>
              <w:rPr>
                <w:rFonts w:hint="eastAsia" w:asciiTheme="minorEastAsia" w:hAnsiTheme="minorEastAsia" w:eastAsiaTheme="minorEastAsia" w:cstheme="minorEastAsia"/>
                <w:color w:val="auto"/>
                <w:spacing w:val="-1"/>
                <w:position w:val="0"/>
                <w:sz w:val="21"/>
                <w:szCs w:val="21"/>
                <w:highlight w:val="none"/>
              </w:rPr>
              <w:t>20</w:t>
            </w:r>
          </w:p>
        </w:tc>
        <w:tc>
          <w:tcPr>
            <w:tcW w:w="736" w:type="dxa"/>
            <w:vAlign w:val="center"/>
          </w:tcPr>
          <w:p w14:paraId="7B815C16">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2"/>
                <w:position w:val="0"/>
                <w:sz w:val="21"/>
                <w:szCs w:val="21"/>
                <w:highlight w:val="none"/>
              </w:rPr>
            </w:pPr>
            <w:r>
              <w:rPr>
                <w:rFonts w:hint="eastAsia" w:asciiTheme="minorEastAsia" w:hAnsiTheme="minorEastAsia" w:eastAsiaTheme="minorEastAsia" w:cstheme="minorEastAsia"/>
                <w:color w:val="auto"/>
                <w:spacing w:val="-2"/>
                <w:position w:val="0"/>
                <w:sz w:val="21"/>
                <w:szCs w:val="21"/>
                <w:highlight w:val="none"/>
              </w:rPr>
              <w:t>34</w:t>
            </w:r>
          </w:p>
        </w:tc>
        <w:tc>
          <w:tcPr>
            <w:tcW w:w="1290" w:type="dxa"/>
            <w:vAlign w:val="center"/>
          </w:tcPr>
          <w:p w14:paraId="055E3F6B">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pacing w:val="8"/>
                <w:position w:val="0"/>
                <w:sz w:val="21"/>
                <w:szCs w:val="21"/>
                <w:highlight w:val="none"/>
              </w:rPr>
            </w:pPr>
            <w:r>
              <w:rPr>
                <w:rFonts w:hint="eastAsia" w:asciiTheme="minorEastAsia" w:hAnsiTheme="minorEastAsia" w:eastAsiaTheme="minorEastAsia" w:cstheme="minorEastAsia"/>
                <w:color w:val="auto"/>
                <w:spacing w:val="8"/>
                <w:position w:val="0"/>
                <w:sz w:val="21"/>
                <w:szCs w:val="21"/>
                <w:highlight w:val="none"/>
              </w:rPr>
              <w:t>监督管理机构</w:t>
            </w:r>
          </w:p>
        </w:tc>
        <w:tc>
          <w:tcPr>
            <w:tcW w:w="7238" w:type="dxa"/>
            <w:vAlign w:val="center"/>
          </w:tcPr>
          <w:p w14:paraId="4FFA8947">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right="0" w:firstLine="448" w:firstLineChars="200"/>
              <w:jc w:val="left"/>
              <w:textAlignment w:val="baseline"/>
              <w:rPr>
                <w:rFonts w:hint="eastAsia" w:asciiTheme="minorEastAsia" w:hAnsiTheme="minorEastAsia" w:eastAsiaTheme="minorEastAsia" w:cstheme="minorEastAsia"/>
                <w:color w:val="auto"/>
                <w:spacing w:val="7"/>
                <w:position w:val="0"/>
                <w:sz w:val="21"/>
                <w:szCs w:val="21"/>
                <w:highlight w:val="none"/>
                <w:lang w:eastAsia="zh-CN"/>
              </w:rPr>
            </w:pPr>
            <w:r>
              <w:rPr>
                <w:rFonts w:hint="eastAsia" w:asciiTheme="minorEastAsia" w:hAnsiTheme="minorEastAsia" w:eastAsiaTheme="minorEastAsia" w:cstheme="minorEastAsia"/>
                <w:color w:val="auto"/>
                <w:spacing w:val="7"/>
                <w:position w:val="0"/>
                <w:sz w:val="21"/>
                <w:szCs w:val="21"/>
                <w:highlight w:val="none"/>
                <w:lang w:eastAsia="zh-CN"/>
              </w:rPr>
              <w:t>资源县财政局</w:t>
            </w:r>
            <w:r>
              <w:rPr>
                <w:rFonts w:hint="eastAsia" w:asciiTheme="minorEastAsia" w:hAnsiTheme="minorEastAsia" w:eastAsiaTheme="minorEastAsia" w:cstheme="minorEastAsia"/>
                <w:color w:val="auto"/>
                <w:spacing w:val="7"/>
                <w:position w:val="0"/>
                <w:sz w:val="21"/>
                <w:szCs w:val="21"/>
                <w:highlight w:val="none"/>
              </w:rPr>
              <w:t xml:space="preserve">     联系电话：</w:t>
            </w:r>
            <w:r>
              <w:rPr>
                <w:rFonts w:hint="eastAsia" w:asciiTheme="minorEastAsia" w:hAnsiTheme="minorEastAsia" w:eastAsiaTheme="minorEastAsia" w:cstheme="minorEastAsia"/>
                <w:color w:val="auto"/>
                <w:spacing w:val="7"/>
                <w:position w:val="0"/>
                <w:sz w:val="21"/>
                <w:szCs w:val="21"/>
                <w:highlight w:val="none"/>
                <w:lang w:eastAsia="zh-CN"/>
              </w:rPr>
              <w:t>0773-4315648</w:t>
            </w:r>
          </w:p>
        </w:tc>
      </w:tr>
    </w:tbl>
    <w:p w14:paraId="4B8A6DF0">
      <w:pPr>
        <w:keepNext w:val="0"/>
        <w:keepLines w:val="0"/>
        <w:pageBreakBefore w:val="0"/>
        <w:widowControl w:val="0"/>
        <w:kinsoku/>
        <w:wordWrap w:val="0"/>
        <w:overflowPunct/>
        <w:topLinePunct w:val="0"/>
        <w:bidi w:val="0"/>
        <w:spacing w:line="360" w:lineRule="auto"/>
        <w:ind w:left="0" w:right="0" w:firstLine="100" w:firstLineChars="200"/>
        <w:rPr>
          <w:rFonts w:ascii="Arial" w:hAnsi="Arial" w:eastAsia="Arial" w:cs="Arial"/>
          <w:color w:val="auto"/>
          <w:position w:val="0"/>
          <w:sz w:val="5"/>
          <w:szCs w:val="5"/>
          <w:highlight w:val="none"/>
        </w:rPr>
        <w:sectPr>
          <w:footerReference r:id="rId8" w:type="default"/>
          <w:pgSz w:w="11906" w:h="16839"/>
          <w:pgMar w:top="1418" w:right="1128" w:bottom="1362" w:left="1021" w:header="0" w:footer="1200" w:gutter="0"/>
          <w:pgNumType w:fmt="decimal"/>
          <w:cols w:space="720" w:num="1"/>
        </w:sectPr>
      </w:pPr>
    </w:p>
    <w:p w14:paraId="174C788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4"/>
          <w:position w:val="0"/>
          <w:sz w:val="28"/>
          <w:szCs w:val="28"/>
          <w:highlight w:val="none"/>
          <w14:textOutline w14:w="5103" w14:cap="sq" w14:cmpd="sng">
            <w14:solidFill>
              <w14:srgbClr w14:val="000000"/>
            </w14:solidFill>
            <w14:prstDash w14:val="solid"/>
            <w14:bevel/>
          </w14:textOutline>
        </w:rPr>
        <w:t>一、总则</w:t>
      </w:r>
    </w:p>
    <w:p w14:paraId="6757643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1.适应范围</w:t>
      </w:r>
    </w:p>
    <w:p w14:paraId="44551A02">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1.1 项目名称及项目编号：</w:t>
      </w:r>
    </w:p>
    <w:p w14:paraId="476EA490">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color w:val="auto"/>
          <w:spacing w:val="8"/>
          <w:position w:val="0"/>
          <w:sz w:val="21"/>
          <w:szCs w:val="21"/>
          <w:highlight w:val="none"/>
          <w:lang w:eastAsia="zh-CN"/>
        </w:rPr>
      </w:pPr>
      <w:r>
        <w:rPr>
          <w:color w:val="auto"/>
          <w:spacing w:val="8"/>
          <w:position w:val="0"/>
          <w:sz w:val="21"/>
          <w:szCs w:val="21"/>
          <w:highlight w:val="none"/>
        </w:rPr>
        <w:t>项目名称：</w:t>
      </w:r>
      <w:r>
        <w:rPr>
          <w:rFonts w:hint="eastAsia"/>
          <w:color w:val="auto"/>
          <w:spacing w:val="8"/>
          <w:position w:val="0"/>
          <w:sz w:val="21"/>
          <w:szCs w:val="21"/>
          <w:highlight w:val="none"/>
          <w:lang w:eastAsia="zh-CN"/>
        </w:rPr>
        <w:t>中峰镇社岭村龙塘江至杨鸟江道路维修工程、两水苗族乡凤水村坪寨组屯级道路路面维修、资源县资源镇永兴村李家老资梅公路道路扩建与硬化项目工程项目编号：GLZC2026-C2-290022-GXHS</w:t>
      </w:r>
    </w:p>
    <w:p w14:paraId="1417285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1.2 本竞争性磋商文件（以下简称磋商文件）适用于本磋商项目的磋商、评审、合同履约、验收、付款等行为（法律、法规另有规定的，从其规定）。</w:t>
      </w:r>
    </w:p>
    <w:p w14:paraId="372C7CDE">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2.定义</w:t>
      </w:r>
    </w:p>
    <w:p w14:paraId="1FF084EF">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 “供应商</w:t>
      </w:r>
      <w:r>
        <w:rPr>
          <w:color w:val="auto"/>
          <w:spacing w:val="-64"/>
          <w:position w:val="0"/>
          <w:sz w:val="21"/>
          <w:szCs w:val="21"/>
          <w:highlight w:val="none"/>
        </w:rPr>
        <w:t xml:space="preserve"> </w:t>
      </w:r>
      <w:r>
        <w:rPr>
          <w:color w:val="auto"/>
          <w:spacing w:val="8"/>
          <w:position w:val="0"/>
          <w:sz w:val="21"/>
          <w:szCs w:val="21"/>
          <w:highlight w:val="none"/>
        </w:rPr>
        <w:t>”是指符合本次采购项目的供应商资格并提交响应文件、参加磋商的供应商。如果该供</w:t>
      </w:r>
      <w:r>
        <w:rPr>
          <w:color w:val="auto"/>
          <w:position w:val="0"/>
          <w:sz w:val="21"/>
          <w:szCs w:val="21"/>
          <w:highlight w:val="none"/>
        </w:rPr>
        <w:t xml:space="preserve"> </w:t>
      </w:r>
      <w:r>
        <w:rPr>
          <w:color w:val="auto"/>
          <w:spacing w:val="9"/>
          <w:position w:val="0"/>
          <w:sz w:val="21"/>
          <w:szCs w:val="21"/>
          <w:highlight w:val="none"/>
        </w:rPr>
        <w:t>应商在本次磋商中成交，即成为“成交供应商</w:t>
      </w:r>
      <w:r>
        <w:rPr>
          <w:color w:val="auto"/>
          <w:spacing w:val="-68"/>
          <w:position w:val="0"/>
          <w:sz w:val="21"/>
          <w:szCs w:val="21"/>
          <w:highlight w:val="none"/>
        </w:rPr>
        <w:t xml:space="preserve"> </w:t>
      </w:r>
      <w:r>
        <w:rPr>
          <w:color w:val="auto"/>
          <w:spacing w:val="9"/>
          <w:position w:val="0"/>
          <w:sz w:val="21"/>
          <w:szCs w:val="21"/>
          <w:highlight w:val="none"/>
        </w:rPr>
        <w:t>”。</w:t>
      </w:r>
    </w:p>
    <w:p w14:paraId="0C41409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2.2 “项目</w:t>
      </w:r>
      <w:r>
        <w:rPr>
          <w:color w:val="auto"/>
          <w:spacing w:val="-70"/>
          <w:position w:val="0"/>
          <w:sz w:val="21"/>
          <w:szCs w:val="21"/>
          <w:highlight w:val="none"/>
        </w:rPr>
        <w:t xml:space="preserve"> </w:t>
      </w:r>
      <w:r>
        <w:rPr>
          <w:color w:val="auto"/>
          <w:spacing w:val="8"/>
          <w:position w:val="0"/>
          <w:sz w:val="21"/>
          <w:szCs w:val="21"/>
          <w:highlight w:val="none"/>
        </w:rPr>
        <w:t>”系指供应商按磋商文件规定向采购人</w:t>
      </w:r>
      <w:r>
        <w:rPr>
          <w:color w:val="auto"/>
          <w:spacing w:val="7"/>
          <w:position w:val="0"/>
          <w:sz w:val="21"/>
          <w:szCs w:val="21"/>
          <w:highlight w:val="none"/>
        </w:rPr>
        <w:t>提供的工程和服务。</w:t>
      </w:r>
    </w:p>
    <w:p w14:paraId="795492DE">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2.3 “书面形式</w:t>
      </w:r>
      <w:r>
        <w:rPr>
          <w:color w:val="auto"/>
          <w:spacing w:val="-52"/>
          <w:position w:val="0"/>
          <w:sz w:val="21"/>
          <w:szCs w:val="21"/>
          <w:highlight w:val="none"/>
        </w:rPr>
        <w:t xml:space="preserve"> </w:t>
      </w:r>
      <w:r>
        <w:rPr>
          <w:color w:val="auto"/>
          <w:spacing w:val="4"/>
          <w:position w:val="0"/>
          <w:sz w:val="21"/>
          <w:szCs w:val="21"/>
          <w:highlight w:val="none"/>
        </w:rPr>
        <w:t>”包括信函、传真、</w:t>
      </w:r>
      <w:r>
        <w:rPr>
          <w:color w:val="auto"/>
          <w:spacing w:val="-59"/>
          <w:position w:val="0"/>
          <w:sz w:val="21"/>
          <w:szCs w:val="21"/>
          <w:highlight w:val="none"/>
        </w:rPr>
        <w:t xml:space="preserve"> </w:t>
      </w:r>
      <w:r>
        <w:rPr>
          <w:color w:val="auto"/>
          <w:spacing w:val="4"/>
          <w:position w:val="0"/>
          <w:sz w:val="21"/>
          <w:szCs w:val="21"/>
          <w:highlight w:val="none"/>
        </w:rPr>
        <w:t>电报等。</w:t>
      </w:r>
    </w:p>
    <w:p w14:paraId="68F998E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3.供应商资格</w:t>
      </w:r>
    </w:p>
    <w:p w14:paraId="08331B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3.1</w:t>
      </w:r>
      <w:r>
        <w:rPr>
          <w:color w:val="auto"/>
          <w:spacing w:val="-34"/>
          <w:position w:val="0"/>
          <w:sz w:val="21"/>
          <w:szCs w:val="21"/>
          <w:highlight w:val="none"/>
        </w:rPr>
        <w:t xml:space="preserve"> </w:t>
      </w:r>
      <w:r>
        <w:rPr>
          <w:color w:val="auto"/>
          <w:spacing w:val="8"/>
          <w:position w:val="0"/>
          <w:sz w:val="21"/>
          <w:szCs w:val="21"/>
          <w:highlight w:val="none"/>
        </w:rPr>
        <w:t>符合《中华人民共和国政府采购法》第二十二条规定；</w:t>
      </w:r>
    </w:p>
    <w:p w14:paraId="020D16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3.2</w:t>
      </w:r>
      <w:r>
        <w:rPr>
          <w:color w:val="auto"/>
          <w:spacing w:val="-24"/>
          <w:position w:val="0"/>
          <w:sz w:val="21"/>
          <w:szCs w:val="21"/>
          <w:highlight w:val="none"/>
        </w:rPr>
        <w:t xml:space="preserve"> </w:t>
      </w:r>
      <w:r>
        <w:rPr>
          <w:color w:val="auto"/>
          <w:spacing w:val="8"/>
          <w:position w:val="0"/>
          <w:sz w:val="21"/>
          <w:szCs w:val="21"/>
          <w:highlight w:val="none"/>
        </w:rPr>
        <w:t>落实政府采购政策需满足的资格要求：供应商为中小企业/小微企业。</w:t>
      </w:r>
    </w:p>
    <w:p w14:paraId="76B612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3.3</w:t>
      </w:r>
      <w:r>
        <w:rPr>
          <w:color w:val="auto"/>
          <w:spacing w:val="-33"/>
          <w:position w:val="0"/>
          <w:sz w:val="21"/>
          <w:szCs w:val="21"/>
          <w:highlight w:val="none"/>
        </w:rPr>
        <w:t xml:space="preserve"> </w:t>
      </w:r>
      <w:r>
        <w:rPr>
          <w:color w:val="auto"/>
          <w:spacing w:val="6"/>
          <w:position w:val="0"/>
          <w:sz w:val="21"/>
          <w:szCs w:val="21"/>
          <w:highlight w:val="none"/>
        </w:rPr>
        <w:t>本项目的特定资格要求：</w:t>
      </w:r>
    </w:p>
    <w:p w14:paraId="5DC63C07">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rFonts w:hint="eastAsia"/>
          <w:color w:val="auto"/>
          <w:spacing w:val="8"/>
          <w:position w:val="0"/>
          <w:sz w:val="21"/>
          <w:szCs w:val="21"/>
          <w:highlight w:val="none"/>
          <w:lang w:val="en-US" w:eastAsia="zh-CN"/>
        </w:rPr>
        <w:t>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color w:val="auto"/>
          <w:spacing w:val="8"/>
          <w:position w:val="0"/>
          <w:sz w:val="21"/>
          <w:szCs w:val="21"/>
          <w:highlight w:val="none"/>
          <w:lang w:eastAsia="zh-CN"/>
        </w:rPr>
        <w:t>。</w:t>
      </w:r>
    </w:p>
    <w:p w14:paraId="3CAAF5A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4.磋商费用</w:t>
      </w:r>
    </w:p>
    <w:p w14:paraId="61E02C3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不论磋商结果如何，供应商均应自行承担所有与磋商有关的全部费用。</w:t>
      </w:r>
    </w:p>
    <w:p w14:paraId="14A9884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5.联合体要求</w:t>
      </w:r>
    </w:p>
    <w:p w14:paraId="407B01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本项目不接受联合体参与磋商。</w:t>
      </w:r>
    </w:p>
    <w:p w14:paraId="40614D2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6.质疑和投诉</w:t>
      </w:r>
    </w:p>
    <w:p w14:paraId="09E15A1D">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6.1</w:t>
      </w:r>
      <w:r>
        <w:rPr>
          <w:color w:val="auto"/>
          <w:spacing w:val="-38"/>
          <w:position w:val="0"/>
          <w:sz w:val="21"/>
          <w:szCs w:val="21"/>
          <w:highlight w:val="none"/>
        </w:rPr>
        <w:t xml:space="preserve"> </w:t>
      </w:r>
      <w:r>
        <w:rPr>
          <w:color w:val="auto"/>
          <w:spacing w:val="10"/>
          <w:position w:val="0"/>
          <w:sz w:val="21"/>
          <w:szCs w:val="21"/>
          <w:highlight w:val="none"/>
        </w:rPr>
        <w:t>供应商认为磋商文件使自己的合法权益受到损害的，应当在公告期限届满之日起七个</w:t>
      </w:r>
      <w:r>
        <w:rPr>
          <w:color w:val="auto"/>
          <w:spacing w:val="9"/>
          <w:position w:val="0"/>
          <w:sz w:val="21"/>
          <w:szCs w:val="21"/>
          <w:highlight w:val="none"/>
        </w:rPr>
        <w:t>工作日内，以书面形式向采购代理机构提出质疑。供应商认为采购过程或成交结果使自己的合法权益受到损害的，应</w:t>
      </w:r>
      <w:r>
        <w:rPr>
          <w:color w:val="auto"/>
          <w:spacing w:val="14"/>
          <w:position w:val="0"/>
          <w:sz w:val="21"/>
          <w:szCs w:val="21"/>
          <w:highlight w:val="none"/>
        </w:rPr>
        <w:t xml:space="preserve"> </w:t>
      </w:r>
      <w:r>
        <w:rPr>
          <w:color w:val="auto"/>
          <w:spacing w:val="9"/>
          <w:position w:val="0"/>
          <w:sz w:val="21"/>
          <w:szCs w:val="21"/>
          <w:highlight w:val="none"/>
        </w:rPr>
        <w:t>当在各采购程序环节结束之日或成交公告期限届满之日起七个工作日内，以书面形式向采购代理机构提出</w:t>
      </w:r>
      <w:r>
        <w:rPr>
          <w:color w:val="auto"/>
          <w:spacing w:val="12"/>
          <w:position w:val="0"/>
          <w:sz w:val="21"/>
          <w:szCs w:val="21"/>
          <w:highlight w:val="none"/>
        </w:rPr>
        <w:t xml:space="preserve"> </w:t>
      </w:r>
      <w:r>
        <w:rPr>
          <w:color w:val="auto"/>
          <w:spacing w:val="5"/>
          <w:position w:val="0"/>
          <w:sz w:val="21"/>
          <w:szCs w:val="21"/>
          <w:highlight w:val="none"/>
        </w:rPr>
        <w:t>质疑</w:t>
      </w:r>
      <w:r>
        <w:rPr>
          <w:color w:val="auto"/>
          <w:spacing w:val="5"/>
          <w:position w:val="0"/>
          <w:sz w:val="21"/>
          <w:szCs w:val="21"/>
          <w:highlight w:val="none"/>
          <w14:textOutline w14:w="3795" w14:cap="sq" w14:cmpd="sng">
            <w14:solidFill>
              <w14:srgbClr w14:val="000000"/>
            </w14:solidFill>
            <w14:prstDash w14:val="solid"/>
            <w14:bevel/>
          </w14:textOutline>
        </w:rPr>
        <w:t>（</w:t>
      </w:r>
      <w:r>
        <w:rPr>
          <w:color w:val="auto"/>
          <w:spacing w:val="-5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“质疑函</w:t>
      </w:r>
      <w:r>
        <w:rPr>
          <w:color w:val="auto"/>
          <w:spacing w:val="-7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”格式见附表</w:t>
      </w:r>
      <w:r>
        <w:rPr>
          <w:color w:val="auto"/>
          <w:spacing w:val="-21"/>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1）</w:t>
      </w:r>
      <w:r>
        <w:rPr>
          <w:color w:val="auto"/>
          <w:spacing w:val="-59"/>
          <w:position w:val="0"/>
          <w:sz w:val="21"/>
          <w:szCs w:val="21"/>
          <w:highlight w:val="none"/>
        </w:rPr>
        <w:t xml:space="preserve"> </w:t>
      </w:r>
      <w:r>
        <w:rPr>
          <w:color w:val="auto"/>
          <w:spacing w:val="5"/>
          <w:position w:val="0"/>
          <w:sz w:val="21"/>
          <w:szCs w:val="21"/>
          <w:highlight w:val="none"/>
        </w:rPr>
        <w:t>。否则，采购代理机构有</w:t>
      </w:r>
      <w:r>
        <w:rPr>
          <w:color w:val="auto"/>
          <w:spacing w:val="4"/>
          <w:position w:val="0"/>
          <w:sz w:val="21"/>
          <w:szCs w:val="21"/>
          <w:highlight w:val="none"/>
        </w:rPr>
        <w:t>权拒收。</w:t>
      </w:r>
    </w:p>
    <w:p w14:paraId="770F382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采购代理机构应认真做好质疑处理工作，对于质疑供应商在法定质疑期内提出的质疑函，应当在收到质疑函后</w:t>
      </w:r>
      <w:r>
        <w:rPr>
          <w:color w:val="auto"/>
          <w:spacing w:val="-32"/>
          <w:position w:val="0"/>
          <w:sz w:val="21"/>
          <w:szCs w:val="21"/>
          <w:highlight w:val="none"/>
        </w:rPr>
        <w:t xml:space="preserve"> </w:t>
      </w:r>
      <w:r>
        <w:rPr>
          <w:color w:val="auto"/>
          <w:spacing w:val="9"/>
          <w:position w:val="0"/>
          <w:sz w:val="21"/>
          <w:szCs w:val="21"/>
          <w:highlight w:val="none"/>
        </w:rPr>
        <w:t>7</w:t>
      </w:r>
      <w:r>
        <w:rPr>
          <w:color w:val="auto"/>
          <w:spacing w:val="-38"/>
          <w:position w:val="0"/>
          <w:sz w:val="21"/>
          <w:szCs w:val="21"/>
          <w:highlight w:val="none"/>
        </w:rPr>
        <w:t xml:space="preserve"> </w:t>
      </w:r>
      <w:r>
        <w:rPr>
          <w:color w:val="auto"/>
          <w:spacing w:val="9"/>
          <w:position w:val="0"/>
          <w:sz w:val="21"/>
          <w:szCs w:val="21"/>
          <w:highlight w:val="none"/>
        </w:rPr>
        <w:t>个工作日内作出答复，并以书面形式通知</w:t>
      </w:r>
      <w:r>
        <w:rPr>
          <w:color w:val="auto"/>
          <w:spacing w:val="8"/>
          <w:position w:val="0"/>
          <w:sz w:val="21"/>
          <w:szCs w:val="21"/>
          <w:highlight w:val="none"/>
        </w:rPr>
        <w:t>质疑供应商和其他有关供应商。</w:t>
      </w:r>
    </w:p>
    <w:p w14:paraId="7FFAE7E9">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供应商在法定质疑期内应一次性提出与项目相关的质疑，供应商在提出与项目相关的质疑前应当做好全面且详细的工作，采购代理机构不再受理供应商针对同一采购程序环节的再次质疑。</w:t>
      </w:r>
    </w:p>
    <w:p w14:paraId="1931EC02">
      <w:pPr>
        <w:pStyle w:val="3"/>
        <w:keepNext w:val="0"/>
        <w:keepLines w:val="0"/>
        <w:pageBreakBefore w:val="0"/>
        <w:widowControl w:val="0"/>
        <w:kinsoku/>
        <w:wordWrap w:val="0"/>
        <w:overflowPunct/>
        <w:topLinePunct w:val="0"/>
        <w:bidi w:val="0"/>
        <w:spacing w:line="360" w:lineRule="auto"/>
        <w:ind w:left="0" w:right="0" w:firstLine="460" w:firstLineChars="200"/>
        <w:jc w:val="both"/>
        <w:rPr>
          <w:color w:val="auto"/>
          <w:spacing w:val="7"/>
          <w:position w:val="0"/>
          <w:sz w:val="21"/>
          <w:szCs w:val="21"/>
          <w:highlight w:val="none"/>
        </w:rPr>
      </w:pPr>
      <w:r>
        <w:rPr>
          <w:color w:val="auto"/>
          <w:spacing w:val="10"/>
          <w:position w:val="0"/>
          <w:sz w:val="21"/>
          <w:szCs w:val="21"/>
          <w:highlight w:val="none"/>
        </w:rPr>
        <w:t>6.2</w:t>
      </w:r>
      <w:r>
        <w:rPr>
          <w:color w:val="auto"/>
          <w:spacing w:val="-38"/>
          <w:position w:val="0"/>
          <w:sz w:val="21"/>
          <w:szCs w:val="21"/>
          <w:highlight w:val="none"/>
        </w:rPr>
        <w:t xml:space="preserve"> </w:t>
      </w:r>
      <w:r>
        <w:rPr>
          <w:color w:val="auto"/>
          <w:spacing w:val="10"/>
          <w:position w:val="0"/>
          <w:sz w:val="21"/>
          <w:szCs w:val="21"/>
          <w:highlight w:val="none"/>
        </w:rPr>
        <w:t>供应商对采购代理机构的质疑答复不满意或者采购代理机构未在规定的时间内</w:t>
      </w:r>
      <w:r>
        <w:rPr>
          <w:color w:val="auto"/>
          <w:spacing w:val="9"/>
          <w:position w:val="0"/>
          <w:sz w:val="21"/>
          <w:szCs w:val="21"/>
          <w:highlight w:val="none"/>
        </w:rPr>
        <w:t>作出答复的，可以</w:t>
      </w:r>
      <w:r>
        <w:rPr>
          <w:color w:val="auto"/>
          <w:spacing w:val="7"/>
          <w:position w:val="0"/>
          <w:sz w:val="21"/>
          <w:szCs w:val="21"/>
          <w:highlight w:val="none"/>
        </w:rPr>
        <w:t>在答复期满后十五个工作日内向</w:t>
      </w:r>
      <w:r>
        <w:rPr>
          <w:rFonts w:hint="eastAsia"/>
          <w:color w:val="auto"/>
          <w:spacing w:val="7"/>
          <w:position w:val="0"/>
          <w:sz w:val="21"/>
          <w:szCs w:val="21"/>
          <w:highlight w:val="none"/>
          <w:lang w:eastAsia="zh-CN"/>
        </w:rPr>
        <w:t>资源县财政局</w:t>
      </w:r>
      <w:r>
        <w:rPr>
          <w:color w:val="auto"/>
          <w:spacing w:val="7"/>
          <w:position w:val="0"/>
          <w:sz w:val="21"/>
          <w:szCs w:val="21"/>
          <w:highlight w:val="none"/>
        </w:rPr>
        <w:t xml:space="preserve"> 投诉</w:t>
      </w:r>
      <w:r>
        <w:rPr>
          <w:color w:val="auto"/>
          <w:spacing w:val="7"/>
          <w:position w:val="0"/>
          <w:sz w:val="21"/>
          <w:szCs w:val="21"/>
          <w:highlight w:val="none"/>
          <w14:textOutline w14:w="3795" w14:cap="sq" w14:cmpd="sng">
            <w14:solidFill>
              <w14:srgbClr w14:val="000000"/>
            </w14:solidFill>
            <w14:prstDash w14:val="solid"/>
            <w14:bevel/>
          </w14:textOutline>
        </w:rPr>
        <w:t>（</w:t>
      </w:r>
      <w:r>
        <w:rPr>
          <w:color w:val="auto"/>
          <w:spacing w:val="-4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“投诉书</w:t>
      </w:r>
      <w:r>
        <w:rPr>
          <w:color w:val="auto"/>
          <w:spacing w:val="-72"/>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”格式见附表</w:t>
      </w:r>
      <w:r>
        <w:rPr>
          <w:color w:val="auto"/>
          <w:spacing w:val="-35"/>
          <w:position w:val="0"/>
          <w:sz w:val="21"/>
          <w:szCs w:val="21"/>
          <w:highlight w:val="none"/>
        </w:rPr>
        <w:t xml:space="preserve"> </w:t>
      </w:r>
      <w:r>
        <w:rPr>
          <w:color w:val="auto"/>
          <w:spacing w:val="7"/>
          <w:position w:val="0"/>
          <w:sz w:val="21"/>
          <w:szCs w:val="21"/>
          <w:highlight w:val="none"/>
          <w14:textOutline w14:w="3795" w14:cap="sq" w14:cmpd="sng">
            <w14:solidFill>
              <w14:srgbClr w14:val="000000"/>
            </w14:solidFill>
            <w14:prstDash w14:val="solid"/>
            <w14:bevel/>
          </w14:textOutline>
        </w:rPr>
        <w:t>2）</w:t>
      </w:r>
      <w:r>
        <w:rPr>
          <w:color w:val="auto"/>
          <w:spacing w:val="7"/>
          <w:position w:val="0"/>
          <w:sz w:val="21"/>
          <w:szCs w:val="21"/>
          <w:highlight w:val="none"/>
        </w:rPr>
        <w:t>。</w:t>
      </w:r>
    </w:p>
    <w:p w14:paraId="53C3B1B1">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6.3</w:t>
      </w:r>
      <w:r>
        <w:rPr>
          <w:color w:val="auto"/>
          <w:spacing w:val="-28"/>
          <w:position w:val="0"/>
          <w:sz w:val="21"/>
          <w:szCs w:val="21"/>
          <w:highlight w:val="none"/>
        </w:rPr>
        <w:t xml:space="preserve"> </w:t>
      </w:r>
      <w:r>
        <w:rPr>
          <w:color w:val="auto"/>
          <w:spacing w:val="8"/>
          <w:position w:val="0"/>
          <w:sz w:val="21"/>
          <w:szCs w:val="21"/>
          <w:highlight w:val="none"/>
        </w:rPr>
        <w:t>供应商提出质疑、投诉，应当遵守中华人民共和国财政部令第</w:t>
      </w:r>
      <w:r>
        <w:rPr>
          <w:color w:val="auto"/>
          <w:spacing w:val="-36"/>
          <w:position w:val="0"/>
          <w:sz w:val="21"/>
          <w:szCs w:val="21"/>
          <w:highlight w:val="none"/>
        </w:rPr>
        <w:t xml:space="preserve"> </w:t>
      </w:r>
      <w:r>
        <w:rPr>
          <w:color w:val="auto"/>
          <w:spacing w:val="8"/>
          <w:position w:val="0"/>
          <w:sz w:val="21"/>
          <w:szCs w:val="21"/>
          <w:highlight w:val="none"/>
        </w:rPr>
        <w:t>94</w:t>
      </w:r>
      <w:r>
        <w:rPr>
          <w:color w:val="auto"/>
          <w:spacing w:val="-35"/>
          <w:position w:val="0"/>
          <w:sz w:val="21"/>
          <w:szCs w:val="21"/>
          <w:highlight w:val="none"/>
        </w:rPr>
        <w:t xml:space="preserve"> </w:t>
      </w:r>
      <w:r>
        <w:rPr>
          <w:color w:val="auto"/>
          <w:spacing w:val="8"/>
          <w:position w:val="0"/>
          <w:sz w:val="21"/>
          <w:szCs w:val="21"/>
          <w:highlight w:val="none"/>
        </w:rPr>
        <w:t>号《政府采购质疑和投诉办法》</w:t>
      </w:r>
      <w:r>
        <w:rPr>
          <w:color w:val="auto"/>
          <w:position w:val="0"/>
          <w:sz w:val="21"/>
          <w:szCs w:val="21"/>
          <w:highlight w:val="none"/>
        </w:rPr>
        <w:t xml:space="preserve"> </w:t>
      </w:r>
      <w:r>
        <w:rPr>
          <w:color w:val="auto"/>
          <w:spacing w:val="9"/>
          <w:position w:val="0"/>
          <w:sz w:val="21"/>
          <w:szCs w:val="21"/>
          <w:highlight w:val="none"/>
        </w:rPr>
        <w:t>的相关规定，且采用书面形式。质疑函、投诉书均应明确阐述磋商文件、采购过程或成交结果中使自己合</w:t>
      </w:r>
      <w:r>
        <w:rPr>
          <w:color w:val="auto"/>
          <w:spacing w:val="12"/>
          <w:position w:val="0"/>
          <w:sz w:val="21"/>
          <w:szCs w:val="21"/>
          <w:highlight w:val="none"/>
        </w:rPr>
        <w:t xml:space="preserve"> </w:t>
      </w:r>
      <w:r>
        <w:rPr>
          <w:color w:val="auto"/>
          <w:spacing w:val="9"/>
          <w:position w:val="0"/>
          <w:sz w:val="21"/>
          <w:szCs w:val="21"/>
          <w:highlight w:val="none"/>
        </w:rPr>
        <w:t>法权益受到损害的实质性内容，并提供相关事实、依据和证据及其来源。</w:t>
      </w:r>
    </w:p>
    <w:p w14:paraId="608E81E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供应商提出质疑应当提交质疑函和必要的证明材料，针对同一采购程序环节的质疑必须在法定质疑期</w:t>
      </w:r>
      <w:r>
        <w:rPr>
          <w:color w:val="auto"/>
          <w:spacing w:val="7"/>
          <w:position w:val="0"/>
          <w:sz w:val="21"/>
          <w:szCs w:val="21"/>
          <w:highlight w:val="none"/>
        </w:rPr>
        <w:t>内一次性提出。质疑函应当包括下列内容：</w:t>
      </w:r>
    </w:p>
    <w:p w14:paraId="14F82C1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（1）供应商的姓名或者名称、地址、邮编、联系人</w:t>
      </w:r>
      <w:r>
        <w:rPr>
          <w:color w:val="auto"/>
          <w:spacing w:val="8"/>
          <w:position w:val="0"/>
          <w:sz w:val="21"/>
          <w:szCs w:val="21"/>
          <w:highlight w:val="none"/>
        </w:rPr>
        <w:t>及联系电话；</w:t>
      </w:r>
    </w:p>
    <w:p w14:paraId="31F9A25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（2）质疑项目的名称、编号；</w:t>
      </w:r>
    </w:p>
    <w:p w14:paraId="34DC2A8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（3）具体、明确的质疑事项和与质疑事项相关的请求；</w:t>
      </w:r>
    </w:p>
    <w:p w14:paraId="1B59C02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（4）事实依据；</w:t>
      </w:r>
    </w:p>
    <w:p w14:paraId="013E3BB8">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（5）必要的法律依据；</w:t>
      </w:r>
    </w:p>
    <w:p w14:paraId="6882FEC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（6）提出质疑的日期。</w:t>
      </w:r>
    </w:p>
    <w:p w14:paraId="6D222F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供应商为自然人的，应当由本人签字；供应商为法人或者其他组织的，应当由法定代表人、主要负责</w:t>
      </w:r>
      <w:r>
        <w:rPr>
          <w:color w:val="auto"/>
          <w:spacing w:val="11"/>
          <w:position w:val="0"/>
          <w:sz w:val="21"/>
          <w:szCs w:val="21"/>
          <w:highlight w:val="none"/>
        </w:rPr>
        <w:t xml:space="preserve"> </w:t>
      </w:r>
      <w:r>
        <w:rPr>
          <w:color w:val="auto"/>
          <w:spacing w:val="9"/>
          <w:position w:val="0"/>
          <w:sz w:val="21"/>
          <w:szCs w:val="21"/>
          <w:highlight w:val="none"/>
        </w:rPr>
        <w:t>人，或者其授权代表签字或者盖章，并加盖公章。</w:t>
      </w:r>
    </w:p>
    <w:p w14:paraId="140378BB">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接收质疑函方式：</w:t>
      </w:r>
      <w:r>
        <w:rPr>
          <w:color w:val="auto"/>
          <w:spacing w:val="-58"/>
          <w:position w:val="0"/>
          <w:sz w:val="21"/>
          <w:szCs w:val="21"/>
          <w:highlight w:val="none"/>
        </w:rPr>
        <w:t xml:space="preserve"> </w:t>
      </w:r>
      <w:r>
        <w:rPr>
          <w:color w:val="auto"/>
          <w:spacing w:val="6"/>
          <w:position w:val="0"/>
          <w:sz w:val="21"/>
          <w:szCs w:val="21"/>
          <w:highlight w:val="none"/>
        </w:rPr>
        <w:t>以书面形式</w:t>
      </w:r>
    </w:p>
    <w:p w14:paraId="23FA2240">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质疑联系部门及联系方式</w:t>
      </w:r>
      <w:r>
        <w:rPr>
          <w:rFonts w:hint="eastAsia"/>
          <w:color w:val="auto"/>
          <w:spacing w:val="9"/>
          <w:position w:val="0"/>
          <w:sz w:val="21"/>
          <w:szCs w:val="21"/>
          <w:highlight w:val="none"/>
          <w:lang w:eastAsia="zh-CN"/>
        </w:rPr>
        <w:t>：广西汇晟工程咨询有限公司</w:t>
      </w:r>
      <w:r>
        <w:rPr>
          <w:color w:val="auto"/>
          <w:spacing w:val="9"/>
          <w:position w:val="0"/>
          <w:sz w:val="21"/>
          <w:szCs w:val="21"/>
          <w:highlight w:val="none"/>
        </w:rPr>
        <w:t>，联系人</w:t>
      </w:r>
      <w:r>
        <w:rPr>
          <w:rFonts w:hint="eastAsia"/>
          <w:color w:val="auto"/>
          <w:spacing w:val="9"/>
          <w:position w:val="0"/>
          <w:sz w:val="21"/>
          <w:szCs w:val="21"/>
          <w:highlight w:val="none"/>
          <w:lang w:eastAsia="zh-CN"/>
        </w:rPr>
        <w:t>：</w:t>
      </w:r>
      <w:r>
        <w:rPr>
          <w:rFonts w:hint="eastAsia"/>
          <w:color w:val="auto"/>
          <w:spacing w:val="9"/>
          <w:position w:val="0"/>
          <w:sz w:val="21"/>
          <w:szCs w:val="21"/>
          <w:highlight w:val="none"/>
          <w:lang w:val="en-US" w:eastAsia="zh-CN"/>
        </w:rPr>
        <w:t>周工</w:t>
      </w:r>
      <w:r>
        <w:rPr>
          <w:color w:val="auto"/>
          <w:spacing w:val="9"/>
          <w:position w:val="0"/>
          <w:sz w:val="21"/>
          <w:szCs w:val="21"/>
          <w:highlight w:val="none"/>
        </w:rPr>
        <w:t>，联系电话：</w:t>
      </w:r>
      <w:r>
        <w:rPr>
          <w:rFonts w:hint="eastAsia"/>
          <w:color w:val="auto"/>
          <w:spacing w:val="9"/>
          <w:position w:val="0"/>
          <w:sz w:val="21"/>
          <w:szCs w:val="21"/>
          <w:highlight w:val="none"/>
          <w:lang w:val="en-US" w:eastAsia="zh-CN"/>
        </w:rPr>
        <w:t>0773-5582260</w:t>
      </w:r>
      <w:r>
        <w:rPr>
          <w:color w:val="auto"/>
          <w:spacing w:val="9"/>
          <w:position w:val="0"/>
          <w:sz w:val="21"/>
          <w:szCs w:val="21"/>
          <w:highlight w:val="none"/>
        </w:rPr>
        <w:t>；通讯地址：</w:t>
      </w:r>
      <w:r>
        <w:rPr>
          <w:rFonts w:hint="eastAsia"/>
          <w:color w:val="auto"/>
          <w:spacing w:val="9"/>
          <w:position w:val="0"/>
          <w:sz w:val="21"/>
          <w:szCs w:val="21"/>
          <w:highlight w:val="none"/>
          <w:lang w:eastAsia="zh-CN"/>
        </w:rPr>
        <w:t>桂林市叠彩区滨江北路春江苑69－1栋</w:t>
      </w:r>
      <w:r>
        <w:rPr>
          <w:color w:val="auto"/>
          <w:spacing w:val="9"/>
          <w:position w:val="0"/>
          <w:sz w:val="21"/>
          <w:szCs w:val="21"/>
          <w:highlight w:val="none"/>
        </w:rPr>
        <w:t>。</w:t>
      </w:r>
    </w:p>
    <w:p w14:paraId="1BB1ADCA">
      <w:pPr>
        <w:pStyle w:val="3"/>
        <w:keepNext w:val="0"/>
        <w:keepLines w:val="0"/>
        <w:pageBreakBefore w:val="0"/>
        <w:widowControl w:val="0"/>
        <w:kinsoku/>
        <w:wordWrap w:val="0"/>
        <w:overflowPunct/>
        <w:topLinePunct w:val="0"/>
        <w:bidi w:val="0"/>
        <w:spacing w:line="360" w:lineRule="auto"/>
        <w:ind w:left="0" w:right="0" w:firstLine="458" w:firstLineChars="200"/>
        <w:rPr>
          <w:b/>
          <w:bCs/>
          <w:color w:val="auto"/>
          <w:spacing w:val="9"/>
          <w:position w:val="0"/>
          <w:sz w:val="21"/>
          <w:szCs w:val="21"/>
          <w:highlight w:val="none"/>
        </w:rPr>
      </w:pPr>
      <w:r>
        <w:rPr>
          <w:b/>
          <w:bCs/>
          <w:color w:val="auto"/>
          <w:spacing w:val="9"/>
          <w:position w:val="0"/>
          <w:sz w:val="21"/>
          <w:szCs w:val="21"/>
          <w:highlight w:val="none"/>
        </w:rPr>
        <w:t>7.转包与分包</w:t>
      </w:r>
    </w:p>
    <w:p w14:paraId="0E63C44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7.1</w:t>
      </w:r>
      <w:r>
        <w:rPr>
          <w:color w:val="auto"/>
          <w:spacing w:val="-30"/>
          <w:position w:val="0"/>
          <w:sz w:val="21"/>
          <w:szCs w:val="21"/>
          <w:highlight w:val="none"/>
        </w:rPr>
        <w:t xml:space="preserve"> </w:t>
      </w:r>
      <w:r>
        <w:rPr>
          <w:color w:val="auto"/>
          <w:spacing w:val="5"/>
          <w:position w:val="0"/>
          <w:sz w:val="21"/>
          <w:szCs w:val="21"/>
          <w:highlight w:val="none"/>
        </w:rPr>
        <w:t>本项目不允许转包。</w:t>
      </w:r>
    </w:p>
    <w:p w14:paraId="6A3CC6E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7.2</w:t>
      </w:r>
      <w:r>
        <w:rPr>
          <w:color w:val="auto"/>
          <w:spacing w:val="-30"/>
          <w:position w:val="0"/>
          <w:sz w:val="21"/>
          <w:szCs w:val="21"/>
          <w:highlight w:val="none"/>
        </w:rPr>
        <w:t xml:space="preserve"> </w:t>
      </w:r>
      <w:r>
        <w:rPr>
          <w:color w:val="auto"/>
          <w:spacing w:val="5"/>
          <w:position w:val="0"/>
          <w:sz w:val="21"/>
          <w:szCs w:val="21"/>
          <w:highlight w:val="none"/>
        </w:rPr>
        <w:t>本项目不可以分包。</w:t>
      </w:r>
    </w:p>
    <w:p w14:paraId="0624B8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8.特别说明</w:t>
      </w:r>
    </w:p>
    <w:p w14:paraId="1164D2AB">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8.1</w:t>
      </w:r>
      <w:r>
        <w:rPr>
          <w:color w:val="auto"/>
          <w:spacing w:val="-37"/>
          <w:position w:val="0"/>
          <w:sz w:val="21"/>
          <w:szCs w:val="21"/>
          <w:highlight w:val="none"/>
        </w:rPr>
        <w:t xml:space="preserve"> </w:t>
      </w:r>
      <w:r>
        <w:rPr>
          <w:color w:val="auto"/>
          <w:spacing w:val="9"/>
          <w:position w:val="0"/>
          <w:sz w:val="21"/>
          <w:szCs w:val="21"/>
          <w:highlight w:val="none"/>
        </w:rPr>
        <w:t>关联供应商不得参加同一合同项下政府采购活动，否则</w:t>
      </w:r>
      <w:r>
        <w:rPr>
          <w:color w:val="auto"/>
          <w:spacing w:val="8"/>
          <w:position w:val="0"/>
          <w:sz w:val="21"/>
          <w:szCs w:val="21"/>
          <w:highlight w:val="none"/>
        </w:rPr>
        <w:t>响应文件将被视为无效：</w:t>
      </w:r>
    </w:p>
    <w:p w14:paraId="0BC583D0">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（1）单位负责人为同一人或者存在直接控股、管理关系的，不得参加同一合同项下的政府采购活动。</w:t>
      </w:r>
    </w:p>
    <w:p w14:paraId="554C777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（2）为本采购项目提供整体设计、规范编制或者项目管理、监理、检测等服务的供应商，不得再参</w:t>
      </w:r>
      <w:r>
        <w:rPr>
          <w:color w:val="auto"/>
          <w:spacing w:val="7"/>
          <w:position w:val="0"/>
          <w:sz w:val="21"/>
          <w:szCs w:val="21"/>
          <w:highlight w:val="none"/>
        </w:rPr>
        <w:t>加本次采购活动。</w:t>
      </w:r>
    </w:p>
    <w:p w14:paraId="3AFA19B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8.2</w:t>
      </w:r>
      <w:r>
        <w:rPr>
          <w:color w:val="auto"/>
          <w:spacing w:val="-38"/>
          <w:position w:val="0"/>
          <w:sz w:val="21"/>
          <w:szCs w:val="21"/>
          <w:highlight w:val="none"/>
        </w:rPr>
        <w:t xml:space="preserve"> </w:t>
      </w:r>
      <w:r>
        <w:rPr>
          <w:color w:val="auto"/>
          <w:spacing w:val="10"/>
          <w:position w:val="0"/>
          <w:sz w:val="21"/>
          <w:szCs w:val="21"/>
          <w:highlight w:val="none"/>
        </w:rPr>
        <w:t>供应商磋商所使用的资格、信誉、荣誉、业绩与企业认证必须为本法人所拥有，</w:t>
      </w:r>
      <w:r>
        <w:rPr>
          <w:color w:val="auto"/>
          <w:spacing w:val="9"/>
          <w:position w:val="0"/>
          <w:sz w:val="21"/>
          <w:szCs w:val="21"/>
          <w:highlight w:val="none"/>
        </w:rPr>
        <w:t>供应商磋商所使</w:t>
      </w:r>
      <w:r>
        <w:rPr>
          <w:color w:val="auto"/>
          <w:spacing w:val="8"/>
          <w:position w:val="0"/>
          <w:sz w:val="21"/>
          <w:szCs w:val="21"/>
          <w:highlight w:val="none"/>
        </w:rPr>
        <w:t>用的采购项目实施人员必须为供应商员工。</w:t>
      </w:r>
    </w:p>
    <w:p w14:paraId="058CE45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8.3</w:t>
      </w:r>
      <w:r>
        <w:rPr>
          <w:color w:val="auto"/>
          <w:spacing w:val="-38"/>
          <w:position w:val="0"/>
          <w:sz w:val="21"/>
          <w:szCs w:val="21"/>
          <w:highlight w:val="none"/>
        </w:rPr>
        <w:t xml:space="preserve"> </w:t>
      </w:r>
      <w:r>
        <w:rPr>
          <w:color w:val="auto"/>
          <w:spacing w:val="10"/>
          <w:position w:val="0"/>
          <w:sz w:val="21"/>
          <w:szCs w:val="21"/>
          <w:highlight w:val="none"/>
        </w:rPr>
        <w:t>供应商应仔细阅读竞争性磋商文件的所有内容，按照竞争性磋商文件的要求提交</w:t>
      </w:r>
      <w:r>
        <w:rPr>
          <w:color w:val="auto"/>
          <w:spacing w:val="9"/>
          <w:position w:val="0"/>
          <w:sz w:val="21"/>
          <w:szCs w:val="21"/>
          <w:highlight w:val="none"/>
        </w:rPr>
        <w:t>响应文件，并对</w:t>
      </w:r>
      <w:r>
        <w:rPr>
          <w:color w:val="auto"/>
          <w:spacing w:val="8"/>
          <w:position w:val="0"/>
          <w:sz w:val="21"/>
          <w:szCs w:val="21"/>
          <w:highlight w:val="none"/>
        </w:rPr>
        <w:t>所提供的全部资料的真实性承担法律责任。</w:t>
      </w:r>
    </w:p>
    <w:p w14:paraId="78BBF90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8.4</w:t>
      </w:r>
      <w:r>
        <w:rPr>
          <w:color w:val="auto"/>
          <w:spacing w:val="-38"/>
          <w:position w:val="0"/>
          <w:sz w:val="21"/>
          <w:szCs w:val="21"/>
          <w:highlight w:val="none"/>
        </w:rPr>
        <w:t xml:space="preserve"> </w:t>
      </w:r>
      <w:r>
        <w:rPr>
          <w:color w:val="auto"/>
          <w:spacing w:val="10"/>
          <w:position w:val="0"/>
          <w:sz w:val="21"/>
          <w:szCs w:val="21"/>
          <w:highlight w:val="none"/>
        </w:rPr>
        <w:t>供应商在采购活动中提供任何虚假材料，其响应文件作无效处理，并报监管部门</w:t>
      </w:r>
      <w:r>
        <w:rPr>
          <w:color w:val="auto"/>
          <w:spacing w:val="9"/>
          <w:position w:val="0"/>
          <w:sz w:val="21"/>
          <w:szCs w:val="21"/>
          <w:highlight w:val="none"/>
        </w:rPr>
        <w:t>查处；成交后发现的，成交供应商须依照《中华人民共和国消费者权益保护法》规定赔偿采购人，且民事赔偿并不免除违</w:t>
      </w:r>
      <w:r>
        <w:rPr>
          <w:color w:val="auto"/>
          <w:spacing w:val="12"/>
          <w:position w:val="0"/>
          <w:sz w:val="21"/>
          <w:szCs w:val="21"/>
          <w:highlight w:val="none"/>
        </w:rPr>
        <w:t xml:space="preserve"> </w:t>
      </w:r>
      <w:r>
        <w:rPr>
          <w:color w:val="auto"/>
          <w:spacing w:val="8"/>
          <w:position w:val="0"/>
          <w:sz w:val="21"/>
          <w:szCs w:val="21"/>
          <w:highlight w:val="none"/>
        </w:rPr>
        <w:t>法供应商的行政与刑事责任。</w:t>
      </w:r>
    </w:p>
    <w:p w14:paraId="187BD94C">
      <w:pPr>
        <w:pStyle w:val="3"/>
        <w:keepNext w:val="0"/>
        <w:keepLines w:val="0"/>
        <w:pageBreakBefore w:val="0"/>
        <w:widowControl w:val="0"/>
        <w:kinsoku/>
        <w:wordWrap w:val="0"/>
        <w:overflowPunct/>
        <w:topLinePunct w:val="0"/>
        <w:bidi w:val="0"/>
        <w:spacing w:line="360" w:lineRule="auto"/>
        <w:ind w:right="0"/>
        <w:rPr>
          <w:color w:val="auto"/>
          <w:spacing w:val="-2"/>
          <w:position w:val="0"/>
          <w:sz w:val="28"/>
          <w:szCs w:val="28"/>
          <w:highlight w:val="none"/>
          <w14:textOutline w14:w="5103" w14:cap="sq" w14:cmpd="sng">
            <w14:solidFill>
              <w14:srgbClr w14:val="000000"/>
            </w14:solidFill>
            <w14:prstDash w14:val="solid"/>
            <w14:bevel/>
          </w14:textOutline>
        </w:rPr>
      </w:pPr>
    </w:p>
    <w:p w14:paraId="5B5104BB">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二、磋商文件</w:t>
      </w:r>
    </w:p>
    <w:p w14:paraId="1C26DF2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9.磋商文件的构成</w:t>
      </w:r>
    </w:p>
    <w:p w14:paraId="01F7B081">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（1）竞争性磋商公告；</w:t>
      </w:r>
    </w:p>
    <w:p w14:paraId="2D89F61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（2）供应商须知；</w:t>
      </w:r>
    </w:p>
    <w:p w14:paraId="0B2FCFB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（3）工程量清单及图纸；</w:t>
      </w:r>
    </w:p>
    <w:p w14:paraId="56169E1D">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（4）评审办法；</w:t>
      </w:r>
    </w:p>
    <w:p w14:paraId="28871A7C">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（5）政府采购合同（合同主要条款及格式）；</w:t>
      </w:r>
    </w:p>
    <w:p w14:paraId="20F38047">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6"/>
          <w:position w:val="0"/>
          <w:sz w:val="21"/>
          <w:szCs w:val="21"/>
          <w:highlight w:val="none"/>
        </w:rPr>
      </w:pPr>
      <w:r>
        <w:rPr>
          <w:color w:val="auto"/>
          <w:spacing w:val="6"/>
          <w:position w:val="0"/>
          <w:sz w:val="21"/>
          <w:szCs w:val="21"/>
          <w:highlight w:val="none"/>
        </w:rPr>
        <w:t>（6）响应文件（格式）。</w:t>
      </w:r>
    </w:p>
    <w:p w14:paraId="2956EFA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10.磋商文件的澄清与修改</w:t>
      </w:r>
    </w:p>
    <w:p w14:paraId="1BCEC05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jc w:val="both"/>
        <w:textAlignment w:val="baseline"/>
        <w:rPr>
          <w:color w:val="auto"/>
          <w:position w:val="0"/>
          <w:sz w:val="21"/>
          <w:szCs w:val="21"/>
          <w:highlight w:val="none"/>
        </w:rPr>
      </w:pPr>
      <w:r>
        <w:rPr>
          <w:color w:val="auto"/>
          <w:spacing w:val="8"/>
          <w:position w:val="0"/>
          <w:sz w:val="21"/>
          <w:szCs w:val="21"/>
          <w:highlight w:val="none"/>
        </w:rPr>
        <w:t>10.1</w:t>
      </w:r>
      <w:r>
        <w:rPr>
          <w:color w:val="auto"/>
          <w:spacing w:val="-39"/>
          <w:position w:val="0"/>
          <w:sz w:val="21"/>
          <w:szCs w:val="21"/>
          <w:highlight w:val="none"/>
        </w:rPr>
        <w:t xml:space="preserve"> </w:t>
      </w:r>
      <w:r>
        <w:rPr>
          <w:color w:val="auto"/>
          <w:spacing w:val="8"/>
          <w:position w:val="0"/>
          <w:sz w:val="21"/>
          <w:szCs w:val="21"/>
          <w:highlight w:val="none"/>
        </w:rPr>
        <w:t>提交首次响应文件截止之日前，采购代理机构可以对已发出的磋商文</w:t>
      </w:r>
      <w:r>
        <w:rPr>
          <w:color w:val="auto"/>
          <w:spacing w:val="7"/>
          <w:position w:val="0"/>
          <w:sz w:val="21"/>
          <w:szCs w:val="21"/>
          <w:highlight w:val="none"/>
        </w:rPr>
        <w:t>件进行必要澄清或者修改，</w:t>
      </w:r>
      <w:r>
        <w:rPr>
          <w:color w:val="auto"/>
          <w:spacing w:val="9"/>
          <w:position w:val="0"/>
          <w:sz w:val="21"/>
          <w:szCs w:val="21"/>
          <w:highlight w:val="none"/>
        </w:rPr>
        <w:t>澄清或者修改的内容作为磋商文件的组成部分。澄清或者修改的内容可能影响响应文件编制的，采购代理</w:t>
      </w:r>
      <w:r>
        <w:rPr>
          <w:color w:val="auto"/>
          <w:spacing w:val="14"/>
          <w:position w:val="0"/>
          <w:sz w:val="21"/>
          <w:szCs w:val="21"/>
          <w:highlight w:val="none"/>
        </w:rPr>
        <w:t>机构应当在提交首次响应文件递交截止时间五日前在本项目竞争性磋商公告发布的同一媒体上发</w:t>
      </w:r>
      <w:r>
        <w:rPr>
          <w:color w:val="auto"/>
          <w:spacing w:val="13"/>
          <w:position w:val="0"/>
          <w:sz w:val="21"/>
          <w:szCs w:val="21"/>
          <w:highlight w:val="none"/>
        </w:rPr>
        <w:t>布更正</w:t>
      </w:r>
      <w:r>
        <w:rPr>
          <w:color w:val="auto"/>
          <w:spacing w:val="9"/>
          <w:position w:val="0"/>
          <w:sz w:val="21"/>
          <w:szCs w:val="21"/>
          <w:highlight w:val="none"/>
        </w:rPr>
        <w:t>公告，不足五日的，应当顺延首次响应文件递交截止时间。</w:t>
      </w:r>
    </w:p>
    <w:p w14:paraId="799B75FA">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1"/>
          <w:szCs w:val="21"/>
          <w:highlight w:val="none"/>
        </w:rPr>
      </w:pPr>
      <w:r>
        <w:rPr>
          <w:color w:val="auto"/>
          <w:spacing w:val="12"/>
          <w:position w:val="0"/>
          <w:sz w:val="21"/>
          <w:szCs w:val="21"/>
          <w:highlight w:val="none"/>
          <w14:textOutline w14:w="3795" w14:cap="sq" w14:cmpd="sng">
            <w14:solidFill>
              <w14:srgbClr w14:val="000000"/>
            </w14:solidFill>
            <w14:prstDash w14:val="solid"/>
            <w14:bevel/>
          </w14:textOutline>
        </w:rPr>
        <w:t>10.2</w:t>
      </w:r>
      <w:r>
        <w:rPr>
          <w:color w:val="auto"/>
          <w:spacing w:val="-35"/>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供应商下载竞争性磋商文件后应实时关注相关网站了解澄清、</w:t>
      </w:r>
      <w:r>
        <w:rPr>
          <w:color w:val="auto"/>
          <w:spacing w:val="11"/>
          <w:position w:val="0"/>
          <w:sz w:val="21"/>
          <w:szCs w:val="21"/>
          <w:highlight w:val="none"/>
          <w14:textOutline w14:w="3795" w14:cap="sq" w14:cmpd="sng">
            <w14:solidFill>
              <w14:srgbClr w14:val="000000"/>
            </w14:solidFill>
            <w14:prstDash w14:val="solid"/>
            <w14:bevel/>
          </w14:textOutline>
        </w:rPr>
        <w:t>修改等与项目有关的内容，如因</w:t>
      </w:r>
      <w:r>
        <w:rPr>
          <w:color w:val="auto"/>
          <w:spacing w:val="9"/>
          <w:position w:val="0"/>
          <w:sz w:val="21"/>
          <w:szCs w:val="21"/>
          <w:highlight w:val="none"/>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color w:val="auto"/>
          <w:spacing w:val="5"/>
          <w:position w:val="0"/>
          <w:sz w:val="21"/>
          <w:szCs w:val="21"/>
          <w:highlight w:val="none"/>
          <w14:textOutline w14:w="3795" w14:cap="sq" w14:cmpd="sng">
            <w14:solidFill>
              <w14:srgbClr w14:val="000000"/>
            </w14:solidFill>
            <w14:prstDash w14:val="solid"/>
            <w14:bevel/>
          </w14:textOutline>
        </w:rPr>
        <w:t>担责任。</w:t>
      </w:r>
    </w:p>
    <w:p w14:paraId="340923E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10.3</w:t>
      </w:r>
      <w:r>
        <w:rPr>
          <w:color w:val="auto"/>
          <w:spacing w:val="-40"/>
          <w:position w:val="0"/>
          <w:sz w:val="21"/>
          <w:szCs w:val="21"/>
          <w:highlight w:val="none"/>
        </w:rPr>
        <w:t xml:space="preserve"> </w:t>
      </w:r>
      <w:r>
        <w:rPr>
          <w:color w:val="auto"/>
          <w:spacing w:val="8"/>
          <w:position w:val="0"/>
          <w:sz w:val="21"/>
          <w:szCs w:val="21"/>
          <w:highlight w:val="none"/>
        </w:rPr>
        <w:t>澄清或者修改的内容为磋商文件的组成部分。当澄清或者修改通知就同</w:t>
      </w:r>
      <w:r>
        <w:rPr>
          <w:color w:val="auto"/>
          <w:spacing w:val="7"/>
          <w:position w:val="0"/>
          <w:sz w:val="21"/>
          <w:szCs w:val="21"/>
          <w:highlight w:val="none"/>
        </w:rPr>
        <w:t>一内容的表述不一致时，</w:t>
      </w:r>
      <w:r>
        <w:rPr>
          <w:color w:val="auto"/>
          <w:spacing w:val="6"/>
          <w:position w:val="0"/>
          <w:sz w:val="21"/>
          <w:szCs w:val="21"/>
          <w:highlight w:val="none"/>
        </w:rPr>
        <w:t>以最后发出的书面文件为准。</w:t>
      </w:r>
    </w:p>
    <w:p w14:paraId="06C0C8D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10.4 磋商文件的澄清或者修改都应该通过本项目采购代理机构以法定</w:t>
      </w:r>
      <w:r>
        <w:rPr>
          <w:color w:val="auto"/>
          <w:spacing w:val="10"/>
          <w:position w:val="0"/>
          <w:sz w:val="21"/>
          <w:szCs w:val="21"/>
          <w:highlight w:val="none"/>
        </w:rPr>
        <w:t>形式发布，采购人非通过本机</w:t>
      </w:r>
      <w:r>
        <w:rPr>
          <w:color w:val="auto"/>
          <w:spacing w:val="9"/>
          <w:position w:val="0"/>
          <w:sz w:val="21"/>
          <w:szCs w:val="21"/>
          <w:highlight w:val="none"/>
        </w:rPr>
        <w:t>构，不得擅自澄清、答复、修改或补充磋商文件。</w:t>
      </w:r>
    </w:p>
    <w:p w14:paraId="69ACC31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10.5 采购人和采购代理机构可以视采购具体情况，延长响应文件递交</w:t>
      </w:r>
      <w:r>
        <w:rPr>
          <w:color w:val="auto"/>
          <w:spacing w:val="10"/>
          <w:position w:val="0"/>
          <w:sz w:val="21"/>
          <w:szCs w:val="21"/>
          <w:highlight w:val="none"/>
        </w:rPr>
        <w:t>截止时间和磋商时间，并在本</w:t>
      </w:r>
      <w:r>
        <w:rPr>
          <w:color w:val="auto"/>
          <w:spacing w:val="9"/>
          <w:position w:val="0"/>
          <w:sz w:val="21"/>
          <w:szCs w:val="21"/>
          <w:highlight w:val="none"/>
        </w:rPr>
        <w:t>项目竞争性磋商公告发布的同一媒体上发布变更公告。</w:t>
      </w:r>
    </w:p>
    <w:p w14:paraId="3B8EA230">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14:textOutline w14:w="5103" w14:cap="sq" w14:cmpd="sng">
            <w14:solidFill>
              <w14:srgbClr w14:val="000000"/>
            </w14:solidFill>
            <w14:prstDash w14:val="solid"/>
            <w14:bevel/>
          </w14:textOutline>
        </w:rPr>
      </w:pPr>
    </w:p>
    <w:p w14:paraId="08DFFF42">
      <w:pPr>
        <w:pStyle w:val="3"/>
        <w:keepNext w:val="0"/>
        <w:keepLines w:val="0"/>
        <w:pageBreakBefore w:val="0"/>
        <w:widowControl w:val="0"/>
        <w:kinsoku/>
        <w:wordWrap w:val="0"/>
        <w:overflowPunct/>
        <w:topLinePunct w:val="0"/>
        <w:bidi w:val="0"/>
        <w:spacing w:line="360" w:lineRule="auto"/>
        <w:ind w:left="0" w:right="0" w:firstLine="560" w:firstLineChars="200"/>
        <w:jc w:val="center"/>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三、竞争性磋商响应文件的编制</w:t>
      </w:r>
    </w:p>
    <w:p w14:paraId="296DA8F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11.竞争性磋商响应文件（以下简称响应文件）的组成及要求</w:t>
      </w:r>
    </w:p>
    <w:p w14:paraId="412549C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本项目实行电子投标，供应商应准备电子响应文件。电子响应文件按</w:t>
      </w:r>
      <w:r>
        <w:rPr>
          <w:rFonts w:hint="eastAsia"/>
          <w:color w:val="auto"/>
          <w:spacing w:val="9"/>
          <w:position w:val="0"/>
          <w:sz w:val="21"/>
          <w:szCs w:val="21"/>
          <w:highlight w:val="none"/>
          <w:lang w:eastAsia="zh-CN"/>
          <w14:textOutline w14:w="3795" w14:cap="sq" w14:cmpd="sng">
            <w14:solidFill>
              <w14:srgbClr w14:val="000000"/>
            </w14:solidFill>
            <w14:prstDash w14:val="solid"/>
            <w14:bevel/>
          </w14:textOutline>
        </w:rPr>
        <w:t>广西政府采购云平台</w:t>
      </w:r>
      <w:r>
        <w:rPr>
          <w:color w:val="auto"/>
          <w:spacing w:val="9"/>
          <w:position w:val="0"/>
          <w:sz w:val="21"/>
          <w:szCs w:val="21"/>
          <w:highlight w:val="none"/>
          <w14:textOutline w14:w="3795" w14:cap="sq" w14:cmpd="sng">
            <w14:solidFill>
              <w14:srgbClr w14:val="000000"/>
            </w14:solidFill>
            <w14:prstDash w14:val="solid"/>
            <w14:bevel/>
          </w14:textOutline>
        </w:rPr>
        <w:t>要求及本磋商文件要</w:t>
      </w:r>
      <w:r>
        <w:rPr>
          <w:color w:val="auto"/>
          <w:spacing w:val="12"/>
          <w:position w:val="0"/>
          <w:sz w:val="21"/>
          <w:szCs w:val="21"/>
          <w:highlight w:val="none"/>
        </w:rPr>
        <w:t xml:space="preserve"> </w:t>
      </w:r>
      <w:r>
        <w:rPr>
          <w:color w:val="auto"/>
          <w:spacing w:val="12"/>
          <w:position w:val="0"/>
          <w:sz w:val="21"/>
          <w:szCs w:val="21"/>
          <w:highlight w:val="none"/>
          <w14:textOutline w14:w="3795" w14:cap="sq" w14:cmpd="sng">
            <w14:solidFill>
              <w14:srgbClr w14:val="000000"/>
            </w14:solidFill>
            <w14:prstDash w14:val="solid"/>
            <w14:bevel/>
          </w14:textOutline>
        </w:rPr>
        <w:t>求制作、加密并递交。具体操作流程可参考《政府采购项目电子交易管</w:t>
      </w:r>
      <w:r>
        <w:rPr>
          <w:color w:val="auto"/>
          <w:spacing w:val="11"/>
          <w:position w:val="0"/>
          <w:sz w:val="21"/>
          <w:szCs w:val="21"/>
          <w:highlight w:val="none"/>
          <w14:textOutline w14:w="3795" w14:cap="sq" w14:cmpd="sng">
            <w14:solidFill>
              <w14:srgbClr w14:val="000000"/>
            </w14:solidFill>
            <w14:prstDash w14:val="solid"/>
            <w14:bevel/>
          </w14:textOutline>
        </w:rPr>
        <w:t>理操作指南-供应商》，指南可在</w:t>
      </w:r>
      <w:r>
        <w:rPr>
          <w:color w:val="auto"/>
          <w:position w:val="0"/>
          <w:sz w:val="21"/>
          <w:szCs w:val="21"/>
          <w:highlight w:val="none"/>
        </w:rPr>
        <w:t xml:space="preserve"> </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fldChar w:fldCharType="begin"/>
      </w:r>
      <w:r>
        <w:rPr>
          <w:color w:val="auto"/>
          <w:position w:val="0"/>
          <w:sz w:val="21"/>
          <w:szCs w:val="21"/>
          <w:highlight w:val="none"/>
        </w:rPr>
        <w:instrText xml:space="preserve"> HYPERLINK "http://www.ccgp-guangxi.gov.cn/PurchaseAdvisory/ImportantNotice/2866753.html" </w:instrText>
      </w:r>
      <w:r>
        <w:rPr>
          <w:color w:val="auto"/>
          <w:position w:val="0"/>
          <w:sz w:val="21"/>
          <w:szCs w:val="21"/>
          <w:highlight w:val="none"/>
        </w:rPr>
        <w:fldChar w:fldCharType="separate"/>
      </w:r>
      <w:r>
        <w:rPr>
          <w:color w:val="auto"/>
          <w:position w:val="0"/>
          <w:sz w:val="21"/>
          <w:szCs w:val="21"/>
          <w:highlight w:val="none"/>
          <w14:textOutline w14:w="3795" w14:cap="sq" w14:cmpd="sng">
            <w14:solidFill>
              <w14:srgbClr w14:val="000000"/>
            </w14:solidFill>
            <w14:prstDash w14:val="solid"/>
            <w14:bevel/>
          </w14:textOutline>
        </w:rPr>
        <w:t>http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www</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ccgp</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guangxi</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gov</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cn</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PurchaseAdvisory</w:t>
      </w:r>
      <w:r>
        <w:rPr>
          <w:color w:val="auto"/>
          <w:spacing w:val="21"/>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14:textOutline w14:w="3795" w14:cap="sq" w14:cmpd="sng">
            <w14:solidFill>
              <w14:srgbClr w14:val="000000"/>
            </w14:solidFill>
            <w14:prstDash w14:val="solid"/>
            <w14:bevel/>
          </w14:textOutline>
        </w:rPr>
        <w:t>ImportantNotice</w:t>
      </w:r>
      <w:r>
        <w:rPr>
          <w:color w:val="auto"/>
          <w:spacing w:val="21"/>
          <w:position w:val="0"/>
          <w:sz w:val="21"/>
          <w:szCs w:val="21"/>
          <w:highlight w:val="none"/>
          <w14:textOutline w14:w="3795" w14:cap="sq" w14:cmpd="sng">
            <w14:solidFill>
              <w14:srgbClr w14:val="000000"/>
            </w14:solidFill>
            <w14:prstDash w14:val="solid"/>
            <w14:bevel/>
          </w14:textOutline>
        </w:rPr>
        <w:t>/2866753.</w:t>
      </w:r>
      <w:r>
        <w:rPr>
          <w:color w:val="auto"/>
          <w:position w:val="0"/>
          <w:sz w:val="21"/>
          <w:szCs w:val="21"/>
          <w:highlight w:val="none"/>
          <w14:textOutline w14:w="3795" w14:cap="sq" w14:cmpd="sng">
            <w14:solidFill>
              <w14:srgbClr w14:val="000000"/>
            </w14:solidFill>
            <w14:prstDash w14:val="solid"/>
            <w14:bevel/>
          </w14:textOutline>
        </w:rPr>
        <w:t>html</w:t>
      </w:r>
      <w:r>
        <w:rPr>
          <w:color w:val="auto"/>
          <w:position w:val="0"/>
          <w:sz w:val="21"/>
          <w:szCs w:val="21"/>
          <w:highlight w:val="none"/>
          <w14:textOutline w14:w="3795" w14:cap="sq" w14:cmpd="sng">
            <w14:solidFill>
              <w14:srgbClr w14:val="000000"/>
            </w14:solidFill>
            <w14:prstDash w14:val="solid"/>
            <w14:bevel/>
          </w14:textOutline>
        </w:rPr>
        <w:fldChar w:fldCharType="end"/>
      </w:r>
      <w:r>
        <w:rPr>
          <w:color w:val="auto"/>
          <w:spacing w:val="21"/>
          <w:position w:val="0"/>
          <w:sz w:val="21"/>
          <w:szCs w:val="21"/>
          <w:highlight w:val="none"/>
          <w14:textOutline w14:w="3795" w14:cap="sq" w14:cmpd="sng">
            <w14:solidFill>
              <w14:srgbClr w14:val="000000"/>
            </w14:solidFill>
            <w14:prstDash w14:val="solid"/>
            <w14:bevel/>
          </w14:textOutline>
        </w:rPr>
        <w:t>”下载。</w:t>
      </w:r>
    </w:p>
    <w:p w14:paraId="792A777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11.1</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响应文件组成【格式见“第六章</w:t>
      </w:r>
      <w:r>
        <w:rPr>
          <w:color w:val="auto"/>
          <w:spacing w:val="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响应文件（格式）</w:t>
      </w:r>
      <w:r>
        <w:rPr>
          <w:color w:val="auto"/>
          <w:spacing w:val="-55"/>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w:t>
      </w:r>
    </w:p>
    <w:p w14:paraId="1DE218A8">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11.1.1</w:t>
      </w:r>
      <w:r>
        <w:rPr>
          <w:color w:val="auto"/>
          <w:spacing w:val="-20"/>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资格性响应证明材料：</w:t>
      </w:r>
    </w:p>
    <w:p w14:paraId="23AA8ACF">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（1）供应商相应的法定代表人、负责人、自然人身份证正反两面复印件</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（必须提供）</w:t>
      </w:r>
      <w:r>
        <w:rPr>
          <w:rFonts w:hint="eastAsia" w:ascii="宋体" w:hAnsi="宋体" w:eastAsia="宋体" w:cs="宋体"/>
          <w:color w:val="auto"/>
          <w:sz w:val="21"/>
          <w:szCs w:val="21"/>
          <w:highlight w:val="none"/>
        </w:rPr>
        <w:t>；</w:t>
      </w:r>
    </w:p>
    <w:p w14:paraId="5E9461B1">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（2）供应商的授权委托书原件、委托代理人身份证正反面复印件</w:t>
      </w:r>
      <w:r>
        <w:rPr>
          <w:rFonts w:hint="eastAsia" w:ascii="宋体" w:hAnsi="宋体" w:eastAsia="宋体" w:cs="宋体"/>
          <w:snapToGrid w:val="0"/>
          <w:color w:val="auto"/>
          <w:spacing w:val="8"/>
          <w:kern w:val="0"/>
          <w:position w:val="0"/>
          <w:sz w:val="21"/>
          <w:szCs w:val="21"/>
          <w:highlight w:val="none"/>
          <w:lang w:val="en-US" w:eastAsia="zh-CN" w:bidi="ar-SA"/>
          <w14:textOutline w14:w="3795" w14:cap="sq" w14:cmpd="sng">
            <w14:solidFill>
              <w14:srgbClr w14:val="000000"/>
            </w14:solidFill>
            <w14:prstDash w14:val="solid"/>
            <w14:bevel/>
          </w14:textOutline>
        </w:rPr>
        <w:t>（委托代理时必须提供）</w:t>
      </w:r>
      <w:r>
        <w:rPr>
          <w:rFonts w:hint="eastAsia" w:ascii="宋体" w:hAnsi="宋体" w:eastAsia="宋体" w:cs="宋体"/>
          <w:b/>
          <w:bCs/>
          <w:color w:val="auto"/>
          <w:sz w:val="21"/>
          <w:szCs w:val="21"/>
          <w:highlight w:val="none"/>
          <w:lang w:eastAsia="zh-CN"/>
        </w:rPr>
        <w:t>。</w:t>
      </w:r>
    </w:p>
    <w:p w14:paraId="1441F672">
      <w:pPr>
        <w:pageBreakBefore w:val="0"/>
        <w:widowControl w:val="0"/>
        <w:kinsoku/>
        <w:wordWrap/>
        <w:overflowPunct/>
        <w:topLinePunct w:val="0"/>
        <w:bidi w:val="0"/>
        <w:snapToGrid/>
        <w:spacing w:line="3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（3）供应商参加政府采购活动前3年内在经营活动中没有重大违法记录及有关信用信息的书面声明</w:t>
      </w:r>
      <w:r>
        <w:rPr>
          <w:rFonts w:hint="eastAsia" w:ascii="宋体" w:hAnsi="宋体" w:eastAsia="宋体" w:cs="宋体"/>
          <w:b/>
          <w:bCs/>
          <w:color w:val="auto"/>
          <w:sz w:val="21"/>
          <w:szCs w:val="21"/>
          <w:highlight w:val="none"/>
        </w:rPr>
        <w:t>（必须提供）；</w:t>
      </w:r>
    </w:p>
    <w:p w14:paraId="26E0AF46">
      <w:pPr>
        <w:pStyle w:val="3"/>
        <w:keepNext w:val="0"/>
        <w:keepLines w:val="0"/>
        <w:pageBreakBefore w:val="0"/>
        <w:widowControl w:val="0"/>
        <w:kinsoku/>
        <w:wordWrap w:val="0"/>
        <w:overflowPunct/>
        <w:topLinePunct w:val="0"/>
        <w:bidi w:val="0"/>
        <w:spacing w:line="360" w:lineRule="auto"/>
        <w:ind w:left="0" w:right="0" w:firstLine="420" w:firstLineChars="200"/>
        <w:rPr>
          <w:rFonts w:hint="eastAsia"/>
          <w:color w:val="auto"/>
          <w:spacing w:val="9"/>
          <w:position w:val="0"/>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color w:val="auto"/>
          <w:spacing w:val="9"/>
          <w:position w:val="0"/>
          <w:sz w:val="21"/>
          <w:szCs w:val="21"/>
          <w:highlight w:val="none"/>
          <w:lang w:val="en-US" w:eastAsia="zh-CN"/>
        </w:rPr>
        <w:t>4）</w:t>
      </w:r>
      <w:r>
        <w:rPr>
          <w:rFonts w:hint="eastAsia"/>
          <w:color w:val="auto"/>
          <w:spacing w:val="9"/>
          <w:position w:val="0"/>
          <w:sz w:val="21"/>
          <w:szCs w:val="21"/>
          <w:highlight w:val="none"/>
        </w:rPr>
        <w:t>供应商的法人或者其他组织营业执照等证明文件复印件</w:t>
      </w:r>
      <w:r>
        <w:rPr>
          <w:rFonts w:hint="eastAsia"/>
          <w:color w:val="auto"/>
          <w:spacing w:val="9"/>
          <w:position w:val="0"/>
          <w:sz w:val="21"/>
          <w:szCs w:val="21"/>
          <w:highlight w:val="none"/>
          <w:lang w:val="en-US" w:eastAsia="zh-CN"/>
        </w:rPr>
        <w:t>（必须提供，自然人除外）</w:t>
      </w:r>
      <w:r>
        <w:rPr>
          <w:rFonts w:hint="eastAsia"/>
          <w:color w:val="auto"/>
          <w:spacing w:val="9"/>
          <w:position w:val="0"/>
          <w:sz w:val="21"/>
          <w:szCs w:val="21"/>
          <w:highlight w:val="none"/>
        </w:rPr>
        <w:t>；</w:t>
      </w:r>
    </w:p>
    <w:p w14:paraId="5C71B57F">
      <w:pPr>
        <w:pStyle w:val="3"/>
        <w:keepNext w:val="0"/>
        <w:keepLines w:val="0"/>
        <w:pageBreakBefore w:val="0"/>
        <w:widowControl w:val="0"/>
        <w:kinsoku/>
        <w:wordWrap w:val="0"/>
        <w:overflowPunct/>
        <w:topLinePunct w:val="0"/>
        <w:bidi w:val="0"/>
        <w:spacing w:line="360" w:lineRule="auto"/>
        <w:ind w:left="0" w:right="0" w:firstLine="458" w:firstLineChars="200"/>
        <w:rPr>
          <w:rFonts w:hint="eastAsia"/>
          <w:color w:val="auto"/>
          <w:spacing w:val="9"/>
          <w:position w:val="0"/>
          <w:sz w:val="21"/>
          <w:szCs w:val="21"/>
          <w:highlight w:val="none"/>
        </w:rPr>
      </w:pPr>
      <w:r>
        <w:rPr>
          <w:rFonts w:hint="eastAsia"/>
          <w:b/>
          <w:bCs/>
          <w:color w:val="auto"/>
          <w:spacing w:val="9"/>
          <w:position w:val="0"/>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21BD5C64">
      <w:pPr>
        <w:pStyle w:val="3"/>
        <w:keepNext w:val="0"/>
        <w:keepLines w:val="0"/>
        <w:pageBreakBefore w:val="0"/>
        <w:widowControl w:val="0"/>
        <w:kinsoku/>
        <w:wordWrap w:val="0"/>
        <w:overflowPunct/>
        <w:topLinePunct w:val="0"/>
        <w:bidi w:val="0"/>
        <w:spacing w:line="360" w:lineRule="auto"/>
        <w:ind w:left="0" w:right="0" w:firstLine="456" w:firstLineChars="200"/>
        <w:rPr>
          <w:rFonts w:hint="eastAsia"/>
          <w:color w:val="auto"/>
          <w:spacing w:val="9"/>
          <w:position w:val="0"/>
          <w:sz w:val="21"/>
          <w:szCs w:val="21"/>
          <w:highlight w:val="none"/>
          <w:lang w:val="en-US" w:eastAsia="zh-CN"/>
        </w:rPr>
      </w:pPr>
      <w:r>
        <w:rPr>
          <w:rFonts w:hint="eastAsia"/>
          <w:color w:val="auto"/>
          <w:spacing w:val="9"/>
          <w:position w:val="0"/>
          <w:sz w:val="21"/>
          <w:szCs w:val="21"/>
          <w:highlight w:val="none"/>
          <w:lang w:val="en-US" w:eastAsia="zh-CN"/>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p>
    <w:p w14:paraId="2C38C04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w:t>
      </w:r>
      <w:r>
        <w:rPr>
          <w:rFonts w:hint="eastAsia"/>
          <w:color w:val="auto"/>
          <w:spacing w:val="9"/>
          <w:position w:val="0"/>
          <w:sz w:val="21"/>
          <w:szCs w:val="21"/>
          <w:highlight w:val="none"/>
          <w:lang w:val="en-US" w:eastAsia="zh-CN"/>
        </w:rPr>
        <w:t>6）</w:t>
      </w:r>
      <w:r>
        <w:rPr>
          <w:color w:val="auto"/>
          <w:spacing w:val="9"/>
          <w:position w:val="0"/>
          <w:sz w:val="21"/>
          <w:szCs w:val="21"/>
          <w:highlight w:val="none"/>
        </w:rPr>
        <w:t>供应商 202</w:t>
      </w:r>
      <w:r>
        <w:rPr>
          <w:rFonts w:hint="eastAsia"/>
          <w:color w:val="auto"/>
          <w:spacing w:val="9"/>
          <w:position w:val="0"/>
          <w:sz w:val="21"/>
          <w:szCs w:val="21"/>
          <w:highlight w:val="none"/>
          <w:lang w:val="en-US" w:eastAsia="zh-CN"/>
        </w:rPr>
        <w:t>5</w:t>
      </w:r>
      <w:r>
        <w:rPr>
          <w:color w:val="auto"/>
          <w:spacing w:val="9"/>
          <w:position w:val="0"/>
          <w:sz w:val="21"/>
          <w:szCs w:val="21"/>
          <w:highlight w:val="none"/>
        </w:rPr>
        <w:t xml:space="preserve"> 年度的财务状况报</w:t>
      </w:r>
      <w:r>
        <w:rPr>
          <w:color w:val="auto"/>
          <w:spacing w:val="8"/>
          <w:position w:val="0"/>
          <w:sz w:val="21"/>
          <w:szCs w:val="21"/>
          <w:highlight w:val="none"/>
        </w:rPr>
        <w:t>告（或</w:t>
      </w:r>
      <w:r>
        <w:rPr>
          <w:rFonts w:hint="eastAsia"/>
          <w:color w:val="auto"/>
          <w:spacing w:val="8"/>
          <w:position w:val="0"/>
          <w:sz w:val="21"/>
          <w:szCs w:val="21"/>
          <w:highlight w:val="none"/>
          <w:lang w:val="en-US" w:eastAsia="zh-CN"/>
        </w:rPr>
        <w:t>2025年以来</w:t>
      </w:r>
      <w:r>
        <w:rPr>
          <w:color w:val="auto"/>
          <w:spacing w:val="8"/>
          <w:position w:val="0"/>
          <w:sz w:val="21"/>
          <w:szCs w:val="21"/>
          <w:highlight w:val="none"/>
        </w:rPr>
        <w:t>银行出具的资信证明）复印件</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819CBC6">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7</w:t>
      </w:r>
      <w:r>
        <w:rPr>
          <w:color w:val="auto"/>
          <w:spacing w:val="11"/>
          <w:position w:val="0"/>
          <w:sz w:val="21"/>
          <w:szCs w:val="21"/>
          <w:highlight w:val="none"/>
        </w:rPr>
        <w:t>）</w:t>
      </w:r>
      <w:r>
        <w:rPr>
          <w:rFonts w:hint="eastAsia"/>
          <w:color w:val="auto"/>
          <w:spacing w:val="11"/>
          <w:position w:val="0"/>
          <w:sz w:val="21"/>
          <w:szCs w:val="21"/>
          <w:highlight w:val="none"/>
        </w:rPr>
        <w:t>供应商近半年内任意一个月或任一季度依法缴纳税收的证明材料【增值税发票(税收完税证明) 或企业所得税完税证明或税务部门出具的免税（无欠税）证明等证明材料】复印件</w:t>
      </w:r>
      <w:r>
        <w:rPr>
          <w:rFonts w:hint="eastAsia"/>
          <w:b/>
          <w:bCs/>
          <w:color w:val="auto"/>
          <w:spacing w:val="11"/>
          <w:position w:val="0"/>
          <w:sz w:val="21"/>
          <w:szCs w:val="21"/>
          <w:highlight w:val="none"/>
        </w:rPr>
        <w:t>（必须提供）</w:t>
      </w:r>
      <w:r>
        <w:rPr>
          <w:rFonts w:hint="eastAsia"/>
          <w:color w:val="auto"/>
          <w:spacing w:val="11"/>
          <w:position w:val="0"/>
          <w:sz w:val="21"/>
          <w:szCs w:val="21"/>
          <w:highlight w:val="none"/>
        </w:rPr>
        <w:t>；</w:t>
      </w:r>
    </w:p>
    <w:p w14:paraId="7036E57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8</w:t>
      </w:r>
      <w:r>
        <w:rPr>
          <w:color w:val="auto"/>
          <w:spacing w:val="11"/>
          <w:position w:val="0"/>
          <w:sz w:val="21"/>
          <w:szCs w:val="21"/>
          <w:highlight w:val="none"/>
        </w:rPr>
        <w:t>）</w:t>
      </w:r>
      <w:r>
        <w:rPr>
          <w:rFonts w:hint="eastAsia" w:ascii="宋体" w:hAnsi="宋体" w:eastAsia="宋体" w:cs="宋体"/>
          <w:color w:val="auto"/>
          <w:spacing w:val="4"/>
          <w:position w:val="0"/>
          <w:sz w:val="21"/>
          <w:szCs w:val="21"/>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1"/>
          <w:szCs w:val="21"/>
          <w:highlight w:val="none"/>
          <w:lang w:val="en-US" w:eastAsia="zh-CN"/>
          <w14:textOutline w14:w="5103" w14:cap="sq" w14:cmpd="sng">
            <w14:solidFill>
              <w14:srgbClr w14:val="000000"/>
            </w14:solidFill>
            <w14:prstDash w14:val="solid"/>
            <w14:bevel/>
          </w14:textOutline>
        </w:rPr>
        <w:t>（必须提供其中一项）</w:t>
      </w:r>
      <w:r>
        <w:rPr>
          <w:color w:val="auto"/>
          <w:spacing w:val="9"/>
          <w:position w:val="0"/>
          <w:sz w:val="21"/>
          <w:szCs w:val="21"/>
          <w:highlight w:val="none"/>
          <w14:textOutline w14:w="3795" w14:cap="sq" w14:cmpd="sng">
            <w14:solidFill>
              <w14:srgbClr w14:val="000000"/>
            </w14:solidFill>
            <w14:prstDash w14:val="solid"/>
            <w14:bevel/>
          </w14:textOutline>
        </w:rPr>
        <w:t>。</w:t>
      </w:r>
    </w:p>
    <w:p w14:paraId="001C73F2">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11.1.2</w:t>
      </w:r>
      <w:r>
        <w:rPr>
          <w:color w:val="auto"/>
          <w:spacing w:val="-3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符合性响应证明材料：</w:t>
      </w:r>
    </w:p>
    <w:p w14:paraId="1D05FB6F">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w:t>
      </w:r>
      <w:r>
        <w:rPr>
          <w:color w:val="auto"/>
          <w:spacing w:val="8"/>
          <w:position w:val="0"/>
          <w:sz w:val="21"/>
          <w:szCs w:val="21"/>
          <w:highlight w:val="none"/>
        </w:rPr>
        <w:t>响应函</w:t>
      </w:r>
      <w:r>
        <w:rPr>
          <w:color w:val="auto"/>
          <w:spacing w:val="8"/>
          <w:position w:val="0"/>
          <w:sz w:val="21"/>
          <w:szCs w:val="21"/>
          <w:highlight w:val="none"/>
          <w14:textOutline w14:w="3795" w14:cap="sq" w14:cmpd="sng">
            <w14:solidFill>
              <w14:srgbClr w14:val="000000"/>
            </w14:solidFill>
            <w14:prstDash w14:val="solid"/>
            <w14:bevel/>
          </w14:textOutline>
        </w:rPr>
        <w:t>（必须提供</w:t>
      </w:r>
      <w:r>
        <w:rPr>
          <w:color w:val="auto"/>
          <w:spacing w:val="6"/>
          <w:position w:val="0"/>
          <w:sz w:val="21"/>
          <w:szCs w:val="21"/>
          <w:highlight w:val="none"/>
          <w14:textOutline w14:w="3795" w14:cap="sq" w14:cmpd="sng">
            <w14:solidFill>
              <w14:srgbClr w14:val="000000"/>
            </w14:solidFill>
            <w14:prstDash w14:val="solid"/>
            <w14:bevel/>
          </w14:textOutline>
        </w:rPr>
        <w:t>）</w:t>
      </w:r>
      <w:r>
        <w:rPr>
          <w:color w:val="auto"/>
          <w:spacing w:val="6"/>
          <w:position w:val="0"/>
          <w:sz w:val="21"/>
          <w:szCs w:val="21"/>
          <w:highlight w:val="none"/>
        </w:rPr>
        <w:t>；</w:t>
      </w:r>
    </w:p>
    <w:p w14:paraId="22812AA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w:t>
      </w:r>
      <w:r>
        <w:rPr>
          <w:color w:val="auto"/>
          <w:spacing w:val="-59"/>
          <w:position w:val="0"/>
          <w:sz w:val="21"/>
          <w:szCs w:val="21"/>
          <w:highlight w:val="none"/>
        </w:rPr>
        <w:t xml:space="preserve"> </w:t>
      </w:r>
      <w:r>
        <w:rPr>
          <w:color w:val="auto"/>
          <w:spacing w:val="6"/>
          <w:position w:val="0"/>
          <w:sz w:val="21"/>
          <w:szCs w:val="21"/>
          <w:highlight w:val="none"/>
        </w:rPr>
        <w:t>已标价工程量清单</w:t>
      </w:r>
      <w:r>
        <w:rPr>
          <w:color w:val="auto"/>
          <w:spacing w:val="6"/>
          <w:position w:val="0"/>
          <w:sz w:val="21"/>
          <w:szCs w:val="21"/>
          <w:highlight w:val="none"/>
          <w14:textOutline w14:w="3795" w14:cap="sq" w14:cmpd="sng">
            <w14:solidFill>
              <w14:srgbClr w14:val="000000"/>
            </w14:solidFill>
            <w14:prstDash w14:val="solid"/>
            <w14:bevel/>
          </w14:textOutline>
        </w:rPr>
        <w:t>（必须提供</w:t>
      </w:r>
      <w:r>
        <w:rPr>
          <w:color w:val="auto"/>
          <w:position w:val="0"/>
          <w:sz w:val="21"/>
          <w:szCs w:val="21"/>
          <w:highlight w:val="none"/>
          <w14:textOutline w14:w="3795" w14:cap="sq" w14:cmpd="sng">
            <w14:solidFill>
              <w14:srgbClr w14:val="000000"/>
            </w14:solidFill>
            <w14:prstDash w14:val="solid"/>
            <w14:bevel/>
          </w14:textOutline>
        </w:rPr>
        <w:t>）</w:t>
      </w:r>
      <w:r>
        <w:rPr>
          <w:color w:val="auto"/>
          <w:position w:val="0"/>
          <w:sz w:val="21"/>
          <w:szCs w:val="21"/>
          <w:highlight w:val="none"/>
        </w:rPr>
        <w:t>；</w:t>
      </w:r>
    </w:p>
    <w:p w14:paraId="7F6A3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rFonts w:hint="eastAsia"/>
          <w:color w:val="auto"/>
          <w:spacing w:val="7"/>
          <w:position w:val="0"/>
          <w:sz w:val="21"/>
          <w:szCs w:val="21"/>
          <w:highlight w:val="none"/>
          <w:lang w:eastAsia="zh-CN"/>
        </w:rPr>
        <w:t>（</w:t>
      </w:r>
      <w:r>
        <w:rPr>
          <w:rFonts w:hint="eastAsia"/>
          <w:color w:val="auto"/>
          <w:spacing w:val="7"/>
          <w:position w:val="0"/>
          <w:sz w:val="21"/>
          <w:szCs w:val="21"/>
          <w:highlight w:val="none"/>
          <w:lang w:val="en-US" w:eastAsia="zh-CN"/>
        </w:rPr>
        <w:t>3）</w:t>
      </w:r>
      <w:r>
        <w:rPr>
          <w:color w:val="auto"/>
          <w:spacing w:val="7"/>
          <w:position w:val="0"/>
          <w:sz w:val="21"/>
          <w:szCs w:val="21"/>
          <w:highlight w:val="none"/>
        </w:rPr>
        <w:t>施工组织设计</w:t>
      </w:r>
      <w:r>
        <w:rPr>
          <w:color w:val="auto"/>
          <w:spacing w:val="7"/>
          <w:position w:val="0"/>
          <w:sz w:val="21"/>
          <w:szCs w:val="21"/>
          <w:highlight w:val="none"/>
          <w14:textOutline w14:w="3795" w14:cap="sq" w14:cmpd="sng">
            <w14:solidFill>
              <w14:srgbClr w14:val="000000"/>
            </w14:solidFill>
            <w14:prstDash w14:val="solid"/>
            <w14:bevel/>
          </w14:textOutline>
        </w:rPr>
        <w:t>（必须提供）</w:t>
      </w:r>
      <w:r>
        <w:rPr>
          <w:color w:val="auto"/>
          <w:spacing w:val="7"/>
          <w:position w:val="0"/>
          <w:sz w:val="21"/>
          <w:szCs w:val="21"/>
          <w:highlight w:val="none"/>
        </w:rPr>
        <w:t>。</w:t>
      </w:r>
    </w:p>
    <w:p w14:paraId="5A51F169">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w:t>
      </w:r>
      <w:r>
        <w:rPr>
          <w:rFonts w:hint="eastAsia"/>
          <w:color w:val="auto"/>
          <w:spacing w:val="11"/>
          <w:position w:val="0"/>
          <w:sz w:val="21"/>
          <w:szCs w:val="21"/>
          <w:highlight w:val="none"/>
          <w:lang w:val="en-US" w:eastAsia="zh-CN"/>
        </w:rPr>
        <w:t>4</w:t>
      </w:r>
      <w:r>
        <w:rPr>
          <w:color w:val="auto"/>
          <w:spacing w:val="11"/>
          <w:position w:val="0"/>
          <w:sz w:val="21"/>
          <w:szCs w:val="21"/>
          <w:highlight w:val="none"/>
        </w:rPr>
        <w:t>）项目管理机构组成表</w:t>
      </w:r>
      <w:r>
        <w:rPr>
          <w:color w:val="auto"/>
          <w:spacing w:val="11"/>
          <w:position w:val="0"/>
          <w:sz w:val="21"/>
          <w:szCs w:val="21"/>
          <w:highlight w:val="none"/>
          <w14:textOutline w14:w="3795" w14:cap="sq" w14:cmpd="sng">
            <w14:solidFill>
              <w14:srgbClr w14:val="000000"/>
            </w14:solidFill>
            <w14:prstDash w14:val="solid"/>
            <w14:bevel/>
          </w14:textOutline>
        </w:rPr>
        <w:t>【</w:t>
      </w:r>
      <w:r>
        <w:rPr>
          <w:color w:val="auto"/>
          <w:spacing w:val="11"/>
          <w:position w:val="0"/>
          <w:sz w:val="21"/>
          <w:szCs w:val="21"/>
          <w:highlight w:val="none"/>
        </w:rPr>
        <w:t>项目经理应附身份证、注册建造师执业资格证书、安全生产考核合格证</w:t>
      </w:r>
      <w:r>
        <w:rPr>
          <w:color w:val="auto"/>
          <w:spacing w:val="12"/>
          <w:position w:val="0"/>
          <w:sz w:val="21"/>
          <w:szCs w:val="21"/>
          <w:highlight w:val="none"/>
        </w:rPr>
        <w:t xml:space="preserve"> </w:t>
      </w:r>
      <w:r>
        <w:rPr>
          <w:color w:val="auto"/>
          <w:spacing w:val="10"/>
          <w:position w:val="0"/>
          <w:sz w:val="21"/>
          <w:szCs w:val="21"/>
          <w:highlight w:val="none"/>
        </w:rPr>
        <w:t>书（B</w:t>
      </w:r>
      <w:r>
        <w:rPr>
          <w:color w:val="auto"/>
          <w:spacing w:val="-31"/>
          <w:position w:val="0"/>
          <w:sz w:val="21"/>
          <w:szCs w:val="21"/>
          <w:highlight w:val="none"/>
        </w:rPr>
        <w:t xml:space="preserve"> </w:t>
      </w:r>
      <w:r>
        <w:rPr>
          <w:color w:val="auto"/>
          <w:spacing w:val="10"/>
          <w:position w:val="0"/>
          <w:sz w:val="21"/>
          <w:szCs w:val="21"/>
          <w:highlight w:val="none"/>
        </w:rPr>
        <w:t>类）、职称证书（如有）的扫描件；项目技术负责人应附身份证扫描件、职称证书扫描件；专职安全生产管理人员应附身份证、专职安全员安全生产考核合格证书（C</w:t>
      </w:r>
      <w:r>
        <w:rPr>
          <w:color w:val="auto"/>
          <w:spacing w:val="-33"/>
          <w:position w:val="0"/>
          <w:sz w:val="21"/>
          <w:szCs w:val="21"/>
          <w:highlight w:val="none"/>
        </w:rPr>
        <w:t xml:space="preserve"> </w:t>
      </w:r>
      <w:r>
        <w:rPr>
          <w:color w:val="auto"/>
          <w:spacing w:val="10"/>
          <w:position w:val="0"/>
          <w:sz w:val="21"/>
          <w:szCs w:val="21"/>
          <w:highlight w:val="none"/>
        </w:rPr>
        <w:t>类）、职称证书（如有）扫描件；其</w:t>
      </w:r>
      <w:r>
        <w:rPr>
          <w:color w:val="auto"/>
          <w:spacing w:val="9"/>
          <w:position w:val="0"/>
          <w:sz w:val="21"/>
          <w:szCs w:val="21"/>
          <w:highlight w:val="none"/>
        </w:rPr>
        <w:t>他主要人员应附执业证或上岗证书、职称证书（如有）扫描件；提供以上人员由</w:t>
      </w:r>
      <w:r>
        <w:rPr>
          <w:rFonts w:hint="eastAsia"/>
          <w:color w:val="auto"/>
          <w:spacing w:val="9"/>
          <w:position w:val="0"/>
          <w:sz w:val="21"/>
          <w:szCs w:val="21"/>
          <w:highlight w:val="none"/>
          <w:lang w:eastAsia="zh-CN"/>
        </w:rPr>
        <w:t>养老保险</w:t>
      </w:r>
      <w:r>
        <w:rPr>
          <w:color w:val="auto"/>
          <w:spacing w:val="9"/>
          <w:position w:val="0"/>
          <w:sz w:val="21"/>
          <w:szCs w:val="21"/>
          <w:highlight w:val="none"/>
        </w:rPr>
        <w:t>部门出具的供应商为其交纳的响应文件递交截止时间前半年内任意</w:t>
      </w:r>
      <w:r>
        <w:rPr>
          <w:rFonts w:hint="eastAsia"/>
          <w:color w:val="auto"/>
          <w:spacing w:val="9"/>
          <w:position w:val="0"/>
          <w:sz w:val="21"/>
          <w:szCs w:val="21"/>
          <w:highlight w:val="none"/>
          <w:lang w:val="en-US" w:eastAsia="zh-CN"/>
        </w:rPr>
        <w:t>一</w:t>
      </w:r>
      <w:r>
        <w:rPr>
          <w:color w:val="auto"/>
          <w:spacing w:val="9"/>
          <w:position w:val="0"/>
          <w:sz w:val="21"/>
          <w:szCs w:val="21"/>
          <w:highlight w:val="none"/>
        </w:rPr>
        <w:t>个月</w:t>
      </w:r>
      <w:r>
        <w:rPr>
          <w:rFonts w:hint="eastAsia"/>
          <w:color w:val="auto"/>
          <w:spacing w:val="9"/>
          <w:position w:val="0"/>
          <w:sz w:val="21"/>
          <w:szCs w:val="21"/>
          <w:highlight w:val="none"/>
          <w:lang w:val="en-US" w:eastAsia="zh-CN"/>
        </w:rPr>
        <w:t>养老保险</w:t>
      </w:r>
      <w:r>
        <w:rPr>
          <w:color w:val="auto"/>
          <w:spacing w:val="9"/>
          <w:position w:val="0"/>
          <w:sz w:val="21"/>
          <w:szCs w:val="21"/>
          <w:highlight w:val="none"/>
        </w:rPr>
        <w:t>证明复印件；若为新进员工，请提供劳动合同扫描件。】</w:t>
      </w:r>
      <w:r>
        <w:rPr>
          <w:color w:val="auto"/>
          <w:spacing w:val="9"/>
          <w:position w:val="0"/>
          <w:sz w:val="21"/>
          <w:szCs w:val="21"/>
          <w:highlight w:val="none"/>
          <w14:textOutline w14:w="3795" w14:cap="sq" w14:cmpd="sng">
            <w14:solidFill>
              <w14:srgbClr w14:val="000000"/>
            </w14:solidFill>
            <w14:prstDash w14:val="solid"/>
            <w14:bevel/>
          </w14:textOutline>
        </w:rPr>
        <w:t>（必须提供</w:t>
      </w:r>
      <w:r>
        <w:rPr>
          <w:color w:val="auto"/>
          <w:spacing w:val="1"/>
          <w:position w:val="0"/>
          <w:sz w:val="21"/>
          <w:szCs w:val="21"/>
          <w:highlight w:val="none"/>
          <w14:textOutline w14:w="3795" w14:cap="sq" w14:cmpd="sng">
            <w14:solidFill>
              <w14:srgbClr w14:val="000000"/>
            </w14:solidFill>
            <w14:prstDash w14:val="solid"/>
            <w14:bevel/>
          </w14:textOutline>
        </w:rPr>
        <w:t>）</w:t>
      </w:r>
      <w:r>
        <w:rPr>
          <w:color w:val="auto"/>
          <w:spacing w:val="1"/>
          <w:position w:val="0"/>
          <w:sz w:val="21"/>
          <w:szCs w:val="21"/>
          <w:highlight w:val="none"/>
        </w:rPr>
        <w:t>；</w:t>
      </w:r>
    </w:p>
    <w:p w14:paraId="34A5913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11.1.3</w:t>
      </w:r>
      <w:r>
        <w:rPr>
          <w:color w:val="auto"/>
          <w:spacing w:val="-26"/>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其它有效证明材料：</w:t>
      </w:r>
    </w:p>
    <w:p w14:paraId="08A86D7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（1）供应商</w:t>
      </w:r>
      <w:r>
        <w:rPr>
          <w:color w:val="auto"/>
          <w:spacing w:val="-30"/>
          <w:position w:val="0"/>
          <w:sz w:val="21"/>
          <w:szCs w:val="21"/>
          <w:highlight w:val="none"/>
        </w:rPr>
        <w:t xml:space="preserve"> </w:t>
      </w:r>
      <w:r>
        <w:rPr>
          <w:color w:val="auto"/>
          <w:spacing w:val="8"/>
          <w:position w:val="0"/>
          <w:sz w:val="21"/>
          <w:szCs w:val="21"/>
          <w:highlight w:val="none"/>
        </w:rPr>
        <w:t>202</w:t>
      </w:r>
      <w:r>
        <w:rPr>
          <w:rFonts w:hint="eastAsia"/>
          <w:color w:val="auto"/>
          <w:spacing w:val="8"/>
          <w:position w:val="0"/>
          <w:sz w:val="21"/>
          <w:szCs w:val="21"/>
          <w:highlight w:val="none"/>
          <w:lang w:val="en-US" w:eastAsia="zh-CN"/>
        </w:rPr>
        <w:t>3</w:t>
      </w:r>
      <w:r>
        <w:rPr>
          <w:color w:val="auto"/>
          <w:spacing w:val="8"/>
          <w:position w:val="0"/>
          <w:sz w:val="21"/>
          <w:szCs w:val="21"/>
          <w:highlight w:val="none"/>
        </w:rPr>
        <w:t>年以来具有同类项目业绩的相关证明材料（无不良记录，以中标、成交通知书或签</w:t>
      </w:r>
      <w:r>
        <w:rPr>
          <w:color w:val="auto"/>
          <w:spacing w:val="9"/>
          <w:position w:val="0"/>
          <w:sz w:val="21"/>
          <w:szCs w:val="21"/>
          <w:highlight w:val="none"/>
        </w:rPr>
        <w:t>订的合同为准，并能清晰反映项目名称、金额、</w:t>
      </w:r>
      <w:r>
        <w:rPr>
          <w:color w:val="auto"/>
          <w:spacing w:val="-46"/>
          <w:position w:val="0"/>
          <w:sz w:val="21"/>
          <w:szCs w:val="21"/>
          <w:highlight w:val="none"/>
        </w:rPr>
        <w:t xml:space="preserve"> </w:t>
      </w:r>
      <w:r>
        <w:rPr>
          <w:color w:val="auto"/>
          <w:spacing w:val="9"/>
          <w:position w:val="0"/>
          <w:sz w:val="21"/>
          <w:szCs w:val="21"/>
          <w:highlight w:val="none"/>
        </w:rPr>
        <w:t>日期等</w:t>
      </w:r>
      <w:r>
        <w:rPr>
          <w:color w:val="auto"/>
          <w:spacing w:val="-3"/>
          <w:position w:val="0"/>
          <w:sz w:val="21"/>
          <w:szCs w:val="21"/>
          <w:highlight w:val="none"/>
        </w:rPr>
        <w:t>）</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如有，请</w:t>
      </w:r>
      <w:r>
        <w:rPr>
          <w:color w:val="auto"/>
          <w:spacing w:val="8"/>
          <w:position w:val="0"/>
          <w:sz w:val="21"/>
          <w:szCs w:val="21"/>
          <w:highlight w:val="none"/>
          <w14:textOutline w14:w="3795" w14:cap="sq" w14:cmpd="sng">
            <w14:solidFill>
              <w14:srgbClr w14:val="000000"/>
            </w14:solidFill>
            <w14:prstDash w14:val="solid"/>
            <w14:bevel/>
          </w14:textOutline>
        </w:rPr>
        <w:t>提供</w:t>
      </w:r>
      <w:r>
        <w:rPr>
          <w:color w:val="auto"/>
          <w:spacing w:val="-3"/>
          <w:position w:val="0"/>
          <w:sz w:val="21"/>
          <w:szCs w:val="21"/>
          <w:highlight w:val="none"/>
          <w14:textOutline w14:w="3795" w14:cap="sq" w14:cmpd="sng">
            <w14:solidFill>
              <w14:srgbClr w14:val="000000"/>
            </w14:solidFill>
            <w14:prstDash w14:val="solid"/>
            <w14:bevel/>
          </w14:textOutline>
        </w:rPr>
        <w:t>）</w:t>
      </w:r>
      <w:r>
        <w:rPr>
          <w:color w:val="auto"/>
          <w:spacing w:val="-3"/>
          <w:position w:val="0"/>
          <w:sz w:val="21"/>
          <w:szCs w:val="21"/>
          <w:highlight w:val="none"/>
        </w:rPr>
        <w:t>；</w:t>
      </w:r>
    </w:p>
    <w:p w14:paraId="49544CF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（2）供应商相关获奖证书、认证证书等复印件</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4"/>
          <w:position w:val="0"/>
          <w:sz w:val="21"/>
          <w:szCs w:val="21"/>
          <w:highlight w:val="none"/>
          <w14:textOutline w14:w="3795" w14:cap="sq" w14:cmpd="sng">
            <w14:solidFill>
              <w14:srgbClr w14:val="000000"/>
            </w14:solidFill>
            <w14:prstDash w14:val="solid"/>
            <w14:bevel/>
          </w14:textOutline>
        </w:rPr>
        <w:t>）</w:t>
      </w:r>
      <w:r>
        <w:rPr>
          <w:color w:val="auto"/>
          <w:spacing w:val="4"/>
          <w:position w:val="0"/>
          <w:sz w:val="21"/>
          <w:szCs w:val="21"/>
          <w:highlight w:val="none"/>
        </w:rPr>
        <w:t>；</w:t>
      </w:r>
    </w:p>
    <w:p w14:paraId="6E5F844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（3）供应商可结合本项目自身情况自行提交其它相关证明材料</w:t>
      </w:r>
      <w:r>
        <w:rPr>
          <w:color w:val="auto"/>
          <w:spacing w:val="9"/>
          <w:position w:val="0"/>
          <w:sz w:val="21"/>
          <w:szCs w:val="21"/>
          <w:highlight w:val="none"/>
          <w14:textOutline w14:w="3795" w14:cap="sq" w14:cmpd="sng">
            <w14:solidFill>
              <w14:srgbClr w14:val="000000"/>
            </w14:solidFill>
            <w14:prstDash w14:val="solid"/>
            <w14:bevel/>
          </w14:textOutline>
        </w:rPr>
        <w:t>（如有，请提供</w:t>
      </w:r>
      <w:r>
        <w:rPr>
          <w:color w:val="auto"/>
          <w:spacing w:val="8"/>
          <w:position w:val="0"/>
          <w:sz w:val="21"/>
          <w:szCs w:val="21"/>
          <w:highlight w:val="none"/>
          <w14:textOutline w14:w="3795" w14:cap="sq" w14:cmpd="sng">
            <w14:solidFill>
              <w14:srgbClr w14:val="000000"/>
            </w14:solidFill>
            <w14:prstDash w14:val="solid"/>
            <w14:bevel/>
          </w14:textOutline>
        </w:rPr>
        <w:t>）</w:t>
      </w:r>
      <w:r>
        <w:rPr>
          <w:color w:val="auto"/>
          <w:spacing w:val="8"/>
          <w:position w:val="0"/>
          <w:sz w:val="21"/>
          <w:szCs w:val="21"/>
          <w:highlight w:val="none"/>
        </w:rPr>
        <w:t>。</w:t>
      </w:r>
    </w:p>
    <w:p w14:paraId="7C9FA29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供应商提供的以上相关证明材料必须真实有效，并加盖供应商公章（</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2"/>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签章）/自然人签字或个人</w:t>
      </w:r>
      <w:r>
        <w:rPr>
          <w:color w:val="auto"/>
          <w:spacing w:val="-38"/>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签章，否则响应无效。</w:t>
      </w:r>
    </w:p>
    <w:p w14:paraId="28B00E9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11.2 供应商应按竞争性磋商文件“第六章 响应文件（格式）</w:t>
      </w:r>
      <w:r>
        <w:rPr>
          <w:color w:val="auto"/>
          <w:spacing w:val="-53"/>
          <w:position w:val="0"/>
          <w:sz w:val="21"/>
          <w:szCs w:val="21"/>
          <w:highlight w:val="none"/>
        </w:rPr>
        <w:t xml:space="preserve"> </w:t>
      </w:r>
      <w:r>
        <w:rPr>
          <w:color w:val="auto"/>
          <w:spacing w:val="7"/>
          <w:position w:val="0"/>
          <w:sz w:val="21"/>
          <w:szCs w:val="21"/>
          <w:highlight w:val="none"/>
        </w:rPr>
        <w:t>”编制响应文件。</w:t>
      </w:r>
    </w:p>
    <w:p w14:paraId="17576F61">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特别说明：</w:t>
      </w:r>
    </w:p>
    <w:p w14:paraId="1C40D5D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（1）响应文件中所须加盖公章部分均采用</w:t>
      </w:r>
      <w:r>
        <w:rPr>
          <w:color w:val="auto"/>
          <w:spacing w:val="-41"/>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4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签章。若磋商文件中有专门标注的某关</w:t>
      </w:r>
      <w:r>
        <w:rPr>
          <w:color w:val="auto"/>
          <w:spacing w:val="8"/>
          <w:position w:val="0"/>
          <w:sz w:val="21"/>
          <w:szCs w:val="21"/>
          <w:highlight w:val="none"/>
          <w14:textOutline w14:w="3795" w14:cap="sq" w14:cmpd="sng">
            <w14:solidFill>
              <w14:srgbClr w14:val="000000"/>
            </w14:solidFill>
            <w14:prstDash w14:val="solid"/>
            <w14:bevel/>
          </w14:textOutline>
        </w:rPr>
        <w:t>联点，并要求供</w:t>
      </w:r>
      <w:r>
        <w:rPr>
          <w:color w:val="auto"/>
          <w:position w:val="0"/>
          <w:sz w:val="21"/>
          <w:szCs w:val="21"/>
          <w:highlight w:val="none"/>
        </w:rPr>
        <w:t xml:space="preserve"> </w:t>
      </w:r>
      <w:r>
        <w:rPr>
          <w:color w:val="auto"/>
          <w:spacing w:val="14"/>
          <w:position w:val="0"/>
          <w:sz w:val="21"/>
          <w:szCs w:val="21"/>
          <w:highlight w:val="none"/>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color w:val="auto"/>
          <w:spacing w:val="13"/>
          <w:position w:val="0"/>
          <w:sz w:val="21"/>
          <w:szCs w:val="21"/>
          <w:highlight w:val="none"/>
          <w14:textOutline w14:w="3795" w14:cap="sq" w14:cmpd="sng">
            <w14:solidFill>
              <w14:srgbClr w14:val="000000"/>
            </w14:solidFill>
            <w14:prstDash w14:val="solid"/>
            <w14:bevel/>
          </w14:textOutline>
        </w:rPr>
        <w:t>容进行描</w:t>
      </w:r>
      <w:r>
        <w:rPr>
          <w:color w:val="auto"/>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述，造成电子评审不能查询的责任由供应商自行承</w:t>
      </w:r>
      <w:r>
        <w:rPr>
          <w:color w:val="auto"/>
          <w:spacing w:val="9"/>
          <w:position w:val="0"/>
          <w:sz w:val="21"/>
          <w:szCs w:val="21"/>
          <w:highlight w:val="none"/>
          <w14:textOutline w14:w="3795" w14:cap="sq" w14:cmpd="sng">
            <w14:solidFill>
              <w14:srgbClr w14:val="000000"/>
            </w14:solidFill>
            <w14:prstDash w14:val="solid"/>
            <w14:bevel/>
          </w14:textOutline>
        </w:rPr>
        <w:t>担。</w:t>
      </w:r>
    </w:p>
    <w:p w14:paraId="6555447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color w:val="auto"/>
          <w:spacing w:val="12"/>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pdf</w:t>
      </w:r>
      <w:r>
        <w:rPr>
          <w:color w:val="auto"/>
          <w:spacing w:val="10"/>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格式上传（或加盖个人</w:t>
      </w:r>
      <w:r>
        <w:rPr>
          <w:color w:val="auto"/>
          <w:spacing w:val="-39"/>
          <w:position w:val="0"/>
          <w:sz w:val="21"/>
          <w:szCs w:val="21"/>
          <w:highlight w:val="none"/>
        </w:rPr>
        <w:t xml:space="preserve"> </w:t>
      </w:r>
      <w:r>
        <w:rPr>
          <w:color w:val="auto"/>
          <w:position w:val="0"/>
          <w:sz w:val="21"/>
          <w:szCs w:val="21"/>
          <w:highlight w:val="none"/>
          <w14:textOutline w14:w="3795" w14:cap="sq" w14:cmpd="sng">
            <w14:solidFill>
              <w14:srgbClr w14:val="000000"/>
            </w14:solidFill>
            <w14:prstDash w14:val="solid"/>
            <w14:bevel/>
          </w14:textOutline>
        </w:rPr>
        <w:t>CA</w:t>
      </w:r>
      <w:r>
        <w:rPr>
          <w:color w:val="auto"/>
          <w:spacing w:val="-38"/>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签章</w:t>
      </w:r>
      <w:r>
        <w:rPr>
          <w:color w:val="auto"/>
          <w:spacing w:val="16"/>
          <w:position w:val="0"/>
          <w:sz w:val="21"/>
          <w:szCs w:val="21"/>
          <w:highlight w:val="none"/>
          <w14:textOutline w14:w="3795" w14:cap="sq" w14:cmpd="sng">
            <w14:solidFill>
              <w14:srgbClr w14:val="000000"/>
            </w14:solidFill>
            <w14:prstDash w14:val="solid"/>
            <w14:bevel/>
          </w14:textOutline>
        </w:rPr>
        <w:t>），</w:t>
      </w:r>
      <w:r>
        <w:rPr>
          <w:color w:val="auto"/>
          <w:spacing w:val="10"/>
          <w:position w:val="0"/>
          <w:sz w:val="21"/>
          <w:szCs w:val="21"/>
          <w:highlight w:val="none"/>
          <w14:textOutline w14:w="3795" w14:cap="sq" w14:cmpd="sng">
            <w14:solidFill>
              <w14:srgbClr w14:val="000000"/>
            </w14:solidFill>
            <w14:prstDash w14:val="solid"/>
            <w14:bevel/>
          </w14:textOutline>
        </w:rPr>
        <w:t>无签字的视为响</w:t>
      </w:r>
      <w:r>
        <w:rPr>
          <w:color w:val="auto"/>
          <w:spacing w:val="9"/>
          <w:position w:val="0"/>
          <w:sz w:val="21"/>
          <w:szCs w:val="21"/>
          <w:highlight w:val="none"/>
          <w14:textOutline w14:w="3795" w14:cap="sq" w14:cmpd="sng">
            <w14:solidFill>
              <w14:srgbClr w14:val="000000"/>
            </w14:solidFill>
            <w14:prstDash w14:val="solid"/>
            <w14:bevel/>
          </w14:textOutline>
        </w:rPr>
        <w:t>应无效。</w:t>
      </w:r>
    </w:p>
    <w:p w14:paraId="51C0838C">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12.响应文件的语言及计量</w:t>
      </w:r>
    </w:p>
    <w:p w14:paraId="6FB09460">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12.1 响应文件以及供应商与采购代理机构就有关磋商事宜的所有</w:t>
      </w:r>
      <w:r>
        <w:rPr>
          <w:color w:val="auto"/>
          <w:spacing w:val="10"/>
          <w:position w:val="0"/>
          <w:sz w:val="21"/>
          <w:szCs w:val="21"/>
          <w:highlight w:val="none"/>
        </w:rPr>
        <w:t>来往函电，均应以中文汉语书写。</w:t>
      </w:r>
      <w:r>
        <w:rPr>
          <w:color w:val="auto"/>
          <w:position w:val="0"/>
          <w:sz w:val="21"/>
          <w:szCs w:val="21"/>
          <w:highlight w:val="none"/>
        </w:rPr>
        <w:t xml:space="preserve"> </w:t>
      </w:r>
      <w:r>
        <w:rPr>
          <w:color w:val="auto"/>
          <w:spacing w:val="9"/>
          <w:position w:val="0"/>
          <w:sz w:val="21"/>
          <w:szCs w:val="21"/>
          <w:highlight w:val="none"/>
        </w:rPr>
        <w:t>供应商提交的支持文件和印刷的文献可以使用别的语言，但其相应内容必须附有中文翻译文本，在解释响</w:t>
      </w:r>
      <w:r>
        <w:rPr>
          <w:color w:val="auto"/>
          <w:spacing w:val="8"/>
          <w:position w:val="0"/>
          <w:sz w:val="21"/>
          <w:szCs w:val="21"/>
          <w:highlight w:val="none"/>
        </w:rPr>
        <w:t>应文件时以中文翻译文本为主。</w:t>
      </w:r>
    </w:p>
    <w:p w14:paraId="64AD9216">
      <w:pPr>
        <w:pStyle w:val="3"/>
        <w:keepNext w:val="0"/>
        <w:keepLines w:val="0"/>
        <w:pageBreakBefore w:val="0"/>
        <w:widowControl w:val="0"/>
        <w:kinsoku/>
        <w:wordWrap w:val="0"/>
        <w:overflowPunct/>
        <w:topLinePunct w:val="0"/>
        <w:bidi w:val="0"/>
        <w:spacing w:line="360" w:lineRule="auto"/>
        <w:ind w:left="0" w:right="0" w:firstLine="464" w:firstLineChars="200"/>
        <w:jc w:val="left"/>
        <w:rPr>
          <w:color w:val="auto"/>
          <w:position w:val="0"/>
          <w:sz w:val="21"/>
          <w:szCs w:val="21"/>
          <w:highlight w:val="none"/>
        </w:rPr>
      </w:pPr>
      <w:r>
        <w:rPr>
          <w:color w:val="auto"/>
          <w:spacing w:val="11"/>
          <w:position w:val="0"/>
          <w:sz w:val="21"/>
          <w:szCs w:val="21"/>
          <w:highlight w:val="none"/>
        </w:rPr>
        <w:t>12.2 磋商计量单位，磋商文件已有明确规定的，使用磋商文件规定的</w:t>
      </w:r>
      <w:r>
        <w:rPr>
          <w:color w:val="auto"/>
          <w:spacing w:val="10"/>
          <w:position w:val="0"/>
          <w:sz w:val="21"/>
          <w:szCs w:val="21"/>
          <w:highlight w:val="none"/>
        </w:rPr>
        <w:t>计量单位；磋商文件没有规定</w:t>
      </w:r>
      <w:r>
        <w:rPr>
          <w:color w:val="auto"/>
          <w:spacing w:val="8"/>
          <w:position w:val="0"/>
          <w:sz w:val="21"/>
          <w:szCs w:val="21"/>
          <w:highlight w:val="none"/>
        </w:rPr>
        <w:t>的，应采用中华人民共和国法定计量单位（货币单位：人民币元</w:t>
      </w:r>
      <w:r>
        <w:rPr>
          <w:color w:val="auto"/>
          <w:spacing w:val="27"/>
          <w:position w:val="0"/>
          <w:sz w:val="21"/>
          <w:szCs w:val="21"/>
          <w:highlight w:val="none"/>
        </w:rPr>
        <w:t>），</w:t>
      </w:r>
      <w:r>
        <w:rPr>
          <w:color w:val="auto"/>
          <w:spacing w:val="8"/>
          <w:position w:val="0"/>
          <w:sz w:val="21"/>
          <w:szCs w:val="21"/>
          <w:highlight w:val="none"/>
        </w:rPr>
        <w:t>否则视同未响应。</w:t>
      </w:r>
    </w:p>
    <w:p w14:paraId="441867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13.磋商报价及招标控制价</w:t>
      </w:r>
    </w:p>
    <w:p w14:paraId="6A8D0688">
      <w:pPr>
        <w:pStyle w:val="12"/>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lang w:val="en-US" w:eastAsia="en-US"/>
        </w:rPr>
      </w:pPr>
      <w:r>
        <w:rPr>
          <w:color w:val="auto"/>
          <w:spacing w:val="11"/>
          <w:position w:val="0"/>
          <w:sz w:val="21"/>
          <w:szCs w:val="21"/>
          <w:highlight w:val="none"/>
          <w:lang w:val="en-US" w:eastAsia="en-US"/>
        </w:rPr>
        <w:t>13.1 磋商报价应按磋商文件中相关附表格式填写。</w:t>
      </w:r>
    </w:p>
    <w:p w14:paraId="7AC509BD">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标项1：</w:t>
      </w:r>
      <w:r>
        <w:rPr>
          <w:rFonts w:hint="eastAsia" w:asciiTheme="minorEastAsia" w:hAnsiTheme="minorEastAsia" w:eastAsiaTheme="minorEastAsia" w:cstheme="minorEastAsia"/>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color w:val="auto"/>
          <w:spacing w:val="15"/>
          <w:position w:val="0"/>
          <w:sz w:val="21"/>
          <w:szCs w:val="21"/>
          <w:highlight w:val="none"/>
        </w:rPr>
        <w:t>（人民币）：</w:t>
      </w:r>
      <w:r>
        <w:rPr>
          <w:rFonts w:hint="eastAsia" w:asciiTheme="minorEastAsia" w:hAnsiTheme="minorEastAsia" w:eastAsiaTheme="minorEastAsia" w:cstheme="minorEastAsia"/>
          <w:color w:val="auto"/>
          <w:spacing w:val="15"/>
          <w:position w:val="0"/>
          <w:sz w:val="21"/>
          <w:szCs w:val="21"/>
          <w:highlight w:val="none"/>
          <w:lang w:val="en-US" w:eastAsia="zh-CN"/>
        </w:rPr>
        <w:t>654072.87，最高投标限价：621369.23，</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2100AF81">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标项2：</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556773.00</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528934.35</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1FD60E1A">
      <w:pPr>
        <w:pStyle w:val="12"/>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val="0"/>
          <w:bCs w:val="0"/>
          <w:color w:val="auto"/>
          <w:spacing w:val="15"/>
          <w:position w:val="0"/>
          <w:sz w:val="21"/>
          <w:szCs w:val="21"/>
          <w:highlight w:val="none"/>
        </w:rPr>
      </w:pPr>
      <w:r>
        <w:rPr>
          <w:rFonts w:hint="eastAsia" w:asciiTheme="minorEastAsia" w:hAnsiTheme="minorEastAsia" w:eastAsiaTheme="minorEastAsia" w:cstheme="minorEastAsia"/>
          <w:b/>
          <w:bCs/>
          <w:color w:val="auto"/>
          <w:spacing w:val="15"/>
          <w:position w:val="0"/>
          <w:sz w:val="21"/>
          <w:szCs w:val="21"/>
          <w:highlight w:val="none"/>
          <w:lang w:val="en-US" w:eastAsia="zh-CN"/>
        </w:rPr>
        <w:t>标项3：</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本工程预算金额</w:t>
      </w:r>
      <w:r>
        <w:rPr>
          <w:rFonts w:hint="eastAsia" w:asciiTheme="minorEastAsia" w:hAnsiTheme="minorEastAsia" w:eastAsiaTheme="minorEastAsia" w:cstheme="minorEastAsia"/>
          <w:b w:val="0"/>
          <w:bCs w:val="0"/>
          <w:color w:val="auto"/>
          <w:spacing w:val="15"/>
          <w:position w:val="0"/>
          <w:sz w:val="21"/>
          <w:szCs w:val="21"/>
          <w:highlight w:val="none"/>
        </w:rPr>
        <w:t>（人民币）：</w:t>
      </w:r>
      <w:r>
        <w:rPr>
          <w:rFonts w:hint="eastAsia" w:cs="宋体"/>
          <w:color w:val="auto"/>
          <w:spacing w:val="9"/>
          <w:position w:val="0"/>
          <w:sz w:val="21"/>
          <w:szCs w:val="21"/>
          <w:highlight w:val="none"/>
          <w:lang w:val="en-US" w:eastAsia="zh-CN"/>
        </w:rPr>
        <w:t>715734.31</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元，最高投标限价为：</w:t>
      </w:r>
      <w:r>
        <w:rPr>
          <w:rFonts w:hint="eastAsia" w:cs="宋体"/>
          <w:snapToGrid w:val="0"/>
          <w:color w:val="auto"/>
          <w:spacing w:val="9"/>
          <w:kern w:val="0"/>
          <w:position w:val="0"/>
          <w:sz w:val="21"/>
          <w:szCs w:val="21"/>
          <w:highlight w:val="none"/>
          <w:lang w:val="en-US" w:eastAsia="zh-CN" w:bidi="ar-SA"/>
        </w:rPr>
        <w:t>679947.59</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元，</w:t>
      </w:r>
      <w:r>
        <w:rPr>
          <w:rFonts w:hint="eastAsia" w:asciiTheme="minorEastAsia" w:hAnsiTheme="minorEastAsia" w:eastAsiaTheme="minorEastAsia" w:cstheme="minorEastAsia"/>
          <w:b w:val="0"/>
          <w:bCs w:val="0"/>
          <w:color w:val="auto"/>
          <w:spacing w:val="15"/>
          <w:position w:val="0"/>
          <w:sz w:val="21"/>
          <w:szCs w:val="21"/>
          <w:highlight w:val="none"/>
        </w:rPr>
        <w:t>磋商报价超过</w:t>
      </w:r>
      <w:r>
        <w:rPr>
          <w:rFonts w:hint="eastAsia" w:asciiTheme="minorEastAsia" w:hAnsiTheme="minorEastAsia" w:eastAsiaTheme="minorEastAsia" w:cstheme="minorEastAsia"/>
          <w:b w:val="0"/>
          <w:bCs w:val="0"/>
          <w:color w:val="auto"/>
          <w:spacing w:val="15"/>
          <w:position w:val="0"/>
          <w:sz w:val="21"/>
          <w:szCs w:val="21"/>
          <w:highlight w:val="none"/>
          <w:lang w:val="en-US" w:eastAsia="zh-CN"/>
        </w:rPr>
        <w:t>最高投标限价</w:t>
      </w:r>
      <w:r>
        <w:rPr>
          <w:rFonts w:hint="eastAsia" w:asciiTheme="minorEastAsia" w:hAnsiTheme="minorEastAsia" w:eastAsiaTheme="minorEastAsia" w:cstheme="minorEastAsia"/>
          <w:b w:val="0"/>
          <w:bCs w:val="0"/>
          <w:color w:val="auto"/>
          <w:spacing w:val="15"/>
          <w:position w:val="0"/>
          <w:sz w:val="21"/>
          <w:szCs w:val="21"/>
          <w:highlight w:val="none"/>
        </w:rPr>
        <w:t>的，响应文件作无效处理。</w:t>
      </w:r>
    </w:p>
    <w:p w14:paraId="60C937E5">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13.2 供应商应在规定时间内在</w:t>
      </w:r>
      <w:r>
        <w:rPr>
          <w:rFonts w:hint="eastAsia"/>
          <w:color w:val="auto"/>
          <w:spacing w:val="11"/>
          <w:position w:val="0"/>
          <w:sz w:val="21"/>
          <w:szCs w:val="21"/>
          <w:highlight w:val="none"/>
          <w:lang w:eastAsia="zh-CN"/>
        </w:rPr>
        <w:t>广西政府采购云平台</w:t>
      </w:r>
      <w:r>
        <w:rPr>
          <w:color w:val="auto"/>
          <w:spacing w:val="11"/>
          <w:position w:val="0"/>
          <w:sz w:val="21"/>
          <w:szCs w:val="21"/>
          <w:highlight w:val="none"/>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11"/>
          <w:position w:val="0"/>
          <w:sz w:val="21"/>
          <w:szCs w:val="21"/>
          <w:highlight w:val="none"/>
        </w:rPr>
      </w:pPr>
      <w:r>
        <w:rPr>
          <w:color w:val="auto"/>
          <w:spacing w:val="11"/>
          <w:position w:val="0"/>
          <w:sz w:val="21"/>
          <w:szCs w:val="21"/>
          <w:highlight w:val="none"/>
        </w:rPr>
        <w:t>13.3 供应商应按第六章“响应文件（格式）”的要求在响应函中进行报价并填写工程量清单相应表格。</w:t>
      </w:r>
    </w:p>
    <w:p w14:paraId="494F9DE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w:t>
      </w:r>
      <w:r>
        <w:rPr>
          <w:color w:val="auto"/>
          <w:spacing w:val="-29"/>
          <w:position w:val="0"/>
          <w:sz w:val="21"/>
          <w:szCs w:val="21"/>
          <w:highlight w:val="none"/>
        </w:rPr>
        <w:t xml:space="preserve"> </w:t>
      </w:r>
      <w:r>
        <w:rPr>
          <w:color w:val="auto"/>
          <w:spacing w:val="7"/>
          <w:position w:val="0"/>
          <w:sz w:val="21"/>
          <w:szCs w:val="21"/>
          <w:highlight w:val="none"/>
        </w:rPr>
        <w:t>供应商按照采购人提供的工程量清单填写本合同各工程子目的单价、合价和总额价。磋商小组将</w:t>
      </w:r>
      <w:r>
        <w:rPr>
          <w:color w:val="auto"/>
          <w:spacing w:val="9"/>
          <w:position w:val="0"/>
          <w:sz w:val="21"/>
          <w:szCs w:val="21"/>
          <w:highlight w:val="none"/>
        </w:rPr>
        <w:t>按照下述规定对磋商报价进行算术性错误修正及其他错误修正。</w:t>
      </w:r>
    </w:p>
    <w:p w14:paraId="57822D4B">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13.4.1</w:t>
      </w:r>
      <w:r>
        <w:rPr>
          <w:color w:val="auto"/>
          <w:spacing w:val="-38"/>
          <w:position w:val="0"/>
          <w:sz w:val="21"/>
          <w:szCs w:val="21"/>
          <w:highlight w:val="none"/>
        </w:rPr>
        <w:t xml:space="preserve"> </w:t>
      </w:r>
      <w:r>
        <w:rPr>
          <w:color w:val="auto"/>
          <w:spacing w:val="7"/>
          <w:position w:val="0"/>
          <w:sz w:val="21"/>
          <w:szCs w:val="21"/>
          <w:highlight w:val="none"/>
        </w:rPr>
        <w:t>磋商报价有算术错误的，磋商小组按以下原则对磋商报价进行修正，修正的价格经供应商书面</w:t>
      </w:r>
      <w:r>
        <w:rPr>
          <w:color w:val="auto"/>
          <w:spacing w:val="9"/>
          <w:position w:val="0"/>
          <w:sz w:val="21"/>
          <w:szCs w:val="21"/>
          <w:highlight w:val="none"/>
        </w:rPr>
        <w:t>确认后具有约束力。供应商不接受修正价格的，磋商小组应否决其投标。</w:t>
      </w:r>
    </w:p>
    <w:p w14:paraId="4C183C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（1）响应文件中的大写金额与小写金额不一致的，</w:t>
      </w:r>
      <w:r>
        <w:rPr>
          <w:color w:val="auto"/>
          <w:spacing w:val="-42"/>
          <w:position w:val="0"/>
          <w:sz w:val="21"/>
          <w:szCs w:val="21"/>
          <w:highlight w:val="none"/>
        </w:rPr>
        <w:t xml:space="preserve"> </w:t>
      </w:r>
      <w:r>
        <w:rPr>
          <w:color w:val="auto"/>
          <w:spacing w:val="7"/>
          <w:position w:val="0"/>
          <w:sz w:val="21"/>
          <w:szCs w:val="21"/>
          <w:highlight w:val="none"/>
        </w:rPr>
        <w:t>以大写金额为准；</w:t>
      </w:r>
    </w:p>
    <w:p w14:paraId="35DE4C3E">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（2）总价金额与依据单价计算出的结果不一致的，</w:t>
      </w:r>
      <w:r>
        <w:rPr>
          <w:color w:val="auto"/>
          <w:spacing w:val="-44"/>
          <w:position w:val="0"/>
          <w:sz w:val="21"/>
          <w:szCs w:val="21"/>
          <w:highlight w:val="none"/>
        </w:rPr>
        <w:t xml:space="preserve"> </w:t>
      </w:r>
      <w:r>
        <w:rPr>
          <w:color w:val="auto"/>
          <w:spacing w:val="10"/>
          <w:position w:val="0"/>
          <w:sz w:val="21"/>
          <w:szCs w:val="21"/>
          <w:highlight w:val="none"/>
        </w:rPr>
        <w:t>以单价金额为准修正总价，但单价金额小数点有</w:t>
      </w:r>
      <w:r>
        <w:rPr>
          <w:color w:val="auto"/>
          <w:spacing w:val="5"/>
          <w:position w:val="0"/>
          <w:sz w:val="21"/>
          <w:szCs w:val="21"/>
          <w:highlight w:val="none"/>
        </w:rPr>
        <w:t>明显错误的除外；</w:t>
      </w:r>
    </w:p>
    <w:p w14:paraId="255DB5A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（3）当单价与数量相乘不等于合价时，</w:t>
      </w:r>
      <w:r>
        <w:rPr>
          <w:color w:val="auto"/>
          <w:spacing w:val="-44"/>
          <w:position w:val="0"/>
          <w:sz w:val="21"/>
          <w:szCs w:val="21"/>
          <w:highlight w:val="none"/>
        </w:rPr>
        <w:t xml:space="preserve"> </w:t>
      </w:r>
      <w:r>
        <w:rPr>
          <w:color w:val="auto"/>
          <w:spacing w:val="10"/>
          <w:position w:val="0"/>
          <w:sz w:val="21"/>
          <w:szCs w:val="21"/>
          <w:highlight w:val="none"/>
        </w:rPr>
        <w:t>以单价计算为准，如果单价有明显的小数点位置差错，应以</w:t>
      </w:r>
      <w:r>
        <w:rPr>
          <w:color w:val="auto"/>
          <w:spacing w:val="8"/>
          <w:position w:val="0"/>
          <w:sz w:val="21"/>
          <w:szCs w:val="21"/>
          <w:highlight w:val="none"/>
        </w:rPr>
        <w:t>标出的合价为准，同时对单价予以修正；</w:t>
      </w:r>
    </w:p>
    <w:p w14:paraId="274C1D0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（4）当各子目的合价累计不等于总价时，应以各子目合价累计数为准，修正总价。</w:t>
      </w:r>
    </w:p>
    <w:p w14:paraId="0F5E12B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13.4.2</w:t>
      </w:r>
      <w:r>
        <w:rPr>
          <w:color w:val="auto"/>
          <w:spacing w:val="-35"/>
          <w:position w:val="0"/>
          <w:sz w:val="21"/>
          <w:szCs w:val="21"/>
          <w:highlight w:val="none"/>
        </w:rPr>
        <w:t xml:space="preserve"> </w:t>
      </w:r>
      <w:r>
        <w:rPr>
          <w:color w:val="auto"/>
          <w:spacing w:val="7"/>
          <w:position w:val="0"/>
          <w:sz w:val="21"/>
          <w:szCs w:val="21"/>
          <w:highlight w:val="none"/>
        </w:rPr>
        <w:t>工程量清单中的磋商报价有其他错误的，磋商小组按以下原则对磋商报价进行修正，修</w:t>
      </w:r>
      <w:r>
        <w:rPr>
          <w:color w:val="auto"/>
          <w:spacing w:val="6"/>
          <w:position w:val="0"/>
          <w:sz w:val="21"/>
          <w:szCs w:val="21"/>
          <w:highlight w:val="none"/>
        </w:rPr>
        <w:t>正的价</w:t>
      </w:r>
      <w:r>
        <w:rPr>
          <w:color w:val="auto"/>
          <w:position w:val="0"/>
          <w:sz w:val="21"/>
          <w:szCs w:val="21"/>
          <w:highlight w:val="none"/>
        </w:rPr>
        <w:t xml:space="preserve"> </w:t>
      </w:r>
      <w:r>
        <w:rPr>
          <w:color w:val="auto"/>
          <w:spacing w:val="9"/>
          <w:position w:val="0"/>
          <w:sz w:val="21"/>
          <w:szCs w:val="21"/>
          <w:highlight w:val="none"/>
        </w:rPr>
        <w:t>格经供应商书面确认后具有约束力。供应商不接受修正价格的，磋商小组应否决其投标。</w:t>
      </w:r>
    </w:p>
    <w:p w14:paraId="28FDB26F">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（1）在采购人给定的工程量清单中漏报了某个工程子目的单价、合价或总额价，或所报单价、合价</w:t>
      </w:r>
      <w:r>
        <w:rPr>
          <w:color w:val="auto"/>
          <w:spacing w:val="9"/>
          <w:position w:val="0"/>
          <w:sz w:val="21"/>
          <w:szCs w:val="21"/>
          <w:highlight w:val="none"/>
        </w:rPr>
        <w:t>或总额价减少了报价范围，则漏报的工程子目单价、合价和总额价或单价、合价和总额价中减少的报价内容视为已含入其他工程子目的单价、合价和总额价之中。</w:t>
      </w:r>
    </w:p>
    <w:p w14:paraId="297C1B3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（2）在采购人给定的工程量清单中多报了某个工程子目的单价、合价或总额价，或所报单价、合价</w:t>
      </w:r>
      <w:r>
        <w:rPr>
          <w:color w:val="auto"/>
          <w:spacing w:val="9"/>
          <w:position w:val="0"/>
          <w:sz w:val="21"/>
          <w:szCs w:val="21"/>
          <w:highlight w:val="none"/>
        </w:rPr>
        <w:t>或总额价增加了报价范围，则从磋商报价中扣除多报的工程子目报价或工程子目报价中增加了报价范围的</w:t>
      </w:r>
      <w:r>
        <w:rPr>
          <w:color w:val="auto"/>
          <w:spacing w:val="5"/>
          <w:position w:val="0"/>
          <w:sz w:val="21"/>
          <w:szCs w:val="21"/>
          <w:highlight w:val="none"/>
        </w:rPr>
        <w:t>部分报价。</w:t>
      </w:r>
    </w:p>
    <w:p w14:paraId="242902A1">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（3）当单价与数量的乘积与合价（金额）虽然一致，但供应商修改了该子目的工程数量，则其合价</w:t>
      </w:r>
      <w:r>
        <w:rPr>
          <w:color w:val="auto"/>
          <w:spacing w:val="9"/>
          <w:position w:val="0"/>
          <w:sz w:val="21"/>
          <w:szCs w:val="21"/>
          <w:highlight w:val="none"/>
        </w:rPr>
        <w:t>按采购人给定的工程数量乘以供应商所报单价予以修正。</w:t>
      </w:r>
    </w:p>
    <w:p w14:paraId="5F8A8C6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13.4.3</w:t>
      </w:r>
      <w:r>
        <w:rPr>
          <w:color w:val="auto"/>
          <w:spacing w:val="-38"/>
          <w:position w:val="0"/>
          <w:sz w:val="21"/>
          <w:szCs w:val="21"/>
          <w:highlight w:val="none"/>
        </w:rPr>
        <w:t xml:space="preserve"> </w:t>
      </w:r>
      <w:r>
        <w:rPr>
          <w:color w:val="auto"/>
          <w:spacing w:val="8"/>
          <w:position w:val="0"/>
          <w:sz w:val="21"/>
          <w:szCs w:val="21"/>
          <w:highlight w:val="none"/>
        </w:rPr>
        <w:t>修正后的最终磋商报价若超过招标控制价，磋商小组应否</w:t>
      </w:r>
      <w:r>
        <w:rPr>
          <w:color w:val="auto"/>
          <w:spacing w:val="7"/>
          <w:position w:val="0"/>
          <w:sz w:val="21"/>
          <w:szCs w:val="21"/>
          <w:highlight w:val="none"/>
        </w:rPr>
        <w:t>决其投标。</w:t>
      </w:r>
    </w:p>
    <w:p w14:paraId="50CEADF0">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13.5</w:t>
      </w:r>
      <w:r>
        <w:rPr>
          <w:color w:val="auto"/>
          <w:spacing w:val="-35"/>
          <w:position w:val="0"/>
          <w:sz w:val="21"/>
          <w:szCs w:val="21"/>
          <w:highlight w:val="none"/>
        </w:rPr>
        <w:t xml:space="preserve"> </w:t>
      </w:r>
      <w:r>
        <w:rPr>
          <w:color w:val="auto"/>
          <w:spacing w:val="8"/>
          <w:position w:val="0"/>
          <w:sz w:val="21"/>
          <w:szCs w:val="21"/>
          <w:highlight w:val="none"/>
        </w:rPr>
        <w:t>供应商应充分了解本项目的总体情况以及影响磋商报价的其他要素。</w:t>
      </w:r>
    </w:p>
    <w:p w14:paraId="0D9A08BC">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13.6</w:t>
      </w:r>
      <w:r>
        <w:rPr>
          <w:color w:val="auto"/>
          <w:spacing w:val="-38"/>
          <w:position w:val="0"/>
          <w:sz w:val="21"/>
          <w:szCs w:val="21"/>
          <w:highlight w:val="none"/>
        </w:rPr>
        <w:t xml:space="preserve"> </w:t>
      </w:r>
      <w:r>
        <w:rPr>
          <w:color w:val="auto"/>
          <w:spacing w:val="8"/>
          <w:position w:val="0"/>
          <w:sz w:val="21"/>
          <w:szCs w:val="21"/>
          <w:highlight w:val="none"/>
        </w:rPr>
        <w:t>供应商在投标截止时间前修改响应函中的磋商报价，应同时修改响应文件“</w:t>
      </w:r>
      <w:r>
        <w:rPr>
          <w:color w:val="auto"/>
          <w:spacing w:val="-67"/>
          <w:position w:val="0"/>
          <w:sz w:val="21"/>
          <w:szCs w:val="21"/>
          <w:highlight w:val="none"/>
        </w:rPr>
        <w:t xml:space="preserve"> </w:t>
      </w:r>
      <w:r>
        <w:rPr>
          <w:color w:val="auto"/>
          <w:spacing w:val="8"/>
          <w:position w:val="0"/>
          <w:sz w:val="21"/>
          <w:szCs w:val="21"/>
          <w:highlight w:val="none"/>
        </w:rPr>
        <w:t>已标价工程量清单</w:t>
      </w:r>
      <w:r>
        <w:rPr>
          <w:color w:val="auto"/>
          <w:spacing w:val="-70"/>
          <w:position w:val="0"/>
          <w:sz w:val="21"/>
          <w:szCs w:val="21"/>
          <w:highlight w:val="none"/>
        </w:rPr>
        <w:t xml:space="preserve"> </w:t>
      </w:r>
      <w:r>
        <w:rPr>
          <w:color w:val="auto"/>
          <w:spacing w:val="8"/>
          <w:position w:val="0"/>
          <w:sz w:val="21"/>
          <w:szCs w:val="21"/>
          <w:highlight w:val="none"/>
        </w:rPr>
        <w:t>”</w:t>
      </w:r>
      <w:r>
        <w:rPr>
          <w:color w:val="auto"/>
          <w:spacing w:val="4"/>
          <w:position w:val="0"/>
          <w:sz w:val="21"/>
          <w:szCs w:val="21"/>
          <w:highlight w:val="none"/>
        </w:rPr>
        <w:t>中的相应报价。</w:t>
      </w:r>
    </w:p>
    <w:p w14:paraId="7C13913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13.7</w:t>
      </w:r>
      <w:r>
        <w:rPr>
          <w:color w:val="auto"/>
          <w:spacing w:val="-31"/>
          <w:position w:val="0"/>
          <w:sz w:val="21"/>
          <w:szCs w:val="21"/>
          <w:highlight w:val="none"/>
        </w:rPr>
        <w:t xml:space="preserve"> </w:t>
      </w:r>
      <w:r>
        <w:rPr>
          <w:color w:val="auto"/>
          <w:spacing w:val="7"/>
          <w:position w:val="0"/>
          <w:sz w:val="21"/>
          <w:szCs w:val="21"/>
          <w:highlight w:val="none"/>
        </w:rPr>
        <w:t>供应商如果发现工程量清单中的数量与图纸中数量不一致时，应立即通知采购人核查，除非采购</w:t>
      </w:r>
      <w:r>
        <w:rPr>
          <w:color w:val="auto"/>
          <w:spacing w:val="9"/>
          <w:position w:val="0"/>
          <w:sz w:val="21"/>
          <w:szCs w:val="21"/>
          <w:highlight w:val="none"/>
        </w:rPr>
        <w:t>人予以更正，否则，应以工程量清单中列出的数量为准。</w:t>
      </w:r>
    </w:p>
    <w:p w14:paraId="783A91C6">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13.8</w:t>
      </w:r>
      <w:r>
        <w:rPr>
          <w:color w:val="auto"/>
          <w:spacing w:val="-31"/>
          <w:position w:val="0"/>
          <w:sz w:val="21"/>
          <w:szCs w:val="21"/>
          <w:highlight w:val="none"/>
        </w:rPr>
        <w:t xml:space="preserve"> </w:t>
      </w:r>
      <w:r>
        <w:rPr>
          <w:color w:val="auto"/>
          <w:spacing w:val="7"/>
          <w:position w:val="0"/>
          <w:sz w:val="21"/>
          <w:szCs w:val="21"/>
          <w:highlight w:val="none"/>
        </w:rPr>
        <w:t>供应商应根据《公路水运工程安全生产监督管理办法》，在投标总价中计入安全生产费用，安全</w:t>
      </w:r>
      <w:r>
        <w:rPr>
          <w:color w:val="auto"/>
          <w:spacing w:val="8"/>
          <w:position w:val="0"/>
          <w:sz w:val="21"/>
          <w:szCs w:val="21"/>
          <w:highlight w:val="none"/>
        </w:rPr>
        <w:t>生产费用应符合合同条款规定。工程量清单</w:t>
      </w:r>
      <w:r>
        <w:rPr>
          <w:color w:val="auto"/>
          <w:spacing w:val="7"/>
          <w:position w:val="0"/>
          <w:sz w:val="21"/>
          <w:szCs w:val="21"/>
          <w:highlight w:val="none"/>
        </w:rPr>
        <w:t>第 100</w:t>
      </w:r>
      <w:r>
        <w:rPr>
          <w:color w:val="auto"/>
          <w:spacing w:val="-30"/>
          <w:position w:val="0"/>
          <w:sz w:val="21"/>
          <w:szCs w:val="21"/>
          <w:highlight w:val="none"/>
        </w:rPr>
        <w:t xml:space="preserve"> </w:t>
      </w:r>
      <w:r>
        <w:rPr>
          <w:color w:val="auto"/>
          <w:spacing w:val="7"/>
          <w:position w:val="0"/>
          <w:sz w:val="21"/>
          <w:szCs w:val="21"/>
          <w:highlight w:val="none"/>
        </w:rPr>
        <w:t>章内列有上述安全生产费的支付子目，由供应商按磋商文件的规定填写总额价。</w:t>
      </w:r>
    </w:p>
    <w:p w14:paraId="27BD4DC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13.9</w:t>
      </w:r>
      <w:r>
        <w:rPr>
          <w:color w:val="auto"/>
          <w:spacing w:val="-29"/>
          <w:position w:val="0"/>
          <w:sz w:val="21"/>
          <w:szCs w:val="21"/>
          <w:highlight w:val="none"/>
        </w:rPr>
        <w:t xml:space="preserve"> </w:t>
      </w:r>
      <w:r>
        <w:rPr>
          <w:color w:val="auto"/>
          <w:spacing w:val="7"/>
          <w:position w:val="0"/>
          <w:sz w:val="21"/>
          <w:szCs w:val="21"/>
          <w:highlight w:val="none"/>
        </w:rPr>
        <w:t>在合同实施期间，供应商填写的单价、合价和总额价是否由于物价波动进行价格调整按照合同条</w:t>
      </w:r>
      <w:r>
        <w:rPr>
          <w:color w:val="auto"/>
          <w:spacing w:val="4"/>
          <w:position w:val="0"/>
          <w:sz w:val="21"/>
          <w:szCs w:val="21"/>
          <w:highlight w:val="none"/>
        </w:rPr>
        <w:t>款第</w:t>
      </w:r>
      <w:r>
        <w:rPr>
          <w:color w:val="auto"/>
          <w:spacing w:val="-20"/>
          <w:position w:val="0"/>
          <w:sz w:val="21"/>
          <w:szCs w:val="21"/>
          <w:highlight w:val="none"/>
        </w:rPr>
        <w:t xml:space="preserve"> </w:t>
      </w:r>
      <w:r>
        <w:rPr>
          <w:color w:val="auto"/>
          <w:spacing w:val="4"/>
          <w:position w:val="0"/>
          <w:sz w:val="21"/>
          <w:szCs w:val="21"/>
          <w:highlight w:val="none"/>
        </w:rPr>
        <w:t>16.1</w:t>
      </w:r>
      <w:r>
        <w:rPr>
          <w:color w:val="auto"/>
          <w:spacing w:val="-39"/>
          <w:position w:val="0"/>
          <w:sz w:val="21"/>
          <w:szCs w:val="21"/>
          <w:highlight w:val="none"/>
        </w:rPr>
        <w:t xml:space="preserve"> </w:t>
      </w:r>
      <w:r>
        <w:rPr>
          <w:color w:val="auto"/>
          <w:spacing w:val="4"/>
          <w:position w:val="0"/>
          <w:sz w:val="21"/>
          <w:szCs w:val="21"/>
          <w:highlight w:val="none"/>
        </w:rPr>
        <w:t>款的规定处理。</w:t>
      </w:r>
    </w:p>
    <w:p w14:paraId="2016F61C">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14.响应文件有效期</w:t>
      </w:r>
    </w:p>
    <w:p w14:paraId="7647FE34">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14.1</w:t>
      </w:r>
      <w:r>
        <w:rPr>
          <w:color w:val="auto"/>
          <w:spacing w:val="-12"/>
          <w:position w:val="0"/>
          <w:sz w:val="21"/>
          <w:szCs w:val="21"/>
          <w:highlight w:val="none"/>
        </w:rPr>
        <w:t xml:space="preserve"> </w:t>
      </w:r>
      <w:r>
        <w:rPr>
          <w:color w:val="auto"/>
          <w:spacing w:val="6"/>
          <w:position w:val="0"/>
          <w:sz w:val="21"/>
          <w:szCs w:val="21"/>
          <w:highlight w:val="none"/>
        </w:rPr>
        <w:t>响应文件有效期：自响应文件递交截止时间之日起</w:t>
      </w:r>
      <w:r>
        <w:rPr>
          <w:color w:val="auto"/>
          <w:spacing w:val="-36"/>
          <w:position w:val="0"/>
          <w:sz w:val="21"/>
          <w:szCs w:val="21"/>
          <w:highlight w:val="none"/>
        </w:rPr>
        <w:t xml:space="preserve"> </w:t>
      </w:r>
      <w:r>
        <w:rPr>
          <w:color w:val="auto"/>
          <w:spacing w:val="6"/>
          <w:position w:val="0"/>
          <w:sz w:val="21"/>
          <w:szCs w:val="21"/>
          <w:highlight w:val="none"/>
        </w:rPr>
        <w:t>90</w:t>
      </w:r>
      <w:r>
        <w:rPr>
          <w:color w:val="auto"/>
          <w:spacing w:val="-36"/>
          <w:position w:val="0"/>
          <w:sz w:val="21"/>
          <w:szCs w:val="21"/>
          <w:highlight w:val="none"/>
        </w:rPr>
        <w:t xml:space="preserve"> </w:t>
      </w:r>
      <w:r>
        <w:rPr>
          <w:color w:val="auto"/>
          <w:spacing w:val="6"/>
          <w:position w:val="0"/>
          <w:sz w:val="21"/>
          <w:szCs w:val="21"/>
          <w:highlight w:val="none"/>
        </w:rPr>
        <w:t>天，有效期不足的响应文件将被拒绝。</w:t>
      </w:r>
    </w:p>
    <w:p w14:paraId="6F331938">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14.2</w:t>
      </w:r>
      <w:r>
        <w:rPr>
          <w:color w:val="auto"/>
          <w:spacing w:val="-23"/>
          <w:position w:val="0"/>
          <w:sz w:val="21"/>
          <w:szCs w:val="21"/>
          <w:highlight w:val="none"/>
        </w:rPr>
        <w:t xml:space="preserve"> </w:t>
      </w:r>
      <w:r>
        <w:rPr>
          <w:color w:val="auto"/>
          <w:spacing w:val="7"/>
          <w:position w:val="0"/>
          <w:sz w:val="21"/>
          <w:szCs w:val="21"/>
          <w:highlight w:val="none"/>
        </w:rPr>
        <w:t>出现特殊情况下，需要延长响应文件有效期的，采购代理机构以书面形式通知供应</w:t>
      </w:r>
      <w:r>
        <w:rPr>
          <w:color w:val="auto"/>
          <w:spacing w:val="6"/>
          <w:position w:val="0"/>
          <w:sz w:val="21"/>
          <w:szCs w:val="21"/>
          <w:highlight w:val="none"/>
        </w:rPr>
        <w:t>商延长响应文</w:t>
      </w:r>
      <w:r>
        <w:rPr>
          <w:color w:val="auto"/>
          <w:spacing w:val="9"/>
          <w:position w:val="0"/>
          <w:sz w:val="21"/>
          <w:szCs w:val="21"/>
          <w:highlight w:val="none"/>
        </w:rPr>
        <w:t>件有效期。供应商同意延长的，但不能修改响应文件。供应商拒绝延长的，其响应无效。</w:t>
      </w:r>
    </w:p>
    <w:p w14:paraId="7A4AA1F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15.磋商保证金</w:t>
      </w:r>
    </w:p>
    <w:p w14:paraId="10695BFF">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本项目无需缴纳磋商保证金。</w:t>
      </w:r>
    </w:p>
    <w:p w14:paraId="2DC5F9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16.响应文件的制作</w:t>
      </w:r>
    </w:p>
    <w:p w14:paraId="684D9FE5">
      <w:pPr>
        <w:pStyle w:val="3"/>
        <w:keepNext w:val="0"/>
        <w:keepLines w:val="0"/>
        <w:pageBreakBefore w:val="0"/>
        <w:widowControl w:val="0"/>
        <w:kinsoku/>
        <w:wordWrap w:val="0"/>
        <w:overflowPunct/>
        <w:topLinePunct w:val="0"/>
        <w:bidi w:val="0"/>
        <w:spacing w:line="360" w:lineRule="auto"/>
        <w:ind w:left="0" w:right="0" w:firstLine="448" w:firstLineChars="200"/>
        <w:jc w:val="both"/>
        <w:rPr>
          <w:color w:val="auto"/>
          <w:position w:val="0"/>
          <w:sz w:val="21"/>
          <w:szCs w:val="21"/>
          <w:highlight w:val="none"/>
        </w:rPr>
      </w:pPr>
      <w:r>
        <w:rPr>
          <w:color w:val="auto"/>
          <w:spacing w:val="7"/>
          <w:position w:val="0"/>
          <w:sz w:val="21"/>
          <w:szCs w:val="21"/>
          <w:highlight w:val="none"/>
        </w:rPr>
        <w:t>16.1</w:t>
      </w:r>
      <w:r>
        <w:rPr>
          <w:color w:val="auto"/>
          <w:spacing w:val="-16"/>
          <w:position w:val="0"/>
          <w:sz w:val="21"/>
          <w:szCs w:val="21"/>
          <w:highlight w:val="none"/>
        </w:rPr>
        <w:t xml:space="preserve"> </w:t>
      </w:r>
      <w:r>
        <w:rPr>
          <w:color w:val="auto"/>
          <w:spacing w:val="7"/>
          <w:position w:val="0"/>
          <w:sz w:val="21"/>
          <w:szCs w:val="21"/>
          <w:highlight w:val="none"/>
        </w:rPr>
        <w:t xml:space="preserve">电子响应文件中须加盖供应商公章部分均采用 </w:t>
      </w:r>
      <w:r>
        <w:rPr>
          <w:color w:val="auto"/>
          <w:position w:val="0"/>
          <w:sz w:val="21"/>
          <w:szCs w:val="21"/>
          <w:highlight w:val="none"/>
        </w:rPr>
        <w:t>CA</w:t>
      </w:r>
      <w:r>
        <w:rPr>
          <w:color w:val="auto"/>
          <w:spacing w:val="7"/>
          <w:position w:val="0"/>
          <w:sz w:val="21"/>
          <w:szCs w:val="21"/>
          <w:highlight w:val="none"/>
        </w:rPr>
        <w:t xml:space="preserve"> 签章，并根据“</w:t>
      </w:r>
      <w:r>
        <w:rPr>
          <w:color w:val="auto"/>
          <w:spacing w:val="6"/>
          <w:position w:val="0"/>
          <w:sz w:val="21"/>
          <w:szCs w:val="21"/>
          <w:highlight w:val="none"/>
        </w:rPr>
        <w:t>政府采购项目电子交易管理操</w:t>
      </w:r>
      <w:r>
        <w:rPr>
          <w:color w:val="auto"/>
          <w:position w:val="0"/>
          <w:sz w:val="21"/>
          <w:szCs w:val="21"/>
          <w:highlight w:val="none"/>
        </w:rPr>
        <w:t xml:space="preserve"> </w:t>
      </w:r>
      <w:r>
        <w:rPr>
          <w:color w:val="auto"/>
          <w:spacing w:val="10"/>
          <w:position w:val="0"/>
          <w:sz w:val="21"/>
          <w:szCs w:val="21"/>
          <w:highlight w:val="none"/>
        </w:rPr>
        <w:t>作指南-供应商</w:t>
      </w:r>
      <w:r>
        <w:rPr>
          <w:color w:val="auto"/>
          <w:spacing w:val="-72"/>
          <w:position w:val="0"/>
          <w:sz w:val="21"/>
          <w:szCs w:val="21"/>
          <w:highlight w:val="none"/>
        </w:rPr>
        <w:t xml:space="preserve"> </w:t>
      </w:r>
      <w:r>
        <w:rPr>
          <w:color w:val="auto"/>
          <w:spacing w:val="10"/>
          <w:position w:val="0"/>
          <w:sz w:val="21"/>
          <w:szCs w:val="21"/>
          <w:highlight w:val="none"/>
        </w:rPr>
        <w:t>”及本磋商文件规定的格式和顺序编制电子响应文件并进行关联定位，</w:t>
      </w:r>
      <w:r>
        <w:rPr>
          <w:color w:val="auto"/>
          <w:spacing w:val="-59"/>
          <w:position w:val="0"/>
          <w:sz w:val="21"/>
          <w:szCs w:val="21"/>
          <w:highlight w:val="none"/>
        </w:rPr>
        <w:t xml:space="preserve"> </w:t>
      </w:r>
      <w:r>
        <w:rPr>
          <w:color w:val="auto"/>
          <w:spacing w:val="10"/>
          <w:position w:val="0"/>
          <w:sz w:val="21"/>
          <w:szCs w:val="21"/>
          <w:highlight w:val="none"/>
        </w:rPr>
        <w:t>以便磋商小组在评</w:t>
      </w:r>
      <w:r>
        <w:rPr>
          <w:color w:val="auto"/>
          <w:spacing w:val="9"/>
          <w:position w:val="0"/>
          <w:sz w:val="21"/>
          <w:szCs w:val="21"/>
          <w:highlight w:val="none"/>
        </w:rPr>
        <w:t>审时，点击评分项可直接定位到该评分项内容。如对磋商文件的某项要求，供应商的电子响应文件未能关</w:t>
      </w:r>
      <w:r>
        <w:rPr>
          <w:color w:val="auto"/>
          <w:spacing w:val="12"/>
          <w:position w:val="0"/>
          <w:sz w:val="21"/>
          <w:szCs w:val="21"/>
          <w:highlight w:val="none"/>
        </w:rPr>
        <w:t xml:space="preserve"> </w:t>
      </w:r>
      <w:r>
        <w:rPr>
          <w:color w:val="auto"/>
          <w:spacing w:val="9"/>
          <w:position w:val="0"/>
          <w:sz w:val="21"/>
          <w:szCs w:val="21"/>
          <w:highlight w:val="none"/>
        </w:rPr>
        <w:t>联定位提供相应的内容与其对应，则磋商小组在评审时如做出对供应商不利的评审由供应商自行承担。电子响应文件如内容不完整、编排混乱导致响应文件被误读、漏读，或者在按采购文件规定的部位查找不到</w:t>
      </w:r>
      <w:r>
        <w:rPr>
          <w:color w:val="auto"/>
          <w:spacing w:val="5"/>
          <w:position w:val="0"/>
          <w:sz w:val="21"/>
          <w:szCs w:val="21"/>
          <w:highlight w:val="none"/>
        </w:rPr>
        <w:t>相关内容的，</w:t>
      </w:r>
      <w:r>
        <w:rPr>
          <w:color w:val="auto"/>
          <w:spacing w:val="-47"/>
          <w:position w:val="0"/>
          <w:sz w:val="21"/>
          <w:szCs w:val="21"/>
          <w:highlight w:val="none"/>
        </w:rPr>
        <w:t xml:space="preserve"> </w:t>
      </w:r>
      <w:r>
        <w:rPr>
          <w:color w:val="auto"/>
          <w:spacing w:val="5"/>
          <w:position w:val="0"/>
          <w:sz w:val="21"/>
          <w:szCs w:val="21"/>
          <w:highlight w:val="none"/>
        </w:rPr>
        <w:t>由供应商自行承担。</w:t>
      </w:r>
    </w:p>
    <w:p w14:paraId="2877FBDA">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rPr>
        <w:t>16.2</w:t>
      </w:r>
      <w:r>
        <w:rPr>
          <w:color w:val="auto"/>
          <w:spacing w:val="-26"/>
          <w:position w:val="0"/>
          <w:sz w:val="21"/>
          <w:szCs w:val="21"/>
          <w:highlight w:val="none"/>
        </w:rPr>
        <w:t xml:space="preserve"> </w:t>
      </w:r>
      <w:r>
        <w:rPr>
          <w:color w:val="auto"/>
          <w:spacing w:val="9"/>
          <w:position w:val="0"/>
          <w:sz w:val="21"/>
          <w:szCs w:val="21"/>
          <w:highlight w:val="none"/>
        </w:rPr>
        <w:t>供应商法定代表人（负责人）或授权委托人持有</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签章的，应在响应文件中涉及到</w:t>
      </w:r>
      <w:r>
        <w:rPr>
          <w:color w:val="auto"/>
          <w:position w:val="0"/>
          <w:sz w:val="21"/>
          <w:szCs w:val="21"/>
          <w:highlight w:val="none"/>
        </w:rPr>
        <w:t xml:space="preserve"> </w:t>
      </w:r>
      <w:r>
        <w:rPr>
          <w:color w:val="auto"/>
          <w:spacing w:val="9"/>
          <w:position w:val="0"/>
          <w:sz w:val="21"/>
          <w:szCs w:val="21"/>
          <w:highlight w:val="none"/>
        </w:rPr>
        <w:t>签字的位置使用个人</w:t>
      </w:r>
      <w:r>
        <w:rPr>
          <w:color w:val="auto"/>
          <w:spacing w:val="-39"/>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签章，没有办理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个人</w:t>
      </w:r>
      <w:r>
        <w:rPr>
          <w:color w:val="auto"/>
          <w:spacing w:val="-41"/>
          <w:position w:val="0"/>
          <w:sz w:val="21"/>
          <w:szCs w:val="21"/>
          <w:highlight w:val="none"/>
        </w:rPr>
        <w:t xml:space="preserve"> </w:t>
      </w:r>
      <w:r>
        <w:rPr>
          <w:color w:val="auto"/>
          <w:position w:val="0"/>
          <w:sz w:val="21"/>
          <w:szCs w:val="21"/>
          <w:highlight w:val="none"/>
        </w:rPr>
        <w:t>CA</w:t>
      </w:r>
      <w:r>
        <w:rPr>
          <w:color w:val="auto"/>
          <w:spacing w:val="-41"/>
          <w:position w:val="0"/>
          <w:sz w:val="21"/>
          <w:szCs w:val="21"/>
          <w:highlight w:val="none"/>
        </w:rPr>
        <w:t xml:space="preserve"> </w:t>
      </w:r>
      <w:r>
        <w:rPr>
          <w:color w:val="auto"/>
          <w:spacing w:val="9"/>
          <w:position w:val="0"/>
          <w:sz w:val="21"/>
          <w:szCs w:val="21"/>
          <w:highlight w:val="none"/>
        </w:rPr>
        <w:t>签章的可在响应文件中涉及到签字的位置手写签字</w:t>
      </w:r>
      <w:r>
        <w:rPr>
          <w:color w:val="auto"/>
          <w:position w:val="0"/>
          <w:sz w:val="21"/>
          <w:szCs w:val="21"/>
          <w:highlight w:val="none"/>
        </w:rPr>
        <w:t xml:space="preserve"> </w:t>
      </w:r>
      <w:r>
        <w:rPr>
          <w:color w:val="auto"/>
          <w:spacing w:val="9"/>
          <w:position w:val="0"/>
          <w:sz w:val="21"/>
          <w:szCs w:val="21"/>
          <w:highlight w:val="none"/>
        </w:rPr>
        <w:t xml:space="preserve">后扫描或者拍照做成 </w:t>
      </w:r>
      <w:r>
        <w:rPr>
          <w:color w:val="auto"/>
          <w:position w:val="0"/>
          <w:sz w:val="21"/>
          <w:szCs w:val="21"/>
          <w:highlight w:val="none"/>
        </w:rPr>
        <w:t>PDF</w:t>
      </w:r>
      <w:r>
        <w:rPr>
          <w:color w:val="auto"/>
          <w:spacing w:val="9"/>
          <w:position w:val="0"/>
          <w:sz w:val="21"/>
          <w:szCs w:val="21"/>
          <w:highlight w:val="none"/>
        </w:rPr>
        <w:t xml:space="preserve"> 的格式上传即可。</w:t>
      </w:r>
    </w:p>
    <w:p w14:paraId="03A21B2F">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16.3</w:t>
      </w:r>
      <w:r>
        <w:rPr>
          <w:color w:val="auto"/>
          <w:spacing w:val="-10"/>
          <w:position w:val="0"/>
          <w:sz w:val="21"/>
          <w:szCs w:val="21"/>
          <w:highlight w:val="none"/>
        </w:rPr>
        <w:t xml:space="preserve"> </w:t>
      </w:r>
      <w:r>
        <w:rPr>
          <w:color w:val="auto"/>
          <w:spacing w:val="10"/>
          <w:position w:val="0"/>
          <w:sz w:val="21"/>
          <w:szCs w:val="21"/>
          <w:highlight w:val="none"/>
        </w:rPr>
        <w:t>响应文件不得涂改，若有修改错漏处，须法定代表人（负责人）或授权委托人签字（或个人</w:t>
      </w:r>
      <w:r>
        <w:rPr>
          <w:color w:val="auto"/>
          <w:spacing w:val="-35"/>
          <w:position w:val="0"/>
          <w:sz w:val="21"/>
          <w:szCs w:val="21"/>
          <w:highlight w:val="none"/>
        </w:rPr>
        <w:t xml:space="preserve"> </w:t>
      </w:r>
      <w:r>
        <w:rPr>
          <w:color w:val="auto"/>
          <w:position w:val="0"/>
          <w:sz w:val="21"/>
          <w:szCs w:val="21"/>
          <w:highlight w:val="none"/>
        </w:rPr>
        <w:t xml:space="preserve">CA </w:t>
      </w:r>
      <w:r>
        <w:rPr>
          <w:color w:val="auto"/>
          <w:spacing w:val="9"/>
          <w:position w:val="0"/>
          <w:sz w:val="21"/>
          <w:szCs w:val="21"/>
          <w:highlight w:val="none"/>
        </w:rPr>
        <w:t>签章）。响应文件因字迹潦草或表达不清所引起的后果由供应商负责。</w:t>
      </w:r>
    </w:p>
    <w:p w14:paraId="1019D3CA">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16.4</w:t>
      </w:r>
      <w:r>
        <w:rPr>
          <w:color w:val="auto"/>
          <w:spacing w:val="-39"/>
          <w:position w:val="0"/>
          <w:sz w:val="21"/>
          <w:szCs w:val="21"/>
          <w:highlight w:val="none"/>
        </w:rPr>
        <w:t xml:space="preserve"> </w:t>
      </w:r>
      <w:r>
        <w:rPr>
          <w:color w:val="auto"/>
          <w:spacing w:val="4"/>
          <w:position w:val="0"/>
          <w:sz w:val="21"/>
          <w:szCs w:val="21"/>
          <w:highlight w:val="none"/>
        </w:rPr>
        <w:t>磋商前准备</w:t>
      </w:r>
    </w:p>
    <w:p w14:paraId="7B528332">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16.4.1</w:t>
      </w:r>
      <w:r>
        <w:rPr>
          <w:color w:val="auto"/>
          <w:spacing w:val="-30"/>
          <w:position w:val="0"/>
          <w:sz w:val="21"/>
          <w:szCs w:val="21"/>
          <w:highlight w:val="none"/>
        </w:rPr>
        <w:t xml:space="preserve"> </w:t>
      </w:r>
      <w:r>
        <w:rPr>
          <w:color w:val="auto"/>
          <w:spacing w:val="7"/>
          <w:position w:val="0"/>
          <w:sz w:val="21"/>
          <w:szCs w:val="21"/>
          <w:highlight w:val="none"/>
        </w:rPr>
        <w:t>本项目实行在线磋商，采用电子响应文件。若供应商参与磋商，</w:t>
      </w:r>
      <w:r>
        <w:rPr>
          <w:color w:val="auto"/>
          <w:spacing w:val="-49"/>
          <w:position w:val="0"/>
          <w:sz w:val="21"/>
          <w:szCs w:val="21"/>
          <w:highlight w:val="none"/>
        </w:rPr>
        <w:t xml:space="preserve"> </w:t>
      </w:r>
      <w:r>
        <w:rPr>
          <w:color w:val="auto"/>
          <w:spacing w:val="7"/>
          <w:position w:val="0"/>
          <w:sz w:val="21"/>
          <w:szCs w:val="21"/>
          <w:highlight w:val="none"/>
        </w:rPr>
        <w:t>自行承担磋商一切费用。</w:t>
      </w:r>
    </w:p>
    <w:p w14:paraId="572CB69E">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16.4.2</w:t>
      </w:r>
      <w:r>
        <w:rPr>
          <w:color w:val="auto"/>
          <w:spacing w:val="-35"/>
          <w:position w:val="0"/>
          <w:sz w:val="21"/>
          <w:szCs w:val="21"/>
          <w:highlight w:val="none"/>
        </w:rPr>
        <w:t xml:space="preserve"> </w:t>
      </w:r>
      <w:r>
        <w:rPr>
          <w:color w:val="auto"/>
          <w:spacing w:val="9"/>
          <w:position w:val="0"/>
          <w:sz w:val="21"/>
          <w:szCs w:val="21"/>
          <w:highlight w:val="none"/>
        </w:rPr>
        <w:t>各供应商在截标前应确保成为</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正式注册入库供应商，并完成</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数字证书申领。如因未注册入库、未办理</w:t>
      </w:r>
      <w:r>
        <w:rPr>
          <w:color w:val="auto"/>
          <w:spacing w:val="-38"/>
          <w:position w:val="0"/>
          <w:sz w:val="21"/>
          <w:szCs w:val="21"/>
          <w:highlight w:val="none"/>
        </w:rPr>
        <w:t xml:space="preserve"> </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数字证书等原因造成无法磋商或磋商失败等后果由供应</w:t>
      </w:r>
      <w:r>
        <w:rPr>
          <w:color w:val="auto"/>
          <w:spacing w:val="8"/>
          <w:position w:val="0"/>
          <w:sz w:val="21"/>
          <w:szCs w:val="21"/>
          <w:highlight w:val="none"/>
        </w:rPr>
        <w:t>商自行承担。</w:t>
      </w:r>
    </w:p>
    <w:p w14:paraId="26450DE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16.4.3</w:t>
      </w:r>
      <w:r>
        <w:rPr>
          <w:color w:val="auto"/>
          <w:spacing w:val="-38"/>
          <w:position w:val="0"/>
          <w:sz w:val="21"/>
          <w:szCs w:val="21"/>
          <w:highlight w:val="none"/>
        </w:rPr>
        <w:t xml:space="preserve"> </w:t>
      </w:r>
      <w:r>
        <w:rPr>
          <w:color w:val="auto"/>
          <w:spacing w:val="9"/>
          <w:position w:val="0"/>
          <w:sz w:val="21"/>
          <w:szCs w:val="21"/>
          <w:highlight w:val="none"/>
        </w:rPr>
        <w:t>供应商将</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电子交易客户端下载、安装完成后，可通过账号密码或</w:t>
      </w:r>
      <w:r>
        <w:rPr>
          <w:color w:val="auto"/>
          <w:spacing w:val="-38"/>
          <w:position w:val="0"/>
          <w:sz w:val="21"/>
          <w:szCs w:val="21"/>
          <w:highlight w:val="none"/>
        </w:rPr>
        <w:t xml:space="preserve"> </w:t>
      </w:r>
      <w:r>
        <w:rPr>
          <w:color w:val="auto"/>
          <w:position w:val="0"/>
          <w:sz w:val="21"/>
          <w:szCs w:val="21"/>
          <w:highlight w:val="none"/>
        </w:rPr>
        <w:t>CA</w:t>
      </w:r>
      <w:r>
        <w:rPr>
          <w:color w:val="auto"/>
          <w:spacing w:val="-34"/>
          <w:position w:val="0"/>
          <w:sz w:val="21"/>
          <w:szCs w:val="21"/>
          <w:highlight w:val="none"/>
        </w:rPr>
        <w:t xml:space="preserve"> </w:t>
      </w:r>
      <w:r>
        <w:rPr>
          <w:color w:val="auto"/>
          <w:spacing w:val="9"/>
          <w:position w:val="0"/>
          <w:sz w:val="21"/>
          <w:szCs w:val="21"/>
          <w:highlight w:val="none"/>
        </w:rPr>
        <w:t>登录客户端进</w:t>
      </w:r>
      <w:r>
        <w:rPr>
          <w:color w:val="auto"/>
          <w:spacing w:val="8"/>
          <w:position w:val="0"/>
          <w:sz w:val="21"/>
          <w:szCs w:val="21"/>
          <w:highlight w:val="none"/>
        </w:rPr>
        <w:t>行响</w:t>
      </w:r>
      <w:r>
        <w:rPr>
          <w:color w:val="auto"/>
          <w:spacing w:val="9"/>
          <w:position w:val="0"/>
          <w:sz w:val="21"/>
          <w:szCs w:val="21"/>
          <w:highlight w:val="none"/>
        </w:rPr>
        <w:t>应文件制作。客户端请至网站下载专区查看，如有问题可拨打</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客户服务热线 9576</w:t>
      </w:r>
      <w:r>
        <w:rPr>
          <w:color w:val="auto"/>
          <w:spacing w:val="8"/>
          <w:position w:val="0"/>
          <w:sz w:val="21"/>
          <w:szCs w:val="21"/>
          <w:highlight w:val="none"/>
        </w:rPr>
        <w:t>3 进行咨询。</w:t>
      </w:r>
    </w:p>
    <w:p w14:paraId="52AA1F13">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17.响应文件的修改和撤回</w:t>
      </w:r>
    </w:p>
    <w:p w14:paraId="3BE17B3F">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17.1 供应商在响应文件递交截止时间前可以补充、修改或者撤回</w:t>
      </w:r>
      <w:r>
        <w:rPr>
          <w:color w:val="auto"/>
          <w:spacing w:val="10"/>
          <w:position w:val="0"/>
          <w:sz w:val="21"/>
          <w:szCs w:val="21"/>
          <w:highlight w:val="none"/>
        </w:rPr>
        <w:t>电子响应文件。补充或者修改电子</w:t>
      </w:r>
      <w:r>
        <w:rPr>
          <w:color w:val="auto"/>
          <w:spacing w:val="6"/>
          <w:position w:val="0"/>
          <w:sz w:val="21"/>
          <w:szCs w:val="21"/>
          <w:highlight w:val="none"/>
        </w:rPr>
        <w:t>响应文件的，应当先行撤回原文件，补充、修改后重新传输递交，响应文件递交截止时间前未完成传输的，</w:t>
      </w:r>
      <w:r>
        <w:rPr>
          <w:color w:val="auto"/>
          <w:spacing w:val="8"/>
          <w:position w:val="0"/>
          <w:sz w:val="21"/>
          <w:szCs w:val="21"/>
          <w:highlight w:val="none"/>
        </w:rPr>
        <w:t>视为撤回电子响应文件。</w:t>
      </w:r>
    </w:p>
    <w:p w14:paraId="511557A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17.2 在响应文件递交截止时间后的响应文件有效期内，供应商不得撤回其响应文件。</w:t>
      </w:r>
    </w:p>
    <w:p w14:paraId="08A46B65">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18.响应文件的递交和解密</w:t>
      </w:r>
    </w:p>
    <w:p w14:paraId="4B89783F">
      <w:pPr>
        <w:pStyle w:val="3"/>
        <w:keepNext w:val="0"/>
        <w:keepLines w:val="0"/>
        <w:pageBreakBefore w:val="0"/>
        <w:widowControl w:val="0"/>
        <w:kinsoku/>
        <w:wordWrap w:val="0"/>
        <w:overflowPunct/>
        <w:topLinePunct w:val="0"/>
        <w:bidi w:val="0"/>
        <w:spacing w:line="360" w:lineRule="auto"/>
        <w:ind w:left="0" w:right="0" w:firstLine="444" w:firstLineChars="200"/>
        <w:rPr>
          <w:color w:val="auto"/>
          <w:spacing w:val="9"/>
          <w:position w:val="0"/>
          <w:sz w:val="21"/>
          <w:szCs w:val="21"/>
          <w:highlight w:val="none"/>
        </w:rPr>
      </w:pPr>
      <w:r>
        <w:rPr>
          <w:color w:val="auto"/>
          <w:spacing w:val="6"/>
          <w:position w:val="0"/>
          <w:sz w:val="21"/>
          <w:szCs w:val="21"/>
          <w:highlight w:val="none"/>
        </w:rPr>
        <w:t>18.1</w:t>
      </w:r>
      <w:r>
        <w:rPr>
          <w:color w:val="auto"/>
          <w:spacing w:val="-27"/>
          <w:position w:val="0"/>
          <w:sz w:val="21"/>
          <w:szCs w:val="21"/>
          <w:highlight w:val="none"/>
        </w:rPr>
        <w:t xml:space="preserve"> </w:t>
      </w:r>
      <w:r>
        <w:rPr>
          <w:color w:val="auto"/>
          <w:spacing w:val="6"/>
          <w:position w:val="0"/>
          <w:sz w:val="21"/>
          <w:szCs w:val="21"/>
          <w:highlight w:val="none"/>
        </w:rPr>
        <w:t>响应文件递</w:t>
      </w:r>
      <w:r>
        <w:rPr>
          <w:color w:val="auto"/>
          <w:spacing w:val="8"/>
          <w:position w:val="0"/>
          <w:sz w:val="21"/>
          <w:szCs w:val="21"/>
          <w:highlight w:val="none"/>
        </w:rPr>
        <w:t>交截止时间：供应商应</w:t>
      </w:r>
      <w:r>
        <w:rPr>
          <w:color w:val="auto"/>
          <w:spacing w:val="9"/>
          <w:position w:val="0"/>
          <w:sz w:val="21"/>
          <w:szCs w:val="21"/>
          <w:highlight w:val="none"/>
        </w:rPr>
        <w:t>于</w:t>
      </w:r>
      <w:r>
        <w:rPr>
          <w:color w:val="auto"/>
          <w:spacing w:val="8"/>
          <w:position w:val="0"/>
          <w:sz w:val="21"/>
          <w:szCs w:val="21"/>
          <w:highlight w:val="none"/>
        </w:rPr>
        <w:t xml:space="preserve"> </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6 </w:t>
      </w:r>
      <w:r>
        <w:rPr>
          <w:rFonts w:hint="eastAsia"/>
          <w:color w:val="auto"/>
          <w:spacing w:val="8"/>
          <w:position w:val="0"/>
          <w:sz w:val="21"/>
          <w:szCs w:val="21"/>
          <w:highlight w:val="none"/>
          <w:lang w:eastAsia="zh-CN"/>
        </w:rPr>
        <w:t>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w:t>
      </w:r>
      <w:r>
        <w:rPr>
          <w:color w:val="auto"/>
          <w:spacing w:val="9"/>
          <w:position w:val="0"/>
          <w:sz w:val="21"/>
          <w:szCs w:val="21"/>
          <w:highlight w:val="none"/>
        </w:rPr>
        <w:t>30分之前将电子响应文件上 传到</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平台。电子响应文件应按照本项目磋商文件和</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平台的要求编制、加密传输响应文件。供应商在使用系统进行投标的过程中遇到涉及平台使用的任何问题，可致电</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技术支持热线咨询， 联系方式：95763。</w:t>
      </w:r>
    </w:p>
    <w:p w14:paraId="56E01A6E">
      <w:pPr>
        <w:pStyle w:val="3"/>
        <w:keepNext w:val="0"/>
        <w:keepLines w:val="0"/>
        <w:pageBreakBefore w:val="0"/>
        <w:widowControl w:val="0"/>
        <w:kinsoku/>
        <w:wordWrap w:val="0"/>
        <w:overflowPunct/>
        <w:topLinePunct w:val="0"/>
        <w:bidi w:val="0"/>
        <w:spacing w:line="360" w:lineRule="auto"/>
        <w:ind w:right="0" w:firstLine="456" w:firstLineChars="200"/>
        <w:rPr>
          <w:color w:val="auto"/>
          <w:position w:val="0"/>
          <w:sz w:val="21"/>
          <w:szCs w:val="21"/>
          <w:highlight w:val="none"/>
        </w:rPr>
      </w:pPr>
      <w:r>
        <w:rPr>
          <w:color w:val="auto"/>
          <w:spacing w:val="9"/>
          <w:position w:val="0"/>
          <w:sz w:val="21"/>
          <w:szCs w:val="21"/>
          <w:highlight w:val="none"/>
        </w:rPr>
        <w:t>18.2 响应文件解密时间：截标时间后 30分钟内</w:t>
      </w:r>
      <w:r>
        <w:rPr>
          <w:color w:val="auto"/>
          <w:spacing w:val="8"/>
          <w:position w:val="0"/>
          <w:sz w:val="21"/>
          <w:szCs w:val="21"/>
          <w:highlight w:val="none"/>
        </w:rPr>
        <w:t>（</w:t>
      </w:r>
      <w:r>
        <w:rPr>
          <w:rFonts w:hint="eastAsia"/>
          <w:color w:val="auto"/>
          <w:spacing w:val="8"/>
          <w:position w:val="0"/>
          <w:sz w:val="21"/>
          <w:szCs w:val="21"/>
          <w:highlight w:val="none"/>
          <w:lang w:eastAsia="zh-CN"/>
        </w:rPr>
        <w:t>2026年</w:t>
      </w:r>
      <w:r>
        <w:rPr>
          <w:rFonts w:hint="eastAsia"/>
          <w:color w:val="auto"/>
          <w:spacing w:val="8"/>
          <w:position w:val="0"/>
          <w:sz w:val="21"/>
          <w:szCs w:val="21"/>
          <w:highlight w:val="none"/>
          <w:lang w:val="en-US" w:eastAsia="zh-CN"/>
        </w:rPr>
        <w:t>5</w:t>
      </w:r>
      <w:r>
        <w:rPr>
          <w:rFonts w:hint="eastAsia"/>
          <w:color w:val="auto"/>
          <w:spacing w:val="8"/>
          <w:position w:val="0"/>
          <w:sz w:val="21"/>
          <w:szCs w:val="21"/>
          <w:highlight w:val="none"/>
          <w:lang w:eastAsia="zh-CN"/>
        </w:rPr>
        <w:t>月</w:t>
      </w:r>
      <w:r>
        <w:rPr>
          <w:rFonts w:hint="eastAsia"/>
          <w:color w:val="auto"/>
          <w:spacing w:val="8"/>
          <w:position w:val="0"/>
          <w:sz w:val="21"/>
          <w:szCs w:val="21"/>
          <w:highlight w:val="none"/>
          <w:lang w:val="en-US" w:eastAsia="zh-CN"/>
        </w:rPr>
        <w:t xml:space="preserve"> 6 </w:t>
      </w:r>
      <w:r>
        <w:rPr>
          <w:rFonts w:hint="eastAsia"/>
          <w:color w:val="auto"/>
          <w:spacing w:val="8"/>
          <w:position w:val="0"/>
          <w:sz w:val="21"/>
          <w:szCs w:val="21"/>
          <w:highlight w:val="none"/>
          <w:lang w:eastAsia="zh-CN"/>
        </w:rPr>
        <w:t>日</w:t>
      </w:r>
      <w:r>
        <w:rPr>
          <w:color w:val="auto"/>
          <w:spacing w:val="8"/>
          <w:position w:val="0"/>
          <w:sz w:val="21"/>
          <w:szCs w:val="21"/>
          <w:highlight w:val="none"/>
        </w:rPr>
        <w:t>上午</w:t>
      </w:r>
      <w:r>
        <w:rPr>
          <w:rFonts w:hint="eastAsia"/>
          <w:color w:val="auto"/>
          <w:spacing w:val="8"/>
          <w:position w:val="0"/>
          <w:sz w:val="21"/>
          <w:szCs w:val="21"/>
          <w:highlight w:val="none"/>
          <w:lang w:val="en-US" w:eastAsia="zh-CN"/>
        </w:rPr>
        <w:t>9</w:t>
      </w:r>
      <w:r>
        <w:rPr>
          <w:color w:val="auto"/>
          <w:spacing w:val="8"/>
          <w:position w:val="0"/>
          <w:sz w:val="21"/>
          <w:szCs w:val="21"/>
          <w:highlight w:val="none"/>
        </w:rPr>
        <w:t>时3</w:t>
      </w:r>
      <w:r>
        <w:rPr>
          <w:color w:val="auto"/>
          <w:spacing w:val="9"/>
          <w:position w:val="0"/>
          <w:sz w:val="21"/>
          <w:szCs w:val="21"/>
          <w:highlight w:val="none"/>
        </w:rPr>
        <w:t>0分至1</w:t>
      </w:r>
      <w:r>
        <w:rPr>
          <w:rFonts w:hint="eastAsia"/>
          <w:color w:val="auto"/>
          <w:spacing w:val="9"/>
          <w:position w:val="0"/>
          <w:sz w:val="21"/>
          <w:szCs w:val="21"/>
          <w:highlight w:val="none"/>
          <w:lang w:val="en-US" w:eastAsia="zh-CN"/>
        </w:rPr>
        <w:t>0</w:t>
      </w:r>
      <w:r>
        <w:rPr>
          <w:color w:val="auto"/>
          <w:spacing w:val="9"/>
          <w:position w:val="0"/>
          <w:sz w:val="21"/>
          <w:szCs w:val="21"/>
          <w:highlight w:val="none"/>
        </w:rPr>
        <w:t>时00分) 供应商可以登录</w:t>
      </w:r>
      <w:r>
        <w:rPr>
          <w:rFonts w:hint="eastAsia"/>
          <w:color w:val="auto"/>
          <w:spacing w:val="9"/>
          <w:position w:val="0"/>
          <w:sz w:val="21"/>
          <w:szCs w:val="21"/>
          <w:highlight w:val="none"/>
          <w:lang w:eastAsia="zh-CN"/>
        </w:rPr>
        <w:t>广西政府采购云</w:t>
      </w:r>
      <w:r>
        <w:rPr>
          <w:color w:val="auto"/>
          <w:spacing w:val="9"/>
          <w:position w:val="0"/>
          <w:sz w:val="21"/>
          <w:szCs w:val="21"/>
          <w:highlight w:val="none"/>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易中心</w:t>
      </w:r>
      <w:r>
        <w:rPr>
          <w:color w:val="auto"/>
          <w:spacing w:val="9"/>
          <w:position w:val="0"/>
          <w:sz w:val="21"/>
          <w:szCs w:val="21"/>
          <w:highlight w:val="none"/>
          <w:u w:val="single"/>
        </w:rPr>
        <w:t xml:space="preserve"> </w:t>
      </w:r>
      <w:r>
        <w:rPr>
          <w:rFonts w:hint="eastAsia"/>
          <w:color w:val="auto"/>
          <w:spacing w:val="9"/>
          <w:position w:val="0"/>
          <w:sz w:val="21"/>
          <w:szCs w:val="21"/>
          <w:highlight w:val="none"/>
          <w:u w:val="single"/>
          <w:lang w:val="en-US" w:eastAsia="zh-CN"/>
        </w:rPr>
        <w:t xml:space="preserve">4  </w:t>
      </w:r>
      <w:r>
        <w:rPr>
          <w:color w:val="auto"/>
          <w:spacing w:val="9"/>
          <w:position w:val="0"/>
          <w:sz w:val="21"/>
          <w:szCs w:val="21"/>
          <w:highlight w:val="none"/>
        </w:rPr>
        <w:t>号</w:t>
      </w:r>
      <w:r>
        <w:rPr>
          <w:rFonts w:hint="eastAsia"/>
          <w:color w:val="auto"/>
          <w:spacing w:val="9"/>
          <w:position w:val="0"/>
          <w:sz w:val="21"/>
          <w:szCs w:val="21"/>
          <w:highlight w:val="none"/>
          <w:lang w:val="en-US" w:eastAsia="zh-CN"/>
        </w:rPr>
        <w:t>政采</w:t>
      </w:r>
      <w:r>
        <w:rPr>
          <w:color w:val="auto"/>
          <w:spacing w:val="9"/>
          <w:position w:val="0"/>
          <w:sz w:val="21"/>
          <w:szCs w:val="21"/>
          <w:highlight w:val="none"/>
        </w:rPr>
        <w:t>开标</w:t>
      </w:r>
      <w:r>
        <w:rPr>
          <w:rFonts w:hint="eastAsia"/>
          <w:color w:val="auto"/>
          <w:spacing w:val="9"/>
          <w:position w:val="0"/>
          <w:sz w:val="21"/>
          <w:szCs w:val="21"/>
          <w:highlight w:val="none"/>
          <w:lang w:val="en-US" w:eastAsia="zh-CN"/>
        </w:rPr>
        <w:t>仓</w:t>
      </w:r>
      <w:r>
        <w:rPr>
          <w:color w:val="auto"/>
          <w:spacing w:val="9"/>
          <w:position w:val="0"/>
          <w:sz w:val="21"/>
          <w:szCs w:val="21"/>
          <w:highlight w:val="none"/>
        </w:rPr>
        <w:t>现场提交或以电子邮件的形式（以通知时告知的电子邮箱地址为准）提交电子备份响应文件】。若供应商在规定时间内</w:t>
      </w:r>
      <w:r>
        <w:rPr>
          <w:color w:val="auto"/>
          <w:spacing w:val="16"/>
          <w:position w:val="0"/>
          <w:sz w:val="21"/>
          <w:szCs w:val="21"/>
          <w:highlight w:val="none"/>
        </w:rPr>
        <w:t>无法解密或解密失败且未提供电子备份响应文件的(包含提供的电子备份响应文件无效或无法解密的情</w:t>
      </w:r>
      <w:r>
        <w:rPr>
          <w:color w:val="auto"/>
          <w:spacing w:val="7"/>
          <w:position w:val="0"/>
          <w:sz w:val="21"/>
          <w:szCs w:val="21"/>
          <w:highlight w:val="none"/>
        </w:rPr>
        <w:t>况)，视为无效响应。</w:t>
      </w:r>
    </w:p>
    <w:p w14:paraId="7A58841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18.3 除竞争性磋商文件另有规定外，供应商所递交的响应文件不予退还。</w:t>
      </w:r>
    </w:p>
    <w:p w14:paraId="6FD9A7B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18.4</w:t>
      </w:r>
      <w:r>
        <w:rPr>
          <w:color w:val="auto"/>
          <w:spacing w:val="-3"/>
          <w:position w:val="0"/>
          <w:sz w:val="21"/>
          <w:szCs w:val="21"/>
          <w:highlight w:val="none"/>
        </w:rPr>
        <w:t xml:space="preserve"> </w:t>
      </w:r>
      <w:r>
        <w:rPr>
          <w:color w:val="auto"/>
          <w:spacing w:val="4"/>
          <w:position w:val="0"/>
          <w:sz w:val="21"/>
          <w:szCs w:val="21"/>
          <w:highlight w:val="none"/>
        </w:rPr>
        <w:t>电子响应文件的相关说明</w:t>
      </w:r>
    </w:p>
    <w:p w14:paraId="3CB55C33">
      <w:pPr>
        <w:pStyle w:val="3"/>
        <w:keepNext w:val="0"/>
        <w:keepLines w:val="0"/>
        <w:pageBreakBefore w:val="0"/>
        <w:widowControl w:val="0"/>
        <w:kinsoku/>
        <w:wordWrap w:val="0"/>
        <w:overflowPunct/>
        <w:topLinePunct w:val="0"/>
        <w:bidi w:val="0"/>
        <w:spacing w:line="360" w:lineRule="auto"/>
        <w:ind w:left="0" w:right="0" w:firstLine="464" w:firstLineChars="200"/>
        <w:jc w:val="both"/>
        <w:rPr>
          <w:color w:val="auto"/>
          <w:position w:val="0"/>
          <w:sz w:val="21"/>
          <w:szCs w:val="21"/>
          <w:highlight w:val="none"/>
        </w:rPr>
      </w:pPr>
      <w:r>
        <w:rPr>
          <w:color w:val="auto"/>
          <w:spacing w:val="11"/>
          <w:position w:val="0"/>
          <w:sz w:val="21"/>
          <w:szCs w:val="21"/>
          <w:highlight w:val="none"/>
        </w:rPr>
        <w:t>（1）供应商进行电子投标应安装客户端软件，并按照采购文件和电子交易平台的要求编制并加密响</w:t>
      </w:r>
      <w:r>
        <w:rPr>
          <w:color w:val="auto"/>
          <w:spacing w:val="9"/>
          <w:position w:val="0"/>
          <w:sz w:val="21"/>
          <w:szCs w:val="21"/>
          <w:highlight w:val="none"/>
        </w:rPr>
        <w:t>应文件。供应商未按规定加密的响应文件，电子交易平台将拒收。供应商应当在响应文件递交截止时间前</w:t>
      </w:r>
      <w:r>
        <w:rPr>
          <w:color w:val="auto"/>
          <w:spacing w:val="15"/>
          <w:position w:val="0"/>
          <w:sz w:val="21"/>
          <w:szCs w:val="21"/>
          <w:highlight w:val="none"/>
        </w:rPr>
        <w:t xml:space="preserve"> </w:t>
      </w:r>
      <w:r>
        <w:rPr>
          <w:color w:val="auto"/>
          <w:spacing w:val="9"/>
          <w:position w:val="0"/>
          <w:sz w:val="21"/>
          <w:szCs w:val="21"/>
          <w:highlight w:val="none"/>
        </w:rPr>
        <w:t>完成响应文件的传输递交，并可以补充、修改或者撤回电子响应文件。补充或者修改电子响应文件的，应当先行撤回原文件，补充、修改后重新传输递交，响应文件递交截止时间前未完成传输的，视为撤回电子</w:t>
      </w:r>
      <w:r>
        <w:rPr>
          <w:color w:val="auto"/>
          <w:spacing w:val="11"/>
          <w:position w:val="0"/>
          <w:sz w:val="21"/>
          <w:szCs w:val="21"/>
          <w:highlight w:val="none"/>
        </w:rPr>
        <w:t xml:space="preserve"> </w:t>
      </w:r>
      <w:r>
        <w:rPr>
          <w:color w:val="auto"/>
          <w:spacing w:val="9"/>
          <w:position w:val="0"/>
          <w:sz w:val="21"/>
          <w:szCs w:val="21"/>
          <w:highlight w:val="none"/>
        </w:rPr>
        <w:t>响应文件。响应文件递交截止时间后递交的响应文件，电子交易平台将拒收。</w:t>
      </w:r>
    </w:p>
    <w:p w14:paraId="6D710092">
      <w:pPr>
        <w:pStyle w:val="3"/>
        <w:keepNext w:val="0"/>
        <w:keepLines w:val="0"/>
        <w:pageBreakBefore w:val="0"/>
        <w:widowControl w:val="0"/>
        <w:kinsoku/>
        <w:wordWrap w:val="0"/>
        <w:overflowPunct/>
        <w:topLinePunct w:val="0"/>
        <w:bidi w:val="0"/>
        <w:spacing w:line="360" w:lineRule="auto"/>
        <w:ind w:left="0" w:right="0" w:firstLine="464" w:firstLineChars="200"/>
        <w:rPr>
          <w:color w:val="auto"/>
          <w:spacing w:val="-2"/>
          <w:position w:val="0"/>
          <w:sz w:val="21"/>
          <w:szCs w:val="21"/>
          <w:highlight w:val="none"/>
          <w14:textOutline w14:w="5103" w14:cap="sq" w14:cmpd="sng">
            <w14:solidFill>
              <w14:srgbClr w14:val="000000"/>
            </w14:solidFill>
            <w14:prstDash w14:val="solid"/>
            <w14:bevel/>
          </w14:textOutline>
        </w:rPr>
      </w:pPr>
      <w:r>
        <w:rPr>
          <w:color w:val="auto"/>
          <w:spacing w:val="11"/>
          <w:position w:val="0"/>
          <w:sz w:val="21"/>
          <w:szCs w:val="21"/>
          <w:highlight w:val="none"/>
        </w:rPr>
        <w:t>（2）如有特殊情况，采购代理机构延长截止时间和开标时间，采购代理机构和供应商的权利和义务</w:t>
      </w:r>
      <w:r>
        <w:rPr>
          <w:color w:val="auto"/>
          <w:spacing w:val="9"/>
          <w:position w:val="0"/>
          <w:sz w:val="21"/>
          <w:szCs w:val="21"/>
          <w:highlight w:val="none"/>
        </w:rPr>
        <w:t>将受到新的截止时间和开标时间的约束。</w:t>
      </w:r>
    </w:p>
    <w:p w14:paraId="06DAF1BD">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四、竞争性磋商（简称磋商）与评审</w:t>
      </w:r>
    </w:p>
    <w:p w14:paraId="2200604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19.磋商小组组成及磋商时间、地点、人员</w:t>
      </w:r>
    </w:p>
    <w:p w14:paraId="3341916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19.1 磋商小组组成：磋商及评审工作由采购代理机构负责组织，具体</w:t>
      </w:r>
      <w:r>
        <w:rPr>
          <w:color w:val="auto"/>
          <w:spacing w:val="10"/>
          <w:position w:val="0"/>
          <w:sz w:val="21"/>
          <w:szCs w:val="21"/>
          <w:highlight w:val="none"/>
        </w:rPr>
        <w:t>磋商、评审工作由依法组建的</w:t>
      </w:r>
      <w:r>
        <w:rPr>
          <w:color w:val="auto"/>
          <w:position w:val="0"/>
          <w:sz w:val="21"/>
          <w:szCs w:val="21"/>
          <w:highlight w:val="none"/>
        </w:rPr>
        <w:t xml:space="preserve"> </w:t>
      </w:r>
      <w:r>
        <w:rPr>
          <w:color w:val="auto"/>
          <w:spacing w:val="9"/>
          <w:position w:val="0"/>
          <w:sz w:val="21"/>
          <w:szCs w:val="21"/>
          <w:highlight w:val="none"/>
        </w:rPr>
        <w:t>磋商小组负责，本项目的磋商小组由采购人代表和有关技术、经济等方面的专家组成。磋商小组的构成：</w:t>
      </w:r>
      <w:r>
        <w:rPr>
          <w:color w:val="auto"/>
          <w:spacing w:val="15"/>
          <w:position w:val="0"/>
          <w:sz w:val="21"/>
          <w:szCs w:val="21"/>
          <w:highlight w:val="none"/>
        </w:rPr>
        <w:t xml:space="preserve"> </w:t>
      </w:r>
      <w:r>
        <w:rPr>
          <w:color w:val="auto"/>
          <w:spacing w:val="5"/>
          <w:position w:val="0"/>
          <w:sz w:val="21"/>
          <w:szCs w:val="21"/>
          <w:highlight w:val="none"/>
        </w:rPr>
        <w:t>3</w:t>
      </w:r>
      <w:r>
        <w:rPr>
          <w:color w:val="auto"/>
          <w:spacing w:val="-20"/>
          <w:position w:val="0"/>
          <w:sz w:val="21"/>
          <w:szCs w:val="21"/>
          <w:highlight w:val="none"/>
        </w:rPr>
        <w:t xml:space="preserve"> </w:t>
      </w:r>
      <w:r>
        <w:rPr>
          <w:color w:val="auto"/>
          <w:spacing w:val="5"/>
          <w:position w:val="0"/>
          <w:sz w:val="21"/>
          <w:szCs w:val="21"/>
          <w:highlight w:val="none"/>
        </w:rPr>
        <w:t>人，其中采购人代表</w:t>
      </w:r>
      <w:r>
        <w:rPr>
          <w:color w:val="auto"/>
          <w:spacing w:val="-23"/>
          <w:position w:val="0"/>
          <w:sz w:val="21"/>
          <w:szCs w:val="21"/>
          <w:highlight w:val="none"/>
        </w:rPr>
        <w:t xml:space="preserve"> </w:t>
      </w:r>
      <w:r>
        <w:rPr>
          <w:color w:val="auto"/>
          <w:spacing w:val="5"/>
          <w:position w:val="0"/>
          <w:sz w:val="21"/>
          <w:szCs w:val="21"/>
          <w:highlight w:val="none"/>
        </w:rPr>
        <w:t>1</w:t>
      </w:r>
      <w:r>
        <w:rPr>
          <w:color w:val="auto"/>
          <w:spacing w:val="-37"/>
          <w:position w:val="0"/>
          <w:sz w:val="21"/>
          <w:szCs w:val="21"/>
          <w:highlight w:val="none"/>
        </w:rPr>
        <w:t xml:space="preserve"> </w:t>
      </w:r>
      <w:r>
        <w:rPr>
          <w:color w:val="auto"/>
          <w:spacing w:val="5"/>
          <w:position w:val="0"/>
          <w:sz w:val="21"/>
          <w:szCs w:val="21"/>
          <w:highlight w:val="none"/>
        </w:rPr>
        <w:t>人，技术、经济等专家</w:t>
      </w:r>
      <w:r>
        <w:rPr>
          <w:color w:val="auto"/>
          <w:spacing w:val="-34"/>
          <w:position w:val="0"/>
          <w:sz w:val="21"/>
          <w:szCs w:val="21"/>
          <w:highlight w:val="none"/>
        </w:rPr>
        <w:t xml:space="preserve"> </w:t>
      </w:r>
      <w:r>
        <w:rPr>
          <w:color w:val="auto"/>
          <w:spacing w:val="5"/>
          <w:position w:val="0"/>
          <w:sz w:val="21"/>
          <w:szCs w:val="21"/>
          <w:highlight w:val="none"/>
        </w:rPr>
        <w:t>2</w:t>
      </w:r>
      <w:r>
        <w:rPr>
          <w:color w:val="auto"/>
          <w:spacing w:val="-39"/>
          <w:position w:val="0"/>
          <w:sz w:val="21"/>
          <w:szCs w:val="21"/>
          <w:highlight w:val="none"/>
        </w:rPr>
        <w:t xml:space="preserve"> </w:t>
      </w:r>
      <w:r>
        <w:rPr>
          <w:color w:val="auto"/>
          <w:spacing w:val="5"/>
          <w:position w:val="0"/>
          <w:sz w:val="21"/>
          <w:szCs w:val="21"/>
          <w:highlight w:val="none"/>
        </w:rPr>
        <w:t>人。</w:t>
      </w:r>
    </w:p>
    <w:p w14:paraId="35A1BFF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19.2 磋商时间、地点、人员：</w:t>
      </w:r>
    </w:p>
    <w:p w14:paraId="672E281F">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19.2.1 磋商时间：首次响应文件提交截止时间后。</w:t>
      </w:r>
    </w:p>
    <w:p w14:paraId="4715DB80">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19.2.2 磋商地点：供应商代表在响应文件提交当天实时登录“</w:t>
      </w:r>
      <w:r>
        <w:rPr>
          <w:rFonts w:hint="eastAsia"/>
          <w:color w:val="auto"/>
          <w:spacing w:val="10"/>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10"/>
          <w:position w:val="0"/>
          <w:sz w:val="21"/>
          <w:szCs w:val="21"/>
          <w:highlight w:val="none"/>
        </w:rPr>
        <w:t>”平台，按磋</w:t>
      </w:r>
      <w:r>
        <w:rPr>
          <w:color w:val="auto"/>
          <w:spacing w:val="9"/>
          <w:position w:val="0"/>
          <w:sz w:val="21"/>
          <w:szCs w:val="21"/>
          <w:highlight w:val="none"/>
        </w:rPr>
        <w:t>商小组要求在线等候参与磋商及提交最后报价。因供应商未保持实时在线，导致磋商小组无法及时与其取得联系，从而造</w:t>
      </w:r>
      <w:r>
        <w:rPr>
          <w:color w:val="auto"/>
          <w:spacing w:val="13"/>
          <w:position w:val="0"/>
          <w:sz w:val="21"/>
          <w:szCs w:val="21"/>
          <w:highlight w:val="none"/>
        </w:rPr>
        <w:t xml:space="preserve"> </w:t>
      </w:r>
      <w:r>
        <w:rPr>
          <w:color w:val="auto"/>
          <w:spacing w:val="9"/>
          <w:position w:val="0"/>
          <w:sz w:val="21"/>
          <w:szCs w:val="21"/>
          <w:highlight w:val="none"/>
        </w:rPr>
        <w:t>成供应商未按规定参与磋商或报价的，其不利后果由供应商自行承担。</w:t>
      </w:r>
    </w:p>
    <w:p w14:paraId="1AB33DB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19.2.3 磋商参加人员：供应商法定代表人(负责人、</w:t>
      </w:r>
      <w:r>
        <w:rPr>
          <w:color w:val="auto"/>
          <w:spacing w:val="-39"/>
          <w:position w:val="0"/>
          <w:sz w:val="21"/>
          <w:szCs w:val="21"/>
          <w:highlight w:val="none"/>
        </w:rPr>
        <w:t xml:space="preserve"> </w:t>
      </w:r>
      <w:r>
        <w:rPr>
          <w:color w:val="auto"/>
          <w:spacing w:val="9"/>
          <w:position w:val="0"/>
          <w:sz w:val="21"/>
          <w:szCs w:val="21"/>
          <w:highlight w:val="none"/>
        </w:rPr>
        <w:t>自然人)或相应的委托代理人参加磋商。请供应</w:t>
      </w:r>
      <w:r>
        <w:rPr>
          <w:color w:val="auto"/>
          <w:position w:val="0"/>
          <w:sz w:val="21"/>
          <w:szCs w:val="21"/>
          <w:highlight w:val="none"/>
        </w:rPr>
        <w:t xml:space="preserve"> </w:t>
      </w:r>
      <w:r>
        <w:rPr>
          <w:color w:val="auto"/>
          <w:spacing w:val="7"/>
          <w:position w:val="0"/>
          <w:sz w:val="21"/>
          <w:szCs w:val="21"/>
          <w:highlight w:val="none"/>
        </w:rPr>
        <w:t>商实时登录“</w:t>
      </w:r>
      <w:r>
        <w:rPr>
          <w:rFonts w:hint="eastAsia"/>
          <w:color w:val="auto"/>
          <w:spacing w:val="7"/>
          <w:position w:val="0"/>
          <w:sz w:val="21"/>
          <w:szCs w:val="21"/>
          <w:highlight w:val="none"/>
          <w:lang w:eastAsia="zh-CN"/>
        </w:rPr>
        <w:t>广西政府采购云平台</w:t>
      </w:r>
      <w:r>
        <w:rPr>
          <w:color w:val="auto"/>
          <w:spacing w:val="-69"/>
          <w:position w:val="0"/>
          <w:sz w:val="21"/>
          <w:szCs w:val="21"/>
          <w:highlight w:val="none"/>
        </w:rPr>
        <w:t xml:space="preserve"> </w:t>
      </w:r>
      <w:r>
        <w:rPr>
          <w:color w:val="auto"/>
          <w:spacing w:val="7"/>
          <w:position w:val="0"/>
          <w:sz w:val="21"/>
          <w:szCs w:val="21"/>
          <w:highlight w:val="none"/>
        </w:rPr>
        <w:t>”平台等候在线磋商。</w:t>
      </w:r>
    </w:p>
    <w:p w14:paraId="31BAF5C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19.2.4</w:t>
      </w:r>
      <w:r>
        <w:rPr>
          <w:color w:val="auto"/>
          <w:spacing w:val="-35"/>
          <w:position w:val="0"/>
          <w:sz w:val="21"/>
          <w:szCs w:val="21"/>
          <w:highlight w:val="none"/>
        </w:rPr>
        <w:t xml:space="preserve"> </w:t>
      </w:r>
      <w:r>
        <w:rPr>
          <w:color w:val="auto"/>
          <w:spacing w:val="7"/>
          <w:position w:val="0"/>
          <w:sz w:val="21"/>
          <w:szCs w:val="21"/>
          <w:highlight w:val="none"/>
        </w:rPr>
        <w:t>首次响应文件提交截止时间后，登录“</w:t>
      </w:r>
      <w:r>
        <w:rPr>
          <w:rFonts w:hint="eastAsia"/>
          <w:color w:val="auto"/>
          <w:spacing w:val="7"/>
          <w:position w:val="0"/>
          <w:sz w:val="21"/>
          <w:szCs w:val="21"/>
          <w:highlight w:val="none"/>
          <w:lang w:eastAsia="zh-CN"/>
        </w:rPr>
        <w:t>广西政府采购云平台</w:t>
      </w:r>
      <w:r>
        <w:rPr>
          <w:color w:val="auto"/>
          <w:spacing w:val="-70"/>
          <w:position w:val="0"/>
          <w:sz w:val="21"/>
          <w:szCs w:val="21"/>
          <w:highlight w:val="none"/>
        </w:rPr>
        <w:t xml:space="preserve"> </w:t>
      </w:r>
      <w:r>
        <w:rPr>
          <w:color w:val="auto"/>
          <w:spacing w:val="7"/>
          <w:position w:val="0"/>
          <w:sz w:val="21"/>
          <w:szCs w:val="21"/>
          <w:highlight w:val="none"/>
        </w:rPr>
        <w:t>”平台在线解密开</w:t>
      </w:r>
      <w:r>
        <w:rPr>
          <w:color w:val="auto"/>
          <w:spacing w:val="6"/>
          <w:position w:val="0"/>
          <w:sz w:val="21"/>
          <w:szCs w:val="21"/>
          <w:highlight w:val="none"/>
        </w:rPr>
        <w:t>启。</w:t>
      </w:r>
    </w:p>
    <w:p w14:paraId="536E60B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20.评审原则和评审办法</w:t>
      </w:r>
    </w:p>
    <w:p w14:paraId="2FD8BD5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20.1 磋商小组必须坚持公平、公正、科学和择优的原则。</w:t>
      </w:r>
    </w:p>
    <w:p w14:paraId="31C9B54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20.2 评审办法：综合评分法，具体详见第四章评审办法。</w:t>
      </w:r>
    </w:p>
    <w:p w14:paraId="74661DDB">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20.3 磋商小组应按磋商文件进行评审，不得擅自更改评审办法。</w:t>
      </w:r>
    </w:p>
    <w:p w14:paraId="5CB91B0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20.4 在评审过程中，磋商小组任何人不得对某个供应商发表任何倾向性意见，不得向其他磋商小组</w:t>
      </w:r>
      <w:r>
        <w:rPr>
          <w:color w:val="auto"/>
          <w:spacing w:val="8"/>
          <w:position w:val="0"/>
          <w:sz w:val="21"/>
          <w:szCs w:val="21"/>
          <w:highlight w:val="none"/>
        </w:rPr>
        <w:t>成员明示或者暗示自己的评审意见。</w:t>
      </w:r>
    </w:p>
    <w:p w14:paraId="3B0FAE1D">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20.5</w:t>
      </w:r>
      <w:r>
        <w:rPr>
          <w:color w:val="auto"/>
          <w:spacing w:val="-41"/>
          <w:position w:val="0"/>
          <w:sz w:val="21"/>
          <w:szCs w:val="21"/>
          <w:highlight w:val="none"/>
        </w:rPr>
        <w:t xml:space="preserve"> </w:t>
      </w:r>
      <w:r>
        <w:rPr>
          <w:color w:val="auto"/>
          <w:spacing w:val="8"/>
          <w:position w:val="0"/>
          <w:sz w:val="21"/>
          <w:szCs w:val="21"/>
          <w:highlight w:val="none"/>
        </w:rPr>
        <w:t>磋商小组成员对需要共同认定的事项存在争</w:t>
      </w:r>
      <w:r>
        <w:rPr>
          <w:color w:val="auto"/>
          <w:spacing w:val="7"/>
          <w:position w:val="0"/>
          <w:sz w:val="21"/>
          <w:szCs w:val="21"/>
          <w:highlight w:val="none"/>
        </w:rPr>
        <w:t>议的，按照少数服从多数的原则作出结论。持不同意</w:t>
      </w:r>
      <w:r>
        <w:rPr>
          <w:color w:val="auto"/>
          <w:spacing w:val="9"/>
          <w:position w:val="0"/>
          <w:sz w:val="21"/>
          <w:szCs w:val="21"/>
          <w:highlight w:val="none"/>
        </w:rPr>
        <w:t>见的磋商小组成员应当在评审报告上签署不同意见并说明理由，否则视为同意。</w:t>
      </w:r>
    </w:p>
    <w:p w14:paraId="4351062E">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20.6 响应文件最后报价出现前后不一致的，除竞争性磋商文件另有规定外，按照下列规定修正：</w:t>
      </w:r>
    </w:p>
    <w:p w14:paraId="738B8A2B">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(1)响应文件中磋商报价表内容与响应文件中相应内容不一致的，以最后磋商报价表为准；</w:t>
      </w:r>
    </w:p>
    <w:p w14:paraId="426357E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(2)大写金额和小写金额不一致的，</w:t>
      </w:r>
      <w:r>
        <w:rPr>
          <w:color w:val="auto"/>
          <w:spacing w:val="-46"/>
          <w:position w:val="0"/>
          <w:sz w:val="21"/>
          <w:szCs w:val="21"/>
          <w:highlight w:val="none"/>
        </w:rPr>
        <w:t xml:space="preserve"> </w:t>
      </w:r>
      <w:r>
        <w:rPr>
          <w:color w:val="auto"/>
          <w:spacing w:val="5"/>
          <w:position w:val="0"/>
          <w:sz w:val="21"/>
          <w:szCs w:val="21"/>
          <w:highlight w:val="none"/>
        </w:rPr>
        <w:t>以大写金额为准；</w:t>
      </w:r>
    </w:p>
    <w:p w14:paraId="06399255">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(3)单价金额小数点或者百分比有明显错位的，以报价表的总价为准，并修改单价；</w:t>
      </w:r>
    </w:p>
    <w:p w14:paraId="11CFA080">
      <w:pPr>
        <w:pStyle w:val="3"/>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sz w:val="21"/>
          <w:szCs w:val="21"/>
          <w:highlight w:val="none"/>
        </w:rPr>
      </w:pPr>
      <w:r>
        <w:rPr>
          <w:color w:val="auto"/>
          <w:spacing w:val="8"/>
          <w:position w:val="0"/>
          <w:sz w:val="21"/>
          <w:szCs w:val="21"/>
          <w:highlight w:val="none"/>
        </w:rPr>
        <w:t>(4)总价金额与按单价汇总金额不一致的，以单价金额计算结果为准。</w:t>
      </w:r>
    </w:p>
    <w:p w14:paraId="3694675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同时出现两种以上不一致的，按照前款规定</w:t>
      </w:r>
      <w:r>
        <w:rPr>
          <w:color w:val="auto"/>
          <w:spacing w:val="8"/>
          <w:position w:val="0"/>
          <w:sz w:val="21"/>
          <w:szCs w:val="21"/>
          <w:highlight w:val="none"/>
        </w:rPr>
        <w:t>的顺序修正。修正后的报价（不得超出响应文件的范围或</w:t>
      </w:r>
      <w:r>
        <w:rPr>
          <w:color w:val="auto"/>
          <w:spacing w:val="6"/>
          <w:position w:val="0"/>
          <w:sz w:val="21"/>
          <w:szCs w:val="21"/>
          <w:highlight w:val="none"/>
        </w:rPr>
        <w:t>者改变响应文件的实质性内容）经磋商供应商确认后产生约束力，磋商供应商不确认的，作无效响应处理。</w:t>
      </w:r>
    </w:p>
    <w:p w14:paraId="266FB583">
      <w:pPr>
        <w:pStyle w:val="3"/>
        <w:keepNext w:val="0"/>
        <w:keepLines w:val="0"/>
        <w:pageBreakBefore w:val="0"/>
        <w:widowControl w:val="0"/>
        <w:numPr>
          <w:ilvl w:val="0"/>
          <w:numId w:val="1"/>
        </w:numPr>
        <w:kinsoku/>
        <w:wordWrap w:val="0"/>
        <w:overflowPunct/>
        <w:topLinePunct w:val="0"/>
        <w:bidi w:val="0"/>
        <w:spacing w:line="360" w:lineRule="auto"/>
        <w:ind w:left="0" w:right="0" w:firstLine="452" w:firstLineChars="200"/>
        <w:rPr>
          <w:color w:val="auto"/>
          <w:spacing w:val="8"/>
          <w:position w:val="0"/>
          <w:sz w:val="21"/>
          <w:szCs w:val="21"/>
          <w:highlight w:val="none"/>
          <w14:textOutline w14:w="3795" w14:cap="sq" w14:cmpd="sng">
            <w14:solidFill>
              <w14:srgbClr w14:val="000000"/>
            </w14:solidFill>
            <w14:prstDash w14:val="solid"/>
            <w14:bevel/>
          </w14:textOutline>
        </w:rPr>
      </w:pPr>
      <w:r>
        <w:rPr>
          <w:color w:val="auto"/>
          <w:spacing w:val="8"/>
          <w:position w:val="0"/>
          <w:sz w:val="21"/>
          <w:szCs w:val="21"/>
          <w:highlight w:val="none"/>
          <w14:textOutline w14:w="3795" w14:cap="sq" w14:cmpd="sng">
            <w14:solidFill>
              <w14:srgbClr w14:val="000000"/>
            </w14:solidFill>
            <w14:prstDash w14:val="solid"/>
            <w14:bevel/>
          </w14:textOutline>
        </w:rPr>
        <w:t>评审程序及磋商要求</w:t>
      </w:r>
    </w:p>
    <w:p w14:paraId="52009C40">
      <w:pPr>
        <w:pStyle w:val="3"/>
        <w:keepNext w:val="0"/>
        <w:keepLines w:val="0"/>
        <w:pageBreakBefore w:val="0"/>
        <w:widowControl w:val="0"/>
        <w:numPr>
          <w:ilvl w:val="0"/>
          <w:numId w:val="0"/>
        </w:numPr>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w:t>
      </w:r>
      <w:r>
        <w:rPr>
          <w:color w:val="auto"/>
          <w:spacing w:val="-38"/>
          <w:position w:val="0"/>
          <w:sz w:val="21"/>
          <w:szCs w:val="21"/>
          <w:highlight w:val="none"/>
        </w:rPr>
        <w:t xml:space="preserve"> </w:t>
      </w:r>
      <w:r>
        <w:rPr>
          <w:color w:val="auto"/>
          <w:spacing w:val="8"/>
          <w:position w:val="0"/>
          <w:sz w:val="21"/>
          <w:szCs w:val="21"/>
          <w:highlight w:val="none"/>
        </w:rPr>
        <w:t>磋商小组成员的通讯工具或相关电子设备交由桂林市公共资源交易中心统一保管后到达评标室，</w:t>
      </w:r>
      <w:r>
        <w:rPr>
          <w:color w:val="auto"/>
          <w:spacing w:val="9"/>
          <w:position w:val="0"/>
          <w:sz w:val="21"/>
          <w:szCs w:val="21"/>
          <w:highlight w:val="none"/>
        </w:rPr>
        <w:t>采购代理机构核实磋商小组成员身份，告知回避要求，宣布评审工作纪律和程序，组织磋商小组推选磋商</w:t>
      </w:r>
      <w:r>
        <w:rPr>
          <w:color w:val="auto"/>
          <w:spacing w:val="8"/>
          <w:position w:val="0"/>
          <w:sz w:val="21"/>
          <w:szCs w:val="21"/>
          <w:highlight w:val="none"/>
        </w:rPr>
        <w:t>小组组长，采购人代表不得担任组长。</w:t>
      </w:r>
    </w:p>
    <w:p w14:paraId="21A95088">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21.2 磋商小组应当对发布公告的竞争性磋商文件（简称磋商文件）进行确认，审查供应商的响应文</w:t>
      </w:r>
      <w:r>
        <w:rPr>
          <w:color w:val="auto"/>
          <w:spacing w:val="9"/>
          <w:position w:val="0"/>
          <w:sz w:val="21"/>
          <w:szCs w:val="21"/>
          <w:highlight w:val="none"/>
        </w:rPr>
        <w:t>件并作出评价；要求供应商解释或者澄清其响应文件；编写评审报告；告知采购人、采购代理机构在评审</w:t>
      </w:r>
      <w:r>
        <w:rPr>
          <w:color w:val="auto"/>
          <w:spacing w:val="8"/>
          <w:position w:val="0"/>
          <w:sz w:val="21"/>
          <w:szCs w:val="21"/>
          <w:highlight w:val="none"/>
        </w:rPr>
        <w:t>过程中发现的供应商的违法违规行为。</w:t>
      </w:r>
    </w:p>
    <w:p w14:paraId="411293E4">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21.3 磋商小组依据法律法规和竞争性磋商文件的规定，首先对响应文件进行资格性审查，</w:t>
      </w:r>
      <w:r>
        <w:rPr>
          <w:color w:val="auto"/>
          <w:spacing w:val="-54"/>
          <w:position w:val="0"/>
          <w:sz w:val="21"/>
          <w:szCs w:val="21"/>
          <w:highlight w:val="none"/>
        </w:rPr>
        <w:t xml:space="preserve"> </w:t>
      </w:r>
      <w:r>
        <w:rPr>
          <w:color w:val="auto"/>
          <w:spacing w:val="10"/>
          <w:position w:val="0"/>
          <w:sz w:val="21"/>
          <w:szCs w:val="21"/>
          <w:highlight w:val="none"/>
        </w:rPr>
        <w:t>以确定供</w:t>
      </w:r>
      <w:r>
        <w:rPr>
          <w:color w:val="auto"/>
          <w:spacing w:val="9"/>
          <w:position w:val="0"/>
          <w:sz w:val="21"/>
          <w:szCs w:val="21"/>
          <w:highlight w:val="none"/>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21.4</w:t>
      </w:r>
      <w:r>
        <w:rPr>
          <w:color w:val="auto"/>
          <w:spacing w:val="-41"/>
          <w:position w:val="0"/>
          <w:sz w:val="21"/>
          <w:szCs w:val="21"/>
          <w:highlight w:val="none"/>
        </w:rPr>
        <w:t xml:space="preserve"> </w:t>
      </w:r>
      <w:r>
        <w:rPr>
          <w:color w:val="auto"/>
          <w:spacing w:val="8"/>
          <w:position w:val="0"/>
          <w:sz w:val="21"/>
          <w:szCs w:val="21"/>
          <w:highlight w:val="none"/>
        </w:rPr>
        <w:t>磋商小组如发现供应商提供的证明文件不齐</w:t>
      </w:r>
      <w:r>
        <w:rPr>
          <w:color w:val="auto"/>
          <w:spacing w:val="7"/>
          <w:position w:val="0"/>
          <w:sz w:val="21"/>
          <w:szCs w:val="21"/>
          <w:highlight w:val="none"/>
        </w:rPr>
        <w:t>全或不符合规定格式的，应一次性告知供应商，供应</w:t>
      </w:r>
      <w:r>
        <w:rPr>
          <w:color w:val="auto"/>
          <w:spacing w:val="8"/>
          <w:position w:val="0"/>
          <w:sz w:val="21"/>
          <w:szCs w:val="21"/>
          <w:highlight w:val="none"/>
        </w:rPr>
        <w:t>商应在规定的时间内线上补正或更正。</w:t>
      </w:r>
    </w:p>
    <w:p w14:paraId="4DD18699">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21.5</w:t>
      </w:r>
      <w:r>
        <w:rPr>
          <w:color w:val="auto"/>
          <w:spacing w:val="-42"/>
          <w:position w:val="0"/>
          <w:sz w:val="21"/>
          <w:szCs w:val="21"/>
          <w:highlight w:val="none"/>
        </w:rPr>
        <w:t xml:space="preserve"> </w:t>
      </w:r>
      <w:r>
        <w:rPr>
          <w:color w:val="auto"/>
          <w:spacing w:val="8"/>
          <w:position w:val="0"/>
          <w:sz w:val="21"/>
          <w:szCs w:val="21"/>
          <w:highlight w:val="none"/>
        </w:rPr>
        <w:t>磋商小组在对供应商进行资格性审查时，将对供应</w:t>
      </w:r>
      <w:r>
        <w:rPr>
          <w:color w:val="auto"/>
          <w:spacing w:val="7"/>
          <w:position w:val="0"/>
          <w:sz w:val="21"/>
          <w:szCs w:val="21"/>
          <w:highlight w:val="none"/>
        </w:rPr>
        <w:t>商企业股东及出资等信息进行查询。根据《中</w:t>
      </w:r>
      <w:r>
        <w:rPr>
          <w:color w:val="auto"/>
          <w:spacing w:val="9"/>
          <w:position w:val="0"/>
          <w:sz w:val="21"/>
          <w:szCs w:val="21"/>
          <w:highlight w:val="none"/>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21.5.1</w:t>
      </w:r>
      <w:r>
        <w:rPr>
          <w:color w:val="auto"/>
          <w:spacing w:val="-35"/>
          <w:position w:val="0"/>
          <w:sz w:val="21"/>
          <w:szCs w:val="21"/>
          <w:highlight w:val="none"/>
        </w:rPr>
        <w:t xml:space="preserve"> </w:t>
      </w:r>
      <w:r>
        <w:rPr>
          <w:color w:val="auto"/>
          <w:spacing w:val="11"/>
          <w:position w:val="0"/>
          <w:sz w:val="21"/>
          <w:szCs w:val="21"/>
          <w:highlight w:val="none"/>
        </w:rPr>
        <w:t>查询渠道：《国家企业信用信息</w:t>
      </w:r>
      <w:r>
        <w:rPr>
          <w:color w:val="auto"/>
          <w:spacing w:val="10"/>
          <w:position w:val="0"/>
          <w:sz w:val="21"/>
          <w:szCs w:val="21"/>
          <w:highlight w:val="none"/>
        </w:rPr>
        <w:t>公示系统》（网址：</w:t>
      </w:r>
      <w:r>
        <w:rPr>
          <w:color w:val="auto"/>
          <w:position w:val="0"/>
          <w:sz w:val="21"/>
          <w:szCs w:val="21"/>
          <w:highlight w:val="none"/>
        </w:rPr>
        <w:fldChar w:fldCharType="begin"/>
      </w:r>
      <w:r>
        <w:rPr>
          <w:color w:val="auto"/>
          <w:position w:val="0"/>
          <w:sz w:val="21"/>
          <w:szCs w:val="21"/>
          <w:highlight w:val="none"/>
        </w:rPr>
        <w:instrText xml:space="preserve"> HYPERLINK "http://www.gsxt.gov.cn/index.html" </w:instrText>
      </w:r>
      <w:r>
        <w:rPr>
          <w:color w:val="auto"/>
          <w:position w:val="0"/>
          <w:sz w:val="21"/>
          <w:szCs w:val="21"/>
          <w:highlight w:val="none"/>
        </w:rPr>
        <w:fldChar w:fldCharType="separate"/>
      </w:r>
      <w:r>
        <w:rPr>
          <w:color w:val="auto"/>
          <w:position w:val="0"/>
          <w:sz w:val="21"/>
          <w:szCs w:val="21"/>
          <w:highlight w:val="none"/>
        </w:rPr>
        <w:t>http</w:t>
      </w:r>
      <w:r>
        <w:rPr>
          <w:color w:val="auto"/>
          <w:spacing w:val="10"/>
          <w:position w:val="0"/>
          <w:sz w:val="21"/>
          <w:szCs w:val="21"/>
          <w:highlight w:val="none"/>
        </w:rPr>
        <w:t>://</w:t>
      </w:r>
      <w:r>
        <w:rPr>
          <w:color w:val="auto"/>
          <w:position w:val="0"/>
          <w:sz w:val="21"/>
          <w:szCs w:val="21"/>
          <w:highlight w:val="none"/>
        </w:rPr>
        <w:t>www</w:t>
      </w:r>
      <w:r>
        <w:rPr>
          <w:color w:val="auto"/>
          <w:spacing w:val="10"/>
          <w:position w:val="0"/>
          <w:sz w:val="21"/>
          <w:szCs w:val="21"/>
          <w:highlight w:val="none"/>
        </w:rPr>
        <w:t>.</w:t>
      </w:r>
      <w:r>
        <w:rPr>
          <w:color w:val="auto"/>
          <w:position w:val="0"/>
          <w:sz w:val="21"/>
          <w:szCs w:val="21"/>
          <w:highlight w:val="none"/>
        </w:rPr>
        <w:t>gsxt</w:t>
      </w:r>
      <w:r>
        <w:rPr>
          <w:color w:val="auto"/>
          <w:spacing w:val="10"/>
          <w:position w:val="0"/>
          <w:sz w:val="21"/>
          <w:szCs w:val="21"/>
          <w:highlight w:val="none"/>
        </w:rPr>
        <w:t>.</w:t>
      </w:r>
      <w:r>
        <w:rPr>
          <w:color w:val="auto"/>
          <w:position w:val="0"/>
          <w:sz w:val="21"/>
          <w:szCs w:val="21"/>
          <w:highlight w:val="none"/>
        </w:rPr>
        <w:t>gov</w:t>
      </w:r>
      <w:r>
        <w:rPr>
          <w:color w:val="auto"/>
          <w:spacing w:val="10"/>
          <w:position w:val="0"/>
          <w:sz w:val="21"/>
          <w:szCs w:val="21"/>
          <w:highlight w:val="none"/>
        </w:rPr>
        <w:t>.</w:t>
      </w:r>
      <w:r>
        <w:rPr>
          <w:color w:val="auto"/>
          <w:position w:val="0"/>
          <w:sz w:val="21"/>
          <w:szCs w:val="21"/>
          <w:highlight w:val="none"/>
        </w:rPr>
        <w:t>cn</w:t>
      </w:r>
      <w:r>
        <w:rPr>
          <w:color w:val="auto"/>
          <w:spacing w:val="10"/>
          <w:position w:val="0"/>
          <w:sz w:val="21"/>
          <w:szCs w:val="21"/>
          <w:highlight w:val="none"/>
        </w:rPr>
        <w:t>/</w:t>
      </w:r>
      <w:r>
        <w:rPr>
          <w:color w:val="auto"/>
          <w:position w:val="0"/>
          <w:sz w:val="21"/>
          <w:szCs w:val="21"/>
          <w:highlight w:val="none"/>
        </w:rPr>
        <w:t>index</w:t>
      </w:r>
      <w:r>
        <w:rPr>
          <w:color w:val="auto"/>
          <w:spacing w:val="10"/>
          <w:position w:val="0"/>
          <w:sz w:val="21"/>
          <w:szCs w:val="21"/>
          <w:highlight w:val="none"/>
        </w:rPr>
        <w:t>.</w:t>
      </w:r>
      <w:r>
        <w:rPr>
          <w:color w:val="auto"/>
          <w:position w:val="0"/>
          <w:sz w:val="21"/>
          <w:szCs w:val="21"/>
          <w:highlight w:val="none"/>
        </w:rPr>
        <w:t>html</w:t>
      </w:r>
      <w:r>
        <w:rPr>
          <w:color w:val="auto"/>
          <w:position w:val="0"/>
          <w:sz w:val="21"/>
          <w:szCs w:val="21"/>
          <w:highlight w:val="none"/>
        </w:rPr>
        <w:fldChar w:fldCharType="end"/>
      </w:r>
      <w:r>
        <w:rPr>
          <w:color w:val="auto"/>
          <w:spacing w:val="10"/>
          <w:position w:val="0"/>
          <w:sz w:val="21"/>
          <w:szCs w:val="21"/>
          <w:highlight w:val="none"/>
        </w:rPr>
        <w:t>）</w:t>
      </w:r>
    </w:p>
    <w:p w14:paraId="5AE8F09F">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1"/>
          <w:szCs w:val="21"/>
          <w:highlight w:val="none"/>
        </w:rPr>
      </w:pPr>
      <w:r>
        <w:rPr>
          <w:color w:val="auto"/>
          <w:spacing w:val="3"/>
          <w:position w:val="0"/>
          <w:sz w:val="21"/>
          <w:szCs w:val="21"/>
          <w:highlight w:val="none"/>
        </w:rPr>
        <w:t>21.5.2</w:t>
      </w:r>
      <w:r>
        <w:rPr>
          <w:color w:val="auto"/>
          <w:spacing w:val="-23"/>
          <w:position w:val="0"/>
          <w:sz w:val="21"/>
          <w:szCs w:val="21"/>
          <w:highlight w:val="none"/>
        </w:rPr>
        <w:t xml:space="preserve"> </w:t>
      </w:r>
      <w:r>
        <w:rPr>
          <w:color w:val="auto"/>
          <w:spacing w:val="3"/>
          <w:position w:val="0"/>
          <w:sz w:val="21"/>
          <w:szCs w:val="21"/>
          <w:highlight w:val="none"/>
        </w:rPr>
        <w:t>审查流程：</w:t>
      </w:r>
    </w:p>
    <w:p w14:paraId="3FC5C50A">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（1）进入《国家企业信用信息公示系统》（网址：</w:t>
      </w:r>
      <w:r>
        <w:rPr>
          <w:color w:val="auto"/>
          <w:position w:val="0"/>
          <w:sz w:val="21"/>
          <w:szCs w:val="21"/>
          <w:highlight w:val="none"/>
        </w:rPr>
        <w:t>http</w:t>
      </w:r>
      <w:r>
        <w:rPr>
          <w:color w:val="auto"/>
          <w:spacing w:val="11"/>
          <w:position w:val="0"/>
          <w:sz w:val="21"/>
          <w:szCs w:val="21"/>
          <w:highlight w:val="none"/>
        </w:rPr>
        <w:t>://</w:t>
      </w:r>
      <w:r>
        <w:rPr>
          <w:color w:val="auto"/>
          <w:position w:val="0"/>
          <w:sz w:val="21"/>
          <w:szCs w:val="21"/>
          <w:highlight w:val="none"/>
        </w:rPr>
        <w:t>www</w:t>
      </w:r>
      <w:r>
        <w:rPr>
          <w:color w:val="auto"/>
          <w:spacing w:val="11"/>
          <w:position w:val="0"/>
          <w:sz w:val="21"/>
          <w:szCs w:val="21"/>
          <w:highlight w:val="none"/>
        </w:rPr>
        <w:t>.</w:t>
      </w:r>
      <w:r>
        <w:rPr>
          <w:color w:val="auto"/>
          <w:position w:val="0"/>
          <w:sz w:val="21"/>
          <w:szCs w:val="21"/>
          <w:highlight w:val="none"/>
        </w:rPr>
        <w:t>gsxt</w:t>
      </w:r>
      <w:r>
        <w:rPr>
          <w:color w:val="auto"/>
          <w:spacing w:val="11"/>
          <w:position w:val="0"/>
          <w:sz w:val="21"/>
          <w:szCs w:val="21"/>
          <w:highlight w:val="none"/>
        </w:rPr>
        <w:t>.</w:t>
      </w:r>
      <w:r>
        <w:rPr>
          <w:color w:val="auto"/>
          <w:position w:val="0"/>
          <w:sz w:val="21"/>
          <w:szCs w:val="21"/>
          <w:highlight w:val="none"/>
        </w:rPr>
        <w:t>gov</w:t>
      </w:r>
      <w:r>
        <w:rPr>
          <w:color w:val="auto"/>
          <w:spacing w:val="11"/>
          <w:position w:val="0"/>
          <w:sz w:val="21"/>
          <w:szCs w:val="21"/>
          <w:highlight w:val="none"/>
        </w:rPr>
        <w:t>.</w:t>
      </w:r>
      <w:r>
        <w:rPr>
          <w:color w:val="auto"/>
          <w:position w:val="0"/>
          <w:sz w:val="21"/>
          <w:szCs w:val="21"/>
          <w:highlight w:val="none"/>
        </w:rPr>
        <w:t>cn</w:t>
      </w:r>
      <w:r>
        <w:rPr>
          <w:color w:val="auto"/>
          <w:spacing w:val="11"/>
          <w:position w:val="0"/>
          <w:sz w:val="21"/>
          <w:szCs w:val="21"/>
          <w:highlight w:val="none"/>
        </w:rPr>
        <w:t>/</w:t>
      </w:r>
      <w:r>
        <w:rPr>
          <w:color w:val="auto"/>
          <w:position w:val="0"/>
          <w:sz w:val="21"/>
          <w:szCs w:val="21"/>
          <w:highlight w:val="none"/>
        </w:rPr>
        <w:t>index</w:t>
      </w:r>
      <w:r>
        <w:rPr>
          <w:color w:val="auto"/>
          <w:spacing w:val="11"/>
          <w:position w:val="0"/>
          <w:sz w:val="21"/>
          <w:szCs w:val="21"/>
          <w:highlight w:val="none"/>
        </w:rPr>
        <w:t>.</w:t>
      </w:r>
      <w:r>
        <w:rPr>
          <w:color w:val="auto"/>
          <w:position w:val="0"/>
          <w:sz w:val="21"/>
          <w:szCs w:val="21"/>
          <w:highlight w:val="none"/>
        </w:rPr>
        <w:t>html</w:t>
      </w:r>
      <w:r>
        <w:rPr>
          <w:color w:val="auto"/>
          <w:spacing w:val="12"/>
          <w:position w:val="0"/>
          <w:sz w:val="21"/>
          <w:szCs w:val="21"/>
          <w:highlight w:val="none"/>
        </w:rPr>
        <w:t>），</w:t>
      </w:r>
      <w:r>
        <w:rPr>
          <w:color w:val="auto"/>
          <w:spacing w:val="11"/>
          <w:position w:val="0"/>
          <w:sz w:val="21"/>
          <w:szCs w:val="21"/>
          <w:highlight w:val="none"/>
        </w:rPr>
        <w:t>输入企</w:t>
      </w:r>
      <w:r>
        <w:rPr>
          <w:color w:val="auto"/>
          <w:spacing w:val="8"/>
          <w:position w:val="0"/>
          <w:sz w:val="21"/>
          <w:szCs w:val="21"/>
          <w:highlight w:val="none"/>
        </w:rPr>
        <w:t>业名称，进入企业信息主页面；</w:t>
      </w:r>
    </w:p>
    <w:p w14:paraId="2046AB8E">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（2）查看主页“股东及出资信息</w:t>
      </w:r>
      <w:r>
        <w:rPr>
          <w:color w:val="auto"/>
          <w:spacing w:val="-73"/>
          <w:position w:val="0"/>
          <w:sz w:val="21"/>
          <w:szCs w:val="21"/>
          <w:highlight w:val="none"/>
        </w:rPr>
        <w:t xml:space="preserve"> </w:t>
      </w:r>
      <w:r>
        <w:rPr>
          <w:color w:val="auto"/>
          <w:spacing w:val="8"/>
          <w:position w:val="0"/>
          <w:sz w:val="21"/>
          <w:szCs w:val="21"/>
          <w:highlight w:val="none"/>
        </w:rPr>
        <w:t>”栏，或</w:t>
      </w:r>
      <w:r>
        <w:rPr>
          <w:color w:val="auto"/>
          <w:spacing w:val="7"/>
          <w:position w:val="0"/>
          <w:sz w:val="21"/>
          <w:szCs w:val="21"/>
          <w:highlight w:val="none"/>
        </w:rPr>
        <w:t>年报中的“股东及出资信息</w:t>
      </w:r>
      <w:r>
        <w:rPr>
          <w:color w:val="auto"/>
          <w:spacing w:val="-72"/>
          <w:position w:val="0"/>
          <w:sz w:val="21"/>
          <w:szCs w:val="21"/>
          <w:highlight w:val="none"/>
        </w:rPr>
        <w:t xml:space="preserve"> </w:t>
      </w:r>
      <w:r>
        <w:rPr>
          <w:color w:val="auto"/>
          <w:spacing w:val="7"/>
          <w:position w:val="0"/>
          <w:sz w:val="21"/>
          <w:szCs w:val="21"/>
          <w:highlight w:val="none"/>
        </w:rPr>
        <w:t>”栏信息；</w:t>
      </w:r>
    </w:p>
    <w:p w14:paraId="35DDABBD">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（3）将各供应商的股东及出资信息进行比对，得</w:t>
      </w:r>
      <w:r>
        <w:rPr>
          <w:color w:val="auto"/>
          <w:spacing w:val="8"/>
          <w:position w:val="0"/>
          <w:sz w:val="21"/>
          <w:szCs w:val="21"/>
          <w:highlight w:val="none"/>
        </w:rPr>
        <w:t>出审查结论；</w:t>
      </w:r>
    </w:p>
    <w:p w14:paraId="518D93E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（4）将相关资料作为评审资料打印存档。</w:t>
      </w:r>
    </w:p>
    <w:p w14:paraId="03D1449B">
      <w:pPr>
        <w:pStyle w:val="3"/>
        <w:keepNext w:val="0"/>
        <w:keepLines w:val="0"/>
        <w:pageBreakBefore w:val="0"/>
        <w:widowControl w:val="0"/>
        <w:kinsoku/>
        <w:wordWrap w:val="0"/>
        <w:overflowPunct/>
        <w:topLinePunct w:val="0"/>
        <w:bidi w:val="0"/>
        <w:spacing w:line="360" w:lineRule="auto"/>
        <w:ind w:left="0" w:right="0" w:firstLine="456" w:firstLineChars="200"/>
        <w:jc w:val="both"/>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color w:val="auto"/>
          <w:spacing w:val="13"/>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color w:val="auto"/>
          <w:spacing w:val="13"/>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供应商均按响应文件无效处理。</w:t>
      </w:r>
    </w:p>
    <w:p w14:paraId="6DD0B1AA">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21.6</w:t>
      </w:r>
      <w:r>
        <w:rPr>
          <w:color w:val="auto"/>
          <w:spacing w:val="-42"/>
          <w:position w:val="0"/>
          <w:sz w:val="21"/>
          <w:szCs w:val="21"/>
          <w:highlight w:val="none"/>
        </w:rPr>
        <w:t xml:space="preserve"> </w:t>
      </w:r>
      <w:r>
        <w:rPr>
          <w:color w:val="auto"/>
          <w:spacing w:val="8"/>
          <w:position w:val="0"/>
          <w:sz w:val="21"/>
          <w:szCs w:val="21"/>
          <w:highlight w:val="none"/>
        </w:rPr>
        <w:t>磋商小组在对响应文件的有效性、完整性和响应程</w:t>
      </w:r>
      <w:r>
        <w:rPr>
          <w:color w:val="auto"/>
          <w:spacing w:val="7"/>
          <w:position w:val="0"/>
          <w:sz w:val="21"/>
          <w:szCs w:val="21"/>
          <w:highlight w:val="none"/>
        </w:rPr>
        <w:t>度进行审查时，可以要求供应商对响应文件中</w:t>
      </w:r>
      <w:r>
        <w:rPr>
          <w:color w:val="auto"/>
          <w:spacing w:val="9"/>
          <w:position w:val="0"/>
          <w:sz w:val="21"/>
          <w:szCs w:val="21"/>
          <w:highlight w:val="none"/>
        </w:rPr>
        <w:t>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或相应的授权委托代表签字（个人</w:t>
      </w:r>
      <w:r>
        <w:rPr>
          <w:color w:val="auto"/>
          <w:spacing w:val="-31"/>
          <w:position w:val="0"/>
          <w:sz w:val="21"/>
          <w:szCs w:val="21"/>
          <w:highlight w:val="none"/>
        </w:rPr>
        <w:t xml:space="preserve"> </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40"/>
          <w:position w:val="0"/>
          <w:sz w:val="21"/>
          <w:szCs w:val="21"/>
          <w:highlight w:val="none"/>
        </w:rPr>
        <w:t xml:space="preserve"> </w:t>
      </w:r>
      <w:r>
        <w:rPr>
          <w:color w:val="auto"/>
          <w:spacing w:val="9"/>
          <w:position w:val="0"/>
          <w:sz w:val="21"/>
          <w:szCs w:val="21"/>
          <w:highlight w:val="none"/>
        </w:rPr>
        <w:t>签章）。</w:t>
      </w:r>
    </w:p>
    <w:p w14:paraId="4F9A077F">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7892DBCC">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磋商小组所有成员应当按已确定的磋商顺序集中与单一供应商分别进行磋商，并给予所有实质性响应竞争性磋商文件要求的供应商平等的磋商机会。</w:t>
      </w:r>
    </w:p>
    <w:p w14:paraId="32ADF684">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磋商中，磋商小组不得透露与磋商有关的其他供应商的技术资料、</w:t>
      </w:r>
      <w:r>
        <w:rPr>
          <w:color w:val="auto"/>
          <w:spacing w:val="8"/>
          <w:position w:val="0"/>
          <w:sz w:val="21"/>
          <w:szCs w:val="21"/>
          <w:highlight w:val="none"/>
        </w:rPr>
        <w:t>价格和其他信息。</w:t>
      </w:r>
      <w:r>
        <w:rPr>
          <w:color w:val="auto"/>
          <w:position w:val="0"/>
          <w:sz w:val="21"/>
          <w:szCs w:val="21"/>
          <w:highlight w:val="none"/>
        </w:rPr>
        <w:t xml:space="preserve"> </w:t>
      </w:r>
      <w:r>
        <w:rPr>
          <w:color w:val="auto"/>
          <w:spacing w:val="9"/>
          <w:position w:val="0"/>
          <w:sz w:val="21"/>
          <w:szCs w:val="21"/>
          <w:highlight w:val="none"/>
        </w:rPr>
        <w:t>磋商小组对磋商过程和重要磋商内容进行记录，磋商双方在记录上签字确认。</w:t>
      </w:r>
    </w:p>
    <w:p w14:paraId="4FA0DDC3">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21.7</w:t>
      </w:r>
      <w:r>
        <w:rPr>
          <w:color w:val="auto"/>
          <w:spacing w:val="-41"/>
          <w:position w:val="0"/>
          <w:sz w:val="21"/>
          <w:szCs w:val="21"/>
          <w:highlight w:val="none"/>
        </w:rPr>
        <w:t xml:space="preserve"> </w:t>
      </w:r>
      <w:r>
        <w:rPr>
          <w:color w:val="auto"/>
          <w:spacing w:val="8"/>
          <w:position w:val="0"/>
          <w:sz w:val="21"/>
          <w:szCs w:val="21"/>
          <w:highlight w:val="none"/>
        </w:rPr>
        <w:t>在磋商过程中，磋商小组可以根据磋商文件</w:t>
      </w:r>
      <w:r>
        <w:rPr>
          <w:color w:val="auto"/>
          <w:spacing w:val="7"/>
          <w:position w:val="0"/>
          <w:sz w:val="21"/>
          <w:szCs w:val="21"/>
          <w:highlight w:val="none"/>
        </w:rPr>
        <w:t>和磋商情况实质性变动服务采购需求中的技术、服务</w:t>
      </w:r>
      <w:r>
        <w:rPr>
          <w:color w:val="auto"/>
          <w:spacing w:val="9"/>
          <w:position w:val="0"/>
          <w:sz w:val="21"/>
          <w:szCs w:val="21"/>
          <w:highlight w:val="none"/>
        </w:rPr>
        <w:t>要求以及合同草案条款，但不得变动磋商文件中的其他内容。实质性变动的内容，须经采购人代表确认。</w:t>
      </w:r>
    </w:p>
    <w:p w14:paraId="1250322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对磋商文件作出的实质性变动是磋商文件的有效组成部分，磋商小组应当及时通过</w:t>
      </w:r>
      <w:r>
        <w:rPr>
          <w:rFonts w:hint="eastAsia"/>
          <w:color w:val="auto"/>
          <w:spacing w:val="9"/>
          <w:position w:val="0"/>
          <w:sz w:val="21"/>
          <w:szCs w:val="21"/>
          <w:highlight w:val="none"/>
          <w:lang w:eastAsia="zh-CN"/>
        </w:rPr>
        <w:t>广西政府采购云平台</w:t>
      </w:r>
      <w:r>
        <w:rPr>
          <w:color w:val="auto"/>
          <w:spacing w:val="9"/>
          <w:position w:val="0"/>
          <w:sz w:val="21"/>
          <w:szCs w:val="21"/>
          <w:highlight w:val="none"/>
        </w:rPr>
        <w:t>同时通</w:t>
      </w:r>
      <w:r>
        <w:rPr>
          <w:color w:val="auto"/>
          <w:spacing w:val="8"/>
          <w:position w:val="0"/>
          <w:sz w:val="21"/>
          <w:szCs w:val="21"/>
          <w:highlight w:val="none"/>
        </w:rPr>
        <w:t>知所有参加磋商的供应商。</w:t>
      </w:r>
    </w:p>
    <w:p w14:paraId="37471001">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供应商应当按照磋商文件的变动情况和磋商小组的要求重新提交响应文件，并由其法定代表人、负责人、</w:t>
      </w:r>
      <w:r>
        <w:rPr>
          <w:color w:val="auto"/>
          <w:spacing w:val="-49"/>
          <w:position w:val="0"/>
          <w:sz w:val="21"/>
          <w:szCs w:val="21"/>
          <w:highlight w:val="none"/>
        </w:rPr>
        <w:t xml:space="preserve"> </w:t>
      </w:r>
      <w:r>
        <w:rPr>
          <w:color w:val="auto"/>
          <w:spacing w:val="9"/>
          <w:position w:val="0"/>
          <w:sz w:val="21"/>
          <w:szCs w:val="21"/>
          <w:highlight w:val="none"/>
        </w:rPr>
        <w:t>自然人或相应的授权委托代表签字（个人</w:t>
      </w:r>
      <w:r>
        <w:rPr>
          <w:color w:val="auto"/>
          <w:spacing w:val="-39"/>
          <w:position w:val="0"/>
          <w:sz w:val="21"/>
          <w:szCs w:val="21"/>
          <w:highlight w:val="none"/>
        </w:rPr>
        <w:t xml:space="preserve"> </w:t>
      </w:r>
      <w:r>
        <w:rPr>
          <w:color w:val="auto"/>
          <w:position w:val="0"/>
          <w:sz w:val="21"/>
          <w:szCs w:val="21"/>
          <w:highlight w:val="none"/>
        </w:rPr>
        <w:t>CA</w:t>
      </w:r>
      <w:r>
        <w:rPr>
          <w:color w:val="auto"/>
          <w:spacing w:val="-38"/>
          <w:position w:val="0"/>
          <w:sz w:val="21"/>
          <w:szCs w:val="21"/>
          <w:highlight w:val="none"/>
        </w:rPr>
        <w:t xml:space="preserve"> </w:t>
      </w:r>
      <w:r>
        <w:rPr>
          <w:color w:val="auto"/>
          <w:spacing w:val="9"/>
          <w:position w:val="0"/>
          <w:sz w:val="21"/>
          <w:szCs w:val="21"/>
          <w:highlight w:val="none"/>
        </w:rPr>
        <w:t>签章）或者加盖供应商公章(</w:t>
      </w:r>
      <w:r>
        <w:rPr>
          <w:color w:val="auto"/>
          <w:position w:val="0"/>
          <w:sz w:val="21"/>
          <w:szCs w:val="21"/>
          <w:highlight w:val="none"/>
        </w:rPr>
        <w:t>CA</w:t>
      </w:r>
      <w:r>
        <w:rPr>
          <w:color w:val="auto"/>
          <w:spacing w:val="-35"/>
          <w:position w:val="0"/>
          <w:sz w:val="21"/>
          <w:szCs w:val="21"/>
          <w:highlight w:val="none"/>
        </w:rPr>
        <w:t xml:space="preserve"> </w:t>
      </w:r>
      <w:r>
        <w:rPr>
          <w:color w:val="auto"/>
          <w:spacing w:val="9"/>
          <w:position w:val="0"/>
          <w:sz w:val="21"/>
          <w:szCs w:val="21"/>
          <w:highlight w:val="none"/>
        </w:rPr>
        <w:t>签</w:t>
      </w:r>
      <w:r>
        <w:rPr>
          <w:color w:val="auto"/>
          <w:spacing w:val="8"/>
          <w:position w:val="0"/>
          <w:sz w:val="21"/>
          <w:szCs w:val="21"/>
          <w:highlight w:val="none"/>
        </w:rPr>
        <w:t>章)。逾时不交的，视</w:t>
      </w:r>
      <w:r>
        <w:rPr>
          <w:color w:val="auto"/>
          <w:spacing w:val="3"/>
          <w:position w:val="0"/>
          <w:sz w:val="21"/>
          <w:szCs w:val="21"/>
          <w:highlight w:val="none"/>
        </w:rPr>
        <w:t>同放弃磋商。</w:t>
      </w:r>
    </w:p>
    <w:p w14:paraId="1C437FD3">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1"/>
          <w:szCs w:val="21"/>
          <w:highlight w:val="none"/>
        </w:rPr>
      </w:pPr>
      <w:r>
        <w:rPr>
          <w:color w:val="auto"/>
          <w:spacing w:val="4"/>
          <w:position w:val="0"/>
          <w:sz w:val="21"/>
          <w:szCs w:val="21"/>
          <w:highlight w:val="none"/>
        </w:rPr>
        <w:t>21.8</w:t>
      </w:r>
      <w:r>
        <w:rPr>
          <w:color w:val="auto"/>
          <w:spacing w:val="-34"/>
          <w:position w:val="0"/>
          <w:sz w:val="21"/>
          <w:szCs w:val="21"/>
          <w:highlight w:val="none"/>
        </w:rPr>
        <w:t xml:space="preserve"> </w:t>
      </w:r>
      <w:r>
        <w:rPr>
          <w:color w:val="auto"/>
          <w:spacing w:val="4"/>
          <w:position w:val="0"/>
          <w:sz w:val="21"/>
          <w:szCs w:val="21"/>
          <w:highlight w:val="none"/>
        </w:rPr>
        <w:t>最后报价</w:t>
      </w:r>
    </w:p>
    <w:p w14:paraId="6976DD1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21.8.1</w:t>
      </w:r>
      <w:r>
        <w:rPr>
          <w:color w:val="auto"/>
          <w:spacing w:val="-23"/>
          <w:position w:val="0"/>
          <w:sz w:val="21"/>
          <w:szCs w:val="21"/>
          <w:highlight w:val="none"/>
        </w:rPr>
        <w:t xml:space="preserve"> </w:t>
      </w:r>
      <w:r>
        <w:rPr>
          <w:color w:val="auto"/>
          <w:spacing w:val="7"/>
          <w:position w:val="0"/>
          <w:sz w:val="21"/>
          <w:szCs w:val="21"/>
          <w:highlight w:val="none"/>
        </w:rPr>
        <w:t>磋商文件能够详细列明采购标的的技术、服务要求的，磋商结束后，磋商小组应当要求所有继</w:t>
      </w:r>
      <w:r>
        <w:rPr>
          <w:color w:val="auto"/>
          <w:position w:val="0"/>
          <w:sz w:val="21"/>
          <w:szCs w:val="21"/>
          <w:highlight w:val="none"/>
        </w:rPr>
        <w:t xml:space="preserve"> </w:t>
      </w:r>
      <w:r>
        <w:rPr>
          <w:color w:val="auto"/>
          <w:spacing w:val="12"/>
          <w:position w:val="0"/>
          <w:sz w:val="21"/>
          <w:szCs w:val="21"/>
          <w:highlight w:val="none"/>
        </w:rPr>
        <w:t>续参加磋商的供应商在规定时间内线上提交最</w:t>
      </w:r>
      <w:r>
        <w:rPr>
          <w:color w:val="auto"/>
          <w:spacing w:val="11"/>
          <w:position w:val="0"/>
          <w:sz w:val="21"/>
          <w:szCs w:val="21"/>
          <w:highlight w:val="none"/>
        </w:rPr>
        <w:t>后报价，提交最后报价的供应商不得少于3家。</w:t>
      </w:r>
      <w:r>
        <w:rPr>
          <w:color w:val="auto"/>
          <w:spacing w:val="11"/>
          <w:position w:val="0"/>
          <w:sz w:val="21"/>
          <w:szCs w:val="21"/>
          <w:highlight w:val="none"/>
          <w14:textOutline w14:w="3795" w14:cap="sq" w14:cmpd="sng">
            <w14:solidFill>
              <w14:srgbClr w14:val="000000"/>
            </w14:solidFill>
            <w14:prstDash w14:val="solid"/>
            <w14:bevel/>
          </w14:textOutline>
        </w:rPr>
        <w:t>在磋商过</w:t>
      </w:r>
      <w:r>
        <w:rPr>
          <w:color w:val="auto"/>
          <w:spacing w:val="6"/>
          <w:position w:val="0"/>
          <w:sz w:val="21"/>
          <w:szCs w:val="21"/>
          <w:highlight w:val="none"/>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color w:val="auto"/>
          <w:spacing w:val="9"/>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供应商应在最后报价时将预先准备好调整后的报价清</w:t>
      </w:r>
      <w:r>
        <w:rPr>
          <w:color w:val="auto"/>
          <w:spacing w:val="9"/>
          <w:position w:val="0"/>
          <w:sz w:val="21"/>
          <w:szCs w:val="21"/>
          <w:highlight w:val="none"/>
          <w14:textOutline w14:w="3795" w14:cap="sq" w14:cmpd="sng">
            <w14:solidFill>
              <w14:srgbClr w14:val="000000"/>
            </w14:solidFill>
            <w14:prstDash w14:val="solid"/>
            <w14:bevel/>
          </w14:textOutline>
        </w:rPr>
        <w:t>单计价表，在采购代理机构开启新一轮报价时，通过</w:t>
      </w:r>
      <w:r>
        <w:rPr>
          <w:color w:val="auto"/>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“上传附件</w:t>
      </w:r>
      <w:r>
        <w:rPr>
          <w:color w:val="auto"/>
          <w:spacing w:val="-69"/>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”功能上传。如供应商在磋商过程中，改变原报价且未按磋商文件要求提供</w:t>
      </w:r>
      <w:r>
        <w:rPr>
          <w:color w:val="auto"/>
          <w:spacing w:val="8"/>
          <w:position w:val="0"/>
          <w:sz w:val="21"/>
          <w:szCs w:val="21"/>
          <w:highlight w:val="none"/>
          <w14:textOutline w14:w="3795" w14:cap="sq" w14:cmpd="sng">
            <w14:solidFill>
              <w14:srgbClr w14:val="000000"/>
            </w14:solidFill>
            <w14:prstDash w14:val="solid"/>
            <w14:bevel/>
          </w14:textOutline>
        </w:rPr>
        <w:t>调整后的报价清单</w:t>
      </w:r>
      <w:r>
        <w:rPr>
          <w:color w:val="auto"/>
          <w:spacing w:val="10"/>
          <w:position w:val="0"/>
          <w:sz w:val="21"/>
          <w:szCs w:val="21"/>
          <w:highlight w:val="none"/>
          <w14:textOutline w14:w="3795" w14:cap="sq" w14:cmpd="sng">
            <w14:solidFill>
              <w14:srgbClr w14:val="000000"/>
            </w14:solidFill>
            <w14:prstDash w14:val="solid"/>
            <w14:bevel/>
          </w14:textOutline>
        </w:rPr>
        <w:t>计价表的，其报价不予认可，视供应商维持原磋商报价不变。</w:t>
      </w:r>
    </w:p>
    <w:p w14:paraId="0AC03B05">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21.8.2</w:t>
      </w:r>
      <w:r>
        <w:rPr>
          <w:color w:val="auto"/>
          <w:spacing w:val="-38"/>
          <w:position w:val="0"/>
          <w:sz w:val="21"/>
          <w:szCs w:val="21"/>
          <w:highlight w:val="none"/>
        </w:rPr>
        <w:t xml:space="preserve"> </w:t>
      </w:r>
      <w:r>
        <w:rPr>
          <w:color w:val="auto"/>
          <w:spacing w:val="5"/>
          <w:position w:val="0"/>
          <w:sz w:val="21"/>
          <w:szCs w:val="21"/>
          <w:highlight w:val="none"/>
          <w14:textOutline w14:w="3795" w14:cap="sq" w14:cmpd="sng">
            <w14:solidFill>
              <w14:srgbClr w14:val="000000"/>
            </w14:solidFill>
            <w14:prstDash w14:val="solid"/>
            <w14:bevel/>
          </w14:textOutline>
        </w:rPr>
        <w:t>根据《政府采购竞争性磋商采购方式管理暂行办法</w:t>
      </w:r>
      <w:r>
        <w:rPr>
          <w:color w:val="auto"/>
          <w:spacing w:val="4"/>
          <w:position w:val="0"/>
          <w:sz w:val="21"/>
          <w:szCs w:val="21"/>
          <w:highlight w:val="none"/>
          <w14:textOutline w14:w="3795" w14:cap="sq" w14:cmpd="sng">
            <w14:solidFill>
              <w14:srgbClr w14:val="000000"/>
            </w14:solidFill>
            <w14:prstDash w14:val="solid"/>
            <w14:bevel/>
          </w14:textOutline>
        </w:rPr>
        <w:t>》（财库〔2014〕214</w:t>
      </w:r>
      <w:r>
        <w:rPr>
          <w:color w:val="auto"/>
          <w:spacing w:val="-35"/>
          <w:position w:val="0"/>
          <w:sz w:val="21"/>
          <w:szCs w:val="21"/>
          <w:highlight w:val="none"/>
        </w:rPr>
        <w:t xml:space="preserve"> </w:t>
      </w:r>
      <w:r>
        <w:rPr>
          <w:color w:val="auto"/>
          <w:spacing w:val="4"/>
          <w:position w:val="0"/>
          <w:sz w:val="21"/>
          <w:szCs w:val="21"/>
          <w:highlight w:val="none"/>
          <w14:textOutline w14:w="3795" w14:cap="sq" w14:cmpd="sng">
            <w14:solidFill>
              <w14:srgbClr w14:val="000000"/>
            </w14:solidFill>
            <w14:prstDash w14:val="solid"/>
            <w14:bevel/>
          </w14:textOutline>
        </w:rPr>
        <w:t>号）第二十一条规定，</w:t>
      </w:r>
      <w:r>
        <w:rPr>
          <w:color w:val="auto"/>
          <w:spacing w:val="9"/>
          <w:position w:val="0"/>
          <w:sz w:val="21"/>
          <w:szCs w:val="21"/>
          <w:highlight w:val="none"/>
          <w14:textOutline w14:w="3795" w14:cap="sq" w14:cmpd="sng">
            <w14:solidFill>
              <w14:srgbClr w14:val="000000"/>
            </w14:solidFill>
            <w14:prstDash w14:val="solid"/>
            <w14:bevel/>
          </w14:textOutline>
        </w:rPr>
        <w:t>市场竞争不充分的科研项目，</w:t>
      </w:r>
      <w:r>
        <w:rPr>
          <w:color w:val="auto"/>
          <w:spacing w:val="-60"/>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以及需要扶持的科技成果转化项目，提交</w:t>
      </w:r>
      <w:r>
        <w:rPr>
          <w:color w:val="auto"/>
          <w:spacing w:val="8"/>
          <w:position w:val="0"/>
          <w:sz w:val="21"/>
          <w:szCs w:val="21"/>
          <w:highlight w:val="none"/>
          <w14:textOutline w14:w="3795" w14:cap="sq" w14:cmpd="sng">
            <w14:solidFill>
              <w14:srgbClr w14:val="000000"/>
            </w14:solidFill>
            <w14:prstDash w14:val="solid"/>
            <w14:bevel/>
          </w14:textOutline>
        </w:rPr>
        <w:t>最后报价的供应商可以为</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2</w:t>
      </w:r>
      <w:r>
        <w:rPr>
          <w:color w:val="auto"/>
          <w:spacing w:val="-34"/>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w:t>
      </w:r>
    </w:p>
    <w:p w14:paraId="64EC2777">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color w:val="auto"/>
          <w:spacing w:val="10"/>
          <w:position w:val="0"/>
          <w:sz w:val="21"/>
          <w:szCs w:val="21"/>
          <w:highlight w:val="none"/>
          <w14:textOutline w14:w="3795" w14:cap="sq" w14:cmpd="sng">
            <w14:solidFill>
              <w14:srgbClr w14:val="000000"/>
            </w14:solidFill>
            <w14:prstDash w14:val="solid"/>
            <w14:bevel/>
          </w14:textOutline>
        </w:rPr>
        <w:t>124</w:t>
      </w:r>
      <w:r>
        <w:rPr>
          <w:color w:val="auto"/>
          <w:spacing w:val="-34"/>
          <w:position w:val="0"/>
          <w:sz w:val="21"/>
          <w:szCs w:val="21"/>
          <w:highlight w:val="none"/>
        </w:rPr>
        <w:t xml:space="preserve"> </w:t>
      </w:r>
      <w:r>
        <w:rPr>
          <w:color w:val="auto"/>
          <w:spacing w:val="10"/>
          <w:position w:val="0"/>
          <w:sz w:val="21"/>
          <w:szCs w:val="21"/>
          <w:highlight w:val="none"/>
          <w14:textOutline w14:w="3795" w14:cap="sq" w14:cmpd="sng">
            <w14:solidFill>
              <w14:srgbClr w14:val="000000"/>
            </w14:solidFill>
            <w14:prstDash w14:val="solid"/>
            <w14:bevel/>
          </w14:textOutline>
        </w:rPr>
        <w:t>号）的规定，如采购项目为政府购买服务项目（含政府和</w:t>
      </w:r>
      <w:r>
        <w:rPr>
          <w:color w:val="auto"/>
          <w:spacing w:val="9"/>
          <w:position w:val="0"/>
          <w:sz w:val="21"/>
          <w:szCs w:val="21"/>
          <w:highlight w:val="none"/>
          <w14:textOutline w14:w="3795" w14:cap="sq" w14:cmpd="sng">
            <w14:solidFill>
              <w14:srgbClr w14:val="000000"/>
            </w14:solidFill>
            <w14:prstDash w14:val="solid"/>
            <w14:bevel/>
          </w14:textOutline>
        </w:rPr>
        <w:t>社会资本合作项目</w:t>
      </w:r>
      <w:r>
        <w:rPr>
          <w:color w:val="auto"/>
          <w:spacing w:val="13"/>
          <w:position w:val="0"/>
          <w:sz w:val="21"/>
          <w:szCs w:val="21"/>
          <w:highlight w:val="none"/>
          <w14:textOutline w14:w="3795" w14:cap="sq" w14:cmpd="sng">
            <w14:solidFill>
              <w14:srgbClr w14:val="000000"/>
            </w14:solidFill>
            <w14:prstDash w14:val="solid"/>
            <w14:bevel/>
          </w14:textOutline>
        </w:rPr>
        <w:t>），</w:t>
      </w:r>
      <w:r>
        <w:rPr>
          <w:color w:val="auto"/>
          <w:spacing w:val="9"/>
          <w:position w:val="0"/>
          <w:sz w:val="21"/>
          <w:szCs w:val="21"/>
          <w:highlight w:val="none"/>
          <w14:textOutline w14:w="3795" w14:cap="sq" w14:cmpd="sng">
            <w14:solidFill>
              <w14:srgbClr w14:val="000000"/>
            </w14:solidFill>
            <w14:prstDash w14:val="solid"/>
            <w14:bevel/>
          </w14:textOutline>
        </w:rPr>
        <w:t>在采购过程中符合要求的供应商（社会资本）只有</w:t>
      </w:r>
      <w:r>
        <w:rPr>
          <w:color w:val="auto"/>
          <w:spacing w:val="-34"/>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2</w:t>
      </w:r>
      <w:r>
        <w:rPr>
          <w:color w:val="auto"/>
          <w:spacing w:val="-36"/>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家的，竞争性磋商采购活动可</w:t>
      </w:r>
      <w:r>
        <w:rPr>
          <w:color w:val="auto"/>
          <w:spacing w:val="8"/>
          <w:position w:val="0"/>
          <w:sz w:val="21"/>
          <w:szCs w:val="21"/>
          <w:highlight w:val="none"/>
          <w14:textOutline w14:w="3795" w14:cap="sq" w14:cmpd="sng">
            <w14:solidFill>
              <w14:srgbClr w14:val="000000"/>
            </w14:solidFill>
            <w14:prstDash w14:val="solid"/>
            <w14:bevel/>
          </w14:textOutline>
        </w:rPr>
        <w:t>以继续进行。采购过程中符合要求的供应商（社会资本）只有</w:t>
      </w:r>
      <w:r>
        <w:rPr>
          <w:color w:val="auto"/>
          <w:spacing w:val="-7"/>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1</w:t>
      </w:r>
      <w:r>
        <w:rPr>
          <w:color w:val="auto"/>
          <w:spacing w:val="-36"/>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家的，采购人或者采购代理机构应当终止竞争性磋商采购活动，发布项目终止公告并</w:t>
      </w:r>
      <w:r>
        <w:rPr>
          <w:color w:val="auto"/>
          <w:spacing w:val="9"/>
          <w:position w:val="0"/>
          <w:sz w:val="21"/>
          <w:szCs w:val="21"/>
          <w:highlight w:val="none"/>
          <w14:textOutline w14:w="3795" w14:cap="sq" w14:cmpd="sng">
            <w14:solidFill>
              <w14:srgbClr w14:val="000000"/>
            </w14:solidFill>
            <w14:prstDash w14:val="solid"/>
            <w14:bevel/>
          </w14:textOutline>
        </w:rPr>
        <w:t>说明原因，重新开展采购活动。</w:t>
      </w:r>
    </w:p>
    <w:p w14:paraId="1EC4553D">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21.8.3</w:t>
      </w:r>
      <w:r>
        <w:rPr>
          <w:color w:val="auto"/>
          <w:spacing w:val="-21"/>
          <w:position w:val="0"/>
          <w:sz w:val="21"/>
          <w:szCs w:val="21"/>
          <w:highlight w:val="none"/>
        </w:rPr>
        <w:t xml:space="preserve"> </w:t>
      </w:r>
      <w:r>
        <w:rPr>
          <w:color w:val="auto"/>
          <w:spacing w:val="7"/>
          <w:position w:val="0"/>
          <w:sz w:val="21"/>
          <w:szCs w:val="21"/>
          <w:highlight w:val="none"/>
        </w:rPr>
        <w:t>最后报价是供应商响应文件的有效组成部分。</w:t>
      </w:r>
    </w:p>
    <w:p w14:paraId="3AA54794">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21.8.4</w:t>
      </w:r>
      <w:r>
        <w:rPr>
          <w:color w:val="auto"/>
          <w:spacing w:val="-14"/>
          <w:position w:val="0"/>
          <w:sz w:val="21"/>
          <w:szCs w:val="21"/>
          <w:highlight w:val="none"/>
        </w:rPr>
        <w:t xml:space="preserve"> </w:t>
      </w:r>
      <w:r>
        <w:rPr>
          <w:color w:val="auto"/>
          <w:spacing w:val="8"/>
          <w:position w:val="0"/>
          <w:sz w:val="21"/>
          <w:szCs w:val="21"/>
          <w:highlight w:val="none"/>
        </w:rPr>
        <w:t>已提交响应文件的供应商，在提交最后报价之前，可以根据磋商情况书面退出磋商。</w:t>
      </w:r>
    </w:p>
    <w:p w14:paraId="383C0BB9">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未书面退出磋商的供应商在规定时间内线上提交最后报价，其最后报价超出招标控制价导致已通过评审的响应文件无效的，按供应商在提交响应文件截止时间后撤回响应文件处理。</w:t>
      </w:r>
    </w:p>
    <w:p w14:paraId="03E0181B">
      <w:pPr>
        <w:spacing w:line="360" w:lineRule="exact"/>
        <w:ind w:firstLine="444" w:firstLineChars="200"/>
        <w:rPr>
          <w:rFonts w:hint="eastAsia" w:ascii="宋体" w:hAnsi="宋体"/>
          <w:b/>
          <w:color w:val="auto"/>
          <w:szCs w:val="21"/>
          <w:highlight w:val="none"/>
        </w:rPr>
      </w:pPr>
      <w:r>
        <w:rPr>
          <w:rFonts w:hint="eastAsia" w:ascii="Arial" w:eastAsia="Arial"/>
          <w:color w:val="auto"/>
          <w:spacing w:val="6"/>
          <w:position w:val="0"/>
          <w:sz w:val="21"/>
          <w:szCs w:val="21"/>
          <w:highlight w:val="none"/>
          <w:lang w:val="en-US" w:eastAsia="zh-CN"/>
        </w:rPr>
        <w:t>21.8.5</w:t>
      </w:r>
      <w:r>
        <w:rPr>
          <w:rFonts w:hint="eastAsia" w:ascii="宋体" w:hAnsi="宋体"/>
          <w:b/>
          <w:color w:val="auto"/>
          <w:szCs w:val="21"/>
          <w:highlight w:val="none"/>
        </w:rPr>
        <w:t>异常低价审查</w:t>
      </w:r>
    </w:p>
    <w:p w14:paraId="35859DA9">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w:t>
      </w:r>
      <w:r>
        <w:rPr>
          <w:rFonts w:hint="eastAsia" w:ascii="宋体" w:hAnsi="宋体"/>
          <w:b/>
          <w:color w:val="auto"/>
          <w:szCs w:val="21"/>
          <w:highlight w:val="none"/>
        </w:rPr>
        <w:t>1异常低价投标情形（本项目在评审过程中出现下列情形之一的，</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应当启动异常低价投标审查程序）:</w:t>
      </w:r>
    </w:p>
    <w:p w14:paraId="50DF44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(1)</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报价低于全部通过符合性审查投标人投标报价平均值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报价＜全部通过符合性审查</w:t>
      </w:r>
      <w:r>
        <w:rPr>
          <w:rFonts w:hint="eastAsia" w:ascii="宋体" w:hAnsi="宋体"/>
          <w:b/>
          <w:color w:val="auto"/>
          <w:szCs w:val="21"/>
          <w:highlight w:val="none"/>
          <w:lang w:val="en-US" w:eastAsia="zh-CN"/>
        </w:rPr>
        <w:t>供应商磋商</w:t>
      </w:r>
      <w:r>
        <w:rPr>
          <w:rFonts w:hint="eastAsia" w:ascii="宋体" w:hAnsi="宋体"/>
          <w:b/>
          <w:color w:val="auto"/>
          <w:szCs w:val="21"/>
          <w:highlight w:val="none"/>
        </w:rPr>
        <w:t>报价平均值×</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5D9D3EF7">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%的，即投标报价＜通过符合性审查且报价次低</w:t>
      </w:r>
      <w:r>
        <w:rPr>
          <w:rFonts w:hint="eastAsia" w:ascii="宋体" w:hAnsi="宋体"/>
          <w:b/>
          <w:color w:val="auto"/>
          <w:szCs w:val="21"/>
          <w:highlight w:val="none"/>
          <w:lang w:val="en-US" w:eastAsia="zh-CN"/>
        </w:rPr>
        <w:t>供应商响应</w:t>
      </w:r>
      <w:r>
        <w:rPr>
          <w:rFonts w:hint="eastAsia" w:ascii="宋体" w:hAnsi="宋体"/>
          <w:b/>
          <w:color w:val="auto"/>
          <w:szCs w:val="21"/>
          <w:highlight w:val="none"/>
        </w:rPr>
        <w:t>报价×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709BD062">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报价低于购项目最高限价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%的，即</w:t>
      </w:r>
      <w:r>
        <w:rPr>
          <w:rFonts w:hint="eastAsia" w:ascii="宋体" w:hAnsi="宋体"/>
          <w:b/>
          <w:color w:val="auto"/>
          <w:szCs w:val="21"/>
          <w:highlight w:val="none"/>
          <w:lang w:val="en-US" w:eastAsia="zh-CN"/>
        </w:rPr>
        <w:t>响应</w:t>
      </w:r>
      <w:r>
        <w:rPr>
          <w:rFonts w:hint="eastAsia" w:ascii="宋体" w:hAnsi="宋体"/>
          <w:b/>
          <w:color w:val="auto"/>
          <w:szCs w:val="21"/>
          <w:highlight w:val="none"/>
        </w:rPr>
        <w:t>报价＜采购项目最高限价×</w:t>
      </w:r>
      <w:r>
        <w:rPr>
          <w:rFonts w:hint="eastAsia" w:ascii="宋体" w:hAnsi="宋体"/>
          <w:b/>
          <w:color w:val="auto"/>
          <w:szCs w:val="21"/>
          <w:highlight w:val="none"/>
          <w:lang w:val="en-US" w:eastAsia="zh-CN"/>
        </w:rPr>
        <w:t>65</w:t>
      </w:r>
      <w:r>
        <w:rPr>
          <w:rFonts w:hint="eastAsia" w:ascii="宋体" w:hAnsi="宋体"/>
          <w:b/>
          <w:color w:val="auto"/>
          <w:szCs w:val="21"/>
          <w:highlight w:val="none"/>
        </w:rPr>
        <w:t>%。</w:t>
      </w:r>
    </w:p>
    <w:p w14:paraId="2A301FC4">
      <w:pPr>
        <w:spacing w:line="360" w:lineRule="exact"/>
        <w:ind w:firstLine="420" w:firstLineChars="200"/>
        <w:rPr>
          <w:rFonts w:hint="eastAsia"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基于专业判断，认为供应商报价过低，有可能影响产品质量或者不能诚信履约的其他情形。</w:t>
      </w:r>
    </w:p>
    <w:p w14:paraId="05FA54DB">
      <w:pPr>
        <w:spacing w:line="360" w:lineRule="exact"/>
        <w:ind w:firstLine="420" w:firstLineChars="200"/>
        <w:rPr>
          <w:rFonts w:hint="eastAsia" w:ascii="宋体" w:hAnsi="宋体"/>
          <w:b/>
          <w:color w:val="auto"/>
          <w:szCs w:val="21"/>
          <w:highlight w:val="none"/>
        </w:rPr>
      </w:pPr>
      <w:bookmarkStart w:id="2" w:name="OLE_LINK40"/>
      <w:r>
        <w:rPr>
          <w:rFonts w:hint="eastAsia" w:ascii="宋体" w:hAnsi="宋体"/>
          <w:b/>
          <w:color w:val="auto"/>
          <w:szCs w:val="21"/>
          <w:highlight w:val="none"/>
        </w:rPr>
        <w:t>2</w:t>
      </w:r>
      <w:r>
        <w:rPr>
          <w:rFonts w:hint="eastAsia" w:ascii="宋体" w:hAnsi="宋体"/>
          <w:b/>
          <w:color w:val="auto"/>
          <w:szCs w:val="21"/>
          <w:highlight w:val="none"/>
          <w:lang w:val="en-US" w:eastAsia="zh-CN"/>
        </w:rPr>
        <w:t>1</w:t>
      </w:r>
      <w:r>
        <w:rPr>
          <w:rFonts w:hint="eastAsia" w:ascii="宋体" w:hAnsi="宋体"/>
          <w:b/>
          <w:color w:val="auto"/>
          <w:szCs w:val="21"/>
          <w:highlight w:val="none"/>
        </w:rPr>
        <w:t>.</w:t>
      </w:r>
      <w:r>
        <w:rPr>
          <w:rFonts w:hint="eastAsia" w:ascii="宋体" w:hAnsi="宋体"/>
          <w:b/>
          <w:color w:val="auto"/>
          <w:szCs w:val="21"/>
          <w:highlight w:val="none"/>
          <w:lang w:val="en-US" w:eastAsia="zh-CN"/>
        </w:rPr>
        <w:t>8</w:t>
      </w:r>
      <w:r>
        <w:rPr>
          <w:rFonts w:hint="eastAsia" w:ascii="宋体" w:hAnsi="宋体"/>
          <w:b/>
          <w:color w:val="auto"/>
          <w:szCs w:val="21"/>
          <w:highlight w:val="none"/>
        </w:rPr>
        <w:t>.</w:t>
      </w:r>
      <w:r>
        <w:rPr>
          <w:rFonts w:hint="eastAsia" w:ascii="宋体" w:hAnsi="宋体" w:eastAsia="宋体"/>
          <w:b/>
          <w:color w:val="auto"/>
          <w:szCs w:val="21"/>
          <w:highlight w:val="none"/>
          <w:lang w:val="en-US" w:eastAsia="zh-CN"/>
        </w:rPr>
        <w:t>5.2</w:t>
      </w:r>
      <w:r>
        <w:rPr>
          <w:rFonts w:hint="eastAsia" w:ascii="宋体" w:hAnsi="宋体"/>
          <w:b/>
          <w:color w:val="auto"/>
          <w:szCs w:val="21"/>
          <w:highlight w:val="none"/>
        </w:rPr>
        <w:t>异常低价投标审查</w:t>
      </w:r>
      <w:bookmarkEnd w:id="2"/>
      <w:r>
        <w:rPr>
          <w:rFonts w:hint="eastAsia" w:ascii="宋体" w:hAnsi="宋体"/>
          <w:b/>
          <w:color w:val="auto"/>
          <w:szCs w:val="21"/>
          <w:highlight w:val="none"/>
        </w:rPr>
        <w:t>流程：</w:t>
      </w:r>
    </w:p>
    <w:p w14:paraId="32335268">
      <w:pPr>
        <w:spacing w:line="360" w:lineRule="exact"/>
        <w:ind w:firstLine="420" w:firstLineChars="200"/>
        <w:rPr>
          <w:rFonts w:ascii="宋体" w:hAnsi="宋体"/>
          <w:b/>
          <w:color w:val="auto"/>
          <w:szCs w:val="21"/>
          <w:highlight w:val="none"/>
        </w:rPr>
      </w:pP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启动异常低价投标审查程序后，应当要求相关</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在评审现场合理的时间内（不少于30分钟）提供书面说明及必要的证明材料，对</w:t>
      </w:r>
      <w:r>
        <w:rPr>
          <w:rFonts w:hint="eastAsia" w:ascii="宋体" w:hAnsi="宋体"/>
          <w:b/>
          <w:color w:val="auto"/>
          <w:szCs w:val="21"/>
          <w:highlight w:val="none"/>
          <w:lang w:val="en-US" w:eastAsia="zh-CN"/>
        </w:rPr>
        <w:t>磋商</w:t>
      </w:r>
      <w:r>
        <w:rPr>
          <w:rFonts w:hint="eastAsia" w:ascii="宋体" w:hAnsi="宋体"/>
          <w:b/>
          <w:color w:val="auto"/>
          <w:szCs w:val="21"/>
          <w:highlight w:val="none"/>
        </w:rPr>
        <w:t>价格作出解释。书面说明、证明材料主要是项目具体成本测算等与报价合理性相关的说明、材料。</w:t>
      </w:r>
      <w:r>
        <w:rPr>
          <w:rFonts w:hint="eastAsia" w:ascii="宋体" w:hAnsi="宋体"/>
          <w:b/>
          <w:color w:val="auto"/>
          <w:szCs w:val="21"/>
          <w:highlight w:val="none"/>
          <w:lang w:val="en-US" w:eastAsia="zh-CN"/>
        </w:rPr>
        <w:t>磋商小组</w:t>
      </w:r>
      <w:r>
        <w:rPr>
          <w:rFonts w:hint="eastAsia" w:ascii="宋体" w:hAnsi="宋体"/>
          <w:b/>
          <w:color w:val="auto"/>
          <w:szCs w:val="21"/>
          <w:highlight w:val="none"/>
        </w:rPr>
        <w:t>应当结合同类产品在主要电商平台的价格、该行业当地薪资水平等情况，依据专业经验对报价合理性进行判断。如果</w:t>
      </w:r>
      <w:r>
        <w:rPr>
          <w:rFonts w:hint="eastAsia" w:ascii="宋体" w:hAnsi="宋体"/>
          <w:b/>
          <w:color w:val="auto"/>
          <w:szCs w:val="21"/>
          <w:highlight w:val="none"/>
          <w:lang w:val="en-US" w:eastAsia="zh-CN"/>
        </w:rPr>
        <w:t>供应商</w:t>
      </w:r>
      <w:r>
        <w:rPr>
          <w:rFonts w:hint="eastAsia" w:ascii="宋体" w:hAnsi="宋体"/>
          <w:b/>
          <w:color w:val="auto"/>
          <w:szCs w:val="21"/>
          <w:highlight w:val="none"/>
        </w:rPr>
        <w:t>不提供书面说明、证明材料，或者提供的书面说明、证明材料不能证明其报价合理性的，评标委员会应当将其作为无效投标处理。以上审查相关情况应当在评审报告中记录。</w:t>
      </w:r>
    </w:p>
    <w:p w14:paraId="535F0E4F">
      <w:pPr>
        <w:rPr>
          <w:color w:val="auto"/>
          <w:highlight w:val="none"/>
        </w:rPr>
      </w:pPr>
    </w:p>
    <w:p w14:paraId="404AEF9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21.9</w:t>
      </w:r>
      <w:r>
        <w:rPr>
          <w:color w:val="auto"/>
          <w:spacing w:val="-36"/>
          <w:position w:val="0"/>
          <w:sz w:val="21"/>
          <w:szCs w:val="21"/>
          <w:highlight w:val="none"/>
        </w:rPr>
        <w:t xml:space="preserve"> </w:t>
      </w:r>
      <w:r>
        <w:rPr>
          <w:color w:val="auto"/>
          <w:spacing w:val="6"/>
          <w:position w:val="0"/>
          <w:sz w:val="21"/>
          <w:szCs w:val="21"/>
          <w:highlight w:val="none"/>
        </w:rPr>
        <w:t>综合比较与评价</w:t>
      </w:r>
    </w:p>
    <w:p w14:paraId="1968428B">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21.9.1 磋商小组按竞争性磋商文件中规定的评审办法，对资格性审查和符</w:t>
      </w:r>
      <w:r>
        <w:rPr>
          <w:color w:val="auto"/>
          <w:spacing w:val="10"/>
          <w:position w:val="0"/>
          <w:sz w:val="21"/>
          <w:szCs w:val="21"/>
          <w:highlight w:val="none"/>
        </w:rPr>
        <w:t>合性审查合格的响应文件</w:t>
      </w:r>
      <w:r>
        <w:rPr>
          <w:color w:val="auto"/>
          <w:spacing w:val="9"/>
          <w:position w:val="0"/>
          <w:sz w:val="21"/>
          <w:szCs w:val="21"/>
          <w:highlight w:val="none"/>
        </w:rPr>
        <w:t>进行商务和技术评估，综合比较与评价。</w:t>
      </w:r>
    </w:p>
    <w:p w14:paraId="54CAAEA7">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21.9.2</w:t>
      </w:r>
      <w:r>
        <w:rPr>
          <w:color w:val="auto"/>
          <w:spacing w:val="-25"/>
          <w:position w:val="0"/>
          <w:sz w:val="21"/>
          <w:szCs w:val="21"/>
          <w:highlight w:val="none"/>
        </w:rPr>
        <w:t xml:space="preserve"> </w:t>
      </w:r>
      <w:r>
        <w:rPr>
          <w:color w:val="auto"/>
          <w:spacing w:val="7"/>
          <w:position w:val="0"/>
          <w:sz w:val="21"/>
          <w:szCs w:val="21"/>
          <w:highlight w:val="none"/>
        </w:rPr>
        <w:t>采购代理机构对评审数据进行校对、核对，对畸高、畸低的重大差异评分提示磋商小组复核或</w:t>
      </w:r>
      <w:r>
        <w:rPr>
          <w:color w:val="auto"/>
          <w:spacing w:val="6"/>
          <w:position w:val="0"/>
          <w:sz w:val="21"/>
          <w:szCs w:val="21"/>
          <w:highlight w:val="none"/>
        </w:rPr>
        <w:t>书面说明理由。</w:t>
      </w:r>
    </w:p>
    <w:p w14:paraId="1CBED096">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21.10 在评审过程中出现法律法规和磋商文件均没有明确规定的情形时，由磋商小组现场协商解决，</w:t>
      </w:r>
      <w:r>
        <w:rPr>
          <w:color w:val="auto"/>
          <w:spacing w:val="9"/>
          <w:position w:val="0"/>
          <w:sz w:val="21"/>
          <w:szCs w:val="21"/>
          <w:highlight w:val="none"/>
        </w:rPr>
        <w:t>协商不一致的，由全体磋商小组投票表决，以得票率二分之一以上专家的意见为准。</w:t>
      </w:r>
    </w:p>
    <w:p w14:paraId="38657ED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21.11</w:t>
      </w:r>
      <w:r>
        <w:rPr>
          <w:color w:val="auto"/>
          <w:spacing w:val="-38"/>
          <w:position w:val="0"/>
          <w:sz w:val="21"/>
          <w:szCs w:val="21"/>
          <w:highlight w:val="none"/>
        </w:rPr>
        <w:t xml:space="preserve"> </w:t>
      </w:r>
      <w:r>
        <w:rPr>
          <w:color w:val="auto"/>
          <w:spacing w:val="10"/>
          <w:position w:val="0"/>
          <w:sz w:val="21"/>
          <w:szCs w:val="21"/>
          <w:highlight w:val="none"/>
        </w:rPr>
        <w:t>采购代理机构发现磋商小组有明显的违规倾向或歧视</w:t>
      </w:r>
      <w:r>
        <w:rPr>
          <w:color w:val="auto"/>
          <w:spacing w:val="9"/>
          <w:position w:val="0"/>
          <w:sz w:val="21"/>
          <w:szCs w:val="21"/>
          <w:highlight w:val="none"/>
        </w:rPr>
        <w:t>现象，或不按评审办法进行，或其他不正常行为的，应当及时制止。如制止无效，应及时向</w:t>
      </w:r>
      <w:r>
        <w:rPr>
          <w:rFonts w:hint="eastAsia"/>
          <w:color w:val="auto"/>
          <w:spacing w:val="9"/>
          <w:position w:val="0"/>
          <w:sz w:val="21"/>
          <w:szCs w:val="21"/>
          <w:highlight w:val="none"/>
          <w:lang w:eastAsia="zh-CN"/>
        </w:rPr>
        <w:t>资源</w:t>
      </w:r>
      <w:r>
        <w:rPr>
          <w:color w:val="auto"/>
          <w:spacing w:val="9"/>
          <w:position w:val="0"/>
          <w:sz w:val="21"/>
          <w:szCs w:val="21"/>
          <w:highlight w:val="none"/>
        </w:rPr>
        <w:t>县政府采购监督管理机构报告。</w:t>
      </w:r>
    </w:p>
    <w:p w14:paraId="7700D970">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22.推荐及确定成交候选供应商原则</w:t>
      </w:r>
    </w:p>
    <w:p w14:paraId="418A288D">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spacing w:val="9"/>
          <w:position w:val="0"/>
          <w:sz w:val="21"/>
          <w:szCs w:val="21"/>
          <w:highlight w:val="none"/>
        </w:rPr>
        <w:t>若得分相同且评审报价相同的，以最后报价由低到高顺序排列；若仍相同的，由磋商小组按照抽签的方式</w:t>
      </w:r>
      <w:r>
        <w:rPr>
          <w:color w:val="auto"/>
          <w:spacing w:val="6"/>
          <w:position w:val="0"/>
          <w:sz w:val="21"/>
          <w:szCs w:val="21"/>
          <w:highlight w:val="none"/>
        </w:rPr>
        <w:t>决定排列次序。</w:t>
      </w:r>
    </w:p>
    <w:p w14:paraId="1374398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79E4BE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DDA242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7B9C42B2">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23.属于下列情况之一者，响应文件无效：</w:t>
      </w:r>
    </w:p>
    <w:p w14:paraId="6F520777">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（1）未按磋商文件规定完整线上提交响应文件或未按规定要求线上签字、签章的；</w:t>
      </w:r>
    </w:p>
    <w:p w14:paraId="1EC97E0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（2）超越了按照法律法规规定必须获得行政许可或者行政审批的经营范围的；</w:t>
      </w:r>
    </w:p>
    <w:p w14:paraId="2DA904FC">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（3）不具备磋商文件规定的资格要求的；</w:t>
      </w:r>
    </w:p>
    <w:p w14:paraId="5CE55F2D">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（4）响应文件未按磋商文件的内容和要求编制，或提供虚假</w:t>
      </w:r>
      <w:r>
        <w:rPr>
          <w:color w:val="auto"/>
          <w:spacing w:val="8"/>
          <w:position w:val="0"/>
          <w:sz w:val="21"/>
          <w:szCs w:val="21"/>
          <w:highlight w:val="none"/>
        </w:rPr>
        <w:t>材料的；</w:t>
      </w:r>
    </w:p>
    <w:p w14:paraId="431324D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（5）响应文件有效期、质量要求、工期要求不能满足磋商文件要求</w:t>
      </w:r>
      <w:r>
        <w:rPr>
          <w:color w:val="auto"/>
          <w:spacing w:val="8"/>
          <w:position w:val="0"/>
          <w:sz w:val="21"/>
          <w:szCs w:val="21"/>
          <w:highlight w:val="none"/>
        </w:rPr>
        <w:t>的；</w:t>
      </w:r>
    </w:p>
    <w:p w14:paraId="70F5E609">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（6）供应商磋商报价超出招标控制价的；</w:t>
      </w:r>
    </w:p>
    <w:p w14:paraId="698C087F">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（7）未在磋商小组规定的时间内提交响应文件(包括最后报价)的；</w:t>
      </w:r>
    </w:p>
    <w:p w14:paraId="4BA77452">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（8）未满足磋商文件实质性要求的或者响应文件有采购人不能接受的附加条件的；</w:t>
      </w:r>
    </w:p>
    <w:p w14:paraId="1419C11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（9）响应文件实质性要求未做变动，供应商最后报价高于第一次报价</w:t>
      </w:r>
      <w:r>
        <w:rPr>
          <w:color w:val="auto"/>
          <w:spacing w:val="8"/>
          <w:position w:val="0"/>
          <w:sz w:val="21"/>
          <w:szCs w:val="21"/>
          <w:highlight w:val="none"/>
        </w:rPr>
        <w:t>的；</w:t>
      </w:r>
    </w:p>
    <w:p w14:paraId="56397B63">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（10）不符合法律、法规和磋商文件规定的其他</w:t>
      </w:r>
      <w:r>
        <w:rPr>
          <w:color w:val="auto"/>
          <w:spacing w:val="8"/>
          <w:position w:val="0"/>
          <w:sz w:val="21"/>
          <w:szCs w:val="21"/>
          <w:highlight w:val="none"/>
        </w:rPr>
        <w:t>实质性要求和条件的。</w:t>
      </w:r>
    </w:p>
    <w:p w14:paraId="64B42B94">
      <w:pPr>
        <w:pStyle w:val="3"/>
        <w:keepNext w:val="0"/>
        <w:keepLines w:val="0"/>
        <w:pageBreakBefore w:val="0"/>
        <w:widowControl w:val="0"/>
        <w:kinsoku/>
        <w:wordWrap w:val="0"/>
        <w:overflowPunct/>
        <w:topLinePunct w:val="0"/>
        <w:bidi w:val="0"/>
        <w:spacing w:line="360" w:lineRule="auto"/>
        <w:ind w:left="0" w:right="0" w:firstLine="460" w:firstLineChars="200"/>
        <w:outlineLvl w:val="1"/>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（1）不同供应商的响应文件由同一单位或者个人编制的；</w:t>
      </w:r>
    </w:p>
    <w:p w14:paraId="084110B4">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（2）不同供应商委托同一单位或者个人办理磋商事宜的；</w:t>
      </w:r>
    </w:p>
    <w:p w14:paraId="5D968414">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（3）不同的供应商的响应文件载明的项目管理员为</w:t>
      </w:r>
      <w:r>
        <w:rPr>
          <w:color w:val="auto"/>
          <w:spacing w:val="8"/>
          <w:position w:val="0"/>
          <w:sz w:val="21"/>
          <w:szCs w:val="21"/>
          <w:highlight w:val="none"/>
        </w:rPr>
        <w:t>同一个人的；</w:t>
      </w:r>
    </w:p>
    <w:p w14:paraId="092D8293">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（4）不同供应商的响应文件异常一致或磋商报价呈规律性</w:t>
      </w:r>
      <w:r>
        <w:rPr>
          <w:color w:val="auto"/>
          <w:spacing w:val="8"/>
          <w:position w:val="0"/>
          <w:sz w:val="21"/>
          <w:szCs w:val="21"/>
          <w:highlight w:val="none"/>
        </w:rPr>
        <w:t>差异的；</w:t>
      </w:r>
    </w:p>
    <w:p w14:paraId="32181E4B">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（5）不同供应商的响应文件相互混编的。</w:t>
      </w:r>
    </w:p>
    <w:p w14:paraId="026420C4">
      <w:pPr>
        <w:pStyle w:val="3"/>
        <w:keepNext w:val="0"/>
        <w:keepLines w:val="0"/>
        <w:pageBreakBefore w:val="0"/>
        <w:widowControl w:val="0"/>
        <w:kinsoku/>
        <w:wordWrap w:val="0"/>
        <w:overflowPunct/>
        <w:topLinePunct w:val="0"/>
        <w:bidi w:val="0"/>
        <w:spacing w:line="360" w:lineRule="auto"/>
        <w:ind w:right="0" w:firstLine="456" w:firstLineChars="200"/>
        <w:outlineLvl w:val="1"/>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24.出现下列情形之一的，采购人或者采购代理机构应当终止竞争性磋商采购活动，</w:t>
      </w:r>
      <w:r>
        <w:rPr>
          <w:color w:val="auto"/>
          <w:spacing w:val="8"/>
          <w:position w:val="0"/>
          <w:sz w:val="21"/>
          <w:szCs w:val="21"/>
          <w:highlight w:val="none"/>
          <w14:textOutline w14:w="3795" w14:cap="sq" w14:cmpd="sng">
            <w14:solidFill>
              <w14:srgbClr w14:val="000000"/>
            </w14:solidFill>
            <w14:prstDash w14:val="solid"/>
            <w14:bevel/>
          </w14:textOutline>
        </w:rPr>
        <w:t>发布项目终止公</w:t>
      </w:r>
      <w:r>
        <w:rPr>
          <w:color w:val="auto"/>
          <w:spacing w:val="9"/>
          <w:position w:val="0"/>
          <w:sz w:val="21"/>
          <w:szCs w:val="21"/>
          <w:highlight w:val="none"/>
          <w14:textOutline w14:w="3795" w14:cap="sq" w14:cmpd="sng">
            <w14:solidFill>
              <w14:srgbClr w14:val="000000"/>
            </w14:solidFill>
            <w14:prstDash w14:val="solid"/>
            <w14:bevel/>
          </w14:textOutline>
        </w:rPr>
        <w:t>告并说明原因，重新开展采购活动：</w:t>
      </w:r>
    </w:p>
    <w:p w14:paraId="39E0012E">
      <w:pPr>
        <w:pStyle w:val="3"/>
        <w:keepNext w:val="0"/>
        <w:keepLines w:val="0"/>
        <w:pageBreakBefore w:val="0"/>
        <w:widowControl w:val="0"/>
        <w:kinsoku/>
        <w:wordWrap w:val="0"/>
        <w:overflowPunct/>
        <w:topLinePunct w:val="0"/>
        <w:bidi w:val="0"/>
        <w:spacing w:line="360" w:lineRule="auto"/>
        <w:ind w:left="0" w:right="0" w:firstLine="456" w:firstLineChars="200"/>
        <w:outlineLvl w:val="1"/>
        <w:rPr>
          <w:color w:val="auto"/>
          <w:position w:val="0"/>
          <w:sz w:val="21"/>
          <w:szCs w:val="21"/>
          <w:highlight w:val="none"/>
        </w:rPr>
      </w:pPr>
      <w:r>
        <w:rPr>
          <w:color w:val="auto"/>
          <w:spacing w:val="9"/>
          <w:position w:val="0"/>
          <w:sz w:val="21"/>
          <w:szCs w:val="21"/>
          <w:highlight w:val="none"/>
        </w:rPr>
        <w:t>（1）因情况变化，不再符合规定的竞争性磋商采购方式适用</w:t>
      </w:r>
      <w:r>
        <w:rPr>
          <w:color w:val="auto"/>
          <w:spacing w:val="8"/>
          <w:position w:val="0"/>
          <w:sz w:val="21"/>
          <w:szCs w:val="21"/>
          <w:highlight w:val="none"/>
        </w:rPr>
        <w:t>情形的；</w:t>
      </w:r>
    </w:p>
    <w:p w14:paraId="100034A3">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rPr>
        <w:t>（2）出现影响采购公正的违法、违规行为的；</w:t>
      </w:r>
    </w:p>
    <w:p w14:paraId="59657FB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（3）除本须知第</w:t>
      </w:r>
      <w:r>
        <w:rPr>
          <w:color w:val="auto"/>
          <w:spacing w:val="-37"/>
          <w:position w:val="0"/>
          <w:sz w:val="21"/>
          <w:szCs w:val="21"/>
          <w:highlight w:val="none"/>
        </w:rPr>
        <w:t xml:space="preserve"> </w:t>
      </w:r>
      <w:r>
        <w:rPr>
          <w:color w:val="auto"/>
          <w:spacing w:val="8"/>
          <w:position w:val="0"/>
          <w:sz w:val="21"/>
          <w:szCs w:val="21"/>
          <w:highlight w:val="none"/>
        </w:rPr>
        <w:t>21.8.2</w:t>
      </w:r>
      <w:r>
        <w:rPr>
          <w:color w:val="auto"/>
          <w:spacing w:val="-39"/>
          <w:position w:val="0"/>
          <w:sz w:val="21"/>
          <w:szCs w:val="21"/>
          <w:highlight w:val="none"/>
        </w:rPr>
        <w:t xml:space="preserve"> </w:t>
      </w:r>
      <w:r>
        <w:rPr>
          <w:color w:val="auto"/>
          <w:spacing w:val="8"/>
          <w:position w:val="0"/>
          <w:sz w:val="21"/>
          <w:szCs w:val="21"/>
          <w:highlight w:val="none"/>
        </w:rPr>
        <w:t>条及法律法规规定的情形外，在采购过程中符合要求的供应商或者</w:t>
      </w:r>
      <w:r>
        <w:rPr>
          <w:color w:val="auto"/>
          <w:spacing w:val="7"/>
          <w:position w:val="0"/>
          <w:sz w:val="21"/>
          <w:szCs w:val="21"/>
          <w:highlight w:val="none"/>
        </w:rPr>
        <w:t>报价未超</w:t>
      </w:r>
      <w:r>
        <w:rPr>
          <w:color w:val="auto"/>
          <w:spacing w:val="6"/>
          <w:position w:val="0"/>
          <w:sz w:val="21"/>
          <w:szCs w:val="21"/>
          <w:highlight w:val="none"/>
        </w:rPr>
        <w:t>过采购预算的供应商不足</w:t>
      </w:r>
      <w:r>
        <w:rPr>
          <w:color w:val="auto"/>
          <w:spacing w:val="-24"/>
          <w:position w:val="0"/>
          <w:sz w:val="21"/>
          <w:szCs w:val="21"/>
          <w:highlight w:val="none"/>
        </w:rPr>
        <w:t xml:space="preserve"> </w:t>
      </w:r>
      <w:r>
        <w:rPr>
          <w:color w:val="auto"/>
          <w:spacing w:val="6"/>
          <w:position w:val="0"/>
          <w:sz w:val="21"/>
          <w:szCs w:val="21"/>
          <w:highlight w:val="none"/>
        </w:rPr>
        <w:t>3</w:t>
      </w:r>
      <w:r>
        <w:rPr>
          <w:color w:val="auto"/>
          <w:spacing w:val="-39"/>
          <w:position w:val="0"/>
          <w:sz w:val="21"/>
          <w:szCs w:val="21"/>
          <w:highlight w:val="none"/>
        </w:rPr>
        <w:t xml:space="preserve"> </w:t>
      </w:r>
      <w:r>
        <w:rPr>
          <w:color w:val="auto"/>
          <w:spacing w:val="6"/>
          <w:position w:val="0"/>
          <w:sz w:val="21"/>
          <w:szCs w:val="21"/>
          <w:highlight w:val="none"/>
        </w:rPr>
        <w:t>家的。</w:t>
      </w:r>
    </w:p>
    <w:p w14:paraId="66FE1898">
      <w:pPr>
        <w:pStyle w:val="3"/>
        <w:keepNext w:val="0"/>
        <w:keepLines w:val="0"/>
        <w:pageBreakBefore w:val="0"/>
        <w:widowControl w:val="0"/>
        <w:kinsoku/>
        <w:wordWrap w:val="0"/>
        <w:overflowPunct/>
        <w:topLinePunct w:val="0"/>
        <w:bidi w:val="0"/>
        <w:spacing w:line="360" w:lineRule="auto"/>
        <w:ind w:left="0" w:right="0" w:firstLine="464" w:firstLineChars="200"/>
        <w:outlineLvl w:val="1"/>
        <w:rPr>
          <w:color w:val="auto"/>
          <w:position w:val="0"/>
          <w:sz w:val="21"/>
          <w:szCs w:val="21"/>
          <w:highlight w:val="none"/>
        </w:rPr>
      </w:pPr>
      <w:r>
        <w:rPr>
          <w:color w:val="auto"/>
          <w:spacing w:val="11"/>
          <w:position w:val="0"/>
          <w:sz w:val="21"/>
          <w:szCs w:val="21"/>
          <w:highlight w:val="none"/>
        </w:rPr>
        <w:t>25.在采购活动中因重大变故，采购任务取消的，采购人或者采购代理机构应当终止采购活动，通知</w:t>
      </w:r>
      <w:r>
        <w:rPr>
          <w:color w:val="auto"/>
          <w:spacing w:val="9"/>
          <w:position w:val="0"/>
          <w:sz w:val="21"/>
          <w:szCs w:val="21"/>
          <w:highlight w:val="none"/>
        </w:rPr>
        <w:t>所有参加采购活动的供应商，并将项目实施情况和采购任务取消原因报送本级财政部门。</w:t>
      </w:r>
    </w:p>
    <w:p w14:paraId="6C020216">
      <w:pPr>
        <w:pStyle w:val="3"/>
        <w:keepNext w:val="0"/>
        <w:keepLines w:val="0"/>
        <w:pageBreakBefore w:val="0"/>
        <w:widowControl w:val="0"/>
        <w:kinsoku/>
        <w:wordWrap w:val="0"/>
        <w:overflowPunct/>
        <w:topLinePunct w:val="0"/>
        <w:bidi w:val="0"/>
        <w:spacing w:line="360" w:lineRule="auto"/>
        <w:ind w:left="0" w:right="0" w:firstLine="452" w:firstLineChars="200"/>
        <w:outlineLvl w:val="1"/>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26.磋商过程的监控</w:t>
      </w:r>
    </w:p>
    <w:p w14:paraId="1C0429C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本项目磋商过程实行全程录音、录像监控，供应商在磋商过程中所进行的试图影响磋商结果的不公正</w:t>
      </w:r>
      <w:r>
        <w:rPr>
          <w:color w:val="auto"/>
          <w:spacing w:val="8"/>
          <w:position w:val="0"/>
          <w:sz w:val="21"/>
          <w:szCs w:val="21"/>
          <w:highlight w:val="none"/>
        </w:rPr>
        <w:t>活动，可能导致其响应被拒绝。</w:t>
      </w:r>
    </w:p>
    <w:p w14:paraId="519EB770">
      <w:pPr>
        <w:pStyle w:val="3"/>
        <w:keepNext w:val="0"/>
        <w:keepLines w:val="0"/>
        <w:pageBreakBefore w:val="0"/>
        <w:widowControl w:val="0"/>
        <w:kinsoku/>
        <w:wordWrap w:val="0"/>
        <w:overflowPunct/>
        <w:topLinePunct w:val="0"/>
        <w:bidi w:val="0"/>
        <w:spacing w:line="360" w:lineRule="auto"/>
        <w:ind w:left="0" w:right="0" w:firstLine="444" w:firstLineChars="200"/>
        <w:outlineLvl w:val="1"/>
        <w:rPr>
          <w:color w:val="auto"/>
          <w:position w:val="0"/>
          <w:sz w:val="21"/>
          <w:szCs w:val="21"/>
          <w:highlight w:val="none"/>
        </w:rPr>
      </w:pPr>
      <w:r>
        <w:rPr>
          <w:color w:val="auto"/>
          <w:spacing w:val="6"/>
          <w:position w:val="0"/>
          <w:sz w:val="21"/>
          <w:szCs w:val="21"/>
          <w:highlight w:val="none"/>
          <w14:textOutline w14:w="3795" w14:cap="sq" w14:cmpd="sng">
            <w14:solidFill>
              <w14:srgbClr w14:val="000000"/>
            </w14:solidFill>
            <w14:prstDash w14:val="solid"/>
            <w14:bevel/>
          </w14:textOutline>
        </w:rPr>
        <w:t>27.</w:t>
      </w:r>
      <w:r>
        <w:rPr>
          <w:color w:val="auto"/>
          <w:spacing w:val="6"/>
          <w:position w:val="0"/>
          <w:sz w:val="21"/>
          <w:szCs w:val="21"/>
          <w:highlight w:val="none"/>
        </w:rPr>
        <w:t xml:space="preserve"> </w:t>
      </w:r>
      <w:r>
        <w:rPr>
          <w:color w:val="auto"/>
          <w:spacing w:val="6"/>
          <w:position w:val="0"/>
          <w:sz w:val="21"/>
          <w:szCs w:val="21"/>
          <w:highlight w:val="none"/>
          <w14:textOutline w14:w="3795" w14:cap="sq" w14:cmpd="sng">
            <w14:solidFill>
              <w14:srgbClr w14:val="000000"/>
            </w14:solidFill>
            <w14:prstDash w14:val="solid"/>
            <w14:bevel/>
          </w14:textOutline>
        </w:rPr>
        <w:t>信用查询</w:t>
      </w:r>
    </w:p>
    <w:p w14:paraId="29651F7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3F47A2FC">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 xml:space="preserve">⑴查询渠道：“信用中国 ”网站(www.creditchina.gov.cn)、中国政府采购网(www.ccgp.gov.cn)等； </w:t>
      </w:r>
    </w:p>
    <w:p w14:paraId="289D9706">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⑵查询截止时间：成交通知书发出前；</w:t>
      </w:r>
    </w:p>
    <w:p w14:paraId="4F7D2E57">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⑶信用信息查询记录和证据留存方式：在查询网站中直接打印查询记录，打印材料作为采购活动资料保存；</w:t>
      </w:r>
    </w:p>
    <w:p w14:paraId="25641B01">
      <w:pPr>
        <w:pStyle w:val="3"/>
        <w:keepNext w:val="0"/>
        <w:keepLines w:val="0"/>
        <w:pageBreakBefore w:val="0"/>
        <w:widowControl w:val="0"/>
        <w:kinsoku/>
        <w:wordWrap w:val="0"/>
        <w:overflowPunct/>
        <w:topLinePunct w:val="0"/>
        <w:bidi w:val="0"/>
        <w:spacing w:line="360" w:lineRule="auto"/>
        <w:ind w:left="0" w:right="0" w:firstLine="464" w:firstLineChars="200"/>
        <w:outlineLvl w:val="1"/>
        <w:rPr>
          <w:rFonts w:ascii="宋体" w:hAnsi="宋体" w:eastAsia="宋体" w:cs="宋体"/>
          <w:color w:val="auto"/>
          <w:spacing w:val="11"/>
          <w:position w:val="0"/>
          <w:sz w:val="21"/>
          <w:szCs w:val="21"/>
          <w:highlight w:val="none"/>
        </w:rPr>
      </w:pPr>
      <w:r>
        <w:rPr>
          <w:rFonts w:ascii="宋体" w:hAnsi="宋体" w:eastAsia="宋体" w:cs="宋体"/>
          <w:color w:val="auto"/>
          <w:spacing w:val="11"/>
          <w:position w:val="0"/>
          <w:sz w:val="21"/>
          <w:szCs w:val="21"/>
          <w:highlight w:val="none"/>
        </w:rPr>
        <w:t>⑷信用信息使用规则：对在“信用中国 ”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w:t>
      </w:r>
    </w:p>
    <w:p w14:paraId="24A45FC8">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28.成交公告及成交通知书</w:t>
      </w:r>
    </w:p>
    <w:p w14:paraId="5E1C60E4">
      <w:pPr>
        <w:pStyle w:val="3"/>
        <w:keepNext w:val="0"/>
        <w:keepLines w:val="0"/>
        <w:pageBreakBefore w:val="0"/>
        <w:widowControl w:val="0"/>
        <w:kinsoku/>
        <w:wordWrap w:val="0"/>
        <w:overflowPunct/>
        <w:topLinePunct w:val="0"/>
        <w:bidi w:val="0"/>
        <w:spacing w:line="360" w:lineRule="auto"/>
        <w:ind w:left="0" w:right="0" w:firstLine="452" w:firstLineChars="200"/>
        <w:jc w:val="both"/>
        <w:rPr>
          <w:color w:val="auto"/>
          <w:position w:val="0"/>
          <w:sz w:val="21"/>
          <w:szCs w:val="21"/>
          <w:highlight w:val="none"/>
        </w:rPr>
      </w:pPr>
      <w:r>
        <w:rPr>
          <w:color w:val="auto"/>
          <w:spacing w:val="8"/>
          <w:position w:val="0"/>
          <w:sz w:val="21"/>
          <w:szCs w:val="21"/>
          <w:highlight w:val="none"/>
        </w:rPr>
        <w:t>28.1</w:t>
      </w:r>
      <w:r>
        <w:rPr>
          <w:color w:val="auto"/>
          <w:spacing w:val="-42"/>
          <w:position w:val="0"/>
          <w:sz w:val="21"/>
          <w:szCs w:val="21"/>
          <w:highlight w:val="none"/>
        </w:rPr>
        <w:t xml:space="preserve"> </w:t>
      </w:r>
      <w:r>
        <w:rPr>
          <w:color w:val="auto"/>
          <w:spacing w:val="8"/>
          <w:position w:val="0"/>
          <w:sz w:val="21"/>
          <w:szCs w:val="21"/>
          <w:highlight w:val="none"/>
        </w:rPr>
        <w:t>采购代理机构于评审结束后两个工作日内将评审报</w:t>
      </w:r>
      <w:r>
        <w:rPr>
          <w:color w:val="auto"/>
          <w:spacing w:val="7"/>
          <w:position w:val="0"/>
          <w:sz w:val="21"/>
          <w:szCs w:val="21"/>
          <w:highlight w:val="none"/>
        </w:rPr>
        <w:t>告送交采购人，采购人应当自收到评审报告五</w:t>
      </w:r>
      <w:r>
        <w:rPr>
          <w:color w:val="auto"/>
          <w:spacing w:val="9"/>
          <w:position w:val="0"/>
          <w:sz w:val="21"/>
          <w:szCs w:val="21"/>
          <w:highlight w:val="none"/>
        </w:rPr>
        <w:t>个工作日内在评审报告推荐的成交候选供应商中按顺序确定成交供应商，采购代理机构在成交供应商确定之日起两个工作日内发出成交通知书，并在指定媒体上公告成交信息。</w:t>
      </w:r>
    </w:p>
    <w:p w14:paraId="2BAD7515">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rPr>
        <w:t>28.2</w:t>
      </w:r>
      <w:r>
        <w:rPr>
          <w:color w:val="auto"/>
          <w:spacing w:val="-42"/>
          <w:position w:val="0"/>
          <w:sz w:val="21"/>
          <w:szCs w:val="21"/>
          <w:highlight w:val="none"/>
        </w:rPr>
        <w:t xml:space="preserve"> </w:t>
      </w:r>
      <w:r>
        <w:rPr>
          <w:color w:val="auto"/>
          <w:spacing w:val="8"/>
          <w:position w:val="0"/>
          <w:sz w:val="21"/>
          <w:szCs w:val="21"/>
          <w:highlight w:val="none"/>
        </w:rPr>
        <w:t>在发布成交公告的同时，采购代理机构向成交供应</w:t>
      </w:r>
      <w:r>
        <w:rPr>
          <w:color w:val="auto"/>
          <w:spacing w:val="7"/>
          <w:position w:val="0"/>
          <w:sz w:val="21"/>
          <w:szCs w:val="21"/>
          <w:highlight w:val="none"/>
        </w:rPr>
        <w:t>商发出成交通知书。成交供应商应自接到通知</w:t>
      </w:r>
      <w:r>
        <w:rPr>
          <w:color w:val="auto"/>
          <w:spacing w:val="9"/>
          <w:position w:val="0"/>
          <w:sz w:val="21"/>
          <w:szCs w:val="21"/>
          <w:highlight w:val="none"/>
        </w:rPr>
        <w:t>之日起七个工作日内，办理成交通知书领取手续。</w:t>
      </w:r>
    </w:p>
    <w:p w14:paraId="47B8C176">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28.3</w:t>
      </w:r>
      <w:r>
        <w:rPr>
          <w:color w:val="auto"/>
          <w:spacing w:val="-42"/>
          <w:position w:val="0"/>
          <w:sz w:val="21"/>
          <w:szCs w:val="21"/>
          <w:highlight w:val="none"/>
        </w:rPr>
        <w:t xml:space="preserve"> </w:t>
      </w:r>
      <w:r>
        <w:rPr>
          <w:color w:val="auto"/>
          <w:spacing w:val="9"/>
          <w:position w:val="0"/>
          <w:sz w:val="21"/>
          <w:szCs w:val="21"/>
          <w:highlight w:val="none"/>
        </w:rPr>
        <w:t>采购代理机构无义务向未成交的供应商解释</w:t>
      </w:r>
      <w:r>
        <w:rPr>
          <w:color w:val="auto"/>
          <w:spacing w:val="8"/>
          <w:position w:val="0"/>
          <w:sz w:val="21"/>
          <w:szCs w:val="21"/>
          <w:highlight w:val="none"/>
        </w:rPr>
        <w:t>未成交原因和退还响应文件。</w:t>
      </w:r>
    </w:p>
    <w:p w14:paraId="09137C04">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2"/>
          <w:position w:val="0"/>
          <w:sz w:val="28"/>
          <w:szCs w:val="28"/>
          <w:highlight w:val="none"/>
          <w14:textOutline w14:w="5103" w14:cap="sq" w14:cmpd="sng">
            <w14:solidFill>
              <w14:srgbClr w14:val="000000"/>
            </w14:solidFill>
            <w14:prstDash w14:val="solid"/>
            <w14:bevel/>
          </w14:textOutline>
        </w:rPr>
        <w:t>五、签订合同</w:t>
      </w:r>
    </w:p>
    <w:p w14:paraId="0A444DA0">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29.履约保证金</w:t>
      </w:r>
    </w:p>
    <w:p w14:paraId="2F902863">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1"/>
          <w:szCs w:val="21"/>
          <w:highlight w:val="none"/>
        </w:rPr>
      </w:pPr>
      <w:r>
        <w:rPr>
          <w:color w:val="auto"/>
          <w:spacing w:val="6"/>
          <w:position w:val="0"/>
          <w:sz w:val="21"/>
          <w:szCs w:val="21"/>
          <w:highlight w:val="none"/>
        </w:rPr>
        <w:t>根据《桂林市财政局关于贯彻落实政府采购优化营商环境百日攻坚行动方案的通知》（市财采</w:t>
      </w:r>
      <w:r>
        <w:rPr>
          <w:color w:val="auto"/>
          <w:spacing w:val="5"/>
          <w:position w:val="0"/>
          <w:sz w:val="21"/>
          <w:szCs w:val="21"/>
          <w:highlight w:val="none"/>
        </w:rPr>
        <w:t>〔2020〕</w:t>
      </w:r>
      <w:r>
        <w:rPr>
          <w:color w:val="auto"/>
          <w:spacing w:val="8"/>
          <w:position w:val="0"/>
          <w:sz w:val="21"/>
          <w:szCs w:val="21"/>
          <w:highlight w:val="none"/>
        </w:rPr>
        <w:t>24号）第四条的规定，本项目免收履约保证</w:t>
      </w:r>
      <w:r>
        <w:rPr>
          <w:color w:val="auto"/>
          <w:spacing w:val="7"/>
          <w:position w:val="0"/>
          <w:sz w:val="21"/>
          <w:szCs w:val="21"/>
          <w:highlight w:val="none"/>
        </w:rPr>
        <w:t>金。</w:t>
      </w:r>
    </w:p>
    <w:p w14:paraId="3D74C281">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30.签订合同</w:t>
      </w:r>
    </w:p>
    <w:p w14:paraId="2B39B0C3">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30.1 签订合同时间：成交通知书发出之日起</w:t>
      </w:r>
      <w:r>
        <w:rPr>
          <w:color w:val="auto"/>
          <w:spacing w:val="-20"/>
          <w:position w:val="0"/>
          <w:sz w:val="21"/>
          <w:szCs w:val="21"/>
          <w:highlight w:val="none"/>
        </w:rPr>
        <w:t xml:space="preserve"> </w:t>
      </w:r>
      <w:r>
        <w:rPr>
          <w:color w:val="auto"/>
          <w:spacing w:val="10"/>
          <w:position w:val="0"/>
          <w:sz w:val="21"/>
          <w:szCs w:val="21"/>
          <w:highlight w:val="none"/>
        </w:rPr>
        <w:t>8</w:t>
      </w:r>
      <w:r>
        <w:rPr>
          <w:color w:val="auto"/>
          <w:spacing w:val="-35"/>
          <w:position w:val="0"/>
          <w:sz w:val="21"/>
          <w:szCs w:val="21"/>
          <w:highlight w:val="none"/>
        </w:rPr>
        <w:t xml:space="preserve"> </w:t>
      </w:r>
      <w:r>
        <w:rPr>
          <w:color w:val="auto"/>
          <w:spacing w:val="10"/>
          <w:position w:val="0"/>
          <w:sz w:val="21"/>
          <w:szCs w:val="21"/>
          <w:highlight w:val="none"/>
        </w:rPr>
        <w:t>个工作日内。成交供应商领取成交通知书后，应按规</w:t>
      </w:r>
      <w:r>
        <w:rPr>
          <w:color w:val="auto"/>
          <w:spacing w:val="7"/>
          <w:position w:val="0"/>
          <w:sz w:val="21"/>
          <w:szCs w:val="21"/>
          <w:highlight w:val="none"/>
        </w:rPr>
        <w:t>定与采购人签订合同。</w:t>
      </w:r>
    </w:p>
    <w:p w14:paraId="7D6E3A06">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30.2 如成交供应商有下列情形之一的，采购代理机构将上报同级财政部门，情节严重的，</w:t>
      </w:r>
      <w:r>
        <w:rPr>
          <w:color w:val="auto"/>
          <w:spacing w:val="-56"/>
          <w:position w:val="0"/>
          <w:sz w:val="21"/>
          <w:szCs w:val="21"/>
          <w:highlight w:val="none"/>
        </w:rPr>
        <w:t xml:space="preserve"> </w:t>
      </w:r>
      <w:r>
        <w:rPr>
          <w:color w:val="auto"/>
          <w:spacing w:val="10"/>
          <w:position w:val="0"/>
          <w:sz w:val="21"/>
          <w:szCs w:val="21"/>
          <w:highlight w:val="none"/>
        </w:rPr>
        <w:t>由财</w:t>
      </w:r>
      <w:r>
        <w:rPr>
          <w:color w:val="auto"/>
          <w:spacing w:val="9"/>
          <w:position w:val="0"/>
          <w:sz w:val="21"/>
          <w:szCs w:val="21"/>
          <w:highlight w:val="none"/>
        </w:rPr>
        <w:t>政部门将其列入不良行为记录名单，在一至三年内禁止参加政府采购活动，并予以通报。采购代理机构可从磋商小组推荐的成交候选供应商中按顺序重新确定成交供应商或重新组织采购。拒绝签订政府采购合同的成</w:t>
      </w:r>
      <w:r>
        <w:rPr>
          <w:color w:val="auto"/>
          <w:spacing w:val="8"/>
          <w:position w:val="0"/>
          <w:sz w:val="21"/>
          <w:szCs w:val="21"/>
          <w:highlight w:val="none"/>
        </w:rPr>
        <w:t xml:space="preserve"> </w:t>
      </w:r>
      <w:r>
        <w:rPr>
          <w:color w:val="auto"/>
          <w:spacing w:val="9"/>
          <w:position w:val="0"/>
          <w:sz w:val="21"/>
          <w:szCs w:val="21"/>
          <w:highlight w:val="none"/>
        </w:rPr>
        <w:t>交供应商不得参加对该项目重新开展的采购</w:t>
      </w:r>
      <w:r>
        <w:rPr>
          <w:color w:val="auto"/>
          <w:spacing w:val="8"/>
          <w:position w:val="0"/>
          <w:sz w:val="21"/>
          <w:szCs w:val="21"/>
          <w:highlight w:val="none"/>
        </w:rPr>
        <w:t>活动。</w:t>
      </w:r>
    </w:p>
    <w:p w14:paraId="61CEBA15">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1"/>
          <w:szCs w:val="21"/>
          <w:highlight w:val="none"/>
        </w:rPr>
      </w:pPr>
      <w:r>
        <w:rPr>
          <w:color w:val="auto"/>
          <w:spacing w:val="9"/>
          <w:position w:val="0"/>
          <w:sz w:val="21"/>
          <w:szCs w:val="21"/>
          <w:highlight w:val="none"/>
        </w:rPr>
        <w:t>（1）成交后不与采购人签订合同的（不可抗力除外</w:t>
      </w:r>
      <w:r>
        <w:rPr>
          <w:color w:val="auto"/>
          <w:position w:val="0"/>
          <w:sz w:val="21"/>
          <w:szCs w:val="21"/>
          <w:highlight w:val="none"/>
        </w:rPr>
        <w:t>）；</w:t>
      </w:r>
    </w:p>
    <w:p w14:paraId="25962831">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1"/>
          <w:szCs w:val="21"/>
          <w:highlight w:val="none"/>
        </w:rPr>
      </w:pPr>
      <w:r>
        <w:rPr>
          <w:color w:val="auto"/>
          <w:spacing w:val="10"/>
          <w:position w:val="0"/>
          <w:sz w:val="21"/>
          <w:szCs w:val="21"/>
          <w:highlight w:val="none"/>
        </w:rPr>
        <w:t>（2）将成交项目转让给他人，或者在响应</w:t>
      </w:r>
      <w:r>
        <w:rPr>
          <w:color w:val="auto"/>
          <w:spacing w:val="9"/>
          <w:position w:val="0"/>
          <w:sz w:val="21"/>
          <w:szCs w:val="21"/>
          <w:highlight w:val="none"/>
        </w:rPr>
        <w:t>文件中未说明，且未经采购人同意，将成交项目分包给他</w:t>
      </w:r>
      <w:r>
        <w:rPr>
          <w:color w:val="auto"/>
          <w:position w:val="0"/>
          <w:sz w:val="21"/>
          <w:szCs w:val="21"/>
          <w:highlight w:val="none"/>
        </w:rPr>
        <w:t xml:space="preserve"> </w:t>
      </w:r>
      <w:r>
        <w:rPr>
          <w:color w:val="auto"/>
          <w:spacing w:val="2"/>
          <w:position w:val="0"/>
          <w:sz w:val="21"/>
          <w:szCs w:val="21"/>
          <w:highlight w:val="none"/>
        </w:rPr>
        <w:t>人的；</w:t>
      </w:r>
    </w:p>
    <w:p w14:paraId="5B06ABAE">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rPr>
        <w:t>（3）拒绝履行合同义务的。</w:t>
      </w:r>
    </w:p>
    <w:p w14:paraId="13C2D2CB">
      <w:pPr>
        <w:pStyle w:val="3"/>
        <w:keepNext w:val="0"/>
        <w:keepLines w:val="0"/>
        <w:pageBreakBefore w:val="0"/>
        <w:widowControl w:val="0"/>
        <w:kinsoku/>
        <w:wordWrap w:val="0"/>
        <w:overflowPunct/>
        <w:topLinePunct w:val="0"/>
        <w:bidi w:val="0"/>
        <w:spacing w:line="360" w:lineRule="auto"/>
        <w:ind w:left="0" w:right="0" w:firstLine="448" w:firstLineChars="200"/>
        <w:rPr>
          <w:color w:val="auto"/>
          <w:spacing w:val="9"/>
          <w:position w:val="0"/>
          <w:sz w:val="21"/>
          <w:szCs w:val="21"/>
          <w:highlight w:val="none"/>
        </w:rPr>
      </w:pPr>
      <w:r>
        <w:rPr>
          <w:color w:val="auto"/>
          <w:spacing w:val="7"/>
          <w:position w:val="0"/>
          <w:sz w:val="21"/>
          <w:szCs w:val="21"/>
          <w:highlight w:val="none"/>
        </w:rPr>
        <w:t>30.3</w:t>
      </w:r>
      <w:r>
        <w:rPr>
          <w:color w:val="auto"/>
          <w:spacing w:val="-39"/>
          <w:position w:val="0"/>
          <w:sz w:val="21"/>
          <w:szCs w:val="21"/>
          <w:highlight w:val="none"/>
        </w:rPr>
        <w:t xml:space="preserve"> </w:t>
      </w:r>
      <w:r>
        <w:rPr>
          <w:color w:val="auto"/>
          <w:spacing w:val="7"/>
          <w:position w:val="0"/>
          <w:sz w:val="21"/>
          <w:szCs w:val="21"/>
          <w:highlight w:val="none"/>
        </w:rPr>
        <w:t>合同备案存档：政府采购合同双方自签订之日起</w:t>
      </w:r>
      <w:r>
        <w:rPr>
          <w:color w:val="auto"/>
          <w:spacing w:val="-24"/>
          <w:position w:val="0"/>
          <w:sz w:val="21"/>
          <w:szCs w:val="21"/>
          <w:highlight w:val="none"/>
        </w:rPr>
        <w:t xml:space="preserve"> </w:t>
      </w:r>
      <w:r>
        <w:rPr>
          <w:color w:val="auto"/>
          <w:spacing w:val="7"/>
          <w:position w:val="0"/>
          <w:sz w:val="21"/>
          <w:szCs w:val="21"/>
          <w:highlight w:val="none"/>
        </w:rPr>
        <w:t>1</w:t>
      </w:r>
      <w:r>
        <w:rPr>
          <w:color w:val="auto"/>
          <w:spacing w:val="-38"/>
          <w:position w:val="0"/>
          <w:sz w:val="21"/>
          <w:szCs w:val="21"/>
          <w:highlight w:val="none"/>
        </w:rPr>
        <w:t xml:space="preserve"> </w:t>
      </w:r>
      <w:r>
        <w:rPr>
          <w:color w:val="auto"/>
          <w:spacing w:val="7"/>
          <w:position w:val="0"/>
          <w:sz w:val="21"/>
          <w:szCs w:val="21"/>
          <w:highlight w:val="none"/>
        </w:rPr>
        <w:t>个</w:t>
      </w:r>
      <w:r>
        <w:rPr>
          <w:color w:val="auto"/>
          <w:spacing w:val="6"/>
          <w:position w:val="0"/>
          <w:sz w:val="21"/>
          <w:szCs w:val="21"/>
          <w:highlight w:val="none"/>
        </w:rPr>
        <w:t>工作日内将合同原件壹份交采购代理机构备</w:t>
      </w:r>
      <w:r>
        <w:rPr>
          <w:color w:val="auto"/>
          <w:spacing w:val="9"/>
          <w:position w:val="0"/>
          <w:sz w:val="21"/>
          <w:szCs w:val="21"/>
          <w:highlight w:val="none"/>
        </w:rPr>
        <w:t>案存档。采购代理机构将政府采购合同在省级以上人民政府财政部门指定媒体上公告。</w:t>
      </w:r>
    </w:p>
    <w:p w14:paraId="06E2B475">
      <w:pPr>
        <w:rPr>
          <w:rFonts w:hint="default" w:eastAsia="宋体"/>
          <w:color w:val="auto"/>
          <w:position w:val="0"/>
          <w:highlight w:val="none"/>
          <w:lang w:val="en-US" w:eastAsia="zh-CN"/>
        </w:rPr>
      </w:pPr>
      <w:r>
        <w:rPr>
          <w:rFonts w:hint="eastAsia" w:eastAsia="宋体"/>
          <w:color w:val="auto"/>
          <w:spacing w:val="9"/>
          <w:position w:val="0"/>
          <w:sz w:val="20"/>
          <w:szCs w:val="20"/>
          <w:highlight w:val="none"/>
          <w:lang w:val="en-US" w:eastAsia="zh-CN"/>
        </w:rPr>
        <w:t xml:space="preserve">     </w:t>
      </w:r>
    </w:p>
    <w:p w14:paraId="3E528780">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六、其他事项</w:t>
      </w:r>
    </w:p>
    <w:p w14:paraId="0F64D909">
      <w:pPr>
        <w:pStyle w:val="3"/>
        <w:keepNext w:val="0"/>
        <w:keepLines w:val="0"/>
        <w:pageBreakBefore w:val="0"/>
        <w:widowControl w:val="0"/>
        <w:kinsoku/>
        <w:wordWrap w:val="0"/>
        <w:overflowPunct/>
        <w:topLinePunct w:val="0"/>
        <w:bidi w:val="0"/>
        <w:spacing w:line="360" w:lineRule="auto"/>
        <w:ind w:left="0" w:right="0" w:firstLine="448" w:firstLineChars="200"/>
        <w:rPr>
          <w:color w:val="auto"/>
          <w:position w:val="0"/>
          <w:sz w:val="21"/>
          <w:szCs w:val="21"/>
          <w:highlight w:val="none"/>
        </w:rPr>
      </w:pPr>
      <w:r>
        <w:rPr>
          <w:color w:val="auto"/>
          <w:spacing w:val="7"/>
          <w:position w:val="0"/>
          <w:sz w:val="21"/>
          <w:szCs w:val="21"/>
          <w:highlight w:val="none"/>
          <w14:textOutline w14:w="3795" w14:cap="sq" w14:cmpd="sng">
            <w14:solidFill>
              <w14:srgbClr w14:val="000000"/>
            </w14:solidFill>
            <w14:prstDash w14:val="solid"/>
            <w14:bevel/>
          </w14:textOutline>
        </w:rPr>
        <w:t>31.采购代理服务费</w:t>
      </w:r>
    </w:p>
    <w:p w14:paraId="568C3DF4">
      <w:pPr>
        <w:pStyle w:val="3"/>
        <w:keepNext w:val="0"/>
        <w:keepLines w:val="0"/>
        <w:pageBreakBefore w:val="0"/>
        <w:widowControl w:val="0"/>
        <w:kinsoku/>
        <w:wordWrap w:val="0"/>
        <w:overflowPunct/>
        <w:topLinePunct w:val="0"/>
        <w:bidi w:val="0"/>
        <w:spacing w:line="360" w:lineRule="auto"/>
        <w:ind w:right="0" w:firstLine="472" w:firstLineChars="200"/>
        <w:jc w:val="left"/>
        <w:rPr>
          <w:color w:val="auto"/>
          <w:position w:val="0"/>
          <w:sz w:val="21"/>
          <w:szCs w:val="21"/>
          <w:highlight w:val="none"/>
        </w:rPr>
      </w:pPr>
      <w:r>
        <w:rPr>
          <w:color w:val="auto"/>
          <w:spacing w:val="13"/>
          <w:position w:val="0"/>
          <w:sz w:val="21"/>
          <w:szCs w:val="21"/>
          <w:highlight w:val="none"/>
        </w:rPr>
        <w:t>成交供应商领取成交通知书前，</w:t>
      </w:r>
      <w:r>
        <w:rPr>
          <w:color w:val="auto"/>
          <w:spacing w:val="-45"/>
          <w:position w:val="0"/>
          <w:sz w:val="21"/>
          <w:szCs w:val="21"/>
          <w:highlight w:val="none"/>
        </w:rPr>
        <w:t xml:space="preserve"> </w:t>
      </w:r>
      <w:r>
        <w:rPr>
          <w:color w:val="auto"/>
          <w:spacing w:val="13"/>
          <w:position w:val="0"/>
          <w:sz w:val="21"/>
          <w:szCs w:val="21"/>
          <w:highlight w:val="none"/>
        </w:rPr>
        <w:t>向</w:t>
      </w:r>
      <w:r>
        <w:rPr>
          <w:rFonts w:hint="eastAsia"/>
          <w:color w:val="auto"/>
          <w:spacing w:val="13"/>
          <w:position w:val="0"/>
          <w:sz w:val="21"/>
          <w:szCs w:val="21"/>
          <w:highlight w:val="none"/>
          <w:lang w:eastAsia="zh-CN"/>
        </w:rPr>
        <w:t>广西汇晟工程咨询有限公司</w:t>
      </w:r>
      <w:r>
        <w:rPr>
          <w:color w:val="auto"/>
          <w:spacing w:val="13"/>
          <w:position w:val="0"/>
          <w:sz w:val="21"/>
          <w:szCs w:val="21"/>
          <w:highlight w:val="none"/>
        </w:rPr>
        <w:t>一次性付清代理服务</w:t>
      </w:r>
      <w:r>
        <w:rPr>
          <w:color w:val="auto"/>
          <w:spacing w:val="7"/>
          <w:position w:val="0"/>
          <w:sz w:val="21"/>
          <w:szCs w:val="21"/>
          <w:highlight w:val="none"/>
        </w:rPr>
        <w:t>费，本项目的代理服务</w:t>
      </w:r>
      <w:r>
        <w:rPr>
          <w:rFonts w:hint="eastAsia"/>
          <w:color w:val="auto"/>
          <w:spacing w:val="7"/>
          <w:position w:val="0"/>
          <w:sz w:val="21"/>
          <w:szCs w:val="21"/>
          <w:highlight w:val="none"/>
          <w:lang w:val="en-US" w:eastAsia="zh-CN"/>
        </w:rPr>
        <w:t>费按</w:t>
      </w:r>
      <w:r>
        <w:rPr>
          <w:rFonts w:hint="eastAsia" w:ascii="宋体" w:hAnsi="宋体" w:eastAsia="宋体" w:cs="宋体"/>
          <w:color w:val="auto"/>
          <w:spacing w:val="13"/>
          <w:position w:val="0"/>
          <w:sz w:val="21"/>
          <w:szCs w:val="21"/>
          <w:highlight w:val="none"/>
          <w:lang w:val="en-US" w:eastAsia="zh-CN"/>
        </w:rPr>
        <w:t>桂建标〔2018〕37号文的收费标准下20%向各分标成交供应商收取招标代理服务费（不足5000元按5000元收取）</w:t>
      </w:r>
      <w:r>
        <w:rPr>
          <w:color w:val="auto"/>
          <w:spacing w:val="7"/>
          <w:position w:val="0"/>
          <w:sz w:val="21"/>
          <w:szCs w:val="21"/>
          <w:highlight w:val="none"/>
        </w:rPr>
        <w:t>。</w:t>
      </w:r>
    </w:p>
    <w:p w14:paraId="15B1CB52">
      <w:pPr>
        <w:pStyle w:val="3"/>
        <w:keepNext w:val="0"/>
        <w:keepLines w:val="0"/>
        <w:pageBreakBefore w:val="0"/>
        <w:widowControl w:val="0"/>
        <w:kinsoku/>
        <w:wordWrap w:val="0"/>
        <w:overflowPunct/>
        <w:topLinePunct w:val="0"/>
        <w:bidi w:val="0"/>
        <w:spacing w:line="360" w:lineRule="auto"/>
        <w:ind w:left="0" w:right="0" w:firstLine="452" w:firstLineChars="200"/>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32.采购代理机构银行账户：</w:t>
      </w:r>
    </w:p>
    <w:p w14:paraId="2F88683E">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开户名称：</w:t>
      </w:r>
      <w:r>
        <w:rPr>
          <w:rFonts w:hint="eastAsia"/>
          <w:color w:val="auto"/>
          <w:spacing w:val="9"/>
          <w:position w:val="0"/>
          <w:sz w:val="21"/>
          <w:szCs w:val="21"/>
          <w:highlight w:val="none"/>
          <w:lang w:eastAsia="zh-CN"/>
        </w:rPr>
        <w:t xml:space="preserve">广西汇晟工程咨询有限公司 </w:t>
      </w:r>
    </w:p>
    <w:p w14:paraId="7DBD767A">
      <w:pPr>
        <w:pStyle w:val="3"/>
        <w:keepNext w:val="0"/>
        <w:keepLines w:val="0"/>
        <w:pageBreakBefore w:val="0"/>
        <w:widowControl w:val="0"/>
        <w:kinsoku/>
        <w:wordWrap w:val="0"/>
        <w:overflowPunct/>
        <w:topLinePunct w:val="0"/>
        <w:bidi w:val="0"/>
        <w:spacing w:line="360" w:lineRule="auto"/>
        <w:ind w:left="0" w:right="0" w:firstLine="456" w:firstLineChars="200"/>
        <w:rPr>
          <w:color w:val="auto"/>
          <w:spacing w:val="9"/>
          <w:position w:val="0"/>
          <w:sz w:val="21"/>
          <w:szCs w:val="21"/>
          <w:highlight w:val="none"/>
        </w:rPr>
      </w:pPr>
      <w:r>
        <w:rPr>
          <w:color w:val="auto"/>
          <w:spacing w:val="9"/>
          <w:position w:val="0"/>
          <w:sz w:val="21"/>
          <w:szCs w:val="21"/>
          <w:highlight w:val="none"/>
        </w:rPr>
        <w:t>开户银行：</w:t>
      </w:r>
      <w:r>
        <w:rPr>
          <w:rFonts w:hint="eastAsia"/>
          <w:color w:val="auto"/>
          <w:spacing w:val="9"/>
          <w:position w:val="0"/>
          <w:sz w:val="21"/>
          <w:szCs w:val="21"/>
          <w:highlight w:val="none"/>
        </w:rPr>
        <w:t>桂林银行股份有限公司资源支行</w:t>
      </w:r>
    </w:p>
    <w:p w14:paraId="7A97AFFC">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1"/>
          <w:szCs w:val="21"/>
          <w:highlight w:val="none"/>
        </w:rPr>
      </w:pPr>
      <w:r>
        <w:rPr>
          <w:color w:val="auto"/>
          <w:spacing w:val="5"/>
          <w:position w:val="0"/>
          <w:sz w:val="21"/>
          <w:szCs w:val="21"/>
          <w:highlight w:val="none"/>
        </w:rPr>
        <w:t xml:space="preserve">账   </w:t>
      </w:r>
      <w:r>
        <w:rPr>
          <w:rFonts w:hint="eastAsia"/>
          <w:color w:val="auto"/>
          <w:spacing w:val="9"/>
          <w:position w:val="0"/>
          <w:sz w:val="21"/>
          <w:szCs w:val="21"/>
          <w:highlight w:val="none"/>
          <w:lang w:eastAsia="zh-CN"/>
        </w:rPr>
        <w:t xml:space="preserve"> 号：660000016560400019</w:t>
      </w:r>
    </w:p>
    <w:p w14:paraId="748A93AE">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1"/>
          <w:szCs w:val="21"/>
          <w:highlight w:val="none"/>
        </w:rPr>
      </w:pPr>
      <w:r>
        <w:rPr>
          <w:color w:val="auto"/>
          <w:spacing w:val="11"/>
          <w:position w:val="0"/>
          <w:sz w:val="21"/>
          <w:szCs w:val="21"/>
          <w:highlight w:val="none"/>
          <w14:textOutline w14:w="3795" w14:cap="sq" w14:cmpd="sng">
            <w14:solidFill>
              <w14:srgbClr w14:val="000000"/>
            </w14:solidFill>
            <w14:prstDash w14:val="solid"/>
            <w14:bevel/>
          </w14:textOutline>
        </w:rPr>
        <w:t>33.解释权：</w:t>
      </w:r>
      <w:r>
        <w:rPr>
          <w:color w:val="auto"/>
          <w:spacing w:val="11"/>
          <w:position w:val="0"/>
          <w:sz w:val="21"/>
          <w:szCs w:val="21"/>
          <w:highlight w:val="none"/>
        </w:rPr>
        <w:t>本竞争性磋商文件是根据《中华人民共和国政府采购法》、《中华人民共和国政府采购</w:t>
      </w:r>
      <w:r>
        <w:rPr>
          <w:color w:val="auto"/>
          <w:spacing w:val="9"/>
          <w:position w:val="0"/>
          <w:sz w:val="21"/>
          <w:szCs w:val="21"/>
          <w:highlight w:val="none"/>
        </w:rPr>
        <w:t>法实施条例》、《政府采购竞争性磋商采购方式管理暂行办法》和政府采购管理有关规定编制，本竞争性</w:t>
      </w:r>
      <w:r>
        <w:rPr>
          <w:color w:val="auto"/>
          <w:spacing w:val="8"/>
          <w:position w:val="0"/>
          <w:sz w:val="21"/>
          <w:szCs w:val="21"/>
          <w:highlight w:val="none"/>
        </w:rPr>
        <w:t>磋商文件的解释权属于采购代理机构。</w:t>
      </w:r>
    </w:p>
    <w:p w14:paraId="20FCD995">
      <w:pPr>
        <w:pStyle w:val="3"/>
        <w:keepNext w:val="0"/>
        <w:keepLines w:val="0"/>
        <w:pageBreakBefore w:val="0"/>
        <w:widowControl w:val="0"/>
        <w:kinsoku/>
        <w:wordWrap w:val="0"/>
        <w:overflowPunct/>
        <w:topLinePunct w:val="0"/>
        <w:bidi w:val="0"/>
        <w:spacing w:line="360" w:lineRule="auto"/>
        <w:ind w:left="0" w:right="0" w:firstLine="452" w:firstLineChars="200"/>
        <w:rPr>
          <w:rFonts w:hint="eastAsia" w:eastAsia="宋体"/>
          <w:color w:val="auto"/>
          <w:position w:val="0"/>
          <w:sz w:val="21"/>
          <w:szCs w:val="21"/>
          <w:highlight w:val="none"/>
          <w:lang w:eastAsia="zh-CN"/>
        </w:rPr>
      </w:pPr>
      <w:r>
        <w:rPr>
          <w:color w:val="auto"/>
          <w:spacing w:val="8"/>
          <w:position w:val="0"/>
          <w:sz w:val="21"/>
          <w:szCs w:val="21"/>
          <w:highlight w:val="none"/>
          <w14:textOutline w14:w="3795" w14:cap="sq" w14:cmpd="sng">
            <w14:solidFill>
              <w14:srgbClr w14:val="000000"/>
            </w14:solidFill>
            <w14:prstDash w14:val="solid"/>
            <w14:bevel/>
          </w14:textOutline>
        </w:rPr>
        <w:t>34.监督管理机构：</w:t>
      </w:r>
      <w:r>
        <w:rPr>
          <w:rFonts w:hint="eastAsia"/>
          <w:color w:val="auto"/>
          <w:spacing w:val="8"/>
          <w:position w:val="0"/>
          <w:sz w:val="21"/>
          <w:szCs w:val="21"/>
          <w:highlight w:val="none"/>
          <w:lang w:eastAsia="zh-CN"/>
        </w:rPr>
        <w:t>资源县财政局</w:t>
      </w:r>
      <w:r>
        <w:rPr>
          <w:color w:val="auto"/>
          <w:spacing w:val="8"/>
          <w:position w:val="0"/>
          <w:sz w:val="21"/>
          <w:szCs w:val="21"/>
          <w:highlight w:val="none"/>
        </w:rPr>
        <w:t xml:space="preserve"> </w:t>
      </w:r>
      <w:r>
        <w:rPr>
          <w:color w:val="auto"/>
          <w:spacing w:val="7"/>
          <w:position w:val="0"/>
          <w:sz w:val="21"/>
          <w:szCs w:val="21"/>
          <w:highlight w:val="none"/>
        </w:rPr>
        <w:t xml:space="preserve">    电话：</w:t>
      </w:r>
      <w:r>
        <w:rPr>
          <w:rFonts w:hint="eastAsia"/>
          <w:color w:val="auto"/>
          <w:spacing w:val="7"/>
          <w:position w:val="0"/>
          <w:sz w:val="21"/>
          <w:szCs w:val="21"/>
          <w:highlight w:val="none"/>
          <w:lang w:eastAsia="zh-CN"/>
        </w:rPr>
        <w:t>0773-4315648</w:t>
      </w:r>
    </w:p>
    <w:p w14:paraId="7BBF99C9">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9" w:type="default"/>
          <w:pgSz w:w="11906" w:h="16839"/>
          <w:pgMar w:top="1418" w:right="1137" w:bottom="1362" w:left="1140" w:header="0" w:footer="1200" w:gutter="0"/>
          <w:pgNumType w:fmt="decimal"/>
          <w:cols w:space="720" w:num="1"/>
        </w:sectPr>
      </w:pPr>
    </w:p>
    <w:p w14:paraId="656D45DE">
      <w:pPr>
        <w:pStyle w:val="3"/>
        <w:keepNext w:val="0"/>
        <w:keepLines w:val="0"/>
        <w:pageBreakBefore w:val="0"/>
        <w:widowControl w:val="0"/>
        <w:kinsoku/>
        <w:wordWrap w:val="0"/>
        <w:overflowPunct/>
        <w:topLinePunct w:val="0"/>
        <w:bidi w:val="0"/>
        <w:spacing w:line="360" w:lineRule="auto"/>
        <w:ind w:right="0"/>
        <w:rPr>
          <w:color w:val="auto"/>
          <w:position w:val="0"/>
          <w:sz w:val="24"/>
          <w:szCs w:val="24"/>
          <w:highlight w:val="none"/>
        </w:rPr>
      </w:pPr>
      <w:r>
        <w:rPr>
          <w:color w:val="auto"/>
          <w:spacing w:val="-14"/>
          <w:position w:val="0"/>
          <w:sz w:val="24"/>
          <w:szCs w:val="24"/>
          <w:highlight w:val="none"/>
          <w14:textOutline w14:w="4358" w14:cap="sq" w14:cmpd="sng">
            <w14:solidFill>
              <w14:srgbClr w14:val="000000"/>
            </w14:solidFill>
            <w14:prstDash w14:val="solid"/>
            <w14:bevel/>
          </w14:textOutline>
        </w:rPr>
        <w:t>附表</w:t>
      </w:r>
      <w:r>
        <w:rPr>
          <w:color w:val="auto"/>
          <w:spacing w:val="-31"/>
          <w:position w:val="0"/>
          <w:sz w:val="24"/>
          <w:szCs w:val="24"/>
          <w:highlight w:val="none"/>
        </w:rPr>
        <w:t xml:space="preserve"> </w:t>
      </w:r>
      <w:r>
        <w:rPr>
          <w:color w:val="auto"/>
          <w:spacing w:val="-14"/>
          <w:position w:val="0"/>
          <w:sz w:val="24"/>
          <w:szCs w:val="24"/>
          <w:highlight w:val="none"/>
          <w14:textOutline w14:w="4358" w14:cap="sq" w14:cmpd="sng">
            <w14:solidFill>
              <w14:srgbClr w14:val="000000"/>
            </w14:solidFill>
            <w14:prstDash w14:val="solid"/>
            <w14:bevel/>
          </w14:textOutline>
        </w:rPr>
        <w:t>1：</w:t>
      </w:r>
    </w:p>
    <w:p w14:paraId="37486389">
      <w:pPr>
        <w:pStyle w:val="3"/>
        <w:keepNext w:val="0"/>
        <w:keepLines w:val="0"/>
        <w:pageBreakBefore w:val="0"/>
        <w:widowControl w:val="0"/>
        <w:kinsoku/>
        <w:wordWrap w:val="0"/>
        <w:overflowPunct/>
        <w:topLinePunct w:val="0"/>
        <w:bidi w:val="0"/>
        <w:spacing w:line="360" w:lineRule="auto"/>
        <w:ind w:left="0" w:right="0" w:firstLine="648" w:firstLineChars="200"/>
        <w:rPr>
          <w:color w:val="auto"/>
          <w:position w:val="0"/>
          <w:highlight w:val="none"/>
        </w:rPr>
      </w:pPr>
      <w:r>
        <w:rPr>
          <w:color w:val="auto"/>
          <w:spacing w:val="7"/>
          <w:position w:val="0"/>
          <w:highlight w:val="none"/>
          <w14:textOutline w14:w="5793" w14:cap="sq" w14:cmpd="sng">
            <w14:solidFill>
              <w14:srgbClr w14:val="000000"/>
            </w14:solidFill>
            <w14:prstDash w14:val="solid"/>
            <w14:bevel/>
          </w14:textOutline>
        </w:rPr>
        <w:t>质疑函（格式）</w:t>
      </w:r>
    </w:p>
    <w:p w14:paraId="7DA24EA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一、质疑供应商基本信息：</w:t>
      </w:r>
    </w:p>
    <w:p w14:paraId="1DEF2156">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质疑供应商：</w:t>
      </w:r>
      <w:r>
        <w:rPr>
          <w:color w:val="auto"/>
          <w:position w:val="0"/>
          <w:sz w:val="20"/>
          <w:szCs w:val="20"/>
          <w:highlight w:val="none"/>
          <w:u w:val="single" w:color="auto"/>
        </w:rPr>
        <w:t xml:space="preserve">                                         </w:t>
      </w:r>
    </w:p>
    <w:p w14:paraId="5D581AE6">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5"/>
          <w:position w:val="0"/>
          <w:sz w:val="20"/>
          <w:szCs w:val="20"/>
          <w:highlight w:val="none"/>
        </w:rPr>
        <w:t>邮编：</w:t>
      </w:r>
      <w:r>
        <w:rPr>
          <w:color w:val="auto"/>
          <w:position w:val="0"/>
          <w:sz w:val="20"/>
          <w:szCs w:val="20"/>
          <w:highlight w:val="none"/>
          <w:u w:val="single" w:color="auto"/>
        </w:rPr>
        <w:t xml:space="preserve">                   </w:t>
      </w:r>
    </w:p>
    <w:p w14:paraId="6C3F8C1F">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0"/>
          <w:szCs w:val="20"/>
          <w:highlight w:val="none"/>
        </w:rPr>
      </w:pPr>
      <w:r>
        <w:rPr>
          <w:color w:val="auto"/>
          <w:spacing w:val="6"/>
          <w:position w:val="0"/>
          <w:sz w:val="20"/>
          <w:szCs w:val="20"/>
          <w:highlight w:val="none"/>
        </w:rPr>
        <w:t>联系人：</w:t>
      </w:r>
      <w:r>
        <w:rPr>
          <w:color w:val="auto"/>
          <w:spacing w:val="6"/>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6"/>
          <w:position w:val="0"/>
          <w:sz w:val="20"/>
          <w:szCs w:val="20"/>
          <w:highlight w:val="none"/>
        </w:rPr>
        <w:t>联</w:t>
      </w:r>
      <w:r>
        <w:rPr>
          <w:color w:val="auto"/>
          <w:spacing w:val="5"/>
          <w:position w:val="0"/>
          <w:sz w:val="20"/>
          <w:szCs w:val="20"/>
          <w:highlight w:val="none"/>
        </w:rPr>
        <w:t>系电话：</w:t>
      </w:r>
      <w:r>
        <w:rPr>
          <w:color w:val="auto"/>
          <w:position w:val="0"/>
          <w:sz w:val="20"/>
          <w:szCs w:val="20"/>
          <w:highlight w:val="none"/>
          <w:u w:val="single" w:color="auto"/>
        </w:rPr>
        <w:t xml:space="preserve">                  </w:t>
      </w:r>
    </w:p>
    <w:p w14:paraId="7609458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授权代表：</w:t>
      </w:r>
      <w:r>
        <w:rPr>
          <w:color w:val="auto"/>
          <w:position w:val="0"/>
          <w:sz w:val="20"/>
          <w:szCs w:val="20"/>
          <w:highlight w:val="none"/>
          <w:u w:val="single" w:color="auto"/>
        </w:rPr>
        <w:t xml:space="preserve">                        </w:t>
      </w:r>
    </w:p>
    <w:p w14:paraId="3C7F54B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9180E1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地址：</w:t>
      </w:r>
      <w:r>
        <w:rPr>
          <w:color w:val="auto"/>
          <w:spacing w:val="5"/>
          <w:position w:val="0"/>
          <w:sz w:val="20"/>
          <w:szCs w:val="20"/>
          <w:highlight w:val="none"/>
          <w:u w:val="single" w:color="auto"/>
        </w:rPr>
        <w:t xml:space="preserve">                 </w:t>
      </w:r>
      <w:r>
        <w:rPr>
          <w:color w:val="auto"/>
          <w:spacing w:val="-73"/>
          <w:position w:val="0"/>
          <w:sz w:val="20"/>
          <w:szCs w:val="20"/>
          <w:highlight w:val="none"/>
        </w:rPr>
        <w:t xml:space="preserve"> </w:t>
      </w:r>
      <w:r>
        <w:rPr>
          <w:color w:val="auto"/>
          <w:spacing w:val="4"/>
          <w:position w:val="0"/>
          <w:sz w:val="20"/>
          <w:szCs w:val="20"/>
          <w:highlight w:val="none"/>
        </w:rPr>
        <w:t>邮编：</w:t>
      </w:r>
      <w:r>
        <w:rPr>
          <w:color w:val="auto"/>
          <w:position w:val="0"/>
          <w:sz w:val="20"/>
          <w:szCs w:val="20"/>
          <w:highlight w:val="none"/>
          <w:u w:val="single" w:color="auto"/>
        </w:rPr>
        <w:t xml:space="preserve">                   </w:t>
      </w:r>
    </w:p>
    <w:p w14:paraId="4C1EC848">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二、质疑项目基本情况：</w:t>
      </w:r>
    </w:p>
    <w:p w14:paraId="00201FA3">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质疑项目的名称：</w:t>
      </w:r>
      <w:r>
        <w:rPr>
          <w:color w:val="auto"/>
          <w:position w:val="0"/>
          <w:sz w:val="20"/>
          <w:szCs w:val="20"/>
          <w:highlight w:val="none"/>
          <w:u w:val="single" w:color="auto"/>
        </w:rPr>
        <w:t xml:space="preserve">                                       </w:t>
      </w:r>
    </w:p>
    <w:p w14:paraId="1A375A7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质疑项目的编号：</w:t>
      </w:r>
      <w:r>
        <w:rPr>
          <w:color w:val="auto"/>
          <w:spacing w:val="4"/>
          <w:position w:val="0"/>
          <w:sz w:val="20"/>
          <w:szCs w:val="20"/>
          <w:highlight w:val="none"/>
          <w:u w:val="single" w:color="auto"/>
        </w:rPr>
        <w:t xml:space="preserve">                               </w:t>
      </w:r>
      <w:r>
        <w:rPr>
          <w:color w:val="auto"/>
          <w:spacing w:val="-89"/>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4310A1A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采购人名称：</w:t>
      </w:r>
      <w:r>
        <w:rPr>
          <w:color w:val="auto"/>
          <w:position w:val="0"/>
          <w:sz w:val="20"/>
          <w:szCs w:val="20"/>
          <w:highlight w:val="none"/>
          <w:u w:val="single" w:color="auto"/>
        </w:rPr>
        <w:t xml:space="preserve">                                            </w:t>
      </w:r>
    </w:p>
    <w:p w14:paraId="64F74886">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采购文件获取日期：</w:t>
      </w:r>
      <w:r>
        <w:rPr>
          <w:color w:val="auto"/>
          <w:position w:val="0"/>
          <w:sz w:val="20"/>
          <w:szCs w:val="20"/>
          <w:highlight w:val="none"/>
          <w:u w:val="single" w:color="auto"/>
        </w:rPr>
        <w:t xml:space="preserve">                                     </w:t>
      </w:r>
    </w:p>
    <w:p w14:paraId="6ED24DEB">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三、质疑事项具体内容</w:t>
      </w:r>
    </w:p>
    <w:p w14:paraId="0256350A">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质疑事项</w:t>
      </w:r>
      <w:r>
        <w:rPr>
          <w:color w:val="auto"/>
          <w:spacing w:val="-21"/>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243D61C8">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事实依据：</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BC884D6">
      <w:pPr>
        <w:pStyle w:val="3"/>
        <w:keepNext w:val="0"/>
        <w:keepLines w:val="0"/>
        <w:pageBreakBefore w:val="0"/>
        <w:widowControl w:val="0"/>
        <w:kinsoku/>
        <w:wordWrap w:val="0"/>
        <w:overflowPunct/>
        <w:topLinePunct w:val="0"/>
        <w:bidi w:val="0"/>
        <w:spacing w:line="360" w:lineRule="auto"/>
        <w:ind w:left="0" w:right="0" w:firstLine="420" w:firstLineChars="200"/>
        <w:rPr>
          <w:color w:val="auto"/>
          <w:spacing w:val="15"/>
          <w:position w:val="0"/>
          <w:sz w:val="20"/>
          <w:szCs w:val="20"/>
          <w:highlight w:val="none"/>
        </w:rPr>
      </w:pPr>
      <w:r>
        <w:rPr>
          <w:color w:val="auto"/>
          <w:spacing w:val="5"/>
          <w:position w:val="0"/>
          <w:sz w:val="20"/>
          <w:szCs w:val="20"/>
          <w:highlight w:val="none"/>
        </w:rPr>
        <w:t>法律依据：</w:t>
      </w:r>
      <w:r>
        <w:rPr>
          <w:color w:val="auto"/>
          <w:spacing w:val="5"/>
          <w:position w:val="0"/>
          <w:sz w:val="20"/>
          <w:szCs w:val="20"/>
          <w:highlight w:val="none"/>
          <w:u w:val="single" w:color="auto"/>
        </w:rPr>
        <w:t xml:space="preserve">                                                                      </w:t>
      </w:r>
      <w:r>
        <w:rPr>
          <w:color w:val="auto"/>
          <w:spacing w:val="15"/>
          <w:position w:val="0"/>
          <w:sz w:val="20"/>
          <w:szCs w:val="20"/>
          <w:highlight w:val="none"/>
        </w:rPr>
        <w:t xml:space="preserve"> </w:t>
      </w:r>
    </w:p>
    <w:p w14:paraId="0A06269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质疑事项</w:t>
      </w:r>
      <w:r>
        <w:rPr>
          <w:color w:val="auto"/>
          <w:spacing w:val="-32"/>
          <w:position w:val="0"/>
          <w:sz w:val="20"/>
          <w:szCs w:val="20"/>
          <w:highlight w:val="none"/>
        </w:rPr>
        <w:t xml:space="preserve"> </w:t>
      </w:r>
      <w:r>
        <w:rPr>
          <w:color w:val="auto"/>
          <w:spacing w:val="5"/>
          <w:position w:val="0"/>
          <w:sz w:val="20"/>
          <w:szCs w:val="20"/>
          <w:highlight w:val="none"/>
        </w:rPr>
        <w:t>2</w:t>
      </w:r>
    </w:p>
    <w:p w14:paraId="6F276125">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216B12FE">
      <w:pPr>
        <w:pStyle w:val="3"/>
        <w:keepNext w:val="0"/>
        <w:keepLines w:val="0"/>
        <w:pageBreakBefore w:val="0"/>
        <w:widowControl w:val="0"/>
        <w:kinsoku/>
        <w:wordWrap w:val="0"/>
        <w:overflowPunct/>
        <w:topLinePunct w:val="0"/>
        <w:bidi w:val="0"/>
        <w:spacing w:line="360" w:lineRule="auto"/>
        <w:ind w:left="0" w:right="0" w:firstLine="430" w:firstLineChars="200"/>
        <w:rPr>
          <w:b/>
          <w:bCs/>
          <w:color w:val="auto"/>
          <w:position w:val="0"/>
          <w:sz w:val="20"/>
          <w:szCs w:val="20"/>
          <w:highlight w:val="none"/>
        </w:rPr>
      </w:pPr>
      <w:r>
        <w:rPr>
          <w:b/>
          <w:bCs/>
          <w:color w:val="auto"/>
          <w:spacing w:val="7"/>
          <w:position w:val="0"/>
          <w:sz w:val="20"/>
          <w:szCs w:val="20"/>
          <w:highlight w:val="none"/>
        </w:rPr>
        <w:t>四、与质疑事项相关的质疑请求：</w:t>
      </w:r>
    </w:p>
    <w:p w14:paraId="2037D8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825082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671B0435">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2101612D">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F30F8F1">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1.供应商提出质疑时，应提交质疑函和必要的证明材料。</w:t>
      </w:r>
    </w:p>
    <w:p w14:paraId="2A1D71AB">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2.质疑供应商若委托代理人进行质疑的，质疑函应按要求列明“授权代表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提交由质疑供应商签署的授权委托书。授权委托书应载明代理人的姓名或者名称</w:t>
      </w:r>
      <w:r>
        <w:rPr>
          <w:color w:val="auto"/>
          <w:spacing w:val="9"/>
          <w:position w:val="0"/>
          <w:sz w:val="20"/>
          <w:szCs w:val="20"/>
          <w:highlight w:val="none"/>
          <w14:textOutline w14:w="3795" w14:cap="sq" w14:cmpd="sng">
            <w14:solidFill>
              <w14:srgbClr w14:val="000000"/>
            </w14:solidFill>
            <w14:prstDash w14:val="solid"/>
            <w14:bevel/>
          </w14:textOutline>
        </w:rPr>
        <w:t>、代理事项、具体权限、</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期限和相关事项。</w:t>
      </w:r>
    </w:p>
    <w:p w14:paraId="6FAAA6D9">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3.质疑供应商若对项目的某一分包进行质疑，质疑函</w:t>
      </w:r>
      <w:r>
        <w:rPr>
          <w:color w:val="auto"/>
          <w:spacing w:val="9"/>
          <w:position w:val="0"/>
          <w:sz w:val="20"/>
          <w:szCs w:val="20"/>
          <w:highlight w:val="none"/>
          <w14:textOutline w14:w="3795" w14:cap="sq" w14:cmpd="sng">
            <w14:solidFill>
              <w14:srgbClr w14:val="000000"/>
            </w14:solidFill>
            <w14:prstDash w14:val="solid"/>
            <w14:bevel/>
          </w14:textOutline>
        </w:rPr>
        <w:t>中应列明具体分包号。</w:t>
      </w:r>
    </w:p>
    <w:p w14:paraId="17CECD0D">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4.质疑函的质疑事项应具体、明确，并有必要的事实依据和</w:t>
      </w:r>
      <w:r>
        <w:rPr>
          <w:color w:val="auto"/>
          <w:spacing w:val="9"/>
          <w:position w:val="0"/>
          <w:sz w:val="20"/>
          <w:szCs w:val="20"/>
          <w:highlight w:val="none"/>
          <w14:textOutline w14:w="3795" w14:cap="sq" w14:cmpd="sng">
            <w14:solidFill>
              <w14:srgbClr w14:val="000000"/>
            </w14:solidFill>
            <w14:prstDash w14:val="solid"/>
            <w14:bevel/>
          </w14:textOutline>
        </w:rPr>
        <w:t>法律依据。</w:t>
      </w:r>
    </w:p>
    <w:p w14:paraId="508EFFF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5.质疑函的质疑请求应与质疑事项相关。</w:t>
      </w:r>
    </w:p>
    <w:p w14:paraId="65748C6A">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6.质疑供应商为自然人的，质疑函应由本人签字；质疑供应商为法人或者其他组织的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，质疑函应由法</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定代表人、主要负责人，或者其授权代表签字或者盖章，并加盖</w:t>
      </w:r>
      <w:r>
        <w:rPr>
          <w:color w:val="auto"/>
          <w:spacing w:val="9"/>
          <w:position w:val="0"/>
          <w:sz w:val="20"/>
          <w:szCs w:val="20"/>
          <w:highlight w:val="none"/>
          <w14:textOutline w14:w="3795" w14:cap="sq" w14:cmpd="sng">
            <w14:solidFill>
              <w14:srgbClr w14:val="000000"/>
            </w14:solidFill>
            <w14:prstDash w14:val="solid"/>
            <w14:bevel/>
          </w14:textOutline>
        </w:rPr>
        <w:t>公章。</w:t>
      </w:r>
    </w:p>
    <w:p w14:paraId="39D306FA">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0" w:type="default"/>
          <w:pgSz w:w="11906" w:h="16839"/>
          <w:pgMar w:top="1431" w:right="1087" w:bottom="1362" w:left="1143" w:header="0" w:footer="1200" w:gutter="0"/>
          <w:pgNumType w:fmt="decimal"/>
          <w:cols w:space="720" w:num="1"/>
        </w:sectPr>
      </w:pPr>
    </w:p>
    <w:p w14:paraId="190AB7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4"/>
          <w:szCs w:val="24"/>
          <w:highlight w:val="none"/>
        </w:rPr>
      </w:pPr>
      <w:r>
        <w:rPr>
          <w:color w:val="auto"/>
          <w:spacing w:val="-11"/>
          <w:position w:val="0"/>
          <w:sz w:val="24"/>
          <w:szCs w:val="24"/>
          <w:highlight w:val="none"/>
          <w14:textOutline w14:w="4358" w14:cap="sq" w14:cmpd="sng">
            <w14:solidFill>
              <w14:srgbClr w14:val="000000"/>
            </w14:solidFill>
            <w14:prstDash w14:val="solid"/>
            <w14:bevel/>
          </w14:textOutline>
        </w:rPr>
        <w:t>附表</w:t>
      </w:r>
      <w:r>
        <w:rPr>
          <w:color w:val="auto"/>
          <w:spacing w:val="-43"/>
          <w:position w:val="0"/>
          <w:sz w:val="24"/>
          <w:szCs w:val="24"/>
          <w:highlight w:val="none"/>
        </w:rPr>
        <w:t xml:space="preserve"> </w:t>
      </w:r>
      <w:r>
        <w:rPr>
          <w:color w:val="auto"/>
          <w:spacing w:val="-11"/>
          <w:position w:val="0"/>
          <w:sz w:val="24"/>
          <w:szCs w:val="24"/>
          <w:highlight w:val="none"/>
          <w14:textOutline w14:w="4358" w14:cap="sq" w14:cmpd="sng">
            <w14:solidFill>
              <w14:srgbClr w14:val="000000"/>
            </w14:solidFill>
            <w14:prstDash w14:val="solid"/>
            <w14:bevel/>
          </w14:textOutline>
        </w:rPr>
        <w:t>2：</w:t>
      </w:r>
    </w:p>
    <w:p w14:paraId="15B210AB">
      <w:pPr>
        <w:pStyle w:val="3"/>
        <w:keepNext w:val="0"/>
        <w:keepLines w:val="0"/>
        <w:pageBreakBefore w:val="0"/>
        <w:widowControl w:val="0"/>
        <w:kinsoku/>
        <w:wordWrap w:val="0"/>
        <w:overflowPunct/>
        <w:topLinePunct w:val="0"/>
        <w:bidi w:val="0"/>
        <w:spacing w:line="360" w:lineRule="auto"/>
        <w:ind w:left="0" w:right="0" w:firstLine="644" w:firstLineChars="20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投诉书（格式）</w:t>
      </w:r>
    </w:p>
    <w:p w14:paraId="2E02FF5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一、投诉相关主体基本情况：</w:t>
      </w:r>
    </w:p>
    <w:p w14:paraId="4B6B3A6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rPr>
        <w:t>投标人：</w:t>
      </w:r>
      <w:r>
        <w:rPr>
          <w:color w:val="auto"/>
          <w:position w:val="0"/>
          <w:sz w:val="20"/>
          <w:szCs w:val="20"/>
          <w:highlight w:val="none"/>
          <w:u w:val="single" w:color="auto"/>
        </w:rPr>
        <w:t xml:space="preserve">                                                                              </w:t>
      </w:r>
    </w:p>
    <w:p w14:paraId="180345EA">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0"/>
          <w:szCs w:val="20"/>
          <w:highlight w:val="none"/>
        </w:rPr>
      </w:pPr>
      <w:r>
        <w:rPr>
          <w:color w:val="auto"/>
          <w:spacing w:val="2"/>
          <w:position w:val="0"/>
          <w:sz w:val="20"/>
          <w:szCs w:val="20"/>
          <w:highlight w:val="none"/>
        </w:rPr>
        <w:t>地址：</w:t>
      </w:r>
      <w:r>
        <w:rPr>
          <w:color w:val="auto"/>
          <w:position w:val="0"/>
          <w:sz w:val="20"/>
          <w:szCs w:val="20"/>
          <w:highlight w:val="none"/>
          <w:u w:val="single" w:color="auto"/>
        </w:rPr>
        <w:t xml:space="preserve">                                            </w:t>
      </w:r>
      <w:r>
        <w:rPr>
          <w:color w:val="auto"/>
          <w:spacing w:val="-68"/>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F3551F9">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法定代表人/主要负责人：</w:t>
      </w:r>
      <w:r>
        <w:rPr>
          <w:color w:val="auto"/>
          <w:position w:val="0"/>
          <w:sz w:val="20"/>
          <w:szCs w:val="20"/>
          <w:highlight w:val="none"/>
          <w:u w:val="single" w:color="auto"/>
        </w:rPr>
        <w:t xml:space="preserve">                                                              </w:t>
      </w:r>
    </w:p>
    <w:p w14:paraId="0494D6E5">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rPr>
        <w:t>联系电话：</w:t>
      </w:r>
      <w:r>
        <w:rPr>
          <w:color w:val="auto"/>
          <w:position w:val="0"/>
          <w:sz w:val="20"/>
          <w:szCs w:val="20"/>
          <w:highlight w:val="none"/>
          <w:u w:val="single" w:color="auto"/>
        </w:rPr>
        <w:t xml:space="preserve">                                            </w:t>
      </w:r>
    </w:p>
    <w:p w14:paraId="3ED191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授权代表：</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p>
    <w:p w14:paraId="6C88A83B">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3E0B5079">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20"/>
          <w:position w:val="0"/>
          <w:sz w:val="20"/>
          <w:szCs w:val="20"/>
          <w:highlight w:val="none"/>
        </w:rPr>
        <w:t xml:space="preserve"> </w:t>
      </w:r>
      <w:r>
        <w:rPr>
          <w:color w:val="auto"/>
          <w:spacing w:val="3"/>
          <w:position w:val="0"/>
          <w:sz w:val="20"/>
          <w:szCs w:val="20"/>
          <w:highlight w:val="none"/>
        </w:rPr>
        <w:t>1：</w:t>
      </w:r>
      <w:r>
        <w:rPr>
          <w:color w:val="auto"/>
          <w:position w:val="0"/>
          <w:sz w:val="20"/>
          <w:szCs w:val="20"/>
          <w:highlight w:val="none"/>
          <w:u w:val="single" w:color="auto"/>
        </w:rPr>
        <w:t xml:space="preserve">                                         </w:t>
      </w:r>
    </w:p>
    <w:p w14:paraId="39AADDA7">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6"/>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4FE3461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734B717E">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被投诉人</w:t>
      </w:r>
      <w:r>
        <w:rPr>
          <w:color w:val="auto"/>
          <w:spacing w:val="-30"/>
          <w:position w:val="0"/>
          <w:sz w:val="20"/>
          <w:szCs w:val="20"/>
          <w:highlight w:val="none"/>
        </w:rPr>
        <w:t xml:space="preserve"> </w:t>
      </w:r>
      <w:r>
        <w:rPr>
          <w:color w:val="auto"/>
          <w:spacing w:val="3"/>
          <w:position w:val="0"/>
          <w:sz w:val="20"/>
          <w:szCs w:val="20"/>
          <w:highlight w:val="none"/>
        </w:rPr>
        <w:t>2：</w:t>
      </w:r>
    </w:p>
    <w:p w14:paraId="61548F69">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1539A83B">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相关供应商：</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98E3414">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rPr>
        <w:t>地址：</w:t>
      </w:r>
      <w:r>
        <w:rPr>
          <w:color w:val="auto"/>
          <w:spacing w:val="3"/>
          <w:position w:val="0"/>
          <w:sz w:val="20"/>
          <w:szCs w:val="20"/>
          <w:highlight w:val="none"/>
          <w:u w:val="single" w:color="auto"/>
        </w:rPr>
        <w:t xml:space="preserve">                  </w:t>
      </w:r>
      <w:r>
        <w:rPr>
          <w:color w:val="auto"/>
          <w:spacing w:val="2"/>
          <w:position w:val="0"/>
          <w:sz w:val="20"/>
          <w:szCs w:val="20"/>
          <w:highlight w:val="none"/>
          <w:u w:val="single" w:color="auto"/>
        </w:rPr>
        <w:t xml:space="preserve">                             </w:t>
      </w:r>
      <w:r>
        <w:rPr>
          <w:color w:val="auto"/>
          <w:spacing w:val="-75"/>
          <w:position w:val="0"/>
          <w:sz w:val="20"/>
          <w:szCs w:val="20"/>
          <w:highlight w:val="none"/>
        </w:rPr>
        <w:t xml:space="preserve"> </w:t>
      </w:r>
      <w:r>
        <w:rPr>
          <w:color w:val="auto"/>
          <w:spacing w:val="2"/>
          <w:position w:val="0"/>
          <w:sz w:val="20"/>
          <w:szCs w:val="20"/>
          <w:highlight w:val="none"/>
        </w:rPr>
        <w:t>邮编：</w:t>
      </w:r>
      <w:r>
        <w:rPr>
          <w:color w:val="auto"/>
          <w:spacing w:val="2"/>
          <w:position w:val="0"/>
          <w:sz w:val="20"/>
          <w:szCs w:val="20"/>
          <w:highlight w:val="none"/>
          <w:u w:val="single" w:color="auto"/>
        </w:rPr>
        <w:t xml:space="preserve">                         </w:t>
      </w:r>
    </w:p>
    <w:p w14:paraId="7EC876A9">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联系人：</w:t>
      </w:r>
      <w:r>
        <w:rPr>
          <w:color w:val="auto"/>
          <w:spacing w:val="4"/>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4"/>
          <w:position w:val="0"/>
          <w:sz w:val="20"/>
          <w:szCs w:val="20"/>
          <w:highlight w:val="none"/>
        </w:rPr>
        <w:t>联系电话：</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FC1138A">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0"/>
          <w:szCs w:val="20"/>
          <w:highlight w:val="none"/>
        </w:rPr>
      </w:pPr>
      <w:r>
        <w:rPr>
          <w:color w:val="auto"/>
          <w:spacing w:val="8"/>
          <w:position w:val="0"/>
          <w:sz w:val="20"/>
          <w:szCs w:val="20"/>
          <w:highlight w:val="none"/>
          <w14:textOutline w14:w="3795" w14:cap="sq" w14:cmpd="sng">
            <w14:solidFill>
              <w14:srgbClr w14:val="000000"/>
            </w14:solidFill>
            <w14:prstDash w14:val="solid"/>
            <w14:bevel/>
          </w14:textOutline>
        </w:rPr>
        <w:t>二、投诉项目基本情况：</w:t>
      </w:r>
    </w:p>
    <w:p w14:paraId="28AE6D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采购项目的名称：</w:t>
      </w:r>
      <w:r>
        <w:rPr>
          <w:color w:val="auto"/>
          <w:spacing w:val="4"/>
          <w:position w:val="0"/>
          <w:sz w:val="20"/>
          <w:szCs w:val="20"/>
          <w:highlight w:val="none"/>
          <w:u w:val="single" w:color="auto"/>
        </w:rPr>
        <w:t xml:space="preserve">                                                                   </w:t>
      </w:r>
    </w:p>
    <w:p w14:paraId="4586145F">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采购项目的编号：</w:t>
      </w:r>
      <w:r>
        <w:rPr>
          <w:color w:val="auto"/>
          <w:spacing w:val="4"/>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4"/>
          <w:position w:val="0"/>
          <w:sz w:val="20"/>
          <w:szCs w:val="20"/>
          <w:highlight w:val="none"/>
        </w:rPr>
        <w:t>包号：</w:t>
      </w:r>
      <w:r>
        <w:rPr>
          <w:color w:val="auto"/>
          <w:spacing w:val="4"/>
          <w:position w:val="0"/>
          <w:sz w:val="20"/>
          <w:szCs w:val="20"/>
          <w:highlight w:val="none"/>
          <w:u w:val="single" w:color="auto"/>
        </w:rPr>
        <w:t xml:space="preserve">                         </w:t>
      </w:r>
    </w:p>
    <w:p w14:paraId="0EBDFCAD">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采购人名称：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05933B43">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代理机构名称：</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5E723854">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采购文件公告：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30CEE3D2">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rPr>
        <w:t>采购结果公告：</w:t>
      </w:r>
      <w:r>
        <w:rPr>
          <w:color w:val="auto"/>
          <w:spacing w:val="9"/>
          <w:position w:val="0"/>
          <w:sz w:val="20"/>
          <w:szCs w:val="20"/>
          <w:highlight w:val="none"/>
          <w:u w:val="single" w:color="auto"/>
        </w:rPr>
        <w:t>是/否</w:t>
      </w:r>
      <w:r>
        <w:rPr>
          <w:color w:val="auto"/>
          <w:spacing w:val="9"/>
          <w:position w:val="0"/>
          <w:sz w:val="20"/>
          <w:szCs w:val="20"/>
          <w:highlight w:val="none"/>
        </w:rPr>
        <w:t>公告期限：</w:t>
      </w:r>
      <w:r>
        <w:rPr>
          <w:color w:val="auto"/>
          <w:position w:val="0"/>
          <w:sz w:val="20"/>
          <w:szCs w:val="20"/>
          <w:highlight w:val="none"/>
          <w:u w:val="single" w:color="auto"/>
        </w:rPr>
        <w:t xml:space="preserve">                                                        </w:t>
      </w:r>
    </w:p>
    <w:p w14:paraId="4E8A9ED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三、质疑基本情况</w:t>
      </w:r>
    </w:p>
    <w:p w14:paraId="5C7212A3">
      <w:pPr>
        <w:pStyle w:val="3"/>
        <w:keepNext w:val="0"/>
        <w:keepLines w:val="0"/>
        <w:pageBreakBefore w:val="0"/>
        <w:widowControl w:val="0"/>
        <w:kinsoku/>
        <w:wordWrap w:val="0"/>
        <w:overflowPunct/>
        <w:topLinePunct w:val="0"/>
        <w:bidi w:val="0"/>
        <w:spacing w:line="360" w:lineRule="auto"/>
        <w:ind w:left="0" w:right="0" w:firstLine="404" w:firstLineChars="200"/>
        <w:jc w:val="both"/>
        <w:rPr>
          <w:color w:val="auto"/>
          <w:position w:val="0"/>
          <w:sz w:val="20"/>
          <w:szCs w:val="20"/>
          <w:highlight w:val="none"/>
        </w:rPr>
      </w:pPr>
      <w:r>
        <w:rPr>
          <w:color w:val="auto"/>
          <w:spacing w:val="1"/>
          <w:position w:val="0"/>
          <w:sz w:val="20"/>
          <w:szCs w:val="20"/>
          <w:highlight w:val="none"/>
        </w:rPr>
        <w:t>投诉人于</w:t>
      </w:r>
      <w:r>
        <w:rPr>
          <w:color w:val="auto"/>
          <w:spacing w:val="-90"/>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年</w:t>
      </w:r>
      <w:r>
        <w:rPr>
          <w:color w:val="auto"/>
          <w:spacing w:val="-99"/>
          <w:position w:val="0"/>
          <w:sz w:val="20"/>
          <w:szCs w:val="20"/>
          <w:highlight w:val="none"/>
        </w:rPr>
        <w:t xml:space="preserve"> </w:t>
      </w:r>
      <w:r>
        <w:rPr>
          <w:color w:val="auto"/>
          <w:spacing w:val="5"/>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1"/>
          <w:position w:val="0"/>
          <w:sz w:val="20"/>
          <w:szCs w:val="20"/>
          <w:highlight w:val="none"/>
        </w:rPr>
        <w:t>月</w:t>
      </w:r>
      <w:r>
        <w:rPr>
          <w:color w:val="auto"/>
          <w:spacing w:val="1"/>
          <w:position w:val="0"/>
          <w:sz w:val="20"/>
          <w:szCs w:val="20"/>
          <w:highlight w:val="none"/>
          <w:u w:val="single" w:color="auto"/>
        </w:rPr>
        <w:t xml:space="preserve">    </w:t>
      </w:r>
      <w:r>
        <w:rPr>
          <w:color w:val="auto"/>
          <w:spacing w:val="-55"/>
          <w:position w:val="0"/>
          <w:sz w:val="20"/>
          <w:szCs w:val="20"/>
          <w:highlight w:val="none"/>
        </w:rPr>
        <w:t xml:space="preserve"> </w:t>
      </w:r>
      <w:r>
        <w:rPr>
          <w:color w:val="auto"/>
          <w:spacing w:val="1"/>
          <w:position w:val="0"/>
          <w:sz w:val="20"/>
          <w:szCs w:val="20"/>
          <w:highlight w:val="none"/>
        </w:rPr>
        <w:t>日，向</w:t>
      </w:r>
      <w:r>
        <w:rPr>
          <w:color w:val="auto"/>
          <w:spacing w:val="-98"/>
          <w:position w:val="0"/>
          <w:sz w:val="20"/>
          <w:szCs w:val="20"/>
          <w:highlight w:val="none"/>
        </w:rPr>
        <w:t xml:space="preserve"> </w:t>
      </w:r>
      <w:r>
        <w:rPr>
          <w:color w:val="auto"/>
          <w:spacing w:val="2"/>
          <w:position w:val="0"/>
          <w:sz w:val="20"/>
          <w:szCs w:val="20"/>
          <w:highlight w:val="none"/>
          <w:u w:val="single" w:color="auto"/>
        </w:rPr>
        <w:t xml:space="preserve">                          </w:t>
      </w:r>
      <w:r>
        <w:rPr>
          <w:color w:val="auto"/>
          <w:spacing w:val="1"/>
          <w:position w:val="0"/>
          <w:sz w:val="20"/>
          <w:szCs w:val="20"/>
          <w:highlight w:val="none"/>
          <w:u w:val="single" w:color="auto"/>
        </w:rPr>
        <w:t xml:space="preserve">       </w:t>
      </w:r>
      <w:r>
        <w:rPr>
          <w:color w:val="auto"/>
          <w:spacing w:val="-90"/>
          <w:position w:val="0"/>
          <w:sz w:val="20"/>
          <w:szCs w:val="20"/>
          <w:highlight w:val="none"/>
        </w:rPr>
        <w:t xml:space="preserve"> </w:t>
      </w:r>
      <w:r>
        <w:rPr>
          <w:color w:val="auto"/>
          <w:spacing w:val="1"/>
          <w:position w:val="0"/>
          <w:sz w:val="20"/>
          <w:szCs w:val="20"/>
          <w:highlight w:val="none"/>
        </w:rPr>
        <w:t>提出质疑，质疑事项为：</w:t>
      </w:r>
    </w:p>
    <w:p w14:paraId="1A5BB0AB">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2EDF4900">
      <w:pPr>
        <w:keepNext w:val="0"/>
        <w:keepLines w:val="0"/>
        <w:pageBreakBefore w:val="0"/>
        <w:widowControl w:val="0"/>
        <w:tabs>
          <w:tab w:val="left" w:pos="9017"/>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FE8B62C">
      <w:pPr>
        <w:pStyle w:val="3"/>
        <w:keepNext w:val="0"/>
        <w:keepLines w:val="0"/>
        <w:pageBreakBefore w:val="0"/>
        <w:widowControl w:val="0"/>
        <w:kinsoku/>
        <w:wordWrap w:val="0"/>
        <w:overflowPunct/>
        <w:topLinePunct w:val="0"/>
        <w:bidi w:val="0"/>
        <w:spacing w:line="360" w:lineRule="auto"/>
        <w:ind w:left="0" w:right="0" w:firstLine="436" w:firstLineChars="200"/>
        <w:jc w:val="both"/>
        <w:rPr>
          <w:color w:val="auto"/>
          <w:position w:val="0"/>
          <w:sz w:val="20"/>
          <w:szCs w:val="20"/>
          <w:highlight w:val="none"/>
        </w:rPr>
      </w:pPr>
      <w:r>
        <w:rPr>
          <w:color w:val="auto"/>
          <w:spacing w:val="9"/>
          <w:position w:val="0"/>
          <w:sz w:val="20"/>
          <w:szCs w:val="20"/>
          <w:highlight w:val="none"/>
          <w:u w:val="single" w:color="auto"/>
        </w:rPr>
        <w:t>采购人/代理机构</w:t>
      </w:r>
      <w:r>
        <w:rPr>
          <w:color w:val="auto"/>
          <w:spacing w:val="9"/>
          <w:position w:val="0"/>
          <w:sz w:val="20"/>
          <w:szCs w:val="20"/>
          <w:highlight w:val="none"/>
        </w:rPr>
        <w:t>于</w:t>
      </w:r>
      <w:r>
        <w:rPr>
          <w:color w:val="auto"/>
          <w:spacing w:val="-99"/>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年</w:t>
      </w:r>
      <w:r>
        <w:rPr>
          <w:color w:val="auto"/>
          <w:spacing w:val="-99"/>
          <w:position w:val="0"/>
          <w:sz w:val="20"/>
          <w:szCs w:val="20"/>
          <w:highlight w:val="none"/>
        </w:rPr>
        <w:t xml:space="preserve"> </w:t>
      </w:r>
      <w:r>
        <w:rPr>
          <w:color w:val="auto"/>
          <w:spacing w:val="7"/>
          <w:position w:val="0"/>
          <w:sz w:val="20"/>
          <w:szCs w:val="20"/>
          <w:highlight w:val="none"/>
          <w:u w:val="single" w:color="auto"/>
        </w:rPr>
        <w:t xml:space="preserve">     </w:t>
      </w:r>
      <w:r>
        <w:rPr>
          <w:color w:val="auto"/>
          <w:spacing w:val="-86"/>
          <w:position w:val="0"/>
          <w:sz w:val="20"/>
          <w:szCs w:val="20"/>
          <w:highlight w:val="none"/>
        </w:rPr>
        <w:t xml:space="preserve"> </w:t>
      </w:r>
      <w:r>
        <w:rPr>
          <w:color w:val="auto"/>
          <w:spacing w:val="9"/>
          <w:position w:val="0"/>
          <w:sz w:val="20"/>
          <w:szCs w:val="20"/>
          <w:highlight w:val="none"/>
        </w:rPr>
        <w:t>月</w:t>
      </w:r>
      <w:r>
        <w:rPr>
          <w:color w:val="auto"/>
          <w:spacing w:val="-98"/>
          <w:position w:val="0"/>
          <w:sz w:val="20"/>
          <w:szCs w:val="20"/>
          <w:highlight w:val="none"/>
        </w:rPr>
        <w:t xml:space="preserve"> </w:t>
      </w:r>
      <w:r>
        <w:rPr>
          <w:color w:val="auto"/>
          <w:spacing w:val="6"/>
          <w:position w:val="0"/>
          <w:sz w:val="20"/>
          <w:szCs w:val="20"/>
          <w:highlight w:val="none"/>
          <w:u w:val="single" w:color="auto"/>
        </w:rPr>
        <w:t xml:space="preserve">    </w:t>
      </w:r>
      <w:r>
        <w:rPr>
          <w:color w:val="auto"/>
          <w:spacing w:val="-52"/>
          <w:position w:val="0"/>
          <w:sz w:val="20"/>
          <w:szCs w:val="20"/>
          <w:highlight w:val="none"/>
        </w:rPr>
        <w:t xml:space="preserve"> </w:t>
      </w:r>
      <w:r>
        <w:rPr>
          <w:color w:val="auto"/>
          <w:spacing w:val="9"/>
          <w:position w:val="0"/>
          <w:sz w:val="20"/>
          <w:szCs w:val="20"/>
          <w:highlight w:val="none"/>
        </w:rPr>
        <w:t>日，就质疑事项作出了答复/没有在法定期限内作出答</w:t>
      </w:r>
    </w:p>
    <w:p w14:paraId="32CD12DF">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rPr>
        <w:t>复。</w:t>
      </w:r>
    </w:p>
    <w:p w14:paraId="4B984AFD">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0"/>
          <w:szCs w:val="20"/>
          <w:highlight w:val="none"/>
        </w:rPr>
      </w:pPr>
      <w:r>
        <w:rPr>
          <w:color w:val="auto"/>
          <w:spacing w:val="7"/>
          <w:position w:val="0"/>
          <w:sz w:val="20"/>
          <w:szCs w:val="20"/>
          <w:highlight w:val="none"/>
          <w14:textOutline w14:w="3795" w14:cap="sq" w14:cmpd="sng">
            <w14:solidFill>
              <w14:srgbClr w14:val="000000"/>
            </w14:solidFill>
            <w14:prstDash w14:val="solid"/>
            <w14:bevel/>
          </w14:textOutline>
        </w:rPr>
        <w:t>四、投诉事项具体内容</w:t>
      </w:r>
    </w:p>
    <w:p w14:paraId="1FE6256C">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20"/>
          <w:szCs w:val="20"/>
          <w:highlight w:val="none"/>
        </w:rPr>
      </w:pPr>
      <w:r>
        <w:rPr>
          <w:color w:val="auto"/>
          <w:spacing w:val="1"/>
          <w:position w:val="0"/>
          <w:sz w:val="20"/>
          <w:szCs w:val="20"/>
          <w:highlight w:val="none"/>
        </w:rPr>
        <w:t>投诉事项</w:t>
      </w:r>
      <w:r>
        <w:rPr>
          <w:color w:val="auto"/>
          <w:spacing w:val="-21"/>
          <w:position w:val="0"/>
          <w:sz w:val="20"/>
          <w:szCs w:val="20"/>
          <w:highlight w:val="none"/>
        </w:rPr>
        <w:t xml:space="preserve"> </w:t>
      </w:r>
      <w:r>
        <w:rPr>
          <w:color w:val="auto"/>
          <w:spacing w:val="1"/>
          <w:position w:val="0"/>
          <w:sz w:val="20"/>
          <w:szCs w:val="20"/>
          <w:highlight w:val="none"/>
        </w:rPr>
        <w:t>1：</w:t>
      </w:r>
      <w:r>
        <w:rPr>
          <w:color w:val="auto"/>
          <w:spacing w:val="1"/>
          <w:position w:val="0"/>
          <w:sz w:val="20"/>
          <w:szCs w:val="20"/>
          <w:highlight w:val="none"/>
          <w:u w:val="single" w:color="auto"/>
        </w:rPr>
        <w:t xml:space="preserve">                                                             </w:t>
      </w:r>
      <w:r>
        <w:rPr>
          <w:color w:val="auto"/>
          <w:position w:val="0"/>
          <w:sz w:val="20"/>
          <w:szCs w:val="20"/>
          <w:highlight w:val="none"/>
          <w:u w:val="single" w:color="auto"/>
        </w:rPr>
        <w:t xml:space="preserve">            </w:t>
      </w:r>
    </w:p>
    <w:p w14:paraId="345B7FB5">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事实依据：</w:t>
      </w:r>
      <w:r>
        <w:rPr>
          <w:color w:val="auto"/>
          <w:spacing w:val="22"/>
          <w:position w:val="0"/>
          <w:sz w:val="20"/>
          <w:szCs w:val="20"/>
          <w:highlight w:val="none"/>
        </w:rPr>
        <w:t xml:space="preserve"> </w:t>
      </w:r>
      <w:r>
        <w:rPr>
          <w:color w:val="auto"/>
          <w:position w:val="0"/>
          <w:sz w:val="20"/>
          <w:szCs w:val="20"/>
          <w:highlight w:val="none"/>
          <w:u w:val="single" w:color="auto"/>
        </w:rPr>
        <w:t xml:space="preserve">                                                                           </w:t>
      </w:r>
    </w:p>
    <w:p w14:paraId="6199F7E0">
      <w:pPr>
        <w:keepNext w:val="0"/>
        <w:keepLines w:val="0"/>
        <w:pageBreakBefore w:val="0"/>
        <w:widowControl w:val="0"/>
        <w:tabs>
          <w:tab w:val="left" w:pos="9035"/>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34D02FCC">
      <w:pPr>
        <w:keepNext w:val="0"/>
        <w:keepLines w:val="0"/>
        <w:pageBreakBefore w:val="0"/>
        <w:widowControl w:val="0"/>
        <w:kinsoku/>
        <w:wordWrap w:val="0"/>
        <w:overflowPunct/>
        <w:topLinePunct w:val="0"/>
        <w:bidi w:val="0"/>
        <w:spacing w:line="360" w:lineRule="auto"/>
        <w:ind w:left="0" w:right="0" w:firstLine="420" w:firstLineChars="200"/>
        <w:rPr>
          <w:rFonts w:ascii="Arial" w:hAnsi="Arial" w:eastAsia="Arial" w:cs="Arial"/>
          <w:color w:val="auto"/>
          <w:position w:val="0"/>
          <w:sz w:val="21"/>
          <w:szCs w:val="21"/>
          <w:highlight w:val="none"/>
        </w:rPr>
        <w:sectPr>
          <w:footerReference r:id="rId11" w:type="default"/>
          <w:pgSz w:w="11906" w:h="16839"/>
          <w:pgMar w:top="1431" w:right="1081" w:bottom="1362" w:left="1146" w:header="0" w:footer="1200" w:gutter="0"/>
          <w:pgNumType w:fmt="decimal"/>
          <w:cols w:space="720" w:num="1"/>
        </w:sectPr>
      </w:pPr>
    </w:p>
    <w:p w14:paraId="1043E949">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法律依据：</w:t>
      </w:r>
      <w:r>
        <w:rPr>
          <w:color w:val="auto"/>
          <w:spacing w:val="21"/>
          <w:position w:val="0"/>
          <w:sz w:val="20"/>
          <w:szCs w:val="20"/>
          <w:highlight w:val="none"/>
        </w:rPr>
        <w:t xml:space="preserve"> </w:t>
      </w:r>
      <w:r>
        <w:rPr>
          <w:color w:val="auto"/>
          <w:position w:val="0"/>
          <w:sz w:val="20"/>
          <w:szCs w:val="20"/>
          <w:highlight w:val="none"/>
          <w:u w:val="single" w:color="auto"/>
        </w:rPr>
        <w:t xml:space="preserve">                                                                           </w:t>
      </w:r>
    </w:p>
    <w:p w14:paraId="21C19266">
      <w:pPr>
        <w:keepNext w:val="0"/>
        <w:keepLines w:val="0"/>
        <w:pageBreakBefore w:val="0"/>
        <w:widowControl w:val="0"/>
        <w:tabs>
          <w:tab w:val="left" w:pos="9039"/>
        </w:tabs>
        <w:kinsoku/>
        <w:wordWrap w:val="0"/>
        <w:overflowPunct/>
        <w:topLinePunct w:val="0"/>
        <w:bidi w:val="0"/>
        <w:spacing w:line="360" w:lineRule="auto"/>
        <w:ind w:left="0" w:right="0" w:firstLine="420" w:firstLineChars="200"/>
        <w:rPr>
          <w:rFonts w:ascii="Arial"/>
          <w:color w:val="auto"/>
          <w:position w:val="0"/>
          <w:sz w:val="21"/>
          <w:highlight w:val="none"/>
        </w:rPr>
      </w:pPr>
      <w:r>
        <w:rPr>
          <w:rFonts w:ascii="Arial" w:hAnsi="Arial" w:eastAsia="Arial" w:cs="Arial"/>
          <w:color w:val="auto"/>
          <w:position w:val="0"/>
          <w:sz w:val="21"/>
          <w:szCs w:val="21"/>
          <w:highlight w:val="none"/>
          <w:u w:val="single" w:color="auto"/>
        </w:rPr>
        <w:tab/>
      </w:r>
    </w:p>
    <w:p w14:paraId="1B3BA1A1">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投诉事项</w:t>
      </w:r>
      <w:r>
        <w:rPr>
          <w:color w:val="auto"/>
          <w:spacing w:val="-34"/>
          <w:position w:val="0"/>
          <w:sz w:val="20"/>
          <w:szCs w:val="20"/>
          <w:highlight w:val="none"/>
        </w:rPr>
        <w:t xml:space="preserve"> </w:t>
      </w:r>
      <w:r>
        <w:rPr>
          <w:color w:val="auto"/>
          <w:spacing w:val="5"/>
          <w:position w:val="0"/>
          <w:sz w:val="20"/>
          <w:szCs w:val="20"/>
          <w:highlight w:val="none"/>
        </w:rPr>
        <w:t>2</w:t>
      </w:r>
    </w:p>
    <w:p w14:paraId="3DCDFF66">
      <w:pPr>
        <w:pStyle w:val="3"/>
        <w:keepNext w:val="0"/>
        <w:keepLines w:val="0"/>
        <w:pageBreakBefore w:val="0"/>
        <w:widowControl w:val="0"/>
        <w:kinsoku/>
        <w:wordWrap w:val="0"/>
        <w:overflowPunct/>
        <w:topLinePunct w:val="0"/>
        <w:bidi w:val="0"/>
        <w:spacing w:line="360" w:lineRule="auto"/>
        <w:ind w:left="0" w:right="0" w:firstLine="392" w:firstLineChars="200"/>
        <w:rPr>
          <w:color w:val="auto"/>
          <w:position w:val="0"/>
          <w:sz w:val="20"/>
          <w:szCs w:val="20"/>
          <w:highlight w:val="none"/>
        </w:rPr>
      </w:pPr>
      <w:r>
        <w:rPr>
          <w:color w:val="auto"/>
          <w:spacing w:val="-2"/>
          <w:position w:val="0"/>
          <w:sz w:val="20"/>
          <w:szCs w:val="20"/>
          <w:highlight w:val="none"/>
        </w:rPr>
        <w:t>……</w:t>
      </w:r>
    </w:p>
    <w:p w14:paraId="72CDDD85">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五、与投诉事项相关的投诉请求：</w:t>
      </w:r>
    </w:p>
    <w:p w14:paraId="028C7C31">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0"/>
          <w:szCs w:val="20"/>
          <w:highlight w:val="none"/>
        </w:rPr>
      </w:pPr>
      <w:r>
        <w:rPr>
          <w:color w:val="auto"/>
          <w:spacing w:val="4"/>
          <w:position w:val="0"/>
          <w:sz w:val="20"/>
          <w:szCs w:val="20"/>
          <w:highlight w:val="none"/>
        </w:rPr>
        <w:t>请求：</w:t>
      </w:r>
      <w:r>
        <w:rPr>
          <w:color w:val="auto"/>
          <w:spacing w:val="4"/>
          <w:position w:val="0"/>
          <w:sz w:val="20"/>
          <w:szCs w:val="20"/>
          <w:highlight w:val="none"/>
          <w:u w:val="single" w:color="auto"/>
        </w:rPr>
        <w:t xml:space="preserve">                                                            </w:t>
      </w:r>
      <w:r>
        <w:rPr>
          <w:color w:val="auto"/>
          <w:spacing w:val="3"/>
          <w:position w:val="0"/>
          <w:sz w:val="20"/>
          <w:szCs w:val="20"/>
          <w:highlight w:val="none"/>
          <w:u w:val="single" w:color="auto"/>
        </w:rPr>
        <w:t xml:space="preserve">                 </w:t>
      </w:r>
    </w:p>
    <w:p w14:paraId="27F6FC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47C55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24E293">
      <w:pPr>
        <w:pStyle w:val="3"/>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0"/>
          <w:szCs w:val="20"/>
          <w:highlight w:val="none"/>
        </w:rPr>
      </w:pPr>
      <w:r>
        <w:rPr>
          <w:color w:val="auto"/>
          <w:spacing w:val="5"/>
          <w:position w:val="0"/>
          <w:sz w:val="20"/>
          <w:szCs w:val="20"/>
          <w:highlight w:val="none"/>
        </w:rPr>
        <w:t>签字（签章</w:t>
      </w:r>
      <w:r>
        <w:rPr>
          <w:color w:val="auto"/>
          <w:spacing w:val="8"/>
          <w:position w:val="0"/>
          <w:sz w:val="20"/>
          <w:szCs w:val="20"/>
          <w:highlight w:val="none"/>
        </w:rPr>
        <w:t>）：</w:t>
      </w:r>
      <w:r>
        <w:rPr>
          <w:color w:val="auto"/>
          <w:position w:val="0"/>
          <w:sz w:val="20"/>
          <w:szCs w:val="20"/>
          <w:highlight w:val="none"/>
        </w:rPr>
        <w:t xml:space="preserve">                                         </w:t>
      </w:r>
      <w:r>
        <w:rPr>
          <w:color w:val="auto"/>
          <w:spacing w:val="5"/>
          <w:position w:val="0"/>
          <w:sz w:val="20"/>
          <w:szCs w:val="20"/>
          <w:highlight w:val="none"/>
        </w:rPr>
        <w:t>公章：</w:t>
      </w:r>
    </w:p>
    <w:p w14:paraId="7A0C815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EA18E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01286BE">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20"/>
          <w:szCs w:val="20"/>
          <w:highlight w:val="none"/>
        </w:rPr>
      </w:pPr>
      <w:r>
        <w:rPr>
          <w:color w:val="auto"/>
          <w:spacing w:val="-9"/>
          <w:position w:val="0"/>
          <w:sz w:val="20"/>
          <w:szCs w:val="20"/>
          <w:highlight w:val="none"/>
        </w:rPr>
        <w:t>日期：</w:t>
      </w:r>
    </w:p>
    <w:p w14:paraId="409DB7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D16530">
      <w:pPr>
        <w:pStyle w:val="3"/>
        <w:keepNext w:val="0"/>
        <w:keepLines w:val="0"/>
        <w:pageBreakBefore w:val="0"/>
        <w:widowControl w:val="0"/>
        <w:kinsoku/>
        <w:wordWrap w:val="0"/>
        <w:overflowPunct/>
        <w:topLinePunct w:val="0"/>
        <w:bidi w:val="0"/>
        <w:spacing w:line="360" w:lineRule="auto"/>
        <w:ind w:left="0" w:right="0" w:firstLine="412"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说明：</w:t>
      </w:r>
    </w:p>
    <w:p w14:paraId="3DE6B007">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1.投诉人提起投诉时，应当提交投诉书和必要的证明材</w:t>
      </w:r>
      <w:r>
        <w:rPr>
          <w:color w:val="auto"/>
          <w:spacing w:val="10"/>
          <w:position w:val="0"/>
          <w:sz w:val="20"/>
          <w:szCs w:val="20"/>
          <w:highlight w:val="none"/>
          <w14:textOutline w14:w="3795" w14:cap="sq" w14:cmpd="sng">
            <w14:solidFill>
              <w14:srgbClr w14:val="000000"/>
            </w14:solidFill>
            <w14:prstDash w14:val="solid"/>
            <w14:bevel/>
          </w14:textOutline>
        </w:rPr>
        <w:t>料，并按照被投诉人和与投诉事项有关的供应</w:t>
      </w:r>
      <w:r>
        <w:rPr>
          <w:color w:val="auto"/>
          <w:position w:val="0"/>
          <w:sz w:val="20"/>
          <w:szCs w:val="20"/>
          <w:highlight w:val="none"/>
        </w:rPr>
        <w:t xml:space="preserve"> </w:t>
      </w:r>
      <w:r>
        <w:rPr>
          <w:color w:val="auto"/>
          <w:spacing w:val="8"/>
          <w:position w:val="0"/>
          <w:sz w:val="20"/>
          <w:szCs w:val="20"/>
          <w:highlight w:val="none"/>
          <w14:textOutline w14:w="3795" w14:cap="sq" w14:cmpd="sng">
            <w14:solidFill>
              <w14:srgbClr w14:val="000000"/>
            </w14:solidFill>
            <w14:prstDash w14:val="solid"/>
            <w14:bevel/>
          </w14:textOutline>
        </w:rPr>
        <w:t>商数量提供投诉书副本。</w:t>
      </w:r>
    </w:p>
    <w:p w14:paraId="3067B5B0">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2.投诉人若委托代理人进行投诉的，投诉书应按照要求列明“授权代表</w:t>
      </w:r>
      <w:r>
        <w:rPr>
          <w:color w:val="auto"/>
          <w:spacing w:val="-62"/>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”的有关内容，并在附件中提</w:t>
      </w:r>
      <w:r>
        <w:rPr>
          <w:color w:val="auto"/>
          <w:position w:val="0"/>
          <w:sz w:val="20"/>
          <w:szCs w:val="20"/>
          <w:highlight w:val="none"/>
        </w:rPr>
        <w:t xml:space="preserve"> </w:t>
      </w:r>
      <w:r>
        <w:rPr>
          <w:color w:val="auto"/>
          <w:spacing w:val="9"/>
          <w:position w:val="0"/>
          <w:sz w:val="20"/>
          <w:szCs w:val="20"/>
          <w:highlight w:val="none"/>
          <w14:textOutline w14:w="3795" w14:cap="sq" w14:cmpd="sng">
            <w14:solidFill>
              <w14:srgbClr w14:val="000000"/>
            </w14:solidFill>
            <w14:prstDash w14:val="solid"/>
            <w14:bevel/>
          </w14:textOutline>
        </w:rPr>
        <w:t>交由投诉人签署的授权委托书。授权委托书应当载明代理人的姓名或者</w:t>
      </w:r>
      <w:r>
        <w:rPr>
          <w:color w:val="auto"/>
          <w:spacing w:val="8"/>
          <w:position w:val="0"/>
          <w:sz w:val="20"/>
          <w:szCs w:val="20"/>
          <w:highlight w:val="none"/>
          <w14:textOutline w14:w="3795" w14:cap="sq" w14:cmpd="sng">
            <w14:solidFill>
              <w14:srgbClr w14:val="000000"/>
            </w14:solidFill>
            <w14:prstDash w14:val="solid"/>
            <w14:bevel/>
          </w14:textOutline>
        </w:rPr>
        <w:t>名称、代理事项、具体权限、期限</w:t>
      </w:r>
      <w:r>
        <w:rPr>
          <w:color w:val="auto"/>
          <w:position w:val="0"/>
          <w:sz w:val="20"/>
          <w:szCs w:val="20"/>
          <w:highlight w:val="none"/>
        </w:rPr>
        <w:t xml:space="preserve"> </w:t>
      </w:r>
      <w:r>
        <w:rPr>
          <w:color w:val="auto"/>
          <w:spacing w:val="7"/>
          <w:position w:val="0"/>
          <w:sz w:val="20"/>
          <w:szCs w:val="20"/>
          <w:highlight w:val="none"/>
          <w14:textOutline w14:w="3795" w14:cap="sq" w14:cmpd="sng">
            <w14:solidFill>
              <w14:srgbClr w14:val="000000"/>
            </w14:solidFill>
            <w14:prstDash w14:val="solid"/>
            <w14:bevel/>
          </w14:textOutline>
        </w:rPr>
        <w:t>和相关事项。</w:t>
      </w:r>
    </w:p>
    <w:p w14:paraId="069FCB01">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3.投诉人若对项目的某一分包进行投诉，投</w:t>
      </w:r>
      <w:r>
        <w:rPr>
          <w:color w:val="auto"/>
          <w:spacing w:val="9"/>
          <w:position w:val="0"/>
          <w:sz w:val="20"/>
          <w:szCs w:val="20"/>
          <w:highlight w:val="none"/>
          <w14:textOutline w14:w="3795" w14:cap="sq" w14:cmpd="sng">
            <w14:solidFill>
              <w14:srgbClr w14:val="000000"/>
            </w14:solidFill>
            <w14:prstDash w14:val="solid"/>
            <w14:bevel/>
          </w14:textOutline>
        </w:rPr>
        <w:t>诉书应列明具体分包号。</w:t>
      </w:r>
    </w:p>
    <w:p w14:paraId="0561402C">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4.投诉书应简要列明质疑事项，质疑函、质疑答复等作为附</w:t>
      </w:r>
      <w:r>
        <w:rPr>
          <w:color w:val="auto"/>
          <w:spacing w:val="9"/>
          <w:position w:val="0"/>
          <w:sz w:val="20"/>
          <w:szCs w:val="20"/>
          <w:highlight w:val="none"/>
          <w14:textOutline w14:w="3795" w14:cap="sq" w14:cmpd="sng">
            <w14:solidFill>
              <w14:srgbClr w14:val="000000"/>
            </w14:solidFill>
            <w14:prstDash w14:val="solid"/>
            <w14:bevel/>
          </w14:textOutline>
        </w:rPr>
        <w:t>件材料提供。</w:t>
      </w:r>
    </w:p>
    <w:p w14:paraId="565167C7">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5.投诉书的投诉事项应具体、明确，并有必要的</w:t>
      </w:r>
      <w:r>
        <w:rPr>
          <w:color w:val="auto"/>
          <w:spacing w:val="9"/>
          <w:position w:val="0"/>
          <w:sz w:val="20"/>
          <w:szCs w:val="20"/>
          <w:highlight w:val="none"/>
          <w14:textOutline w14:w="3795" w14:cap="sq" w14:cmpd="sng">
            <w14:solidFill>
              <w14:srgbClr w14:val="000000"/>
            </w14:solidFill>
            <w14:prstDash w14:val="solid"/>
            <w14:bevel/>
          </w14:textOutline>
        </w:rPr>
        <w:t>事实依据和法律依据。</w:t>
      </w:r>
    </w:p>
    <w:p w14:paraId="6CD09FE7">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0"/>
          <w:szCs w:val="20"/>
          <w:highlight w:val="none"/>
        </w:rPr>
      </w:pPr>
      <w:r>
        <w:rPr>
          <w:color w:val="auto"/>
          <w:spacing w:val="9"/>
          <w:position w:val="0"/>
          <w:sz w:val="20"/>
          <w:szCs w:val="20"/>
          <w:highlight w:val="none"/>
          <w14:textOutline w14:w="3795" w14:cap="sq" w14:cmpd="sng">
            <w14:solidFill>
              <w14:srgbClr w14:val="000000"/>
            </w14:solidFill>
            <w14:prstDash w14:val="solid"/>
            <w14:bevel/>
          </w14:textOutline>
        </w:rPr>
        <w:t>6.投诉书的投诉请求应与投诉事项相关。</w:t>
      </w:r>
    </w:p>
    <w:p w14:paraId="6FCB6A60">
      <w:pPr>
        <w:pStyle w:val="3"/>
        <w:keepNext w:val="0"/>
        <w:keepLines w:val="0"/>
        <w:pageBreakBefore w:val="0"/>
        <w:widowControl w:val="0"/>
        <w:kinsoku/>
        <w:wordWrap w:val="0"/>
        <w:overflowPunct/>
        <w:topLinePunct w:val="0"/>
        <w:bidi w:val="0"/>
        <w:spacing w:line="360" w:lineRule="auto"/>
        <w:ind w:left="0" w:right="0" w:firstLine="444" w:firstLineChars="200"/>
        <w:rPr>
          <w:color w:val="auto"/>
          <w:position w:val="0"/>
          <w:sz w:val="20"/>
          <w:szCs w:val="20"/>
          <w:highlight w:val="none"/>
        </w:rPr>
      </w:pPr>
      <w:r>
        <w:rPr>
          <w:color w:val="auto"/>
          <w:spacing w:val="11"/>
          <w:position w:val="0"/>
          <w:sz w:val="20"/>
          <w:szCs w:val="20"/>
          <w:highlight w:val="none"/>
          <w14:textOutline w14:w="3795" w14:cap="sq" w14:cmpd="sng">
            <w14:solidFill>
              <w14:srgbClr w14:val="000000"/>
            </w14:solidFill>
            <w14:prstDash w14:val="solid"/>
            <w14:bevel/>
          </w14:textOutline>
        </w:rPr>
        <w:t>7.投诉人为自然人的，投诉书应当由本人签字；投诉人为法人或者其他组织的</w:t>
      </w:r>
      <w:r>
        <w:rPr>
          <w:color w:val="auto"/>
          <w:spacing w:val="10"/>
          <w:position w:val="0"/>
          <w:sz w:val="20"/>
          <w:szCs w:val="20"/>
          <w:highlight w:val="none"/>
          <w14:textOutline w14:w="3795" w14:cap="sq" w14:cmpd="sng">
            <w14:solidFill>
              <w14:srgbClr w14:val="000000"/>
            </w14:solidFill>
            <w14:prstDash w14:val="solid"/>
            <w14:bevel/>
          </w14:textOutline>
        </w:rPr>
        <w:t>，投诉书应当由法定代</w:t>
      </w:r>
      <w:r>
        <w:rPr>
          <w:color w:val="auto"/>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表人、主要负责人，或者其授权代表签字或者盖章，并加盖公章。</w:t>
      </w:r>
    </w:p>
    <w:p w14:paraId="4E7C3A1B">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12" w:type="default"/>
          <w:pgSz w:w="11906" w:h="16839"/>
          <w:pgMar w:top="1431" w:right="1137" w:bottom="1362" w:left="1143" w:header="0" w:footer="1200" w:gutter="0"/>
          <w:pgNumType w:fmt="decimal"/>
          <w:cols w:space="720" w:num="1"/>
        </w:sectPr>
      </w:pPr>
    </w:p>
    <w:p w14:paraId="41E3B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222822">
      <w:pPr>
        <w:keepNext w:val="0"/>
        <w:keepLines w:val="0"/>
        <w:pageBreakBefore w:val="0"/>
        <w:widowControl w:val="0"/>
        <w:kinsoku/>
        <w:wordWrap w:val="0"/>
        <w:overflowPunct/>
        <w:topLinePunct w:val="0"/>
        <w:bidi w:val="0"/>
        <w:spacing w:line="360" w:lineRule="auto"/>
        <w:ind w:right="0"/>
        <w:jc w:val="center"/>
        <w:rPr>
          <w:rFonts w:ascii="微软雅黑" w:hAnsi="微软雅黑" w:eastAsia="微软雅黑" w:cs="微软雅黑"/>
          <w:color w:val="auto"/>
          <w:position w:val="0"/>
          <w:sz w:val="43"/>
          <w:szCs w:val="43"/>
          <w:highlight w:val="none"/>
        </w:rPr>
      </w:pPr>
      <w:r>
        <w:rPr>
          <w:rFonts w:ascii="微软雅黑" w:hAnsi="微软雅黑" w:eastAsia="微软雅黑" w:cs="微软雅黑"/>
          <w:color w:val="auto"/>
          <w:spacing w:val="9"/>
          <w:position w:val="0"/>
          <w:sz w:val="43"/>
          <w:szCs w:val="43"/>
          <w:highlight w:val="none"/>
        </w:rPr>
        <w:t>广西线上“政采贷”政策告知函</w:t>
      </w:r>
    </w:p>
    <w:p w14:paraId="2C8F6E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0B2B663">
      <w:pPr>
        <w:keepNext w:val="0"/>
        <w:keepLines w:val="0"/>
        <w:pageBreakBefore w:val="0"/>
        <w:widowControl w:val="0"/>
        <w:kinsoku/>
        <w:wordWrap w:val="0"/>
        <w:overflowPunct/>
        <w:topLinePunct w:val="0"/>
        <w:bidi w:val="0"/>
        <w:spacing w:line="360" w:lineRule="auto"/>
        <w:ind w:left="0" w:right="0" w:firstLine="480" w:firstLineChars="200"/>
        <w:rPr>
          <w:rFonts w:ascii="Arial"/>
          <w:color w:val="auto"/>
          <w:position w:val="0"/>
          <w:sz w:val="24"/>
          <w:szCs w:val="24"/>
          <w:highlight w:val="none"/>
        </w:rPr>
      </w:pPr>
    </w:p>
    <w:p w14:paraId="616A38C1">
      <w:pPr>
        <w:keepNext w:val="0"/>
        <w:keepLines w:val="0"/>
        <w:pageBreakBefore w:val="0"/>
        <w:widowControl w:val="0"/>
        <w:kinsoku/>
        <w:wordWrap w:val="0"/>
        <w:overflowPunct/>
        <w:topLinePunct w:val="0"/>
        <w:bidi w:val="0"/>
        <w:spacing w:line="360" w:lineRule="auto"/>
        <w:ind w:right="0"/>
        <w:rPr>
          <w:rFonts w:ascii="仿宋" w:hAnsi="仿宋" w:eastAsia="仿宋" w:cs="仿宋"/>
          <w:color w:val="auto"/>
          <w:position w:val="0"/>
          <w:sz w:val="24"/>
          <w:szCs w:val="24"/>
          <w:highlight w:val="none"/>
        </w:rPr>
      </w:pPr>
      <w:r>
        <w:rPr>
          <w:rFonts w:ascii="仿宋" w:hAnsi="仿宋" w:eastAsia="仿宋" w:cs="仿宋"/>
          <w:color w:val="auto"/>
          <w:spacing w:val="3"/>
          <w:position w:val="0"/>
          <w:sz w:val="24"/>
          <w:szCs w:val="24"/>
          <w:highlight w:val="none"/>
        </w:rPr>
        <w:t>各供应商：</w:t>
      </w:r>
    </w:p>
    <w:p w14:paraId="022CE95E">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highlight w:val="none"/>
        </w:rPr>
      </w:pPr>
      <w:r>
        <w:rPr>
          <w:rFonts w:ascii="仿宋" w:hAnsi="仿宋" w:eastAsia="仿宋" w:cs="仿宋"/>
          <w:color w:val="auto"/>
          <w:spacing w:val="8"/>
          <w:position w:val="0"/>
          <w:sz w:val="24"/>
          <w:szCs w:val="24"/>
          <w:highlight w:val="none"/>
        </w:rPr>
        <w:t>欢迎贵公司参与广西政府采购活动！</w:t>
      </w:r>
    </w:p>
    <w:p w14:paraId="3D2721E8">
      <w:pPr>
        <w:keepNext w:val="0"/>
        <w:keepLines w:val="0"/>
        <w:pageBreakBefore w:val="0"/>
        <w:widowControl w:val="0"/>
        <w:kinsoku/>
        <w:wordWrap w:val="0"/>
        <w:overflowPunct/>
        <w:topLinePunct w:val="0"/>
        <w:bidi w:val="0"/>
        <w:spacing w:line="360" w:lineRule="auto"/>
        <w:ind w:left="0" w:right="0" w:firstLine="512" w:firstLineChars="200"/>
        <w:rPr>
          <w:rFonts w:ascii="仿宋" w:hAnsi="仿宋" w:eastAsia="仿宋" w:cs="仿宋"/>
          <w:color w:val="auto"/>
          <w:position w:val="0"/>
          <w:sz w:val="24"/>
          <w:szCs w:val="24"/>
          <w:highlight w:val="none"/>
        </w:rPr>
      </w:pPr>
      <w:r>
        <w:rPr>
          <w:rFonts w:ascii="仿宋" w:hAnsi="仿宋" w:eastAsia="仿宋" w:cs="仿宋"/>
          <w:color w:val="auto"/>
          <w:spacing w:val="8"/>
          <w:position w:val="0"/>
          <w:sz w:val="24"/>
          <w:szCs w:val="24"/>
          <w:highlight w:val="none"/>
        </w:rPr>
        <w:t>线上“政采贷</w:t>
      </w:r>
      <w:r>
        <w:rPr>
          <w:rFonts w:ascii="仿宋" w:hAnsi="仿宋" w:eastAsia="仿宋" w:cs="仿宋"/>
          <w:color w:val="auto"/>
          <w:spacing w:val="-97"/>
          <w:position w:val="0"/>
          <w:sz w:val="24"/>
          <w:szCs w:val="24"/>
          <w:highlight w:val="none"/>
        </w:rPr>
        <w:t xml:space="preserve"> </w:t>
      </w:r>
      <w:r>
        <w:rPr>
          <w:rFonts w:ascii="仿宋" w:hAnsi="仿宋" w:eastAsia="仿宋" w:cs="仿宋"/>
          <w:color w:val="auto"/>
          <w:spacing w:val="8"/>
          <w:position w:val="0"/>
          <w:sz w:val="24"/>
          <w:szCs w:val="24"/>
          <w:highlight w:val="none"/>
        </w:rPr>
        <w:t>”是人民银行南宁中心支行和自治区财政厅共同支</w:t>
      </w:r>
      <w:r>
        <w:rPr>
          <w:rFonts w:ascii="仿宋" w:hAnsi="仿宋" w:eastAsia="仿宋" w:cs="仿宋"/>
          <w:color w:val="auto"/>
          <w:position w:val="0"/>
          <w:sz w:val="24"/>
          <w:szCs w:val="24"/>
          <w:highlight w:val="none"/>
        </w:rPr>
        <w:t xml:space="preserve"> </w:t>
      </w:r>
      <w:r>
        <w:rPr>
          <w:rFonts w:ascii="仿宋" w:hAnsi="仿宋" w:eastAsia="仿宋" w:cs="仿宋"/>
          <w:color w:val="auto"/>
          <w:spacing w:val="3"/>
          <w:position w:val="0"/>
          <w:sz w:val="24"/>
          <w:szCs w:val="24"/>
          <w:highlight w:val="none"/>
        </w:rPr>
        <w:t>持企业发展，针对参与政府采购活动的企业融资难、融资贵、融资慢、</w:t>
      </w:r>
      <w:r>
        <w:rPr>
          <w:rFonts w:ascii="仿宋" w:hAnsi="仿宋" w:eastAsia="仿宋" w:cs="仿宋"/>
          <w:color w:val="auto"/>
          <w:spacing w:val="14"/>
          <w:position w:val="0"/>
          <w:sz w:val="24"/>
          <w:szCs w:val="24"/>
          <w:highlight w:val="none"/>
        </w:rPr>
        <w:t xml:space="preserve"> </w:t>
      </w:r>
      <w:r>
        <w:rPr>
          <w:rFonts w:ascii="仿宋" w:hAnsi="仿宋" w:eastAsia="仿宋" w:cs="仿宋"/>
          <w:color w:val="auto"/>
          <w:spacing w:val="10"/>
          <w:position w:val="0"/>
          <w:sz w:val="24"/>
          <w:szCs w:val="24"/>
          <w:highlight w:val="none"/>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position w:val="0"/>
          <w:sz w:val="24"/>
          <w:szCs w:val="24"/>
          <w:highlight w:val="none"/>
        </w:rPr>
        <w:t>贷款，融资机构将根据《中国人民银行南宁中心支行 广西壮族自治区</w:t>
      </w:r>
      <w:r>
        <w:rPr>
          <w:rFonts w:ascii="仿宋" w:hAnsi="仿宋" w:eastAsia="仿宋" w:cs="仿宋"/>
          <w:color w:val="auto"/>
          <w:spacing w:val="3"/>
          <w:position w:val="0"/>
          <w:sz w:val="24"/>
          <w:szCs w:val="24"/>
          <w:highlight w:val="none"/>
        </w:rPr>
        <w:t xml:space="preserve"> </w:t>
      </w:r>
      <w:r>
        <w:rPr>
          <w:rFonts w:ascii="仿宋" w:hAnsi="仿宋" w:eastAsia="仿宋" w:cs="仿宋"/>
          <w:color w:val="auto"/>
          <w:spacing w:val="2"/>
          <w:position w:val="0"/>
          <w:sz w:val="24"/>
          <w:szCs w:val="24"/>
          <w:highlight w:val="none"/>
        </w:rPr>
        <w:t>财政厅关于推广线上“政采贷</w:t>
      </w:r>
      <w:r>
        <w:rPr>
          <w:rFonts w:ascii="仿宋" w:hAnsi="仿宋" w:eastAsia="仿宋" w:cs="仿宋"/>
          <w:color w:val="auto"/>
          <w:spacing w:val="-112"/>
          <w:position w:val="0"/>
          <w:sz w:val="24"/>
          <w:szCs w:val="24"/>
          <w:highlight w:val="none"/>
        </w:rPr>
        <w:t xml:space="preserve"> </w:t>
      </w:r>
      <w:r>
        <w:rPr>
          <w:rFonts w:ascii="仿宋" w:hAnsi="仿宋" w:eastAsia="仿宋" w:cs="仿宋"/>
          <w:color w:val="auto"/>
          <w:spacing w:val="2"/>
          <w:position w:val="0"/>
          <w:sz w:val="24"/>
          <w:szCs w:val="24"/>
          <w:highlight w:val="none"/>
        </w:rPr>
        <w:t>”融资模式的通知》（南宁银发〔202</w:t>
      </w:r>
      <w:r>
        <w:rPr>
          <w:rFonts w:ascii="仿宋" w:hAnsi="仿宋" w:eastAsia="仿宋" w:cs="仿宋"/>
          <w:color w:val="auto"/>
          <w:spacing w:val="1"/>
          <w:position w:val="0"/>
          <w:sz w:val="24"/>
          <w:szCs w:val="24"/>
          <w:highlight w:val="none"/>
        </w:rPr>
        <w:t>1〕</w:t>
      </w:r>
    </w:p>
    <w:p w14:paraId="400CE86A">
      <w:pPr>
        <w:keepNext w:val="0"/>
        <w:keepLines w:val="0"/>
        <w:pageBreakBefore w:val="0"/>
        <w:widowControl w:val="0"/>
        <w:kinsoku/>
        <w:wordWrap w:val="0"/>
        <w:overflowPunct/>
        <w:topLinePunct w:val="0"/>
        <w:bidi w:val="0"/>
        <w:spacing w:line="360" w:lineRule="auto"/>
        <w:ind w:left="0" w:right="0" w:firstLine="504" w:firstLineChars="200"/>
        <w:rPr>
          <w:rFonts w:ascii="仿宋" w:hAnsi="仿宋" w:eastAsia="仿宋" w:cs="仿宋"/>
          <w:color w:val="auto"/>
          <w:position w:val="0"/>
          <w:sz w:val="24"/>
          <w:szCs w:val="24"/>
          <w:highlight w:val="none"/>
        </w:rPr>
      </w:pPr>
      <w:r>
        <w:rPr>
          <w:rFonts w:ascii="仿宋" w:hAnsi="仿宋" w:eastAsia="仿宋" w:cs="仿宋"/>
          <w:color w:val="auto"/>
          <w:spacing w:val="6"/>
          <w:position w:val="0"/>
          <w:sz w:val="24"/>
          <w:szCs w:val="24"/>
          <w:highlight w:val="none"/>
        </w:rPr>
        <w:t>258</w:t>
      </w:r>
      <w:r>
        <w:rPr>
          <w:rFonts w:ascii="仿宋" w:hAnsi="仿宋" w:eastAsia="仿宋" w:cs="仿宋"/>
          <w:color w:val="auto"/>
          <w:spacing w:val="-45"/>
          <w:position w:val="0"/>
          <w:sz w:val="24"/>
          <w:szCs w:val="24"/>
          <w:highlight w:val="none"/>
        </w:rPr>
        <w:t xml:space="preserve"> </w:t>
      </w:r>
      <w:r>
        <w:rPr>
          <w:rFonts w:ascii="仿宋" w:hAnsi="仿宋" w:eastAsia="仿宋" w:cs="仿宋"/>
          <w:color w:val="auto"/>
          <w:spacing w:val="6"/>
          <w:position w:val="0"/>
          <w:sz w:val="24"/>
          <w:szCs w:val="24"/>
          <w:highlight w:val="none"/>
        </w:rPr>
        <w:t>号</w:t>
      </w:r>
      <w:r>
        <w:rPr>
          <w:rFonts w:ascii="仿宋" w:hAnsi="仿宋" w:eastAsia="仿宋" w:cs="仿宋"/>
          <w:color w:val="auto"/>
          <w:spacing w:val="27"/>
          <w:position w:val="0"/>
          <w:sz w:val="24"/>
          <w:szCs w:val="24"/>
          <w:highlight w:val="none"/>
        </w:rPr>
        <w:t>），</w:t>
      </w:r>
      <w:r>
        <w:rPr>
          <w:rFonts w:ascii="仿宋" w:hAnsi="仿宋" w:eastAsia="仿宋" w:cs="仿宋"/>
          <w:color w:val="auto"/>
          <w:spacing w:val="6"/>
          <w:position w:val="0"/>
          <w:sz w:val="24"/>
          <w:szCs w:val="24"/>
          <w:highlight w:val="none"/>
        </w:rPr>
        <w:t>按照双方自愿的原则提供便捷、优惠的贷款服务。</w:t>
      </w:r>
    </w:p>
    <w:p w14:paraId="7E7AC975">
      <w:pPr>
        <w:keepNext w:val="0"/>
        <w:keepLines w:val="0"/>
        <w:pageBreakBefore w:val="0"/>
        <w:widowControl w:val="0"/>
        <w:kinsoku/>
        <w:wordWrap w:val="0"/>
        <w:overflowPunct/>
        <w:topLinePunct w:val="0"/>
        <w:bidi w:val="0"/>
        <w:spacing w:line="360" w:lineRule="auto"/>
        <w:ind w:left="0" w:right="0" w:firstLine="520" w:firstLineChars="200"/>
        <w:rPr>
          <w:rFonts w:ascii="仿宋" w:hAnsi="仿宋" w:eastAsia="仿宋" w:cs="仿宋"/>
          <w:color w:val="auto"/>
          <w:position w:val="0"/>
          <w:sz w:val="24"/>
          <w:szCs w:val="24"/>
          <w:highlight w:val="none"/>
        </w:rPr>
      </w:pPr>
      <w:r>
        <w:rPr>
          <w:rFonts w:ascii="仿宋" w:hAnsi="仿宋" w:eastAsia="仿宋" w:cs="仿宋"/>
          <w:color w:val="auto"/>
          <w:spacing w:val="10"/>
          <w:position w:val="0"/>
          <w:sz w:val="24"/>
          <w:szCs w:val="24"/>
          <w:highlight w:val="none"/>
        </w:rPr>
        <w:t>相关金融产品和银行业金融机构联系方式，可在中征应收账款融</w:t>
      </w:r>
      <w:r>
        <w:rPr>
          <w:rFonts w:ascii="仿宋" w:hAnsi="仿宋" w:eastAsia="仿宋" w:cs="仿宋"/>
          <w:color w:val="auto"/>
          <w:spacing w:val="12"/>
          <w:position w:val="0"/>
          <w:sz w:val="24"/>
          <w:szCs w:val="24"/>
          <w:highlight w:val="none"/>
        </w:rPr>
        <w:t xml:space="preserve"> </w:t>
      </w:r>
      <w:r>
        <w:rPr>
          <w:rFonts w:ascii="仿宋" w:hAnsi="仿宋" w:eastAsia="仿宋" w:cs="仿宋"/>
          <w:color w:val="auto"/>
          <w:spacing w:val="-3"/>
          <w:position w:val="0"/>
          <w:sz w:val="24"/>
          <w:szCs w:val="24"/>
          <w:highlight w:val="none"/>
        </w:rPr>
        <w:t>资</w:t>
      </w:r>
      <w:r>
        <w:rPr>
          <w:rFonts w:ascii="仿宋" w:hAnsi="仿宋" w:eastAsia="仿宋" w:cs="仿宋"/>
          <w:color w:val="auto"/>
          <w:spacing w:val="-77"/>
          <w:position w:val="0"/>
          <w:sz w:val="24"/>
          <w:szCs w:val="24"/>
          <w:highlight w:val="none"/>
        </w:rPr>
        <w:t xml:space="preserve"> </w:t>
      </w:r>
      <w:r>
        <w:rPr>
          <w:rFonts w:ascii="仿宋" w:hAnsi="仿宋" w:eastAsia="仿宋" w:cs="仿宋"/>
          <w:color w:val="auto"/>
          <w:spacing w:val="-3"/>
          <w:position w:val="0"/>
          <w:sz w:val="24"/>
          <w:szCs w:val="24"/>
          <w:highlight w:val="none"/>
        </w:rPr>
        <w:t>服</w:t>
      </w:r>
      <w:r>
        <w:rPr>
          <w:rFonts w:ascii="仿宋" w:hAnsi="仿宋" w:eastAsia="仿宋" w:cs="仿宋"/>
          <w:color w:val="auto"/>
          <w:spacing w:val="-70"/>
          <w:position w:val="0"/>
          <w:sz w:val="24"/>
          <w:szCs w:val="24"/>
          <w:highlight w:val="none"/>
        </w:rPr>
        <w:t xml:space="preserve"> </w:t>
      </w:r>
      <w:r>
        <w:rPr>
          <w:rFonts w:ascii="仿宋" w:hAnsi="仿宋" w:eastAsia="仿宋" w:cs="仿宋"/>
          <w:color w:val="auto"/>
          <w:spacing w:val="-3"/>
          <w:position w:val="0"/>
          <w:sz w:val="24"/>
          <w:szCs w:val="24"/>
          <w:highlight w:val="none"/>
        </w:rPr>
        <w:t>务</w:t>
      </w:r>
      <w:r>
        <w:rPr>
          <w:rFonts w:ascii="仿宋" w:hAnsi="仿宋" w:eastAsia="仿宋" w:cs="仿宋"/>
          <w:color w:val="auto"/>
          <w:spacing w:val="-76"/>
          <w:position w:val="0"/>
          <w:sz w:val="24"/>
          <w:szCs w:val="24"/>
          <w:highlight w:val="none"/>
        </w:rPr>
        <w:t xml:space="preserve"> </w:t>
      </w:r>
      <w:r>
        <w:rPr>
          <w:rFonts w:ascii="仿宋" w:hAnsi="仿宋" w:eastAsia="仿宋" w:cs="仿宋"/>
          <w:color w:val="auto"/>
          <w:spacing w:val="-3"/>
          <w:position w:val="0"/>
          <w:sz w:val="24"/>
          <w:szCs w:val="24"/>
          <w:highlight w:val="none"/>
        </w:rPr>
        <w:t>平</w:t>
      </w:r>
      <w:r>
        <w:rPr>
          <w:rFonts w:ascii="仿宋" w:hAnsi="仿宋" w:eastAsia="仿宋" w:cs="仿宋"/>
          <w:color w:val="auto"/>
          <w:spacing w:val="-49"/>
          <w:position w:val="0"/>
          <w:sz w:val="24"/>
          <w:szCs w:val="24"/>
          <w:highlight w:val="none"/>
        </w:rPr>
        <w:t xml:space="preserve"> </w:t>
      </w:r>
      <w:r>
        <w:rPr>
          <w:rFonts w:ascii="仿宋" w:hAnsi="仿宋" w:eastAsia="仿宋" w:cs="仿宋"/>
          <w:color w:val="auto"/>
          <w:spacing w:val="-3"/>
          <w:position w:val="0"/>
          <w:sz w:val="24"/>
          <w:szCs w:val="24"/>
          <w:highlight w:val="none"/>
        </w:rPr>
        <w:t>台</w:t>
      </w:r>
      <w:r>
        <w:rPr>
          <w:rFonts w:ascii="仿宋" w:hAnsi="仿宋" w:eastAsia="仿宋" w:cs="仿宋"/>
          <w:color w:val="auto"/>
          <w:spacing w:val="-73"/>
          <w:position w:val="0"/>
          <w:sz w:val="24"/>
          <w:szCs w:val="24"/>
          <w:highlight w:val="none"/>
        </w:rPr>
        <w:t xml:space="preserve"> </w:t>
      </w:r>
      <w:r>
        <w:rPr>
          <w:rFonts w:ascii="仿宋" w:hAnsi="仿宋" w:eastAsia="仿宋" w:cs="仿宋"/>
          <w:color w:val="auto"/>
          <w:spacing w:val="-3"/>
          <w:position w:val="0"/>
          <w:sz w:val="24"/>
          <w:szCs w:val="24"/>
          <w:highlight w:val="none"/>
        </w:rPr>
        <w:t>查</w:t>
      </w:r>
      <w:r>
        <w:rPr>
          <w:rFonts w:ascii="仿宋" w:hAnsi="仿宋" w:eastAsia="仿宋" w:cs="仿宋"/>
          <w:color w:val="auto"/>
          <w:spacing w:val="-80"/>
          <w:position w:val="0"/>
          <w:sz w:val="24"/>
          <w:szCs w:val="24"/>
          <w:highlight w:val="none"/>
        </w:rPr>
        <w:t xml:space="preserve"> </w:t>
      </w:r>
      <w:r>
        <w:rPr>
          <w:rFonts w:ascii="仿宋" w:hAnsi="仿宋" w:eastAsia="仿宋" w:cs="仿宋"/>
          <w:color w:val="auto"/>
          <w:spacing w:val="-3"/>
          <w:position w:val="0"/>
          <w:sz w:val="24"/>
          <w:szCs w:val="24"/>
          <w:highlight w:val="none"/>
        </w:rPr>
        <w:t>询</w:t>
      </w:r>
      <w:r>
        <w:rPr>
          <w:rFonts w:ascii="仿宋" w:hAnsi="仿宋" w:eastAsia="仿宋" w:cs="仿宋"/>
          <w:color w:val="auto"/>
          <w:spacing w:val="-92"/>
          <w:position w:val="0"/>
          <w:sz w:val="24"/>
          <w:szCs w:val="24"/>
          <w:highlight w:val="none"/>
        </w:rPr>
        <w:t xml:space="preserve"> </w:t>
      </w:r>
      <w:r>
        <w:rPr>
          <w:rFonts w:ascii="仿宋" w:hAnsi="仿宋" w:eastAsia="仿宋" w:cs="仿宋"/>
          <w:color w:val="auto"/>
          <w:spacing w:val="-3"/>
          <w:position w:val="0"/>
          <w:sz w:val="24"/>
          <w:szCs w:val="24"/>
          <w:highlight w:val="none"/>
        </w:rPr>
        <w:t>（网</w:t>
      </w:r>
      <w:r>
        <w:rPr>
          <w:rFonts w:ascii="仿宋" w:hAnsi="仿宋" w:eastAsia="仿宋" w:cs="仿宋"/>
          <w:color w:val="auto"/>
          <w:spacing w:val="-72"/>
          <w:position w:val="0"/>
          <w:sz w:val="24"/>
          <w:szCs w:val="24"/>
          <w:highlight w:val="none"/>
        </w:rPr>
        <w:t xml:space="preserve"> </w:t>
      </w:r>
      <w:r>
        <w:rPr>
          <w:rFonts w:ascii="仿宋" w:hAnsi="仿宋" w:eastAsia="仿宋" w:cs="仿宋"/>
          <w:color w:val="auto"/>
          <w:spacing w:val="-3"/>
          <w:position w:val="0"/>
          <w:sz w:val="24"/>
          <w:szCs w:val="24"/>
          <w:highlight w:val="none"/>
        </w:rPr>
        <w:t>址</w:t>
      </w:r>
      <w:r>
        <w:rPr>
          <w:rFonts w:ascii="仿宋" w:hAnsi="仿宋" w:eastAsia="仿宋" w:cs="仿宋"/>
          <w:color w:val="auto"/>
          <w:spacing w:val="-52"/>
          <w:position w:val="0"/>
          <w:sz w:val="24"/>
          <w:szCs w:val="24"/>
          <w:highlight w:val="none"/>
        </w:rPr>
        <w:t xml:space="preserve"> </w:t>
      </w:r>
      <w:r>
        <w:rPr>
          <w:rFonts w:ascii="仿宋" w:hAnsi="仿宋" w:eastAsia="仿宋" w:cs="仿宋"/>
          <w:color w:val="auto"/>
          <w:spacing w:val="-3"/>
          <w:position w:val="0"/>
          <w:sz w:val="24"/>
          <w:szCs w:val="24"/>
          <w:highlight w:val="none"/>
        </w:rPr>
        <w:t>：</w:t>
      </w:r>
      <w:r>
        <w:rPr>
          <w:rFonts w:ascii="仿宋" w:hAnsi="仿宋" w:eastAsia="仿宋" w:cs="仿宋"/>
          <w:color w:val="auto"/>
          <w:spacing w:val="-92"/>
          <w:position w:val="0"/>
          <w:sz w:val="24"/>
          <w:szCs w:val="24"/>
          <w:highlight w:val="none"/>
        </w:rPr>
        <w:t xml:space="preserve"> </w:t>
      </w:r>
      <w:r>
        <w:rPr>
          <w:color w:val="auto"/>
          <w:position w:val="0"/>
          <w:sz w:val="24"/>
          <w:szCs w:val="24"/>
          <w:highlight w:val="none"/>
        </w:rPr>
        <w:fldChar w:fldCharType="begin"/>
      </w:r>
      <w:r>
        <w:rPr>
          <w:color w:val="auto"/>
          <w:position w:val="0"/>
          <w:sz w:val="24"/>
          <w:szCs w:val="24"/>
          <w:highlight w:val="none"/>
        </w:rPr>
        <w:instrText xml:space="preserve"> HYPERLINK "https://www.crcrfsp.com/" </w:instrText>
      </w:r>
      <w:r>
        <w:rPr>
          <w:color w:val="auto"/>
          <w:position w:val="0"/>
          <w:sz w:val="24"/>
          <w:szCs w:val="24"/>
          <w:highlight w:val="none"/>
        </w:rPr>
        <w:fldChar w:fldCharType="separate"/>
      </w:r>
      <w:r>
        <w:rPr>
          <w:rFonts w:ascii="Times New Roman" w:hAnsi="Times New Roman" w:eastAsia="Times New Roman" w:cs="Times New Roman"/>
          <w:color w:val="auto"/>
          <w:spacing w:val="-3"/>
          <w:position w:val="0"/>
          <w:sz w:val="24"/>
          <w:szCs w:val="24"/>
          <w:highlight w:val="none"/>
          <w:u w:val="single" w:color="auto"/>
        </w:rPr>
        <w:t>https://www.crcrfsp.com/</w:t>
      </w:r>
      <w:r>
        <w:rPr>
          <w:rFonts w:ascii="Times New Roman" w:hAnsi="Times New Roman" w:eastAsia="Times New Roman" w:cs="Times New Roman"/>
          <w:color w:val="auto"/>
          <w:spacing w:val="-3"/>
          <w:position w:val="0"/>
          <w:sz w:val="24"/>
          <w:szCs w:val="24"/>
          <w:highlight w:val="none"/>
          <w:u w:val="single" w:color="auto"/>
        </w:rPr>
        <w:fldChar w:fldCharType="end"/>
      </w:r>
      <w:r>
        <w:rPr>
          <w:rFonts w:ascii="Times New Roman" w:hAnsi="Times New Roman" w:eastAsia="Times New Roman" w:cs="Times New Roman"/>
          <w:color w:val="auto"/>
          <w:spacing w:val="26"/>
          <w:position w:val="0"/>
          <w:sz w:val="24"/>
          <w:szCs w:val="24"/>
          <w:highlight w:val="none"/>
        </w:rPr>
        <w:t xml:space="preserve"> </w:t>
      </w:r>
      <w:r>
        <w:rPr>
          <w:rFonts w:ascii="仿宋" w:hAnsi="仿宋" w:eastAsia="仿宋" w:cs="仿宋"/>
          <w:color w:val="auto"/>
          <w:spacing w:val="-3"/>
          <w:position w:val="0"/>
          <w:sz w:val="24"/>
          <w:szCs w:val="24"/>
          <w:highlight w:val="none"/>
        </w:rPr>
        <w:t>，</w:t>
      </w:r>
      <w:r>
        <w:rPr>
          <w:rFonts w:ascii="仿宋" w:hAnsi="仿宋" w:eastAsia="仿宋" w:cs="仿宋"/>
          <w:color w:val="auto"/>
          <w:spacing w:val="-65"/>
          <w:position w:val="0"/>
          <w:sz w:val="24"/>
          <w:szCs w:val="24"/>
          <w:highlight w:val="none"/>
        </w:rPr>
        <w:t xml:space="preserve"> </w:t>
      </w:r>
      <w:r>
        <w:rPr>
          <w:rFonts w:ascii="仿宋" w:hAnsi="仿宋" w:eastAsia="仿宋" w:cs="仿宋"/>
          <w:color w:val="auto"/>
          <w:spacing w:val="-3"/>
          <w:position w:val="0"/>
          <w:sz w:val="24"/>
          <w:szCs w:val="24"/>
          <w:highlight w:val="none"/>
        </w:rPr>
        <w:t>客</w:t>
      </w:r>
      <w:r>
        <w:rPr>
          <w:rFonts w:ascii="仿宋" w:hAnsi="仿宋" w:eastAsia="仿宋" w:cs="仿宋"/>
          <w:color w:val="auto"/>
          <w:spacing w:val="-79"/>
          <w:position w:val="0"/>
          <w:sz w:val="24"/>
          <w:szCs w:val="24"/>
          <w:highlight w:val="none"/>
        </w:rPr>
        <w:t xml:space="preserve"> </w:t>
      </w:r>
      <w:r>
        <w:rPr>
          <w:rFonts w:ascii="仿宋" w:hAnsi="仿宋" w:eastAsia="仿宋" w:cs="仿宋"/>
          <w:color w:val="auto"/>
          <w:spacing w:val="-3"/>
          <w:position w:val="0"/>
          <w:sz w:val="24"/>
          <w:szCs w:val="24"/>
          <w:highlight w:val="none"/>
        </w:rPr>
        <w:t>服</w:t>
      </w:r>
      <w:r>
        <w:rPr>
          <w:rFonts w:ascii="仿宋" w:hAnsi="仿宋" w:eastAsia="仿宋" w:cs="仿宋"/>
          <w:color w:val="auto"/>
          <w:spacing w:val="-41"/>
          <w:position w:val="0"/>
          <w:sz w:val="24"/>
          <w:szCs w:val="24"/>
          <w:highlight w:val="none"/>
        </w:rPr>
        <w:t xml:space="preserve"> </w:t>
      </w:r>
      <w:r>
        <w:rPr>
          <w:rFonts w:ascii="仿宋" w:hAnsi="仿宋" w:eastAsia="仿宋" w:cs="仿宋"/>
          <w:color w:val="auto"/>
          <w:spacing w:val="-3"/>
          <w:position w:val="0"/>
          <w:sz w:val="24"/>
          <w:szCs w:val="24"/>
          <w:highlight w:val="none"/>
        </w:rPr>
        <w:t>电</w:t>
      </w:r>
      <w:r>
        <w:rPr>
          <w:rFonts w:ascii="仿宋" w:hAnsi="仿宋" w:eastAsia="仿宋" w:cs="仿宋"/>
          <w:color w:val="auto"/>
          <w:spacing w:val="-79"/>
          <w:position w:val="0"/>
          <w:sz w:val="24"/>
          <w:szCs w:val="24"/>
          <w:highlight w:val="none"/>
        </w:rPr>
        <w:t xml:space="preserve"> </w:t>
      </w:r>
      <w:r>
        <w:rPr>
          <w:rFonts w:ascii="仿宋" w:hAnsi="仿宋" w:eastAsia="仿宋" w:cs="仿宋"/>
          <w:color w:val="auto"/>
          <w:spacing w:val="-3"/>
          <w:position w:val="0"/>
          <w:sz w:val="24"/>
          <w:szCs w:val="24"/>
          <w:highlight w:val="none"/>
        </w:rPr>
        <w:t>话：</w:t>
      </w:r>
      <w:r>
        <w:rPr>
          <w:rFonts w:ascii="仿宋" w:hAnsi="仿宋" w:eastAsia="仿宋" w:cs="仿宋"/>
          <w:color w:val="auto"/>
          <w:spacing w:val="3"/>
          <w:position w:val="0"/>
          <w:sz w:val="24"/>
          <w:szCs w:val="24"/>
          <w:highlight w:val="none"/>
        </w:rPr>
        <w:t>400-009-0001）。</w:t>
      </w:r>
    </w:p>
    <w:p w14:paraId="24EB45F0">
      <w:pPr>
        <w:keepNext w:val="0"/>
        <w:keepLines w:val="0"/>
        <w:pageBreakBefore w:val="0"/>
        <w:widowControl w:val="0"/>
        <w:kinsoku/>
        <w:wordWrap w:val="0"/>
        <w:overflowPunct/>
        <w:topLinePunct w:val="0"/>
        <w:bidi w:val="0"/>
        <w:spacing w:line="360" w:lineRule="auto"/>
        <w:ind w:left="0" w:right="0" w:firstLine="620" w:firstLineChars="200"/>
        <w:rPr>
          <w:rFonts w:ascii="仿宋" w:hAnsi="仿宋" w:eastAsia="仿宋" w:cs="仿宋"/>
          <w:color w:val="auto"/>
          <w:position w:val="0"/>
          <w:sz w:val="31"/>
          <w:szCs w:val="31"/>
          <w:highlight w:val="none"/>
        </w:rPr>
        <w:sectPr>
          <w:footerReference r:id="rId13" w:type="default"/>
          <w:pgSz w:w="11906" w:h="16839"/>
          <w:pgMar w:top="1431" w:right="1031" w:bottom="1362" w:left="1142" w:header="0" w:footer="1200" w:gutter="0"/>
          <w:pgNumType w:fmt="decimal"/>
          <w:cols w:space="720" w:num="1"/>
        </w:sectPr>
      </w:pPr>
    </w:p>
    <w:p w14:paraId="0FA4AE4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E809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B37288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56C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EE9AD5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3EA8616">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3" w:name="bookmark3"/>
      <w:bookmarkEnd w:id="3"/>
      <w:r>
        <w:rPr>
          <w:color w:val="auto"/>
          <w:spacing w:val="9"/>
          <w:position w:val="0"/>
          <w:highlight w:val="none"/>
          <w14:textOutline w14:w="5793" w14:cap="sq" w14:cmpd="sng">
            <w14:solidFill>
              <w14:srgbClr w14:val="000000"/>
            </w14:solidFill>
            <w14:prstDash w14:val="solid"/>
            <w14:bevel/>
          </w14:textOutline>
        </w:rPr>
        <w:t>第三章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工程量清单及图纸</w:t>
      </w:r>
    </w:p>
    <w:p w14:paraId="02A881B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0DADF75">
      <w:pPr>
        <w:pStyle w:val="3"/>
        <w:keepNext w:val="0"/>
        <w:keepLines w:val="0"/>
        <w:pageBreakBefore w:val="0"/>
        <w:widowControl w:val="0"/>
        <w:kinsoku/>
        <w:wordWrap w:val="0"/>
        <w:overflowPunct/>
        <w:topLinePunct w:val="0"/>
        <w:bidi w:val="0"/>
        <w:spacing w:line="360" w:lineRule="auto"/>
        <w:ind w:right="0"/>
        <w:jc w:val="center"/>
        <w:rPr>
          <w:color w:val="auto"/>
          <w:spacing w:val="-1"/>
          <w:position w:val="0"/>
          <w:highlight w:val="none"/>
        </w:rPr>
      </w:pPr>
      <w:r>
        <w:rPr>
          <w:color w:val="auto"/>
          <w:spacing w:val="-1"/>
          <w:position w:val="0"/>
          <w:highlight w:val="none"/>
        </w:rPr>
        <w:t>另册</w:t>
      </w:r>
    </w:p>
    <w:p w14:paraId="16B3DF38">
      <w:pPr>
        <w:ind w:firstLine="560" w:firstLineChars="200"/>
        <w:rPr>
          <w:rFonts w:hint="eastAsia" w:ascii="宋体" w:hAnsi="宋体" w:eastAsia="宋体" w:cs="宋体"/>
          <w:sz w:val="28"/>
          <w:szCs w:val="28"/>
        </w:rPr>
      </w:pPr>
    </w:p>
    <w:p w14:paraId="767CF614">
      <w:pPr>
        <w:ind w:firstLine="560" w:firstLineChars="200"/>
        <w:rPr>
          <w:rFonts w:hint="eastAsia" w:ascii="宋体" w:hAnsi="宋体" w:eastAsia="宋体" w:cs="宋体"/>
          <w:sz w:val="28"/>
          <w:szCs w:val="28"/>
        </w:rPr>
      </w:pPr>
      <w:r>
        <w:rPr>
          <w:rFonts w:hint="eastAsia" w:ascii="宋体" w:hAnsi="宋体" w:eastAsia="宋体" w:cs="宋体"/>
          <w:sz w:val="28"/>
          <w:szCs w:val="28"/>
        </w:rPr>
        <w:t>注：材料价格按《桂林市建设工程造价信息》资源县材料信息2026年第2期，无信息价按同期《桂林市建设工程造价信息》桂林信息价计算及市场询价。</w:t>
      </w:r>
    </w:p>
    <w:p w14:paraId="4EDFBD79">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4" w:type="default"/>
          <w:pgSz w:w="11906" w:h="16839"/>
          <w:pgMar w:top="1431" w:right="1785" w:bottom="1362" w:left="1785" w:header="0" w:footer="1200" w:gutter="0"/>
          <w:pgNumType w:fmt="decimal"/>
          <w:cols w:space="720" w:num="1"/>
        </w:sectPr>
      </w:pPr>
    </w:p>
    <w:p w14:paraId="7A7581BF">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highlight w:val="none"/>
        </w:rPr>
      </w:pPr>
      <w:bookmarkStart w:id="4" w:name="bookmark4"/>
      <w:bookmarkEnd w:id="4"/>
      <w:r>
        <w:rPr>
          <w:color w:val="auto"/>
          <w:spacing w:val="8"/>
          <w:position w:val="0"/>
          <w:highlight w:val="none"/>
          <w14:textOutline w14:w="5793" w14:cap="sq" w14:cmpd="sng">
            <w14:solidFill>
              <w14:srgbClr w14:val="000000"/>
            </w14:solidFill>
            <w14:prstDash w14:val="solid"/>
            <w14:bevel/>
          </w14:textOutline>
        </w:rPr>
        <w:t>第四章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评审办法</w:t>
      </w:r>
    </w:p>
    <w:p w14:paraId="52B597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14:textOutline w14:w="3795" w14:cap="sq" w14:cmpd="sng">
            <w14:solidFill>
              <w14:srgbClr w14:val="000000"/>
            </w14:solidFill>
            <w14:prstDash w14:val="solid"/>
            <w14:bevel/>
          </w14:textOutline>
        </w:rPr>
        <w:t>一、评审依据及方式</w:t>
      </w:r>
    </w:p>
    <w:p w14:paraId="6F319C4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1.评审依据：磋商小组以磋商文件和响应文件为评审依据，对供应商的响应文件</w:t>
      </w:r>
      <w:r>
        <w:rPr>
          <w:color w:val="auto"/>
          <w:spacing w:val="8"/>
          <w:position w:val="0"/>
          <w:sz w:val="21"/>
          <w:szCs w:val="21"/>
          <w:highlight w:val="none"/>
        </w:rPr>
        <w:t>进行评审。</w:t>
      </w:r>
    </w:p>
    <w:p w14:paraId="3BC62B1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rPr>
        <w:t>2.评审方式：</w:t>
      </w:r>
      <w:r>
        <w:rPr>
          <w:color w:val="auto"/>
          <w:spacing w:val="-48"/>
          <w:position w:val="0"/>
          <w:sz w:val="21"/>
          <w:szCs w:val="21"/>
          <w:highlight w:val="none"/>
        </w:rPr>
        <w:t xml:space="preserve"> </w:t>
      </w:r>
      <w:r>
        <w:rPr>
          <w:color w:val="auto"/>
          <w:spacing w:val="5"/>
          <w:position w:val="0"/>
          <w:sz w:val="21"/>
          <w:szCs w:val="21"/>
          <w:highlight w:val="none"/>
        </w:rPr>
        <w:t>以封闭方式进行评审。</w:t>
      </w:r>
    </w:p>
    <w:p w14:paraId="03DBAB8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3.采购人和采购代理机构、磋商小组成员要严格遵守政府采购相关法律制度，依法履行各自职责，公</w:t>
      </w:r>
      <w:r>
        <w:rPr>
          <w:color w:val="auto"/>
          <w:spacing w:val="8"/>
          <w:position w:val="0"/>
          <w:sz w:val="21"/>
          <w:szCs w:val="21"/>
          <w:highlight w:val="none"/>
        </w:rPr>
        <w:t>正、客观、审慎地组织和参与评审工作。</w:t>
      </w:r>
    </w:p>
    <w:p w14:paraId="39C34C9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二、评审办法</w:t>
      </w:r>
    </w:p>
    <w:p w14:paraId="30BA9B7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（一）对进入详评的，采用综合评分法。</w:t>
      </w:r>
    </w:p>
    <w:p w14:paraId="3848DDE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（二）计分办法（按四舍五入取至小数点后二位）</w:t>
      </w:r>
    </w:p>
    <w:p w14:paraId="0D3ED2E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14:textOutline w14:w="3795" w14:cap="sq" w14:cmpd="sng">
            <w14:solidFill>
              <w14:srgbClr w14:val="000000"/>
            </w14:solidFill>
            <w14:prstDash w14:val="solid"/>
            <w14:bevel/>
          </w14:textOutline>
        </w:rPr>
        <w:t>1、价格分……………………………………………………………………………………满分</w:t>
      </w:r>
      <w:r>
        <w:rPr>
          <w:color w:val="auto"/>
          <w:spacing w:val="-29"/>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30</w:t>
      </w:r>
      <w:r>
        <w:rPr>
          <w:color w:val="auto"/>
          <w:spacing w:val="-38"/>
          <w:position w:val="0"/>
          <w:sz w:val="21"/>
          <w:szCs w:val="21"/>
          <w:highlight w:val="none"/>
        </w:rPr>
        <w:t xml:space="preserve"> </w:t>
      </w:r>
      <w:r>
        <w:rPr>
          <w:color w:val="auto"/>
          <w:spacing w:val="8"/>
          <w:position w:val="0"/>
          <w:sz w:val="21"/>
          <w:szCs w:val="21"/>
          <w:highlight w:val="none"/>
          <w14:textOutline w14:w="3795" w14:cap="sq" w14:cmpd="sng">
            <w14:solidFill>
              <w14:srgbClr w14:val="000000"/>
            </w14:solidFill>
            <w14:prstDash w14:val="solid"/>
            <w14:bevel/>
          </w14:textOutline>
        </w:rPr>
        <w:t>分</w:t>
      </w:r>
    </w:p>
    <w:p w14:paraId="7293F6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textAlignment w:val="baseline"/>
        <w:rPr>
          <w:color w:val="auto"/>
          <w:position w:val="0"/>
          <w:sz w:val="21"/>
          <w:szCs w:val="21"/>
          <w:highlight w:val="none"/>
        </w:rPr>
      </w:pPr>
      <w:r>
        <w:rPr>
          <w:color w:val="auto"/>
          <w:spacing w:val="11"/>
          <w:position w:val="0"/>
          <w:sz w:val="21"/>
          <w:szCs w:val="21"/>
          <w:highlight w:val="none"/>
        </w:rPr>
        <w:t>（1）价格分采用低价优先法计算，即满足磋商文件要求且评审报价最低的评审报价为磋商基准价，</w:t>
      </w:r>
      <w:r>
        <w:rPr>
          <w:color w:val="auto"/>
          <w:spacing w:val="4"/>
          <w:position w:val="0"/>
          <w:sz w:val="21"/>
          <w:szCs w:val="21"/>
          <w:highlight w:val="none"/>
        </w:rPr>
        <w:t>其价格分为</w:t>
      </w:r>
      <w:r>
        <w:rPr>
          <w:color w:val="auto"/>
          <w:spacing w:val="-33"/>
          <w:position w:val="0"/>
          <w:sz w:val="21"/>
          <w:szCs w:val="21"/>
          <w:highlight w:val="none"/>
        </w:rPr>
        <w:t xml:space="preserve"> </w:t>
      </w:r>
      <w:r>
        <w:rPr>
          <w:color w:val="auto"/>
          <w:spacing w:val="4"/>
          <w:position w:val="0"/>
          <w:sz w:val="21"/>
          <w:szCs w:val="21"/>
          <w:highlight w:val="none"/>
        </w:rPr>
        <w:t>30</w:t>
      </w:r>
      <w:r>
        <w:rPr>
          <w:color w:val="auto"/>
          <w:spacing w:val="-38"/>
          <w:position w:val="0"/>
          <w:sz w:val="21"/>
          <w:szCs w:val="21"/>
          <w:highlight w:val="none"/>
        </w:rPr>
        <w:t xml:space="preserve"> </w:t>
      </w:r>
      <w:r>
        <w:rPr>
          <w:color w:val="auto"/>
          <w:spacing w:val="4"/>
          <w:position w:val="0"/>
          <w:sz w:val="21"/>
          <w:szCs w:val="21"/>
          <w:highlight w:val="none"/>
        </w:rPr>
        <w:t>分。</w:t>
      </w:r>
    </w:p>
    <w:p w14:paraId="2550F13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（2）价格分计算公式</w:t>
      </w:r>
    </w:p>
    <w:p w14:paraId="3B9F790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712" w:firstLineChars="1200"/>
        <w:textAlignment w:val="baseline"/>
        <w:rPr>
          <w:color w:val="auto"/>
          <w:position w:val="0"/>
          <w:sz w:val="21"/>
          <w:szCs w:val="21"/>
          <w:highlight w:val="none"/>
        </w:rPr>
      </w:pPr>
      <w:r>
        <w:rPr>
          <w:color w:val="auto"/>
          <w:spacing w:val="8"/>
          <w:position w:val="0"/>
          <w:sz w:val="21"/>
          <w:szCs w:val="21"/>
          <w:highlight w:val="none"/>
        </w:rPr>
        <w:t>磋商基准价</w:t>
      </w:r>
    </w:p>
    <w:p w14:paraId="5F5E886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32" w:firstLineChars="200"/>
        <w:textAlignment w:val="baseline"/>
        <w:rPr>
          <w:color w:val="auto"/>
          <w:position w:val="0"/>
          <w:sz w:val="21"/>
          <w:szCs w:val="21"/>
          <w:highlight w:val="none"/>
        </w:rPr>
      </w:pPr>
      <w:r>
        <w:rPr>
          <w:color w:val="auto"/>
          <w:spacing w:val="3"/>
          <w:position w:val="0"/>
          <w:sz w:val="21"/>
          <w:szCs w:val="21"/>
          <w:highlight w:val="none"/>
        </w:rPr>
        <w:t>某供应商价格分 =</w:t>
      </w:r>
      <w:r>
        <w:rPr>
          <w:color w:val="auto"/>
          <w:spacing w:val="9"/>
          <w:position w:val="0"/>
          <w:sz w:val="21"/>
          <w:szCs w:val="21"/>
          <w:highlight w:val="none"/>
        </w:rPr>
        <w:t xml:space="preserve"> </w:t>
      </w:r>
      <w:r>
        <w:rPr>
          <w:strike/>
          <w:color w:val="auto"/>
          <w:spacing w:val="1"/>
          <w:position w:val="0"/>
          <w:sz w:val="21"/>
          <w:szCs w:val="21"/>
          <w:highlight w:val="none"/>
        </w:rPr>
        <w:t xml:space="preserve">                   </w:t>
      </w:r>
      <w:r>
        <w:rPr>
          <w:color w:val="auto"/>
          <w:spacing w:val="14"/>
          <w:position w:val="0"/>
          <w:sz w:val="21"/>
          <w:szCs w:val="21"/>
          <w:highlight w:val="none"/>
        </w:rPr>
        <w:t xml:space="preserve">  </w:t>
      </w:r>
      <w:r>
        <w:rPr>
          <w:color w:val="auto"/>
          <w:spacing w:val="3"/>
          <w:position w:val="0"/>
          <w:sz w:val="21"/>
          <w:szCs w:val="21"/>
          <w:highlight w:val="none"/>
        </w:rPr>
        <w:t>×</w:t>
      </w:r>
      <w:r>
        <w:rPr>
          <w:color w:val="auto"/>
          <w:spacing w:val="9"/>
          <w:position w:val="0"/>
          <w:sz w:val="21"/>
          <w:szCs w:val="21"/>
          <w:highlight w:val="none"/>
        </w:rPr>
        <w:t xml:space="preserve">  </w:t>
      </w:r>
      <w:r>
        <w:rPr>
          <w:color w:val="auto"/>
          <w:spacing w:val="3"/>
          <w:position w:val="0"/>
          <w:sz w:val="21"/>
          <w:szCs w:val="21"/>
          <w:highlight w:val="none"/>
        </w:rPr>
        <w:t>30</w:t>
      </w:r>
      <w:r>
        <w:rPr>
          <w:color w:val="auto"/>
          <w:spacing w:val="-38"/>
          <w:position w:val="0"/>
          <w:sz w:val="21"/>
          <w:szCs w:val="21"/>
          <w:highlight w:val="none"/>
        </w:rPr>
        <w:t xml:space="preserve"> </w:t>
      </w:r>
      <w:r>
        <w:rPr>
          <w:color w:val="auto"/>
          <w:spacing w:val="3"/>
          <w:position w:val="0"/>
          <w:sz w:val="21"/>
          <w:szCs w:val="21"/>
          <w:highlight w:val="none"/>
        </w:rPr>
        <w:t>分</w:t>
      </w:r>
    </w:p>
    <w:p w14:paraId="5CBDC5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2260" w:firstLineChars="1000"/>
        <w:textAlignment w:val="baseline"/>
        <w:rPr>
          <w:color w:val="auto"/>
          <w:position w:val="0"/>
          <w:sz w:val="21"/>
          <w:szCs w:val="21"/>
          <w:highlight w:val="none"/>
        </w:rPr>
      </w:pPr>
      <w:r>
        <w:rPr>
          <w:color w:val="auto"/>
          <w:spacing w:val="8"/>
          <w:position w:val="0"/>
          <w:sz w:val="21"/>
          <w:szCs w:val="21"/>
          <w:highlight w:val="none"/>
        </w:rPr>
        <w:t>某供应商的评审报价</w:t>
      </w:r>
    </w:p>
    <w:p w14:paraId="7D09DAD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2、施工组织设计………………………………………………………</w:t>
      </w:r>
      <w:r>
        <w:rPr>
          <w:color w:val="auto"/>
          <w:spacing w:val="9"/>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6</w:t>
      </w:r>
      <w:r>
        <w:rPr>
          <w:color w:val="auto"/>
          <w:spacing w:val="9"/>
          <w:position w:val="0"/>
          <w:sz w:val="21"/>
          <w:szCs w:val="21"/>
          <w:highlight w:val="none"/>
          <w14:textOutline w14:w="3795" w14:cap="sq" w14:cmpd="sng">
            <w14:solidFill>
              <w14:srgbClr w14:val="000000"/>
            </w14:solidFill>
            <w14:prstDash w14:val="solid"/>
            <w14:bevel/>
          </w14:textOutline>
        </w:rPr>
        <w:t>0</w:t>
      </w:r>
      <w:r>
        <w:rPr>
          <w:color w:val="auto"/>
          <w:spacing w:val="-37"/>
          <w:position w:val="0"/>
          <w:sz w:val="21"/>
          <w:szCs w:val="21"/>
          <w:highlight w:val="none"/>
        </w:rPr>
        <w:t xml:space="preserve"> </w:t>
      </w:r>
      <w:r>
        <w:rPr>
          <w:color w:val="auto"/>
          <w:spacing w:val="9"/>
          <w:position w:val="0"/>
          <w:sz w:val="21"/>
          <w:szCs w:val="21"/>
          <w:highlight w:val="none"/>
          <w14:textOutline w14:w="3795" w14:cap="sq" w14:cmpd="sng">
            <w14:solidFill>
              <w14:srgbClr w14:val="000000"/>
            </w14:solidFill>
            <w14:prstDash w14:val="solid"/>
            <w14:bevel/>
          </w14:textOutline>
        </w:rPr>
        <w:t>分</w:t>
      </w:r>
    </w:p>
    <w:p w14:paraId="7813640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（1）总体施工组织布置及规划（满分</w:t>
      </w:r>
      <w:r>
        <w:rPr>
          <w:rFonts w:hint="eastAsia"/>
          <w:color w:val="auto"/>
          <w:spacing w:val="-39"/>
          <w:position w:val="0"/>
          <w:sz w:val="21"/>
          <w:szCs w:val="21"/>
          <w:highlight w:val="none"/>
          <w:lang w:val="en-US" w:eastAsia="zh-CN"/>
        </w:rPr>
        <w:t>10</w:t>
      </w:r>
      <w:r>
        <w:rPr>
          <w:color w:val="auto"/>
          <w:spacing w:val="-35"/>
          <w:position w:val="0"/>
          <w:sz w:val="21"/>
          <w:szCs w:val="21"/>
          <w:highlight w:val="none"/>
        </w:rPr>
        <w:t xml:space="preserve"> </w:t>
      </w:r>
      <w:r>
        <w:rPr>
          <w:color w:val="auto"/>
          <w:spacing w:val="7"/>
          <w:position w:val="0"/>
          <w:sz w:val="21"/>
          <w:szCs w:val="21"/>
          <w:highlight w:val="none"/>
        </w:rPr>
        <w:t>分）</w:t>
      </w:r>
    </w:p>
    <w:p w14:paraId="28E6629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10</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总体概述（施工程序总体设想及施工段）对项目总体有深刻认识，表述清晰、完</w:t>
      </w:r>
      <w:r>
        <w:rPr>
          <w:color w:val="auto"/>
          <w:spacing w:val="9"/>
          <w:position w:val="0"/>
          <w:sz w:val="21"/>
          <w:szCs w:val="21"/>
          <w:highlight w:val="none"/>
        </w:rPr>
        <w:t>整、</w:t>
      </w:r>
      <w:r>
        <w:rPr>
          <w:color w:val="auto"/>
          <w:spacing w:val="6"/>
          <w:position w:val="0"/>
          <w:sz w:val="21"/>
          <w:szCs w:val="21"/>
          <w:highlight w:val="none"/>
        </w:rPr>
        <w:t>严谨、合理，措施先进、具体、有效、成熟；施工段划分呼应总体表述，划分清晰、合理，符合规范要求。</w:t>
      </w:r>
      <w:r>
        <w:rPr>
          <w:color w:val="auto"/>
          <w:spacing w:val="9"/>
          <w:position w:val="0"/>
          <w:sz w:val="21"/>
          <w:szCs w:val="21"/>
          <w:highlight w:val="none"/>
        </w:rPr>
        <w:t>施工进度计划和各阶段进度的保证措施关键线路清晰、准确、完整、计划编划合理、可行，关键节点的控</w:t>
      </w:r>
      <w:r>
        <w:rPr>
          <w:color w:val="auto"/>
          <w:spacing w:val="8"/>
          <w:position w:val="0"/>
          <w:sz w:val="21"/>
          <w:szCs w:val="21"/>
          <w:highlight w:val="none"/>
        </w:rPr>
        <w:t>制措施有力、合理、可行。</w:t>
      </w:r>
    </w:p>
    <w:p w14:paraId="550742F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7</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w:t>
      </w:r>
      <w:r>
        <w:rPr>
          <w:color w:val="auto"/>
          <w:spacing w:val="9"/>
          <w:position w:val="0"/>
          <w:sz w:val="21"/>
          <w:szCs w:val="21"/>
          <w:highlight w:val="none"/>
        </w:rPr>
        <w:t>体有认识，表述完整、合理，措施</w:t>
      </w:r>
      <w:r>
        <w:rPr>
          <w:color w:val="auto"/>
          <w:position w:val="0"/>
          <w:sz w:val="21"/>
          <w:szCs w:val="21"/>
          <w:highlight w:val="none"/>
        </w:rPr>
        <w:t xml:space="preserve"> </w:t>
      </w:r>
      <w:r>
        <w:rPr>
          <w:color w:val="auto"/>
          <w:spacing w:val="9"/>
          <w:position w:val="0"/>
          <w:sz w:val="21"/>
          <w:szCs w:val="21"/>
          <w:highlight w:val="none"/>
        </w:rPr>
        <w:t>具体；施工段划分呼应总体表述，划分合理，符合规范要求。施工进度计划和各阶段进度的保证措施关键线路准确、完整、计划编划可行，关键节点的控制措施可行。</w:t>
      </w:r>
    </w:p>
    <w:p w14:paraId="1C1AFD7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总体概述（施工程序总体设想及施工段）对项目总体有基</w:t>
      </w:r>
      <w:r>
        <w:rPr>
          <w:color w:val="auto"/>
          <w:spacing w:val="9"/>
          <w:position w:val="0"/>
          <w:sz w:val="21"/>
          <w:szCs w:val="21"/>
          <w:highlight w:val="none"/>
        </w:rPr>
        <w:t>本认识，表述欠完整，措施</w:t>
      </w:r>
      <w:r>
        <w:rPr>
          <w:color w:val="auto"/>
          <w:position w:val="0"/>
          <w:sz w:val="21"/>
          <w:szCs w:val="21"/>
          <w:highlight w:val="none"/>
        </w:rPr>
        <w:t xml:space="preserve"> </w:t>
      </w:r>
      <w:r>
        <w:rPr>
          <w:color w:val="auto"/>
          <w:spacing w:val="6"/>
          <w:position w:val="0"/>
          <w:sz w:val="21"/>
          <w:szCs w:val="21"/>
          <w:highlight w:val="none"/>
        </w:rPr>
        <w:t>一般但符合规范要求。施工进度计划和各阶段进度的保证措施关键线路基本满足要求、计划编划基本可</w:t>
      </w:r>
      <w:r>
        <w:rPr>
          <w:color w:val="auto"/>
          <w:spacing w:val="5"/>
          <w:position w:val="0"/>
          <w:sz w:val="21"/>
          <w:szCs w:val="21"/>
          <w:highlight w:val="none"/>
        </w:rPr>
        <w:t>行，</w:t>
      </w:r>
      <w:r>
        <w:rPr>
          <w:color w:val="auto"/>
          <w:spacing w:val="8"/>
          <w:position w:val="0"/>
          <w:sz w:val="21"/>
          <w:szCs w:val="21"/>
          <w:highlight w:val="none"/>
        </w:rPr>
        <w:t>关键节点的控制措施基本可行。</w:t>
      </w:r>
    </w:p>
    <w:p w14:paraId="7AA1A28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color w:val="auto"/>
          <w:position w:val="0"/>
          <w:sz w:val="21"/>
          <w:szCs w:val="21"/>
          <w:highlight w:val="none"/>
        </w:rPr>
      </w:pPr>
      <w:r>
        <w:rPr>
          <w:color w:val="auto"/>
          <w:spacing w:val="6"/>
          <w:position w:val="0"/>
          <w:sz w:val="21"/>
          <w:szCs w:val="21"/>
          <w:highlight w:val="none"/>
        </w:rPr>
        <w:t>四档（</w:t>
      </w:r>
      <w:r>
        <w:rPr>
          <w:rFonts w:hint="eastAsia"/>
          <w:color w:val="auto"/>
          <w:spacing w:val="6"/>
          <w:position w:val="0"/>
          <w:sz w:val="21"/>
          <w:szCs w:val="21"/>
          <w:highlight w:val="none"/>
          <w:lang w:val="en-US" w:eastAsia="zh-CN"/>
        </w:rPr>
        <w:t>1</w:t>
      </w:r>
      <w:r>
        <w:rPr>
          <w:color w:val="auto"/>
          <w:spacing w:val="-35"/>
          <w:position w:val="0"/>
          <w:sz w:val="21"/>
          <w:szCs w:val="21"/>
          <w:highlight w:val="none"/>
        </w:rPr>
        <w:t xml:space="preserve"> </w:t>
      </w:r>
      <w:r>
        <w:rPr>
          <w:color w:val="auto"/>
          <w:spacing w:val="6"/>
          <w:position w:val="0"/>
          <w:sz w:val="21"/>
          <w:szCs w:val="21"/>
          <w:highlight w:val="none"/>
        </w:rPr>
        <w:t>分</w:t>
      </w:r>
      <w:r>
        <w:rPr>
          <w:color w:val="auto"/>
          <w:spacing w:val="9"/>
          <w:position w:val="0"/>
          <w:sz w:val="21"/>
          <w:szCs w:val="21"/>
          <w:highlight w:val="none"/>
        </w:rPr>
        <w:t>）：</w:t>
      </w:r>
      <w:r>
        <w:rPr>
          <w:color w:val="auto"/>
          <w:spacing w:val="6"/>
          <w:position w:val="0"/>
          <w:sz w:val="21"/>
          <w:szCs w:val="21"/>
          <w:highlight w:val="none"/>
        </w:rPr>
        <w:t>总体概述（施工程序总体设想及施工段）对项目认识不足，表达不清晰，措施不具体；</w:t>
      </w:r>
      <w:r>
        <w:rPr>
          <w:color w:val="auto"/>
          <w:spacing w:val="7"/>
          <w:position w:val="0"/>
          <w:sz w:val="21"/>
          <w:szCs w:val="21"/>
          <w:highlight w:val="none"/>
        </w:rPr>
        <w:t>施工段划分不合理。</w:t>
      </w:r>
    </w:p>
    <w:p w14:paraId="1F97F1B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（2）主要工程项目的施工方案、方法与技术措施（满</w:t>
      </w:r>
      <w:r>
        <w:rPr>
          <w:color w:val="auto"/>
          <w:spacing w:val="7"/>
          <w:position w:val="0"/>
          <w:sz w:val="21"/>
          <w:szCs w:val="21"/>
          <w:highlight w:val="none"/>
        </w:rPr>
        <w:t>分</w:t>
      </w:r>
      <w:r>
        <w:rPr>
          <w:rFonts w:hint="eastAsia"/>
          <w:color w:val="auto"/>
          <w:spacing w:val="-39"/>
          <w:position w:val="0"/>
          <w:sz w:val="21"/>
          <w:szCs w:val="21"/>
          <w:highlight w:val="none"/>
          <w:lang w:val="en-US" w:eastAsia="zh-CN"/>
        </w:rPr>
        <w:t>12</w:t>
      </w:r>
      <w:r>
        <w:rPr>
          <w:color w:val="auto"/>
          <w:spacing w:val="-35"/>
          <w:position w:val="0"/>
          <w:sz w:val="21"/>
          <w:szCs w:val="21"/>
          <w:highlight w:val="none"/>
        </w:rPr>
        <w:t xml:space="preserve"> </w:t>
      </w:r>
      <w:r>
        <w:rPr>
          <w:color w:val="auto"/>
          <w:spacing w:val="7"/>
          <w:position w:val="0"/>
          <w:sz w:val="21"/>
          <w:szCs w:val="21"/>
          <w:highlight w:val="none"/>
        </w:rPr>
        <w:t>分）</w:t>
      </w:r>
    </w:p>
    <w:p w14:paraId="2AA8A1A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12</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主要工程的施工方案、方法与技术措施符合项目实际，有详</w:t>
      </w:r>
      <w:r>
        <w:rPr>
          <w:color w:val="auto"/>
          <w:spacing w:val="9"/>
          <w:position w:val="0"/>
          <w:sz w:val="21"/>
          <w:szCs w:val="21"/>
          <w:highlight w:val="none"/>
        </w:rPr>
        <w:t>尽的施工技术方案，工艺</w:t>
      </w:r>
      <w:r>
        <w:rPr>
          <w:color w:val="auto"/>
          <w:position w:val="0"/>
          <w:sz w:val="21"/>
          <w:szCs w:val="21"/>
          <w:highlight w:val="none"/>
        </w:rPr>
        <w:t xml:space="preserve"> </w:t>
      </w:r>
      <w:r>
        <w:rPr>
          <w:color w:val="auto"/>
          <w:spacing w:val="6"/>
          <w:position w:val="0"/>
          <w:sz w:val="21"/>
          <w:szCs w:val="21"/>
          <w:highlight w:val="none"/>
        </w:rPr>
        <w:t>先进、方法科学合理、可行，能指导具体施工并确保安全。投入的施工材料有详细的组织计划且计划</w:t>
      </w:r>
      <w:r>
        <w:rPr>
          <w:color w:val="auto"/>
          <w:spacing w:val="5"/>
          <w:position w:val="0"/>
          <w:sz w:val="21"/>
          <w:szCs w:val="21"/>
          <w:highlight w:val="none"/>
        </w:rPr>
        <w:t>周密，</w:t>
      </w:r>
      <w:r>
        <w:rPr>
          <w:color w:val="auto"/>
          <w:spacing w:val="10"/>
          <w:position w:val="0"/>
          <w:sz w:val="21"/>
          <w:szCs w:val="21"/>
          <w:highlight w:val="none"/>
        </w:rPr>
        <w:t>数量、选型配置、进场时间安排合理，完全满足施工需要。</w:t>
      </w:r>
    </w:p>
    <w:p w14:paraId="166FC26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spacing w:val="10"/>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8</w:t>
      </w:r>
      <w:r>
        <w:rPr>
          <w:color w:val="auto"/>
          <w:spacing w:val="10"/>
          <w:position w:val="0"/>
          <w:sz w:val="21"/>
          <w:szCs w:val="21"/>
          <w:highlight w:val="none"/>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snapToGrid w:val="0"/>
          <w:color w:val="auto"/>
          <w:spacing w:val="10"/>
          <w:kern w:val="0"/>
          <w:position w:val="0"/>
          <w:sz w:val="21"/>
          <w:szCs w:val="21"/>
          <w:highlight w:val="none"/>
          <w:lang w:val="en-US" w:eastAsia="en-US" w:bidi="ar-SA"/>
        </w:rPr>
      </w:pPr>
      <w:r>
        <w:rPr>
          <w:rFonts w:ascii="宋体" w:hAnsi="宋体" w:eastAsia="宋体" w:cs="宋体"/>
          <w:snapToGrid w:val="0"/>
          <w:color w:val="auto"/>
          <w:spacing w:val="10"/>
          <w:kern w:val="0"/>
          <w:position w:val="0"/>
          <w:sz w:val="21"/>
          <w:szCs w:val="21"/>
          <w:highlight w:val="none"/>
          <w:lang w:val="en-US" w:eastAsia="en-US" w:bidi="ar-SA"/>
        </w:rPr>
        <w:t>三档（</w:t>
      </w:r>
      <w:r>
        <w:rPr>
          <w:rFonts w:hint="eastAsia" w:ascii="宋体" w:hAnsi="宋体" w:eastAsia="宋体" w:cs="宋体"/>
          <w:snapToGrid w:val="0"/>
          <w:color w:val="auto"/>
          <w:spacing w:val="10"/>
          <w:kern w:val="0"/>
          <w:position w:val="0"/>
          <w:sz w:val="21"/>
          <w:szCs w:val="21"/>
          <w:highlight w:val="none"/>
          <w:lang w:val="en-US" w:eastAsia="zh-CN" w:bidi="ar-SA"/>
        </w:rPr>
        <w:t>5</w:t>
      </w:r>
      <w:r>
        <w:rPr>
          <w:rFonts w:ascii="宋体" w:hAnsi="宋体" w:eastAsia="宋体" w:cs="宋体"/>
          <w:snapToGrid w:val="0"/>
          <w:color w:val="auto"/>
          <w:spacing w:val="10"/>
          <w:kern w:val="0"/>
          <w:position w:val="0"/>
          <w:sz w:val="21"/>
          <w:szCs w:val="21"/>
          <w:highlight w:val="none"/>
          <w:lang w:val="en-US" w:eastAsia="en-US" w:bidi="ar-SA"/>
        </w:rPr>
        <w:t>分）：主要工程的施工方案、方法与技术措施符合项目实际，有施工技术方案，工艺及方法基本可行，能指导具体施工。投入的施工材料有组织计划，满足施工需要。</w:t>
      </w:r>
    </w:p>
    <w:p w14:paraId="6D072CA5">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2"/>
          <w:position w:val="0"/>
          <w:sz w:val="21"/>
          <w:szCs w:val="21"/>
          <w:highlight w:val="none"/>
        </w:rPr>
        <w:t>）：</w:t>
      </w:r>
      <w:r>
        <w:rPr>
          <w:color w:val="auto"/>
          <w:spacing w:val="9"/>
          <w:position w:val="0"/>
          <w:sz w:val="21"/>
          <w:szCs w:val="21"/>
          <w:highlight w:val="none"/>
        </w:rPr>
        <w:t>主要工程的施工方案、方法与技术措施不能满足项目需求，没有施工技术方案，不能</w:t>
      </w:r>
      <w:r>
        <w:rPr>
          <w:color w:val="auto"/>
          <w:spacing w:val="8"/>
          <w:position w:val="0"/>
          <w:sz w:val="21"/>
          <w:szCs w:val="21"/>
          <w:highlight w:val="none"/>
        </w:rPr>
        <w:t>指导具体施工并确保安全。</w:t>
      </w:r>
    </w:p>
    <w:p w14:paraId="41A82E8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4" w:firstLineChars="200"/>
        <w:textAlignment w:val="baseline"/>
        <w:rPr>
          <w:color w:val="auto"/>
          <w:position w:val="0"/>
          <w:sz w:val="21"/>
          <w:szCs w:val="21"/>
          <w:highlight w:val="none"/>
        </w:rPr>
      </w:pPr>
      <w:r>
        <w:rPr>
          <w:color w:val="auto"/>
          <w:spacing w:val="6"/>
          <w:position w:val="0"/>
          <w:sz w:val="21"/>
          <w:szCs w:val="21"/>
          <w:highlight w:val="none"/>
        </w:rPr>
        <w:t>（3）人员及机械设备配置（满分</w:t>
      </w:r>
      <w:r>
        <w:rPr>
          <w:color w:val="auto"/>
          <w:spacing w:val="-27"/>
          <w:position w:val="0"/>
          <w:sz w:val="21"/>
          <w:szCs w:val="21"/>
          <w:highlight w:val="none"/>
        </w:rPr>
        <w:t xml:space="preserve"> </w:t>
      </w:r>
      <w:r>
        <w:rPr>
          <w:rFonts w:hint="eastAsia"/>
          <w:color w:val="auto"/>
          <w:spacing w:val="6"/>
          <w:position w:val="0"/>
          <w:sz w:val="21"/>
          <w:szCs w:val="21"/>
          <w:highlight w:val="none"/>
          <w:lang w:val="en-US" w:eastAsia="zh-CN"/>
        </w:rPr>
        <w:t>7</w:t>
      </w:r>
      <w:r>
        <w:rPr>
          <w:color w:val="auto"/>
          <w:spacing w:val="-35"/>
          <w:position w:val="0"/>
          <w:sz w:val="21"/>
          <w:szCs w:val="21"/>
          <w:highlight w:val="none"/>
        </w:rPr>
        <w:t xml:space="preserve"> </w:t>
      </w:r>
      <w:r>
        <w:rPr>
          <w:color w:val="auto"/>
          <w:spacing w:val="6"/>
          <w:position w:val="0"/>
          <w:sz w:val="21"/>
          <w:szCs w:val="21"/>
          <w:highlight w:val="none"/>
        </w:rPr>
        <w:t>分）</w:t>
      </w:r>
    </w:p>
    <w:p w14:paraId="1F0ECF7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7</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8"/>
          <w:position w:val="0"/>
          <w:sz w:val="21"/>
          <w:szCs w:val="21"/>
          <w:highlight w:val="none"/>
        </w:rPr>
        <w:t>）：</w:t>
      </w:r>
      <w:r>
        <w:rPr>
          <w:color w:val="auto"/>
          <w:spacing w:val="10"/>
          <w:position w:val="0"/>
          <w:sz w:val="21"/>
          <w:szCs w:val="21"/>
          <w:highlight w:val="none"/>
        </w:rPr>
        <w:t>管理人员、机械设备配置完全满足要求，各主要施</w:t>
      </w:r>
      <w:r>
        <w:rPr>
          <w:color w:val="auto"/>
          <w:spacing w:val="9"/>
          <w:position w:val="0"/>
          <w:sz w:val="21"/>
          <w:szCs w:val="21"/>
          <w:highlight w:val="none"/>
        </w:rPr>
        <w:t>工工序有详细周密的劳动力、施工</w:t>
      </w:r>
      <w:r>
        <w:rPr>
          <w:color w:val="auto"/>
          <w:position w:val="0"/>
          <w:sz w:val="21"/>
          <w:szCs w:val="21"/>
          <w:highlight w:val="none"/>
        </w:rPr>
        <w:t xml:space="preserve"> </w:t>
      </w:r>
      <w:r>
        <w:rPr>
          <w:color w:val="auto"/>
          <w:spacing w:val="9"/>
          <w:position w:val="0"/>
          <w:sz w:val="21"/>
          <w:szCs w:val="21"/>
          <w:highlight w:val="none"/>
        </w:rPr>
        <w:t>机械、设备、机具的组织安排计划较好，劳动力投入合理，设备数量、选</w:t>
      </w:r>
      <w:r>
        <w:rPr>
          <w:color w:val="auto"/>
          <w:spacing w:val="8"/>
          <w:position w:val="0"/>
          <w:sz w:val="21"/>
          <w:szCs w:val="21"/>
          <w:highlight w:val="none"/>
        </w:rPr>
        <w:t>型配置、进场时间安排较合理，</w:t>
      </w:r>
      <w:r>
        <w:rPr>
          <w:color w:val="auto"/>
          <w:spacing w:val="7"/>
          <w:position w:val="0"/>
          <w:sz w:val="21"/>
          <w:szCs w:val="21"/>
          <w:highlight w:val="none"/>
        </w:rPr>
        <w:t>较好满足施工需要。</w:t>
      </w:r>
    </w:p>
    <w:p w14:paraId="1692C92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snapToGrid w:val="0"/>
          <w:color w:val="auto"/>
          <w:spacing w:val="7"/>
          <w:kern w:val="0"/>
          <w:position w:val="0"/>
          <w:sz w:val="21"/>
          <w:szCs w:val="21"/>
          <w:highlight w:val="none"/>
          <w:lang w:val="en-US" w:eastAsia="en-US" w:bidi="ar-SA"/>
        </w:rPr>
      </w:pPr>
      <w:r>
        <w:rPr>
          <w:rFonts w:ascii="宋体" w:hAnsi="宋体" w:eastAsia="宋体" w:cs="宋体"/>
          <w:snapToGrid w:val="0"/>
          <w:color w:val="auto"/>
          <w:spacing w:val="7"/>
          <w:kern w:val="0"/>
          <w:position w:val="0"/>
          <w:sz w:val="21"/>
          <w:szCs w:val="21"/>
          <w:highlight w:val="none"/>
          <w:lang w:val="en-US" w:eastAsia="en-US" w:bidi="ar-SA"/>
        </w:rPr>
        <w:t>二档（</w:t>
      </w:r>
      <w:r>
        <w:rPr>
          <w:rFonts w:hint="eastAsia" w:ascii="宋体" w:hAnsi="宋体" w:eastAsia="宋体" w:cs="宋体"/>
          <w:snapToGrid w:val="0"/>
          <w:color w:val="auto"/>
          <w:spacing w:val="7"/>
          <w:kern w:val="0"/>
          <w:position w:val="0"/>
          <w:sz w:val="21"/>
          <w:szCs w:val="21"/>
          <w:highlight w:val="none"/>
          <w:lang w:val="en-US" w:eastAsia="zh-CN" w:bidi="ar-SA"/>
        </w:rPr>
        <w:t>5</w:t>
      </w:r>
      <w:r>
        <w:rPr>
          <w:rFonts w:ascii="宋体" w:hAnsi="宋体" w:eastAsia="宋体" w:cs="宋体"/>
          <w:snapToGrid w:val="0"/>
          <w:color w:val="auto"/>
          <w:spacing w:val="7"/>
          <w:kern w:val="0"/>
          <w:position w:val="0"/>
          <w:sz w:val="21"/>
          <w:szCs w:val="21"/>
          <w:highlight w:val="none"/>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rFonts w:ascii="宋体" w:hAnsi="宋体" w:eastAsia="宋体" w:cs="宋体"/>
          <w:snapToGrid w:val="0"/>
          <w:color w:val="auto"/>
          <w:spacing w:val="7"/>
          <w:kern w:val="0"/>
          <w:position w:val="0"/>
          <w:sz w:val="21"/>
          <w:szCs w:val="21"/>
          <w:highlight w:val="none"/>
          <w:lang w:val="en-US" w:eastAsia="en-US" w:bidi="ar-SA"/>
        </w:rPr>
        <w:t>三档</w:t>
      </w:r>
      <w:r>
        <w:rPr>
          <w:color w:val="auto"/>
          <w:spacing w:val="10"/>
          <w:position w:val="0"/>
          <w:sz w:val="21"/>
          <w:szCs w:val="21"/>
          <w:highlight w:val="none"/>
        </w:rPr>
        <w:t>（</w:t>
      </w:r>
      <w:r>
        <w:rPr>
          <w:rFonts w:hint="eastAsia"/>
          <w:color w:val="auto"/>
          <w:spacing w:val="10"/>
          <w:position w:val="0"/>
          <w:sz w:val="21"/>
          <w:szCs w:val="21"/>
          <w:highlight w:val="none"/>
          <w:lang w:val="en-US" w:eastAsia="zh-CN"/>
        </w:rPr>
        <w:t>3</w:t>
      </w:r>
      <w:r>
        <w:rPr>
          <w:color w:val="auto"/>
          <w:spacing w:val="-35"/>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管理人员、机械设备配置满足要求，各主要施工工序应</w:t>
      </w:r>
      <w:r>
        <w:rPr>
          <w:color w:val="auto"/>
          <w:spacing w:val="9"/>
          <w:position w:val="0"/>
          <w:sz w:val="21"/>
          <w:szCs w:val="21"/>
          <w:highlight w:val="none"/>
        </w:rPr>
        <w:t>有劳动力、施工机械、设备、</w:t>
      </w:r>
      <w:r>
        <w:rPr>
          <w:color w:val="auto"/>
          <w:position w:val="0"/>
          <w:sz w:val="21"/>
          <w:szCs w:val="21"/>
          <w:highlight w:val="none"/>
        </w:rPr>
        <w:t xml:space="preserve"> </w:t>
      </w:r>
      <w:r>
        <w:rPr>
          <w:color w:val="auto"/>
          <w:spacing w:val="9"/>
          <w:position w:val="0"/>
          <w:sz w:val="21"/>
          <w:szCs w:val="21"/>
          <w:highlight w:val="none"/>
        </w:rPr>
        <w:t>机具的组织安排计划，劳动力投入基本合理，设备数量、选型配置、进场时间安排欠合理，基本满足施工</w:t>
      </w:r>
      <w:r>
        <w:rPr>
          <w:color w:val="auto"/>
          <w:spacing w:val="-1"/>
          <w:position w:val="0"/>
          <w:sz w:val="21"/>
          <w:szCs w:val="21"/>
          <w:highlight w:val="none"/>
        </w:rPr>
        <w:t>需要。</w:t>
      </w:r>
    </w:p>
    <w:p w14:paraId="20D90B2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管理人员、机械设备配置基本满足要求，各主要施工工序应有劳动力、施工机械、设</w:t>
      </w:r>
      <w:r>
        <w:rPr>
          <w:color w:val="auto"/>
          <w:position w:val="0"/>
          <w:sz w:val="21"/>
          <w:szCs w:val="21"/>
          <w:highlight w:val="none"/>
        </w:rPr>
        <w:t xml:space="preserve"> </w:t>
      </w:r>
      <w:r>
        <w:rPr>
          <w:color w:val="auto"/>
          <w:spacing w:val="9"/>
          <w:position w:val="0"/>
          <w:sz w:val="21"/>
          <w:szCs w:val="21"/>
          <w:highlight w:val="none"/>
        </w:rPr>
        <w:t>备、机具的组织安排计划，劳动力投入欠合理，设备数量、选型配置、进场时间安排不合理，不能完全满</w:t>
      </w:r>
      <w:r>
        <w:rPr>
          <w:color w:val="auto"/>
          <w:spacing w:val="6"/>
          <w:position w:val="0"/>
          <w:sz w:val="21"/>
          <w:szCs w:val="21"/>
          <w:highlight w:val="none"/>
        </w:rPr>
        <w:t>足施工需要。</w:t>
      </w:r>
    </w:p>
    <w:p w14:paraId="3B2AC16A">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（4）工期保证体系及保证措施（满分</w:t>
      </w:r>
      <w:r>
        <w:rPr>
          <w:color w:val="auto"/>
          <w:spacing w:val="-38"/>
          <w:position w:val="0"/>
          <w:sz w:val="21"/>
          <w:szCs w:val="21"/>
          <w:highlight w:val="none"/>
        </w:rPr>
        <w:t xml:space="preserve"> </w:t>
      </w:r>
      <w:r>
        <w:rPr>
          <w:color w:val="auto"/>
          <w:spacing w:val="7"/>
          <w:position w:val="0"/>
          <w:sz w:val="21"/>
          <w:szCs w:val="21"/>
          <w:highlight w:val="none"/>
        </w:rPr>
        <w:t>6</w:t>
      </w:r>
      <w:r>
        <w:rPr>
          <w:color w:val="auto"/>
          <w:spacing w:val="-36"/>
          <w:position w:val="0"/>
          <w:sz w:val="21"/>
          <w:szCs w:val="21"/>
          <w:highlight w:val="none"/>
        </w:rPr>
        <w:t xml:space="preserve"> </w:t>
      </w:r>
      <w:r>
        <w:rPr>
          <w:color w:val="auto"/>
          <w:spacing w:val="7"/>
          <w:position w:val="0"/>
          <w:sz w:val="21"/>
          <w:szCs w:val="21"/>
          <w:highlight w:val="none"/>
        </w:rPr>
        <w:t>分）</w:t>
      </w:r>
    </w:p>
    <w:p w14:paraId="3F7D853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position w:val="0"/>
          <w:sz w:val="21"/>
          <w:szCs w:val="21"/>
          <w:highlight w:val="none"/>
        </w:rPr>
      </w:pPr>
      <w:r>
        <w:rPr>
          <w:rFonts w:hint="eastAsia"/>
          <w:color w:val="auto"/>
          <w:spacing w:val="10"/>
          <w:position w:val="0"/>
          <w:sz w:val="21"/>
          <w:szCs w:val="21"/>
          <w:highlight w:val="none"/>
          <w:lang w:val="en-US" w:eastAsia="zh-CN"/>
        </w:rPr>
        <w:t xml:space="preserve"> </w:t>
      </w:r>
      <w:r>
        <w:rPr>
          <w:color w:val="auto"/>
          <w:spacing w:val="10"/>
          <w:position w:val="0"/>
          <w:sz w:val="21"/>
          <w:szCs w:val="21"/>
          <w:highlight w:val="none"/>
        </w:rPr>
        <w:t>一档（6</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有工期保证体系，且工期保证措施合理得当。有控制工期的</w:t>
      </w:r>
      <w:r>
        <w:rPr>
          <w:color w:val="auto"/>
          <w:spacing w:val="9"/>
          <w:position w:val="0"/>
          <w:sz w:val="21"/>
          <w:szCs w:val="21"/>
          <w:highlight w:val="none"/>
        </w:rPr>
        <w:t>施工进度计划。有施工总</w:t>
      </w:r>
      <w:r>
        <w:rPr>
          <w:color w:val="auto"/>
          <w:spacing w:val="10"/>
          <w:position w:val="0"/>
          <w:sz w:val="21"/>
          <w:szCs w:val="21"/>
          <w:highlight w:val="none"/>
        </w:rPr>
        <w:t>进度表或施工网络图，各项计划图表编制详细且完善，安</w:t>
      </w:r>
      <w:r>
        <w:rPr>
          <w:color w:val="auto"/>
          <w:spacing w:val="9"/>
          <w:position w:val="0"/>
          <w:sz w:val="21"/>
          <w:szCs w:val="21"/>
          <w:highlight w:val="none"/>
        </w:rPr>
        <w:t>排科学合理，完全符合本项目施工实际要求。</w:t>
      </w:r>
    </w:p>
    <w:p w14:paraId="5D00BE9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有工期保证体系，且工期保证措施基本满足要求。有控制工</w:t>
      </w:r>
      <w:r>
        <w:rPr>
          <w:color w:val="auto"/>
          <w:spacing w:val="9"/>
          <w:position w:val="0"/>
          <w:sz w:val="21"/>
          <w:szCs w:val="21"/>
          <w:highlight w:val="none"/>
        </w:rPr>
        <w:t>期的施工进度计划。有施</w:t>
      </w:r>
      <w:r>
        <w:rPr>
          <w:color w:val="auto"/>
          <w:position w:val="0"/>
          <w:sz w:val="21"/>
          <w:szCs w:val="21"/>
          <w:highlight w:val="none"/>
        </w:rPr>
        <w:t xml:space="preserve"> </w:t>
      </w:r>
      <w:r>
        <w:rPr>
          <w:color w:val="auto"/>
          <w:spacing w:val="9"/>
          <w:position w:val="0"/>
          <w:sz w:val="21"/>
          <w:szCs w:val="21"/>
          <w:highlight w:val="none"/>
        </w:rPr>
        <w:t>工总进度表或施工网络图，各项计划图表编制基本完善，安排基本满足要求，基本符合本项目施工实际要</w:t>
      </w:r>
      <w:r>
        <w:rPr>
          <w:color w:val="auto"/>
          <w:spacing w:val="-1"/>
          <w:position w:val="0"/>
          <w:sz w:val="21"/>
          <w:szCs w:val="21"/>
          <w:highlight w:val="none"/>
        </w:rPr>
        <w:t>求。</w:t>
      </w:r>
    </w:p>
    <w:p w14:paraId="6CE0FEF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jc w:val="left"/>
        <w:textAlignment w:val="baseline"/>
        <w:rPr>
          <w:color w:val="auto"/>
          <w:spacing w:val="9"/>
          <w:position w:val="0"/>
          <w:sz w:val="21"/>
          <w:szCs w:val="21"/>
          <w:highlight w:val="none"/>
        </w:rPr>
      </w:pPr>
      <w:r>
        <w:rPr>
          <w:color w:val="auto"/>
          <w:spacing w:val="10"/>
          <w:position w:val="0"/>
          <w:sz w:val="21"/>
          <w:szCs w:val="21"/>
          <w:highlight w:val="none"/>
        </w:rPr>
        <w:t>三档（2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有工期保证体系、工期保证措施欠合理。有控制工期的施工进度计划</w:t>
      </w:r>
      <w:r>
        <w:rPr>
          <w:color w:val="auto"/>
          <w:spacing w:val="9"/>
          <w:position w:val="0"/>
          <w:sz w:val="21"/>
          <w:szCs w:val="21"/>
          <w:highlight w:val="none"/>
        </w:rPr>
        <w:t>。有施工总进度表或施工网络图，各项计划图表编制基本完善但欠合理，安排基本合理，基本符合本项目施工实际要求。</w:t>
      </w:r>
    </w:p>
    <w:p w14:paraId="39A0EEF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5"/>
          <w:position w:val="0"/>
          <w:sz w:val="21"/>
          <w:szCs w:val="21"/>
          <w:highlight w:val="none"/>
        </w:rPr>
        <w:t xml:space="preserve"> </w:t>
      </w:r>
      <w:r>
        <w:rPr>
          <w:color w:val="auto"/>
          <w:spacing w:val="9"/>
          <w:position w:val="0"/>
          <w:sz w:val="21"/>
          <w:szCs w:val="21"/>
          <w:highlight w:val="none"/>
        </w:rPr>
        <w:t>分</w:t>
      </w:r>
      <w:r>
        <w:rPr>
          <w:color w:val="auto"/>
          <w:spacing w:val="23"/>
          <w:position w:val="0"/>
          <w:sz w:val="21"/>
          <w:szCs w:val="21"/>
          <w:highlight w:val="none"/>
        </w:rPr>
        <w:t>）：</w:t>
      </w:r>
      <w:r>
        <w:rPr>
          <w:color w:val="auto"/>
          <w:spacing w:val="9"/>
          <w:position w:val="0"/>
          <w:sz w:val="21"/>
          <w:szCs w:val="21"/>
          <w:highlight w:val="none"/>
        </w:rPr>
        <w:t>有工期保证体系、工期保证措施不合理。有控制工期的施工进度计划。有施工总进度</w:t>
      </w:r>
      <w:r>
        <w:rPr>
          <w:color w:val="auto"/>
          <w:spacing w:val="10"/>
          <w:position w:val="0"/>
          <w:sz w:val="21"/>
          <w:szCs w:val="21"/>
          <w:highlight w:val="none"/>
        </w:rPr>
        <w:t>表或施工网络图，各项计划图表编制基本完善但不合理</w:t>
      </w:r>
      <w:r>
        <w:rPr>
          <w:color w:val="auto"/>
          <w:spacing w:val="9"/>
          <w:position w:val="0"/>
          <w:sz w:val="21"/>
          <w:szCs w:val="21"/>
          <w:highlight w:val="none"/>
        </w:rPr>
        <w:t>，安排不合理，不符合本项目施工实际要求。</w:t>
      </w:r>
    </w:p>
    <w:p w14:paraId="1F12244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（5）工程质量管理体系及保证措施（满分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154A7B4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一档（5</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有质量管理体系、保证措施可行较合理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w:t>
      </w:r>
      <w:r>
        <w:rPr>
          <w:color w:val="auto"/>
          <w:spacing w:val="9"/>
          <w:position w:val="0"/>
          <w:sz w:val="21"/>
          <w:szCs w:val="21"/>
          <w:highlight w:val="none"/>
        </w:rPr>
        <w:t>体系合理完整，能有效保证技术质量，达到承诺的质量标准。</w:t>
      </w:r>
    </w:p>
    <w:p w14:paraId="4AF69C0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二档（</w:t>
      </w:r>
      <w:r>
        <w:rPr>
          <w:rFonts w:hint="eastAsia"/>
          <w:color w:val="auto"/>
          <w:spacing w:val="9"/>
          <w:position w:val="0"/>
          <w:sz w:val="21"/>
          <w:szCs w:val="21"/>
          <w:highlight w:val="none"/>
          <w:lang w:val="en-US" w:eastAsia="zh-CN"/>
        </w:rPr>
        <w:t>4</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有质量管理体系、保证措施可行合理。</w:t>
      </w:r>
      <w:r>
        <w:rPr>
          <w:color w:val="auto"/>
          <w:spacing w:val="8"/>
          <w:position w:val="0"/>
          <w:sz w:val="21"/>
          <w:szCs w:val="21"/>
          <w:highlight w:val="none"/>
        </w:rPr>
        <w:t>主要工序有质量技术保证措施和手段，</w:t>
      </w:r>
      <w:r>
        <w:rPr>
          <w:color w:val="auto"/>
          <w:spacing w:val="-49"/>
          <w:position w:val="0"/>
          <w:sz w:val="21"/>
          <w:szCs w:val="21"/>
          <w:highlight w:val="none"/>
        </w:rPr>
        <w:t xml:space="preserve"> </w:t>
      </w:r>
      <w:r>
        <w:rPr>
          <w:color w:val="auto"/>
          <w:spacing w:val="8"/>
          <w:position w:val="0"/>
          <w:sz w:val="21"/>
          <w:szCs w:val="21"/>
          <w:highlight w:val="none"/>
        </w:rPr>
        <w:t>自控体</w:t>
      </w:r>
      <w:r>
        <w:rPr>
          <w:color w:val="auto"/>
          <w:spacing w:val="9"/>
          <w:position w:val="0"/>
          <w:sz w:val="21"/>
          <w:szCs w:val="21"/>
          <w:highlight w:val="none"/>
        </w:rPr>
        <w:t>系完整，能保证技术质量，达到承诺的质量</w:t>
      </w:r>
      <w:r>
        <w:rPr>
          <w:color w:val="auto"/>
          <w:spacing w:val="8"/>
          <w:position w:val="0"/>
          <w:sz w:val="21"/>
          <w:szCs w:val="21"/>
          <w:highlight w:val="none"/>
        </w:rPr>
        <w:t>标准。</w:t>
      </w:r>
    </w:p>
    <w:p w14:paraId="008A2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position w:val="0"/>
          <w:sz w:val="21"/>
          <w:szCs w:val="21"/>
          <w:highlight w:val="none"/>
        </w:rPr>
      </w:pPr>
      <w:r>
        <w:rPr>
          <w:color w:val="auto"/>
          <w:spacing w:val="9"/>
          <w:position w:val="0"/>
          <w:sz w:val="21"/>
          <w:szCs w:val="21"/>
          <w:highlight w:val="none"/>
        </w:rPr>
        <w:t>三档（</w:t>
      </w:r>
      <w:r>
        <w:rPr>
          <w:rFonts w:hint="eastAsia"/>
          <w:color w:val="auto"/>
          <w:spacing w:val="9"/>
          <w:position w:val="0"/>
          <w:sz w:val="21"/>
          <w:szCs w:val="21"/>
          <w:highlight w:val="none"/>
          <w:lang w:val="en-US" w:eastAsia="zh-CN"/>
        </w:rPr>
        <w:t>2</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5"/>
          <w:position w:val="0"/>
          <w:sz w:val="21"/>
          <w:szCs w:val="21"/>
          <w:highlight w:val="none"/>
        </w:rPr>
        <w:t>）：</w:t>
      </w:r>
      <w:r>
        <w:rPr>
          <w:color w:val="auto"/>
          <w:spacing w:val="9"/>
          <w:position w:val="0"/>
          <w:sz w:val="21"/>
          <w:szCs w:val="21"/>
          <w:highlight w:val="none"/>
        </w:rPr>
        <w:t>有质量管理体系、保证措施基本可行合理。主要工序</w:t>
      </w:r>
      <w:r>
        <w:rPr>
          <w:color w:val="auto"/>
          <w:spacing w:val="8"/>
          <w:position w:val="0"/>
          <w:sz w:val="21"/>
          <w:szCs w:val="21"/>
          <w:highlight w:val="none"/>
        </w:rPr>
        <w:t>有质量技术保证措施，</w:t>
      </w:r>
      <w:r>
        <w:rPr>
          <w:color w:val="auto"/>
          <w:spacing w:val="-51"/>
          <w:position w:val="0"/>
          <w:sz w:val="21"/>
          <w:szCs w:val="21"/>
          <w:highlight w:val="none"/>
        </w:rPr>
        <w:t xml:space="preserve"> </w:t>
      </w:r>
      <w:r>
        <w:rPr>
          <w:color w:val="auto"/>
          <w:spacing w:val="8"/>
          <w:position w:val="0"/>
          <w:sz w:val="21"/>
          <w:szCs w:val="21"/>
          <w:highlight w:val="none"/>
        </w:rPr>
        <w:t>自控体系</w:t>
      </w:r>
      <w:r>
        <w:rPr>
          <w:color w:val="auto"/>
          <w:spacing w:val="9"/>
          <w:position w:val="0"/>
          <w:sz w:val="21"/>
          <w:szCs w:val="21"/>
          <w:highlight w:val="none"/>
        </w:rPr>
        <w:t>基本完整，能基本保证技术质量，达到承诺的质量标准。</w:t>
      </w:r>
    </w:p>
    <w:p w14:paraId="3881F88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56" w:firstLineChars="200"/>
        <w:jc w:val="both"/>
        <w:textAlignment w:val="baseline"/>
        <w:rPr>
          <w:color w:val="auto"/>
          <w:position w:val="0"/>
          <w:sz w:val="21"/>
          <w:szCs w:val="21"/>
          <w:highlight w:val="none"/>
        </w:rPr>
      </w:pPr>
      <w:r>
        <w:rPr>
          <w:color w:val="auto"/>
          <w:spacing w:val="9"/>
          <w:position w:val="0"/>
          <w:sz w:val="21"/>
          <w:szCs w:val="21"/>
          <w:highlight w:val="none"/>
        </w:rPr>
        <w:t>四档（</w:t>
      </w:r>
      <w:r>
        <w:rPr>
          <w:rFonts w:hint="eastAsia"/>
          <w:color w:val="auto"/>
          <w:spacing w:val="9"/>
          <w:position w:val="0"/>
          <w:sz w:val="21"/>
          <w:szCs w:val="21"/>
          <w:highlight w:val="none"/>
          <w:lang w:val="en-US" w:eastAsia="zh-CN"/>
        </w:rPr>
        <w:t>1</w:t>
      </w:r>
      <w:r>
        <w:rPr>
          <w:color w:val="auto"/>
          <w:spacing w:val="-34"/>
          <w:position w:val="0"/>
          <w:sz w:val="21"/>
          <w:szCs w:val="21"/>
          <w:highlight w:val="none"/>
        </w:rPr>
        <w:t xml:space="preserve"> </w:t>
      </w:r>
      <w:r>
        <w:rPr>
          <w:color w:val="auto"/>
          <w:spacing w:val="9"/>
          <w:position w:val="0"/>
          <w:sz w:val="21"/>
          <w:szCs w:val="21"/>
          <w:highlight w:val="none"/>
        </w:rPr>
        <w:t>分</w:t>
      </w:r>
      <w:r>
        <w:rPr>
          <w:color w:val="auto"/>
          <w:spacing w:val="17"/>
          <w:position w:val="0"/>
          <w:sz w:val="21"/>
          <w:szCs w:val="21"/>
          <w:highlight w:val="none"/>
        </w:rPr>
        <w:t>）：</w:t>
      </w:r>
      <w:r>
        <w:rPr>
          <w:color w:val="auto"/>
          <w:spacing w:val="9"/>
          <w:position w:val="0"/>
          <w:sz w:val="21"/>
          <w:szCs w:val="21"/>
          <w:highlight w:val="none"/>
        </w:rPr>
        <w:t>质量管理体系、保证措施基本可行但欠合理。主要工序有质量技术保证措施欠合理，</w:t>
      </w:r>
      <w:r>
        <w:rPr>
          <w:color w:val="auto"/>
          <w:spacing w:val="8"/>
          <w:position w:val="0"/>
          <w:sz w:val="21"/>
          <w:szCs w:val="21"/>
          <w:highlight w:val="none"/>
        </w:rPr>
        <w:t>基本达到承诺的质量标准。</w:t>
      </w:r>
    </w:p>
    <w:p w14:paraId="6C558574">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（6）安全生产管理体系及保证措施（满分</w:t>
      </w:r>
      <w:r>
        <w:rPr>
          <w:color w:val="auto"/>
          <w:spacing w:val="-33"/>
          <w:position w:val="0"/>
          <w:sz w:val="21"/>
          <w:szCs w:val="21"/>
          <w:highlight w:val="none"/>
        </w:rPr>
        <w:t xml:space="preserve"> </w:t>
      </w:r>
      <w:r>
        <w:rPr>
          <w:color w:val="auto"/>
          <w:spacing w:val="7"/>
          <w:position w:val="0"/>
          <w:sz w:val="21"/>
          <w:szCs w:val="21"/>
          <w:highlight w:val="none"/>
        </w:rPr>
        <w:t>5</w:t>
      </w:r>
      <w:r>
        <w:rPr>
          <w:color w:val="auto"/>
          <w:spacing w:val="-35"/>
          <w:position w:val="0"/>
          <w:sz w:val="21"/>
          <w:szCs w:val="21"/>
          <w:highlight w:val="none"/>
        </w:rPr>
        <w:t xml:space="preserve"> </w:t>
      </w:r>
      <w:r>
        <w:rPr>
          <w:color w:val="auto"/>
          <w:spacing w:val="7"/>
          <w:position w:val="0"/>
          <w:sz w:val="21"/>
          <w:szCs w:val="21"/>
          <w:highlight w:val="none"/>
        </w:rPr>
        <w:t>分）</w:t>
      </w:r>
    </w:p>
    <w:p w14:paraId="50B4319B">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有安全生产管理体系、保证措施可行合理，各道工序安全技</w:t>
      </w:r>
      <w:r>
        <w:rPr>
          <w:color w:val="auto"/>
          <w:spacing w:val="9"/>
          <w:position w:val="0"/>
          <w:sz w:val="21"/>
          <w:szCs w:val="21"/>
          <w:highlight w:val="none"/>
        </w:rPr>
        <w:t>术措施针对性强，符合实际且满足有关安全技术标准要求。现场防火、应急救援、社会治安安全措施得力。</w:t>
      </w:r>
    </w:p>
    <w:p w14:paraId="77F722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有安全生产管理体系、保证措施可行合理，有各道工序安全</w:t>
      </w:r>
      <w:r>
        <w:rPr>
          <w:color w:val="auto"/>
          <w:spacing w:val="9"/>
          <w:position w:val="0"/>
          <w:sz w:val="21"/>
          <w:szCs w:val="21"/>
          <w:highlight w:val="none"/>
        </w:rPr>
        <w:t>技术措施，基本符合实际且有关安全技术标准要求。有现场防火、应急救援、社会治安安全措施。</w:t>
      </w:r>
    </w:p>
    <w:p w14:paraId="0310DC1E">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有安全生产管理体系、保证措施基本可行，符合实际且基本满足有关</w:t>
      </w:r>
      <w:r>
        <w:rPr>
          <w:color w:val="auto"/>
          <w:spacing w:val="9"/>
          <w:position w:val="0"/>
          <w:sz w:val="21"/>
          <w:szCs w:val="21"/>
          <w:highlight w:val="none"/>
        </w:rPr>
        <w:t>安全技术标准要求。有现场防火、应急救援、社会治安安全措施。</w:t>
      </w:r>
    </w:p>
    <w:p w14:paraId="4220EED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rFonts w:hint="eastAsia"/>
          <w:color w:val="auto"/>
          <w:spacing w:val="10"/>
          <w:position w:val="0"/>
          <w:sz w:val="21"/>
          <w:szCs w:val="21"/>
          <w:highlight w:val="none"/>
          <w:lang w:val="en-US" w:eastAsia="zh-CN"/>
        </w:rPr>
        <w:t>四</w:t>
      </w:r>
      <w:r>
        <w:rPr>
          <w:color w:val="auto"/>
          <w:spacing w:val="10"/>
          <w:position w:val="0"/>
          <w:sz w:val="21"/>
          <w:szCs w:val="21"/>
          <w:highlight w:val="none"/>
        </w:rPr>
        <w:t>档（</w:t>
      </w:r>
      <w:r>
        <w:rPr>
          <w:rFonts w:hint="eastAsia"/>
          <w:color w:val="auto"/>
          <w:spacing w:val="10"/>
          <w:position w:val="0"/>
          <w:sz w:val="21"/>
          <w:szCs w:val="21"/>
          <w:highlight w:val="none"/>
          <w:lang w:val="en-US" w:eastAsia="zh-CN"/>
        </w:rPr>
        <w:t>1</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7"/>
          <w:position w:val="0"/>
          <w:sz w:val="21"/>
          <w:szCs w:val="21"/>
          <w:highlight w:val="none"/>
        </w:rPr>
        <w:t>）：</w:t>
      </w:r>
      <w:r>
        <w:rPr>
          <w:color w:val="auto"/>
          <w:spacing w:val="10"/>
          <w:position w:val="0"/>
          <w:sz w:val="21"/>
          <w:szCs w:val="21"/>
          <w:highlight w:val="none"/>
        </w:rPr>
        <w:t>没有安全生产管理体系、保证措施基</w:t>
      </w:r>
      <w:r>
        <w:rPr>
          <w:color w:val="auto"/>
          <w:spacing w:val="9"/>
          <w:position w:val="0"/>
          <w:sz w:val="21"/>
          <w:szCs w:val="21"/>
          <w:highlight w:val="none"/>
        </w:rPr>
        <w:t>本，不符合实际不满足有关安全技术标准要求。</w:t>
      </w:r>
      <w:r>
        <w:rPr>
          <w:color w:val="auto"/>
          <w:spacing w:val="8"/>
          <w:position w:val="0"/>
          <w:sz w:val="21"/>
          <w:szCs w:val="21"/>
          <w:highlight w:val="none"/>
        </w:rPr>
        <w:t>没有现场防火、应急救援、社会治安安全措施。</w:t>
      </w:r>
    </w:p>
    <w:p w14:paraId="3FF1A03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（7）环境保护、水土保持保证体系及保证措施（满分</w:t>
      </w:r>
      <w:r>
        <w:rPr>
          <w:color w:val="auto"/>
          <w:spacing w:val="-19"/>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483412B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有环境保护、水土保持保证体系、保证措施可行，针对本工</w:t>
      </w:r>
      <w:r>
        <w:rPr>
          <w:color w:val="auto"/>
          <w:spacing w:val="9"/>
          <w:position w:val="0"/>
          <w:sz w:val="21"/>
          <w:szCs w:val="21"/>
          <w:highlight w:val="none"/>
        </w:rPr>
        <w:t>程项目特点，有现场环境保护、水土保护措施，且各项措施内容周全、具体、有效。</w:t>
      </w:r>
    </w:p>
    <w:p w14:paraId="041A8C76">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color w:val="auto"/>
          <w:position w:val="0"/>
          <w:sz w:val="21"/>
          <w:szCs w:val="21"/>
          <w:highlight w:val="none"/>
        </w:rPr>
      </w:pPr>
      <w:r>
        <w:rPr>
          <w:color w:val="auto"/>
          <w:spacing w:val="7"/>
          <w:position w:val="0"/>
          <w:sz w:val="21"/>
          <w:szCs w:val="21"/>
          <w:highlight w:val="none"/>
        </w:rPr>
        <w:t>二档（</w:t>
      </w:r>
      <w:r>
        <w:rPr>
          <w:rFonts w:hint="eastAsia"/>
          <w:color w:val="auto"/>
          <w:spacing w:val="7"/>
          <w:position w:val="0"/>
          <w:sz w:val="21"/>
          <w:szCs w:val="21"/>
          <w:highlight w:val="none"/>
          <w:lang w:val="en-US" w:eastAsia="zh-CN"/>
        </w:rPr>
        <w:t>4</w:t>
      </w:r>
      <w:r>
        <w:rPr>
          <w:color w:val="auto"/>
          <w:spacing w:val="-35"/>
          <w:position w:val="0"/>
          <w:sz w:val="21"/>
          <w:szCs w:val="21"/>
          <w:highlight w:val="none"/>
        </w:rPr>
        <w:t xml:space="preserve"> </w:t>
      </w:r>
      <w:r>
        <w:rPr>
          <w:color w:val="auto"/>
          <w:spacing w:val="7"/>
          <w:position w:val="0"/>
          <w:sz w:val="21"/>
          <w:szCs w:val="21"/>
          <w:highlight w:val="none"/>
        </w:rPr>
        <w:t>分</w:t>
      </w:r>
      <w:r>
        <w:rPr>
          <w:color w:val="auto"/>
          <w:spacing w:val="5"/>
          <w:position w:val="0"/>
          <w:sz w:val="21"/>
          <w:szCs w:val="21"/>
          <w:highlight w:val="none"/>
        </w:rPr>
        <w:t>）：</w:t>
      </w:r>
      <w:r>
        <w:rPr>
          <w:color w:val="auto"/>
          <w:spacing w:val="7"/>
          <w:position w:val="0"/>
          <w:sz w:val="21"/>
          <w:szCs w:val="21"/>
          <w:highlight w:val="none"/>
        </w:rPr>
        <w:t>有环境保护、水土保持保证体系、保证措施可行，针对本工程项目，有现场环境保护、</w:t>
      </w:r>
      <w:r>
        <w:rPr>
          <w:color w:val="auto"/>
          <w:spacing w:val="6"/>
          <w:position w:val="0"/>
          <w:sz w:val="21"/>
          <w:szCs w:val="21"/>
          <w:highlight w:val="none"/>
        </w:rPr>
        <w:t>水土保护措施。</w:t>
      </w:r>
    </w:p>
    <w:p w14:paraId="7FC9831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有环境保护、水土保持保证体系、保证措施基本可行，有现场环境保</w:t>
      </w:r>
      <w:r>
        <w:rPr>
          <w:color w:val="auto"/>
          <w:spacing w:val="9"/>
          <w:position w:val="0"/>
          <w:sz w:val="21"/>
          <w:szCs w:val="21"/>
          <w:highlight w:val="none"/>
        </w:rPr>
        <w:t>护、水土保护措</w:t>
      </w:r>
      <w:r>
        <w:rPr>
          <w:color w:val="auto"/>
          <w:position w:val="0"/>
          <w:sz w:val="21"/>
          <w:szCs w:val="21"/>
          <w:highlight w:val="none"/>
        </w:rPr>
        <w:t>施。</w:t>
      </w:r>
    </w:p>
    <w:p w14:paraId="006EE89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四档（</w:t>
      </w:r>
      <w:r>
        <w:rPr>
          <w:rFonts w:hint="eastAsia"/>
          <w:color w:val="auto"/>
          <w:spacing w:val="7"/>
          <w:position w:val="0"/>
          <w:sz w:val="21"/>
          <w:szCs w:val="21"/>
          <w:highlight w:val="none"/>
          <w:lang w:val="en-US" w:eastAsia="zh-CN"/>
        </w:rPr>
        <w:t>1</w:t>
      </w:r>
      <w:r>
        <w:rPr>
          <w:color w:val="auto"/>
          <w:spacing w:val="7"/>
          <w:position w:val="0"/>
          <w:sz w:val="21"/>
          <w:szCs w:val="21"/>
          <w:highlight w:val="none"/>
        </w:rPr>
        <w:t>分</w:t>
      </w:r>
      <w:r>
        <w:rPr>
          <w:color w:val="auto"/>
          <w:spacing w:val="22"/>
          <w:position w:val="0"/>
          <w:sz w:val="21"/>
          <w:szCs w:val="21"/>
          <w:highlight w:val="none"/>
        </w:rPr>
        <w:t>）：</w:t>
      </w:r>
      <w:r>
        <w:rPr>
          <w:color w:val="auto"/>
          <w:spacing w:val="7"/>
          <w:position w:val="0"/>
          <w:sz w:val="21"/>
          <w:szCs w:val="21"/>
          <w:highlight w:val="none"/>
        </w:rPr>
        <w:t>环境保护、水土保持保证体系、保证措施不可行。</w:t>
      </w:r>
    </w:p>
    <w:p w14:paraId="2939734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color w:val="auto"/>
          <w:spacing w:val="8"/>
          <w:position w:val="0"/>
          <w:sz w:val="21"/>
          <w:szCs w:val="21"/>
          <w:highlight w:val="none"/>
        </w:rPr>
        <w:t>（8）文明施工、文物保护保证体系及保证措施</w:t>
      </w:r>
      <w:r>
        <w:rPr>
          <w:color w:val="auto"/>
          <w:spacing w:val="7"/>
          <w:position w:val="0"/>
          <w:sz w:val="21"/>
          <w:szCs w:val="21"/>
          <w:highlight w:val="none"/>
        </w:rPr>
        <w:t>（满分</w:t>
      </w:r>
      <w:r>
        <w:rPr>
          <w:rFonts w:hint="eastAsia"/>
          <w:color w:val="auto"/>
          <w:spacing w:val="-40"/>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6005564C">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w:t>
      </w:r>
      <w:r>
        <w:rPr>
          <w:color w:val="auto"/>
          <w:spacing w:val="10"/>
          <w:position w:val="0"/>
          <w:sz w:val="21"/>
          <w:szCs w:val="21"/>
          <w:highlight w:val="none"/>
        </w:rPr>
        <w:t>施工、环境保护措施，且各项措施周全、具体</w:t>
      </w:r>
      <w:r>
        <w:rPr>
          <w:color w:val="auto"/>
          <w:spacing w:val="9"/>
          <w:position w:val="0"/>
          <w:sz w:val="21"/>
          <w:szCs w:val="21"/>
          <w:highlight w:val="none"/>
        </w:rPr>
        <w:t>、有效。有具体实现现场文明施工目标的承诺。</w:t>
      </w:r>
    </w:p>
    <w:p w14:paraId="31F429F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二档（</w:t>
      </w:r>
      <w:r>
        <w:rPr>
          <w:rFonts w:hint="eastAsia"/>
          <w:color w:val="auto"/>
          <w:spacing w:val="10"/>
          <w:position w:val="0"/>
          <w:sz w:val="21"/>
          <w:szCs w:val="21"/>
          <w:highlight w:val="none"/>
          <w:lang w:val="en-US" w:eastAsia="zh-CN"/>
        </w:rPr>
        <w:t>4</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有文明施工、文物保护保证体系、保证措施可行。针对本工</w:t>
      </w:r>
      <w:r>
        <w:rPr>
          <w:color w:val="auto"/>
          <w:spacing w:val="9"/>
          <w:position w:val="0"/>
          <w:sz w:val="21"/>
          <w:szCs w:val="21"/>
          <w:highlight w:val="none"/>
        </w:rPr>
        <w:t>程项目特点，有现场文明施工、环境保护措施。有具体实现现场文明施工目标的承诺。</w:t>
      </w:r>
    </w:p>
    <w:p w14:paraId="6BE8A54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三档（</w:t>
      </w:r>
      <w:r>
        <w:rPr>
          <w:rFonts w:hint="eastAsia"/>
          <w:color w:val="auto"/>
          <w:spacing w:val="10"/>
          <w:position w:val="0"/>
          <w:sz w:val="21"/>
          <w:szCs w:val="21"/>
          <w:highlight w:val="none"/>
          <w:lang w:val="en-US" w:eastAsia="zh-CN"/>
        </w:rPr>
        <w:t>2</w:t>
      </w:r>
      <w:r>
        <w:rPr>
          <w:color w:val="auto"/>
          <w:spacing w:val="-34"/>
          <w:position w:val="0"/>
          <w:sz w:val="21"/>
          <w:szCs w:val="21"/>
          <w:highlight w:val="none"/>
        </w:rPr>
        <w:t xml:space="preserve"> </w:t>
      </w:r>
      <w:r>
        <w:rPr>
          <w:color w:val="auto"/>
          <w:spacing w:val="10"/>
          <w:position w:val="0"/>
          <w:sz w:val="21"/>
          <w:szCs w:val="21"/>
          <w:highlight w:val="none"/>
        </w:rPr>
        <w:t>分</w:t>
      </w:r>
      <w:r>
        <w:rPr>
          <w:color w:val="auto"/>
          <w:spacing w:val="15"/>
          <w:position w:val="0"/>
          <w:sz w:val="21"/>
          <w:szCs w:val="21"/>
          <w:highlight w:val="none"/>
        </w:rPr>
        <w:t>）：</w:t>
      </w:r>
      <w:r>
        <w:rPr>
          <w:color w:val="auto"/>
          <w:spacing w:val="10"/>
          <w:position w:val="0"/>
          <w:sz w:val="21"/>
          <w:szCs w:val="21"/>
          <w:highlight w:val="none"/>
        </w:rPr>
        <w:t>有文明施工、文物保护保证体系、保证措施基本可行。有现场文明施</w:t>
      </w:r>
      <w:r>
        <w:rPr>
          <w:color w:val="auto"/>
          <w:spacing w:val="9"/>
          <w:position w:val="0"/>
          <w:sz w:val="21"/>
          <w:szCs w:val="21"/>
          <w:highlight w:val="none"/>
        </w:rPr>
        <w:t>工、环境保护措</w:t>
      </w:r>
      <w:r>
        <w:rPr>
          <w:color w:val="auto"/>
          <w:spacing w:val="8"/>
          <w:position w:val="0"/>
          <w:sz w:val="21"/>
          <w:szCs w:val="21"/>
          <w:highlight w:val="none"/>
        </w:rPr>
        <w:t>施，有文明施工目标的承诺。</w:t>
      </w:r>
    </w:p>
    <w:p w14:paraId="2693794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2" w:firstLineChars="200"/>
        <w:textAlignment w:val="baseline"/>
        <w:rPr>
          <w:color w:val="auto"/>
          <w:position w:val="0"/>
          <w:sz w:val="21"/>
          <w:szCs w:val="21"/>
          <w:highlight w:val="none"/>
        </w:rPr>
      </w:pPr>
      <w:r>
        <w:rPr>
          <w:rFonts w:hint="eastAsia"/>
          <w:color w:val="auto"/>
          <w:spacing w:val="8"/>
          <w:position w:val="0"/>
          <w:sz w:val="21"/>
          <w:szCs w:val="21"/>
          <w:highlight w:val="none"/>
          <w:lang w:val="en-US" w:eastAsia="zh-CN"/>
        </w:rPr>
        <w:t>四</w:t>
      </w:r>
      <w:r>
        <w:rPr>
          <w:color w:val="auto"/>
          <w:spacing w:val="8"/>
          <w:position w:val="0"/>
          <w:sz w:val="21"/>
          <w:szCs w:val="21"/>
          <w:highlight w:val="none"/>
        </w:rPr>
        <w:t>档（</w:t>
      </w:r>
      <w:r>
        <w:rPr>
          <w:rFonts w:hint="eastAsia"/>
          <w:color w:val="auto"/>
          <w:spacing w:val="8"/>
          <w:position w:val="0"/>
          <w:sz w:val="21"/>
          <w:szCs w:val="21"/>
          <w:highlight w:val="none"/>
          <w:lang w:val="en-US" w:eastAsia="zh-CN"/>
        </w:rPr>
        <w:t>1</w:t>
      </w:r>
      <w:r>
        <w:rPr>
          <w:color w:val="auto"/>
          <w:spacing w:val="-37"/>
          <w:position w:val="0"/>
          <w:sz w:val="21"/>
          <w:szCs w:val="21"/>
          <w:highlight w:val="none"/>
        </w:rPr>
        <w:t xml:space="preserve"> </w:t>
      </w:r>
      <w:r>
        <w:rPr>
          <w:color w:val="auto"/>
          <w:spacing w:val="8"/>
          <w:position w:val="0"/>
          <w:sz w:val="21"/>
          <w:szCs w:val="21"/>
          <w:highlight w:val="none"/>
        </w:rPr>
        <w:t>分</w:t>
      </w:r>
      <w:r>
        <w:rPr>
          <w:color w:val="auto"/>
          <w:spacing w:val="18"/>
          <w:position w:val="0"/>
          <w:sz w:val="21"/>
          <w:szCs w:val="21"/>
          <w:highlight w:val="none"/>
        </w:rPr>
        <w:t>）：</w:t>
      </w:r>
      <w:r>
        <w:rPr>
          <w:color w:val="auto"/>
          <w:spacing w:val="8"/>
          <w:position w:val="0"/>
          <w:sz w:val="21"/>
          <w:szCs w:val="21"/>
          <w:highlight w:val="none"/>
        </w:rPr>
        <w:t>文明施工、文物保护保证体系、保证措施不可行。</w:t>
      </w:r>
    </w:p>
    <w:p w14:paraId="431F7E9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8" w:firstLineChars="200"/>
        <w:textAlignment w:val="baseline"/>
        <w:rPr>
          <w:color w:val="auto"/>
          <w:position w:val="0"/>
          <w:sz w:val="21"/>
          <w:szCs w:val="21"/>
          <w:highlight w:val="none"/>
        </w:rPr>
      </w:pPr>
      <w:r>
        <w:rPr>
          <w:color w:val="auto"/>
          <w:spacing w:val="7"/>
          <w:position w:val="0"/>
          <w:sz w:val="21"/>
          <w:szCs w:val="21"/>
          <w:highlight w:val="none"/>
        </w:rPr>
        <w:t>（9）项目风险预测与防范，事故应急预案（满分</w:t>
      </w:r>
      <w:r>
        <w:rPr>
          <w:color w:val="auto"/>
          <w:spacing w:val="-25"/>
          <w:position w:val="0"/>
          <w:sz w:val="21"/>
          <w:szCs w:val="21"/>
          <w:highlight w:val="none"/>
        </w:rPr>
        <w:t xml:space="preserve"> </w:t>
      </w:r>
      <w:r>
        <w:rPr>
          <w:rFonts w:hint="eastAsia"/>
          <w:color w:val="auto"/>
          <w:spacing w:val="7"/>
          <w:position w:val="0"/>
          <w:sz w:val="21"/>
          <w:szCs w:val="21"/>
          <w:highlight w:val="none"/>
          <w:lang w:val="en-US" w:eastAsia="zh-CN"/>
        </w:rPr>
        <w:t>5</w:t>
      </w:r>
      <w:r>
        <w:rPr>
          <w:color w:val="auto"/>
          <w:spacing w:val="-35"/>
          <w:position w:val="0"/>
          <w:sz w:val="21"/>
          <w:szCs w:val="21"/>
          <w:highlight w:val="none"/>
        </w:rPr>
        <w:t xml:space="preserve"> </w:t>
      </w:r>
      <w:r>
        <w:rPr>
          <w:color w:val="auto"/>
          <w:spacing w:val="7"/>
          <w:position w:val="0"/>
          <w:sz w:val="21"/>
          <w:szCs w:val="21"/>
          <w:highlight w:val="none"/>
        </w:rPr>
        <w:t>分）</w:t>
      </w:r>
    </w:p>
    <w:p w14:paraId="575CB90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rPr>
        <w:t>一档（</w:t>
      </w:r>
      <w:r>
        <w:rPr>
          <w:rFonts w:hint="eastAsia"/>
          <w:color w:val="auto"/>
          <w:spacing w:val="10"/>
          <w:position w:val="0"/>
          <w:sz w:val="21"/>
          <w:szCs w:val="21"/>
          <w:highlight w:val="none"/>
          <w:lang w:val="en-US" w:eastAsia="zh-CN"/>
        </w:rPr>
        <w:t>5</w:t>
      </w:r>
      <w:r>
        <w:rPr>
          <w:color w:val="auto"/>
          <w:spacing w:val="-36"/>
          <w:position w:val="0"/>
          <w:sz w:val="21"/>
          <w:szCs w:val="21"/>
          <w:highlight w:val="none"/>
        </w:rPr>
        <w:t xml:space="preserve"> </w:t>
      </w:r>
      <w:r>
        <w:rPr>
          <w:color w:val="auto"/>
          <w:spacing w:val="10"/>
          <w:position w:val="0"/>
          <w:sz w:val="21"/>
          <w:szCs w:val="21"/>
          <w:highlight w:val="none"/>
        </w:rPr>
        <w:t>分</w:t>
      </w:r>
      <w:r>
        <w:rPr>
          <w:color w:val="auto"/>
          <w:spacing w:val="16"/>
          <w:position w:val="0"/>
          <w:sz w:val="21"/>
          <w:szCs w:val="21"/>
          <w:highlight w:val="none"/>
        </w:rPr>
        <w:t>）：</w:t>
      </w:r>
      <w:r>
        <w:rPr>
          <w:color w:val="auto"/>
          <w:spacing w:val="10"/>
          <w:position w:val="0"/>
          <w:sz w:val="21"/>
          <w:szCs w:val="21"/>
          <w:highlight w:val="none"/>
        </w:rPr>
        <w:t>有项目风险预测与防范，事故应急预案。针对本工程项目特</w:t>
      </w:r>
      <w:r>
        <w:rPr>
          <w:color w:val="auto"/>
          <w:spacing w:val="9"/>
          <w:position w:val="0"/>
          <w:sz w:val="21"/>
          <w:szCs w:val="21"/>
          <w:highlight w:val="none"/>
        </w:rPr>
        <w:t>点，有较好的风险预测和应急预案及防范风险事故措施，且各项措施周全、具体、有效。</w:t>
      </w:r>
    </w:p>
    <w:p w14:paraId="1956BE0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二档（</w:t>
      </w:r>
      <w:r>
        <w:rPr>
          <w:rFonts w:hint="eastAsia"/>
          <w:color w:val="auto"/>
          <w:spacing w:val="11"/>
          <w:position w:val="0"/>
          <w:sz w:val="21"/>
          <w:szCs w:val="21"/>
          <w:highlight w:val="none"/>
          <w:lang w:val="en-US" w:eastAsia="zh-CN"/>
        </w:rPr>
        <w:t>4</w:t>
      </w:r>
      <w:r>
        <w:rPr>
          <w:color w:val="auto"/>
          <w:spacing w:val="11"/>
          <w:position w:val="0"/>
          <w:sz w:val="21"/>
          <w:szCs w:val="21"/>
          <w:highlight w:val="none"/>
        </w:rPr>
        <w:t xml:space="preserve"> 分）：有项目风险预测与防范，事故应急预案。针对本工程项目特点，有风险预测和应急预案及防范风险事故措施，且各项措施具体。</w:t>
      </w:r>
    </w:p>
    <w:p w14:paraId="2B30331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三档（</w:t>
      </w:r>
      <w:r>
        <w:rPr>
          <w:rFonts w:hint="eastAsia"/>
          <w:color w:val="auto"/>
          <w:spacing w:val="11"/>
          <w:position w:val="0"/>
          <w:sz w:val="21"/>
          <w:szCs w:val="21"/>
          <w:highlight w:val="none"/>
          <w:lang w:val="en-US" w:eastAsia="zh-CN"/>
        </w:rPr>
        <w:t>2</w:t>
      </w:r>
      <w:r>
        <w:rPr>
          <w:color w:val="auto"/>
          <w:spacing w:val="11"/>
          <w:position w:val="0"/>
          <w:sz w:val="21"/>
          <w:szCs w:val="21"/>
          <w:highlight w:val="none"/>
        </w:rPr>
        <w:t xml:space="preserve"> 分）：有项目风险预测与防范，事故应急预案。有风险预测和应急预案及防范风险事故措施。</w:t>
      </w:r>
    </w:p>
    <w:p w14:paraId="13145851">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spacing w:val="11"/>
          <w:position w:val="0"/>
          <w:sz w:val="21"/>
          <w:szCs w:val="21"/>
          <w:highlight w:val="none"/>
        </w:rPr>
      </w:pPr>
      <w:r>
        <w:rPr>
          <w:color w:val="auto"/>
          <w:spacing w:val="11"/>
          <w:position w:val="0"/>
          <w:sz w:val="21"/>
          <w:szCs w:val="21"/>
          <w:highlight w:val="none"/>
        </w:rPr>
        <w:t>四档（</w:t>
      </w:r>
      <w:r>
        <w:rPr>
          <w:rFonts w:hint="eastAsia"/>
          <w:color w:val="auto"/>
          <w:spacing w:val="11"/>
          <w:position w:val="0"/>
          <w:sz w:val="21"/>
          <w:szCs w:val="21"/>
          <w:highlight w:val="none"/>
          <w:lang w:val="en-US" w:eastAsia="zh-CN"/>
        </w:rPr>
        <w:t>1</w:t>
      </w:r>
      <w:r>
        <w:rPr>
          <w:color w:val="auto"/>
          <w:spacing w:val="11"/>
          <w:position w:val="0"/>
          <w:sz w:val="21"/>
          <w:szCs w:val="21"/>
          <w:highlight w:val="none"/>
        </w:rPr>
        <w:t>分）：有项目风险预测与防范，事故应急预案但欠合理。有风险预测和应急预案及防范风险事故措施但欠合理。</w:t>
      </w:r>
    </w:p>
    <w:p w14:paraId="122FDDF2">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right"/>
        <w:textAlignment w:val="baseline"/>
        <w:rPr>
          <w:color w:val="auto"/>
          <w:position w:val="0"/>
          <w:sz w:val="21"/>
          <w:szCs w:val="21"/>
          <w:highlight w:val="none"/>
        </w:rPr>
      </w:pPr>
      <w:r>
        <w:rPr>
          <w:rFonts w:ascii="Times New Roman" w:hAnsi="Times New Roman" w:eastAsia="Times New Roman" w:cs="Times New Roman"/>
          <w:b/>
          <w:bCs/>
          <w:color w:val="auto"/>
          <w:spacing w:val="9"/>
          <w:position w:val="0"/>
          <w:sz w:val="21"/>
          <w:szCs w:val="21"/>
          <w:highlight w:val="none"/>
        </w:rPr>
        <w:t>3</w:t>
      </w:r>
      <w:r>
        <w:rPr>
          <w:color w:val="auto"/>
          <w:spacing w:val="9"/>
          <w:position w:val="0"/>
          <w:sz w:val="21"/>
          <w:szCs w:val="21"/>
          <w:highlight w:val="none"/>
          <w14:textOutline w14:w="3795" w14:cap="sq" w14:cmpd="sng">
            <w14:solidFill>
              <w14:srgbClr w14:val="000000"/>
            </w14:solidFill>
            <w14:prstDash w14:val="solid"/>
            <w14:bevel/>
          </w14:textOutline>
        </w:rPr>
        <w:t>、业绩分………………………………………………………………………</w:t>
      </w:r>
      <w:r>
        <w:rPr>
          <w:color w:val="auto"/>
          <w:spacing w:val="8"/>
          <w:position w:val="0"/>
          <w:sz w:val="21"/>
          <w:szCs w:val="21"/>
          <w:highlight w:val="none"/>
          <w14:textOutline w14:w="3795" w14:cap="sq" w14:cmpd="sng">
            <w14:solidFill>
              <w14:srgbClr w14:val="000000"/>
            </w14:solidFill>
            <w14:prstDash w14:val="solid"/>
            <w14:bevel/>
          </w14:textOutline>
        </w:rPr>
        <w:t>……………满分</w:t>
      </w:r>
      <w:r>
        <w:rPr>
          <w:rFonts w:hint="eastAsia"/>
          <w:color w:val="auto"/>
          <w:spacing w:val="8"/>
          <w:position w:val="0"/>
          <w:sz w:val="21"/>
          <w:szCs w:val="21"/>
          <w:highlight w:val="none"/>
          <w:lang w:val="en-US" w:eastAsia="zh-CN"/>
          <w14:textOutline w14:w="3795" w14:cap="sq" w14:cmpd="sng">
            <w14:solidFill>
              <w14:srgbClr w14:val="000000"/>
            </w14:solidFill>
            <w14:prstDash w14:val="solid"/>
            <w14:bevel/>
          </w14:textOutline>
        </w:rPr>
        <w:t>10</w:t>
      </w:r>
      <w:r>
        <w:rPr>
          <w:color w:val="auto"/>
          <w:spacing w:val="8"/>
          <w:position w:val="0"/>
          <w:sz w:val="21"/>
          <w:szCs w:val="21"/>
          <w:highlight w:val="none"/>
          <w14:textOutline w14:w="3795" w14:cap="sq" w14:cmpd="sng">
            <w14:solidFill>
              <w14:srgbClr w14:val="000000"/>
            </w14:solidFill>
            <w14:prstDash w14:val="solid"/>
            <w14:bevel/>
          </w14:textOutline>
        </w:rPr>
        <w:t xml:space="preserve"> 分</w:t>
      </w:r>
    </w:p>
    <w:p w14:paraId="067CB45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jc w:val="left"/>
        <w:textAlignment w:val="baseline"/>
        <w:rPr>
          <w:color w:val="auto"/>
          <w:position w:val="0"/>
          <w:sz w:val="21"/>
          <w:szCs w:val="21"/>
          <w:highlight w:val="none"/>
        </w:rPr>
      </w:pPr>
      <w:r>
        <w:rPr>
          <w:color w:val="auto"/>
          <w:spacing w:val="9"/>
          <w:position w:val="0"/>
          <w:sz w:val="21"/>
          <w:szCs w:val="21"/>
          <w:highlight w:val="none"/>
        </w:rPr>
        <w:t>供应商</w:t>
      </w:r>
      <w:r>
        <w:rPr>
          <w:color w:val="auto"/>
          <w:spacing w:val="-35"/>
          <w:position w:val="0"/>
          <w:sz w:val="21"/>
          <w:szCs w:val="21"/>
          <w:highlight w:val="none"/>
        </w:rPr>
        <w:t xml:space="preserve"> </w:t>
      </w:r>
      <w:r>
        <w:rPr>
          <w:color w:val="auto"/>
          <w:spacing w:val="9"/>
          <w:position w:val="0"/>
          <w:sz w:val="21"/>
          <w:szCs w:val="21"/>
          <w:highlight w:val="none"/>
        </w:rPr>
        <w:t>202</w:t>
      </w:r>
      <w:r>
        <w:rPr>
          <w:rFonts w:hint="eastAsia"/>
          <w:color w:val="auto"/>
          <w:spacing w:val="9"/>
          <w:position w:val="0"/>
          <w:sz w:val="21"/>
          <w:szCs w:val="21"/>
          <w:highlight w:val="none"/>
          <w:lang w:val="en-US" w:eastAsia="zh-CN"/>
        </w:rPr>
        <w:t>3</w:t>
      </w:r>
      <w:r>
        <w:rPr>
          <w:color w:val="auto"/>
          <w:spacing w:val="-37"/>
          <w:position w:val="0"/>
          <w:sz w:val="21"/>
          <w:szCs w:val="21"/>
          <w:highlight w:val="none"/>
        </w:rPr>
        <w:t xml:space="preserve"> </w:t>
      </w:r>
      <w:r>
        <w:rPr>
          <w:color w:val="auto"/>
          <w:spacing w:val="9"/>
          <w:position w:val="0"/>
          <w:sz w:val="21"/>
          <w:szCs w:val="21"/>
          <w:highlight w:val="none"/>
        </w:rPr>
        <w:t>年以来具有本工程类似业绩的每个得</w:t>
      </w:r>
      <w:r>
        <w:rPr>
          <w:color w:val="auto"/>
          <w:spacing w:val="-33"/>
          <w:position w:val="0"/>
          <w:sz w:val="21"/>
          <w:szCs w:val="21"/>
          <w:highlight w:val="none"/>
        </w:rPr>
        <w:t xml:space="preserve"> </w:t>
      </w:r>
      <w:r>
        <w:rPr>
          <w:color w:val="auto"/>
          <w:spacing w:val="9"/>
          <w:position w:val="0"/>
          <w:sz w:val="21"/>
          <w:szCs w:val="21"/>
          <w:highlight w:val="none"/>
        </w:rPr>
        <w:t>5</w:t>
      </w:r>
      <w:r>
        <w:rPr>
          <w:color w:val="auto"/>
          <w:spacing w:val="-33"/>
          <w:position w:val="0"/>
          <w:sz w:val="21"/>
          <w:szCs w:val="21"/>
          <w:highlight w:val="none"/>
        </w:rPr>
        <w:t xml:space="preserve"> </w:t>
      </w:r>
      <w:r>
        <w:rPr>
          <w:color w:val="auto"/>
          <w:spacing w:val="9"/>
          <w:position w:val="0"/>
          <w:sz w:val="21"/>
          <w:szCs w:val="21"/>
          <w:highlight w:val="none"/>
        </w:rPr>
        <w:t>分，满分</w:t>
      </w:r>
      <w:r>
        <w:rPr>
          <w:color w:val="auto"/>
          <w:spacing w:val="-34"/>
          <w:position w:val="0"/>
          <w:sz w:val="21"/>
          <w:szCs w:val="21"/>
          <w:highlight w:val="none"/>
        </w:rPr>
        <w:t xml:space="preserve"> </w:t>
      </w:r>
      <w:r>
        <w:rPr>
          <w:rFonts w:hint="eastAsia"/>
          <w:color w:val="auto"/>
          <w:spacing w:val="9"/>
          <w:position w:val="0"/>
          <w:sz w:val="21"/>
          <w:szCs w:val="21"/>
          <w:highlight w:val="none"/>
          <w:lang w:val="en-US" w:eastAsia="zh-CN"/>
        </w:rPr>
        <w:t>10</w:t>
      </w:r>
      <w:r>
        <w:rPr>
          <w:color w:val="auto"/>
          <w:spacing w:val="-36"/>
          <w:position w:val="0"/>
          <w:sz w:val="21"/>
          <w:szCs w:val="21"/>
          <w:highlight w:val="none"/>
        </w:rPr>
        <w:t xml:space="preserve"> </w:t>
      </w:r>
      <w:r>
        <w:rPr>
          <w:color w:val="auto"/>
          <w:spacing w:val="9"/>
          <w:position w:val="0"/>
          <w:sz w:val="21"/>
          <w:szCs w:val="21"/>
          <w:highlight w:val="none"/>
        </w:rPr>
        <w:t>分[（业绩证明材料须提供中标（成交）通知书或施工承包合同协议书复印并加盖供应商公章（</w:t>
      </w:r>
      <w:r>
        <w:rPr>
          <w:color w:val="auto"/>
          <w:position w:val="0"/>
          <w:sz w:val="21"/>
          <w:szCs w:val="21"/>
          <w:highlight w:val="none"/>
        </w:rPr>
        <w:t>CA</w:t>
      </w:r>
      <w:r>
        <w:rPr>
          <w:color w:val="auto"/>
          <w:spacing w:val="-36"/>
          <w:position w:val="0"/>
          <w:sz w:val="21"/>
          <w:szCs w:val="21"/>
          <w:highlight w:val="none"/>
        </w:rPr>
        <w:t xml:space="preserve"> </w:t>
      </w:r>
      <w:r>
        <w:rPr>
          <w:color w:val="auto"/>
          <w:spacing w:val="9"/>
          <w:position w:val="0"/>
          <w:sz w:val="21"/>
          <w:szCs w:val="21"/>
          <w:highlight w:val="none"/>
        </w:rPr>
        <w:t>签章）]。</w:t>
      </w:r>
    </w:p>
    <w:p w14:paraId="65D9DC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540" w:firstLineChars="200"/>
        <w:textAlignment w:val="baseline"/>
        <w:rPr>
          <w:color w:val="auto"/>
          <w:position w:val="0"/>
          <w:sz w:val="21"/>
          <w:szCs w:val="21"/>
          <w:highlight w:val="none"/>
        </w:rPr>
      </w:pPr>
      <w:r>
        <w:rPr>
          <w:color w:val="auto"/>
          <w:spacing w:val="30"/>
          <w:position w:val="0"/>
          <w:sz w:val="21"/>
          <w:szCs w:val="21"/>
          <w:highlight w:val="none"/>
          <w14:textOutline w14:w="3795" w14:cap="sq" w14:cmpd="sng">
            <w14:solidFill>
              <w14:srgbClr w14:val="000000"/>
            </w14:solidFill>
            <w14:prstDash w14:val="solid"/>
            <w14:bevel/>
          </w14:textOutline>
        </w:rPr>
        <w:t>4、综合得分＝</w:t>
      </w:r>
      <w:r>
        <w:rPr>
          <w:color w:val="auto"/>
          <w:spacing w:val="30"/>
          <w:position w:val="0"/>
          <w:sz w:val="21"/>
          <w:szCs w:val="21"/>
          <w:highlight w:val="none"/>
          <w14:textOutline w14:w="4782" w14:cap="sq" w14:cmpd="sng">
            <w14:solidFill>
              <w14:srgbClr w14:val="000000"/>
            </w14:solidFill>
            <w14:prstDash w14:val="solid"/>
            <w14:bevel/>
          </w14:textOutline>
        </w:rPr>
        <w:t>1+2+3</w:t>
      </w:r>
    </w:p>
    <w:p w14:paraId="440B706F">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0" w:firstLineChars="200"/>
        <w:textAlignment w:val="baseline"/>
        <w:rPr>
          <w:color w:val="auto"/>
          <w:position w:val="0"/>
          <w:sz w:val="21"/>
          <w:szCs w:val="21"/>
          <w:highlight w:val="none"/>
        </w:rPr>
      </w:pPr>
      <w:r>
        <w:rPr>
          <w:color w:val="auto"/>
          <w:spacing w:val="10"/>
          <w:position w:val="0"/>
          <w:sz w:val="21"/>
          <w:szCs w:val="21"/>
          <w:highlight w:val="none"/>
          <w14:textOutline w14:w="3795" w14:cap="sq" w14:cmpd="sng">
            <w14:solidFill>
              <w14:srgbClr w14:val="000000"/>
            </w14:solidFill>
            <w14:prstDash w14:val="solid"/>
            <w14:bevel/>
          </w14:textOutline>
        </w:rPr>
        <w:t>三、推荐及确定成交候选供应商原则</w:t>
      </w:r>
    </w:p>
    <w:p w14:paraId="460EF50D">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4" w:firstLineChars="200"/>
        <w:textAlignment w:val="baseline"/>
        <w:rPr>
          <w:color w:val="auto"/>
          <w:position w:val="0"/>
          <w:sz w:val="21"/>
          <w:szCs w:val="21"/>
          <w:highlight w:val="none"/>
        </w:rPr>
      </w:pPr>
      <w:r>
        <w:rPr>
          <w:color w:val="auto"/>
          <w:spacing w:val="11"/>
          <w:position w:val="0"/>
          <w:sz w:val="21"/>
          <w:szCs w:val="21"/>
          <w:highlight w:val="none"/>
        </w:rPr>
        <w:t>（1）磋商小组应当根据综合评分情况，按照评审得分</w:t>
      </w:r>
      <w:r>
        <w:rPr>
          <w:color w:val="auto"/>
          <w:spacing w:val="10"/>
          <w:position w:val="0"/>
          <w:sz w:val="21"/>
          <w:szCs w:val="21"/>
          <w:highlight w:val="none"/>
        </w:rPr>
        <w:t>由高到低顺序推荐</w:t>
      </w:r>
      <w:r>
        <w:rPr>
          <w:color w:val="auto"/>
          <w:spacing w:val="-32"/>
          <w:position w:val="0"/>
          <w:sz w:val="21"/>
          <w:szCs w:val="21"/>
          <w:highlight w:val="none"/>
        </w:rPr>
        <w:t xml:space="preserve"> </w:t>
      </w:r>
      <w:r>
        <w:rPr>
          <w:color w:val="auto"/>
          <w:spacing w:val="10"/>
          <w:position w:val="0"/>
          <w:sz w:val="21"/>
          <w:szCs w:val="21"/>
          <w:highlight w:val="none"/>
        </w:rPr>
        <w:t>3</w:t>
      </w:r>
      <w:r>
        <w:rPr>
          <w:color w:val="auto"/>
          <w:spacing w:val="-36"/>
          <w:position w:val="0"/>
          <w:sz w:val="21"/>
          <w:szCs w:val="21"/>
          <w:highlight w:val="none"/>
        </w:rPr>
        <w:t xml:space="preserve"> </w:t>
      </w:r>
      <w:r>
        <w:rPr>
          <w:color w:val="auto"/>
          <w:spacing w:val="10"/>
          <w:position w:val="0"/>
          <w:sz w:val="21"/>
          <w:szCs w:val="21"/>
          <w:highlight w:val="none"/>
        </w:rPr>
        <w:t>名成交候选供应商，并编</w:t>
      </w:r>
      <w:r>
        <w:rPr>
          <w:color w:val="auto"/>
          <w:position w:val="0"/>
          <w:sz w:val="21"/>
          <w:szCs w:val="21"/>
          <w:highlight w:val="none"/>
        </w:rPr>
        <w:t xml:space="preserve"> </w:t>
      </w:r>
      <w:r>
        <w:rPr>
          <w:color w:val="auto"/>
          <w:spacing w:val="8"/>
          <w:position w:val="0"/>
          <w:sz w:val="21"/>
          <w:szCs w:val="21"/>
          <w:highlight w:val="none"/>
        </w:rPr>
        <w:t>写评审报告。磋商小组根据评审得分由高到低排列次序，若得分相同时，</w:t>
      </w:r>
      <w:r>
        <w:rPr>
          <w:color w:val="auto"/>
          <w:spacing w:val="-42"/>
          <w:position w:val="0"/>
          <w:sz w:val="21"/>
          <w:szCs w:val="21"/>
          <w:highlight w:val="none"/>
        </w:rPr>
        <w:t xml:space="preserve"> </w:t>
      </w:r>
      <w:r>
        <w:rPr>
          <w:color w:val="auto"/>
          <w:spacing w:val="8"/>
          <w:position w:val="0"/>
          <w:sz w:val="21"/>
          <w:szCs w:val="21"/>
          <w:highlight w:val="none"/>
        </w:rPr>
        <w:t>以评审报价由低到高顺序排列；</w:t>
      </w:r>
      <w:r>
        <w:rPr>
          <w:color w:val="auto"/>
          <w:position w:val="0"/>
          <w:sz w:val="21"/>
          <w:szCs w:val="21"/>
          <w:highlight w:val="none"/>
        </w:rPr>
        <w:t xml:space="preserve"> </w:t>
      </w:r>
      <w:r>
        <w:rPr>
          <w:color w:val="auto"/>
          <w:spacing w:val="9"/>
          <w:position w:val="0"/>
          <w:sz w:val="21"/>
          <w:szCs w:val="21"/>
          <w:highlight w:val="none"/>
        </w:rPr>
        <w:t>若得分相同且评审报价相同的，以最后报价由低到高顺序排列；若仍相同的，由磋商小组按照抽签的方式</w:t>
      </w:r>
      <w:r>
        <w:rPr>
          <w:color w:val="auto"/>
          <w:spacing w:val="6"/>
          <w:position w:val="0"/>
          <w:sz w:val="21"/>
          <w:szCs w:val="21"/>
          <w:highlight w:val="none"/>
        </w:rPr>
        <w:t>决定排列次序。</w:t>
      </w:r>
    </w:p>
    <w:p w14:paraId="56C7AFB7">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56" w:firstLineChars="200"/>
        <w:textAlignment w:val="baseline"/>
        <w:rPr>
          <w:color w:val="auto"/>
          <w:position w:val="0"/>
          <w:sz w:val="21"/>
          <w:szCs w:val="21"/>
          <w:highlight w:val="none"/>
        </w:rPr>
      </w:pPr>
      <w:r>
        <w:rPr>
          <w:color w:val="auto"/>
          <w:spacing w:val="9"/>
          <w:position w:val="0"/>
          <w:sz w:val="21"/>
          <w:szCs w:val="21"/>
          <w:highlight w:val="none"/>
        </w:rPr>
        <w:t>（2）采购单位应当确定磋商小组推荐排名第一的成交候选供应商为成交供应商。</w:t>
      </w:r>
    </w:p>
    <w:p w14:paraId="52CE08D0">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position w:val="0"/>
          <w:sz w:val="21"/>
          <w:szCs w:val="21"/>
          <w:highlight w:val="none"/>
        </w:rPr>
      </w:pPr>
      <w:r>
        <w:rPr>
          <w:color w:val="auto"/>
          <w:spacing w:val="11"/>
          <w:position w:val="0"/>
          <w:sz w:val="21"/>
          <w:szCs w:val="21"/>
          <w:highlight w:val="none"/>
        </w:rPr>
        <w:t>（3）排名第一的成交候选供应商放弃成交、因不可抗力提出不能履行合同，或因失信行为被取消成</w:t>
      </w:r>
      <w:r>
        <w:rPr>
          <w:color w:val="auto"/>
          <w:spacing w:val="9"/>
          <w:position w:val="0"/>
          <w:sz w:val="21"/>
          <w:szCs w:val="21"/>
          <w:highlight w:val="none"/>
        </w:rPr>
        <w:t>交候选人资格的，采购单位可以确定排名第二的成交候选供应商为成交供应商或重新采购。</w:t>
      </w:r>
    </w:p>
    <w:p w14:paraId="07162479">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both"/>
        <w:textAlignment w:val="baseline"/>
        <w:rPr>
          <w:color w:val="auto"/>
          <w:position w:val="0"/>
          <w:sz w:val="21"/>
          <w:szCs w:val="21"/>
          <w:highlight w:val="none"/>
        </w:rPr>
      </w:pPr>
      <w:r>
        <w:rPr>
          <w:color w:val="auto"/>
          <w:spacing w:val="11"/>
          <w:position w:val="0"/>
          <w:sz w:val="21"/>
          <w:szCs w:val="21"/>
          <w:highlight w:val="none"/>
        </w:rPr>
        <w:t>（4）排名第二的成交候选供应商因前款规定的同样原因不能签订合同的，采购单位可以确定排名第</w:t>
      </w:r>
      <w:r>
        <w:rPr>
          <w:color w:val="auto"/>
          <w:spacing w:val="9"/>
          <w:position w:val="0"/>
          <w:sz w:val="21"/>
          <w:szCs w:val="21"/>
          <w:highlight w:val="none"/>
        </w:rPr>
        <w:t>三的成交候选人为成交供应商或重新采购。</w:t>
      </w:r>
    </w:p>
    <w:p w14:paraId="08259438">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40" w:firstLineChars="200"/>
        <w:textAlignment w:val="baseline"/>
        <w:rPr>
          <w:color w:val="auto"/>
          <w:position w:val="0"/>
          <w:sz w:val="21"/>
          <w:szCs w:val="21"/>
          <w:highlight w:val="none"/>
        </w:rPr>
      </w:pPr>
      <w:r>
        <w:rPr>
          <w:color w:val="auto"/>
          <w:spacing w:val="5"/>
          <w:position w:val="0"/>
          <w:sz w:val="21"/>
          <w:szCs w:val="21"/>
          <w:highlight w:val="none"/>
          <w14:textOutline w14:w="3795" w14:cap="sq" w14:cmpd="sng">
            <w14:solidFill>
              <w14:srgbClr w14:val="000000"/>
            </w14:solidFill>
            <w14:prstDash w14:val="solid"/>
            <w14:bevel/>
          </w14:textOutline>
        </w:rPr>
        <w:t>四、特别说明</w:t>
      </w:r>
    </w:p>
    <w:p w14:paraId="2542DDF3">
      <w:pPr>
        <w:pStyle w:val="3"/>
        <w:keepNext w:val="0"/>
        <w:keepLines w:val="0"/>
        <w:pageBreakBefore w:val="0"/>
        <w:widowControl w:val="0"/>
        <w:kinsoku/>
        <w:wordWrap w:val="0"/>
        <w:overflowPunct/>
        <w:topLinePunct w:val="0"/>
        <w:autoSpaceDE w:val="0"/>
        <w:autoSpaceDN w:val="0"/>
        <w:bidi w:val="0"/>
        <w:adjustRightInd w:val="0"/>
        <w:snapToGrid w:val="0"/>
        <w:spacing w:line="360" w:lineRule="auto"/>
        <w:ind w:right="0" w:firstLine="464" w:firstLineChars="200"/>
        <w:jc w:val="left"/>
        <w:textAlignment w:val="baseline"/>
        <w:rPr>
          <w:color w:val="auto"/>
          <w:spacing w:val="11"/>
          <w:position w:val="0"/>
          <w:sz w:val="21"/>
          <w:szCs w:val="21"/>
          <w:highlight w:val="none"/>
        </w:rPr>
      </w:pPr>
      <w:r>
        <w:rPr>
          <w:color w:val="auto"/>
          <w:spacing w:val="11"/>
          <w:position w:val="0"/>
          <w:sz w:val="21"/>
          <w:szCs w:val="21"/>
          <w:highlight w:val="none"/>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72B8B21">
      <w:pPr>
        <w:pStyle w:val="3"/>
        <w:keepNext w:val="0"/>
        <w:keepLines w:val="0"/>
        <w:pageBreakBefore w:val="0"/>
        <w:widowControl w:val="0"/>
        <w:kinsoku/>
        <w:wordWrap w:val="0"/>
        <w:overflowPunct/>
        <w:topLinePunct w:val="0"/>
        <w:bidi w:val="0"/>
        <w:spacing w:line="360" w:lineRule="auto"/>
        <w:ind w:left="0" w:right="0" w:firstLine="464" w:firstLineChars="200"/>
        <w:jc w:val="right"/>
        <w:rPr>
          <w:color w:val="auto"/>
          <w:spacing w:val="11"/>
          <w:position w:val="0"/>
          <w:sz w:val="21"/>
          <w:szCs w:val="21"/>
          <w:highlight w:val="none"/>
        </w:rPr>
        <w:sectPr>
          <w:footerReference r:id="rId15" w:type="default"/>
          <w:pgSz w:w="11906" w:h="16839"/>
          <w:pgMar w:top="1431" w:right="1135" w:bottom="1362" w:left="1140" w:header="0" w:footer="1200" w:gutter="0"/>
          <w:pgNumType w:fmt="decimal"/>
          <w:cols w:space="720" w:num="1"/>
        </w:sectPr>
      </w:pPr>
    </w:p>
    <w:p w14:paraId="74FADC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2A394B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43C8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48119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02324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0162B94">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第五章</w:t>
      </w:r>
      <w:r>
        <w:rPr>
          <w:color w:val="auto"/>
          <w:spacing w:val="9"/>
          <w:position w:val="0"/>
          <w:highlight w:val="none"/>
        </w:rPr>
        <w:t xml:space="preserve"> </w:t>
      </w:r>
      <w:r>
        <w:rPr>
          <w:color w:val="auto"/>
          <w:spacing w:val="9"/>
          <w:position w:val="0"/>
          <w:highlight w:val="none"/>
          <w14:textOutline w14:w="5793" w14:cap="sq" w14:cmpd="sng">
            <w14:solidFill>
              <w14:srgbClr w14:val="000000"/>
            </w14:solidFill>
            <w14:prstDash w14:val="solid"/>
            <w14:bevel/>
          </w14:textOutline>
        </w:rPr>
        <w:t>政府采购合同（合同主要条款及格式）</w:t>
      </w:r>
    </w:p>
    <w:p w14:paraId="0C00BC9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1E045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462A9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8D181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A82C3AE">
      <w:pPr>
        <w:keepNext w:val="0"/>
        <w:keepLines w:val="0"/>
        <w:pageBreakBefore w:val="0"/>
        <w:widowControl w:val="0"/>
        <w:kinsoku/>
        <w:wordWrap w:val="0"/>
        <w:overflowPunct/>
        <w:topLinePunct w:val="0"/>
        <w:bidi w:val="0"/>
        <w:spacing w:line="360" w:lineRule="auto"/>
        <w:ind w:left="0" w:right="0" w:firstLine="640" w:firstLineChars="200"/>
        <w:jc w:val="center"/>
        <w:rPr>
          <w:color w:val="auto"/>
          <w:position w:val="0"/>
          <w:sz w:val="16"/>
          <w:szCs w:val="16"/>
          <w:highlight w:val="none"/>
        </w:rPr>
      </w:pPr>
      <w:bookmarkStart w:id="5" w:name="bookmark5"/>
      <w:bookmarkEnd w:id="5"/>
      <w:r>
        <w:rPr>
          <w:rFonts w:hint="default" w:ascii="榛戜綋" w:hAnsi="榛戜綋" w:eastAsia="榛戜綋" w:cs="榛戜綋"/>
          <w:b/>
          <w:bCs/>
          <w:snapToGrid w:val="0"/>
          <w:color w:val="auto"/>
          <w:kern w:val="0"/>
          <w:position w:val="0"/>
          <w:sz w:val="32"/>
          <w:szCs w:val="32"/>
          <w:highlight w:val="none"/>
          <w:lang w:val="en-US" w:eastAsia="zh-CN" w:bidi="ar"/>
        </w:rPr>
        <w:t>第一部分 合同协议书</w:t>
      </w:r>
    </w:p>
    <w:p w14:paraId="22EB29D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12B74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58E84B0">
      <w:pPr>
        <w:keepNext w:val="0"/>
        <w:keepLines w:val="0"/>
        <w:pageBreakBefore w:val="0"/>
        <w:widowControl w:val="0"/>
        <w:kinsoku/>
        <w:wordWrap w:val="0"/>
        <w:overflowPunct/>
        <w:topLinePunct w:val="0"/>
        <w:bidi w:val="0"/>
        <w:spacing w:line="360" w:lineRule="auto"/>
        <w:ind w:left="0" w:right="0" w:firstLine="452" w:firstLineChars="200"/>
        <w:rPr>
          <w:color w:val="auto"/>
          <w:spacing w:val="8"/>
          <w:position w:val="0"/>
          <w:highlight w:val="none"/>
          <w14:textOutline w14:w="5793" w14:cap="sq" w14:cmpd="sng">
            <w14:solidFill>
              <w14:srgbClr w14:val="000000"/>
            </w14:solidFill>
            <w14:prstDash w14:val="solid"/>
            <w14:bevel/>
          </w14:textOutline>
        </w:rPr>
      </w:pPr>
      <w:r>
        <w:rPr>
          <w:color w:val="auto"/>
          <w:spacing w:val="8"/>
          <w:position w:val="0"/>
          <w:highlight w:val="none"/>
          <w14:textOutline w14:w="5793" w14:cap="sq" w14:cmpd="sng">
            <w14:solidFill>
              <w14:srgbClr w14:val="000000"/>
            </w14:solidFill>
            <w14:prstDash w14:val="solid"/>
            <w14:bevel/>
          </w14:textOutline>
        </w:rPr>
        <w:br w:type="page"/>
      </w:r>
    </w:p>
    <w:p w14:paraId="1D7A7F2A">
      <w:pPr>
        <w:pStyle w:val="3"/>
        <w:keepNext w:val="0"/>
        <w:keepLines w:val="0"/>
        <w:pageBreakBefore w:val="0"/>
        <w:widowControl w:val="0"/>
        <w:kinsoku/>
        <w:wordWrap w:val="0"/>
        <w:overflowPunct/>
        <w:topLinePunct w:val="0"/>
        <w:bidi w:val="0"/>
        <w:spacing w:line="360" w:lineRule="auto"/>
        <w:ind w:left="0" w:right="0" w:firstLine="640" w:firstLineChars="200"/>
        <w:jc w:val="center"/>
        <w:rPr>
          <w:rFonts w:hint="default" w:ascii="榛戜綋" w:hAnsi="榛戜綋" w:eastAsia="榛戜綋" w:cs="榛戜綋"/>
          <w:b w:val="0"/>
          <w:bCs w:val="0"/>
          <w:snapToGrid w:val="0"/>
          <w:color w:val="auto"/>
          <w:kern w:val="0"/>
          <w:position w:val="0"/>
          <w:sz w:val="32"/>
          <w:szCs w:val="32"/>
          <w:highlight w:val="none"/>
          <w:lang w:val="en-US" w:eastAsia="zh-CN" w:bidi="ar"/>
        </w:rPr>
      </w:pPr>
      <w:r>
        <w:rPr>
          <w:rFonts w:hint="default" w:ascii="榛戜綋" w:hAnsi="榛戜綋" w:eastAsia="榛戜綋" w:cs="榛戜綋"/>
          <w:b w:val="0"/>
          <w:bCs w:val="0"/>
          <w:snapToGrid w:val="0"/>
          <w:color w:val="auto"/>
          <w:kern w:val="0"/>
          <w:position w:val="0"/>
          <w:sz w:val="32"/>
          <w:szCs w:val="32"/>
          <w:highlight w:val="none"/>
          <w:lang w:val="en-US" w:eastAsia="zh-CN" w:bidi="ar"/>
        </w:rPr>
        <w:t>合同协议书</w:t>
      </w:r>
    </w:p>
    <w:p w14:paraId="30198742">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项目名称：</w:t>
      </w:r>
      <w:r>
        <w:rPr>
          <w:color w:val="auto"/>
          <w:position w:val="0"/>
          <w:sz w:val="22"/>
          <w:szCs w:val="22"/>
          <w:highlight w:val="none"/>
          <w:u w:val="single" w:color="auto"/>
        </w:rPr>
        <w:t xml:space="preserve">                               </w:t>
      </w:r>
    </w:p>
    <w:p w14:paraId="0765CEB2">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项目编号：</w:t>
      </w:r>
      <w:r>
        <w:rPr>
          <w:color w:val="auto"/>
          <w:position w:val="0"/>
          <w:sz w:val="22"/>
          <w:szCs w:val="22"/>
          <w:highlight w:val="none"/>
          <w:u w:val="single" w:color="auto"/>
        </w:rPr>
        <w:t xml:space="preserve">                              </w:t>
      </w:r>
    </w:p>
    <w:p w14:paraId="0ECC6269">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甲方</w:t>
      </w:r>
      <w:r>
        <w:rPr>
          <w:color w:val="auto"/>
          <w:spacing w:val="-16"/>
          <w:position w:val="0"/>
          <w:sz w:val="22"/>
          <w:szCs w:val="22"/>
          <w:highlight w:val="none"/>
        </w:rPr>
        <w:t>：</w:t>
      </w:r>
      <w:r>
        <w:rPr>
          <w:color w:val="auto"/>
          <w:position w:val="0"/>
          <w:sz w:val="22"/>
          <w:szCs w:val="22"/>
          <w:highlight w:val="none"/>
          <w:u w:val="single" w:color="auto"/>
        </w:rPr>
        <w:t xml:space="preserve">                        </w:t>
      </w:r>
      <w:r>
        <w:rPr>
          <w:color w:val="auto"/>
          <w:spacing w:val="-16"/>
          <w:position w:val="0"/>
          <w:sz w:val="22"/>
          <w:szCs w:val="22"/>
          <w:highlight w:val="none"/>
        </w:rPr>
        <w:t>（</w:t>
      </w:r>
      <w:r>
        <w:rPr>
          <w:color w:val="auto"/>
          <w:spacing w:val="-1"/>
          <w:position w:val="0"/>
          <w:sz w:val="22"/>
          <w:szCs w:val="22"/>
          <w:highlight w:val="none"/>
        </w:rPr>
        <w:t>采购人）</w:t>
      </w:r>
    </w:p>
    <w:p w14:paraId="01C8021B">
      <w:pPr>
        <w:pStyle w:val="3"/>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pPr>
      <w:r>
        <w:rPr>
          <w:color w:val="auto"/>
          <w:position w:val="0"/>
          <w:sz w:val="22"/>
          <w:szCs w:val="22"/>
          <w:highlight w:val="none"/>
        </w:rPr>
        <w:t>乙方</w:t>
      </w:r>
      <w:r>
        <w:rPr>
          <w:color w:val="auto"/>
          <w:spacing w:val="-16"/>
          <w:position w:val="0"/>
          <w:sz w:val="22"/>
          <w:szCs w:val="22"/>
          <w:highlight w:val="none"/>
        </w:rPr>
        <w:t>：</w:t>
      </w:r>
      <w:r>
        <w:rPr>
          <w:color w:val="auto"/>
          <w:position w:val="0"/>
          <w:sz w:val="22"/>
          <w:szCs w:val="22"/>
          <w:highlight w:val="none"/>
          <w:u w:val="single" w:color="auto"/>
        </w:rPr>
        <w:t xml:space="preserve">              </w:t>
      </w:r>
      <w:r>
        <w:rPr>
          <w:rFonts w:hint="eastAsia"/>
          <w:color w:val="auto"/>
          <w:position w:val="0"/>
          <w:sz w:val="22"/>
          <w:szCs w:val="22"/>
          <w:highlight w:val="none"/>
          <w:u w:val="single" w:color="auto"/>
          <w:lang w:val="en-US" w:eastAsia="zh-CN"/>
        </w:rPr>
        <w:t xml:space="preserve">        </w:t>
      </w:r>
      <w:r>
        <w:rPr>
          <w:color w:val="auto"/>
          <w:position w:val="0"/>
          <w:sz w:val="22"/>
          <w:szCs w:val="22"/>
          <w:highlight w:val="none"/>
          <w:u w:val="single" w:color="auto"/>
        </w:rPr>
        <w:t xml:space="preserve">  </w:t>
      </w:r>
      <w:r>
        <w:rPr>
          <w:color w:val="auto"/>
          <w:spacing w:val="-16"/>
          <w:position w:val="0"/>
          <w:sz w:val="22"/>
          <w:szCs w:val="22"/>
          <w:highlight w:val="none"/>
        </w:rPr>
        <w:t>（</w:t>
      </w:r>
      <w:r>
        <w:rPr>
          <w:rFonts w:hint="eastAsia"/>
          <w:color w:val="auto"/>
          <w:position w:val="0"/>
          <w:sz w:val="22"/>
          <w:szCs w:val="22"/>
          <w:highlight w:val="none"/>
          <w:lang w:val="en-US" w:eastAsia="zh-CN"/>
        </w:rPr>
        <w:t>成交</w:t>
      </w:r>
      <w:r>
        <w:rPr>
          <w:color w:val="auto"/>
          <w:position w:val="0"/>
          <w:sz w:val="22"/>
          <w:szCs w:val="22"/>
          <w:highlight w:val="none"/>
        </w:rPr>
        <w:t>供应商）</w:t>
      </w:r>
    </w:p>
    <w:p w14:paraId="74C8DB22">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根据《中华人民共和国</w:t>
      </w:r>
      <w:r>
        <w:rPr>
          <w:rFonts w:hint="eastAsia"/>
          <w:color w:val="auto"/>
          <w:spacing w:val="-6"/>
          <w:position w:val="0"/>
          <w:sz w:val="22"/>
          <w:szCs w:val="22"/>
          <w:highlight w:val="none"/>
          <w:lang w:val="en-US" w:eastAsia="zh-CN"/>
        </w:rPr>
        <w:t>民法典</w:t>
      </w:r>
      <w:r>
        <w:rPr>
          <w:color w:val="auto"/>
          <w:spacing w:val="-6"/>
          <w:position w:val="0"/>
          <w:sz w:val="22"/>
          <w:szCs w:val="22"/>
          <w:highlight w:val="none"/>
        </w:rPr>
        <w:t>》、《中华人民共和国建筑法》、《中华人民共和国政府采购法》、《中</w:t>
      </w:r>
      <w:r>
        <w:rPr>
          <w:color w:val="auto"/>
          <w:spacing w:val="-1"/>
          <w:position w:val="0"/>
          <w:sz w:val="22"/>
          <w:szCs w:val="22"/>
          <w:highlight w:val="none"/>
        </w:rPr>
        <w:t>华人民共和国政府采购法实施条例》及有关法律规定，遵循平等、自愿、公平和诚实信</w:t>
      </w:r>
      <w:r>
        <w:rPr>
          <w:color w:val="auto"/>
          <w:spacing w:val="-2"/>
          <w:position w:val="0"/>
          <w:sz w:val="22"/>
          <w:szCs w:val="22"/>
          <w:highlight w:val="none"/>
        </w:rPr>
        <w:t>用的原则，双方就</w:t>
      </w:r>
      <w:r>
        <w:rPr>
          <w:color w:val="auto"/>
          <w:spacing w:val="-2"/>
          <w:position w:val="0"/>
          <w:sz w:val="22"/>
          <w:szCs w:val="22"/>
          <w:highlight w:val="none"/>
          <w:u w:val="single" w:color="auto"/>
        </w:rPr>
        <w:t xml:space="preserve">                                       </w:t>
      </w:r>
      <w:r>
        <w:rPr>
          <w:color w:val="auto"/>
          <w:spacing w:val="-85"/>
          <w:position w:val="0"/>
          <w:sz w:val="22"/>
          <w:szCs w:val="22"/>
          <w:highlight w:val="none"/>
        </w:rPr>
        <w:t xml:space="preserve"> </w:t>
      </w:r>
      <w:r>
        <w:rPr>
          <w:color w:val="auto"/>
          <w:spacing w:val="-2"/>
          <w:position w:val="0"/>
          <w:sz w:val="22"/>
          <w:szCs w:val="22"/>
          <w:highlight w:val="none"/>
        </w:rPr>
        <w:t>项目施工及有关事项协商一致，共同达成如下协议：</w:t>
      </w:r>
    </w:p>
    <w:p w14:paraId="218CD1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3"/>
        <w:rPr>
          <w:color w:val="auto"/>
          <w:spacing w:val="0"/>
          <w:position w:val="0"/>
          <w:sz w:val="27"/>
          <w:szCs w:val="27"/>
          <w:highlight w:val="none"/>
        </w:rPr>
      </w:pPr>
      <w:r>
        <w:rPr>
          <w:b/>
          <w:bCs/>
          <w:color w:val="auto"/>
          <w:spacing w:val="0"/>
          <w:position w:val="0"/>
          <w:sz w:val="27"/>
          <w:szCs w:val="27"/>
          <w:highlight w:val="none"/>
        </w:rPr>
        <w:t>一、工程概况</w:t>
      </w:r>
    </w:p>
    <w:p w14:paraId="2DDE4C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eastAsia="宋体"/>
          <w:color w:val="auto"/>
          <w:spacing w:val="0"/>
          <w:position w:val="0"/>
          <w:sz w:val="21"/>
          <w:szCs w:val="21"/>
          <w:highlight w:val="none"/>
          <w:lang w:eastAsia="zh-CN"/>
        </w:rPr>
      </w:pPr>
      <w:r>
        <w:rPr>
          <w:color w:val="auto"/>
          <w:spacing w:val="0"/>
          <w:position w:val="0"/>
          <w:sz w:val="21"/>
          <w:szCs w:val="21"/>
          <w:highlight w:val="none"/>
        </w:rPr>
        <w:t>1、工程名称：</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 xml:space="preserve"> </w:t>
      </w:r>
      <w:r>
        <w:rPr>
          <w:rFonts w:hint="eastAsia"/>
          <w:color w:val="auto"/>
          <w:spacing w:val="0"/>
          <w:position w:val="0"/>
          <w:sz w:val="21"/>
          <w:szCs w:val="21"/>
          <w:highlight w:val="none"/>
          <w:lang w:val="en-US" w:eastAsia="zh-CN"/>
        </w:rPr>
        <w:t xml:space="preserve"> </w:t>
      </w:r>
    </w:p>
    <w:p w14:paraId="461B7DC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default" w:eastAsia="宋体"/>
          <w:color w:val="auto"/>
          <w:spacing w:val="0"/>
          <w:position w:val="0"/>
          <w:sz w:val="21"/>
          <w:szCs w:val="21"/>
          <w:highlight w:val="none"/>
          <w:lang w:val="en-US" w:eastAsia="zh-CN"/>
        </w:rPr>
      </w:pPr>
      <w:r>
        <w:rPr>
          <w:color w:val="auto"/>
          <w:spacing w:val="0"/>
          <w:position w:val="0"/>
          <w:sz w:val="21"/>
          <w:szCs w:val="21"/>
          <w:highlight w:val="none"/>
        </w:rPr>
        <w:t xml:space="preserve">2、工程地点： </w:t>
      </w:r>
      <w:r>
        <w:rPr>
          <w:rFonts w:hint="eastAsia"/>
          <w:color w:val="auto"/>
          <w:spacing w:val="0"/>
          <w:position w:val="0"/>
          <w:sz w:val="21"/>
          <w:szCs w:val="21"/>
          <w:highlight w:val="none"/>
          <w:u w:val="single" w:color="auto"/>
          <w:lang w:val="en-US" w:eastAsia="zh-CN"/>
        </w:rPr>
        <w:t xml:space="preserve">               </w:t>
      </w:r>
    </w:p>
    <w:p w14:paraId="13F4A96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3、承包范围： </w:t>
      </w:r>
      <w:r>
        <w:rPr>
          <w:color w:val="auto"/>
          <w:spacing w:val="0"/>
          <w:position w:val="0"/>
          <w:sz w:val="21"/>
          <w:szCs w:val="21"/>
          <w:highlight w:val="none"/>
          <w:u w:val="single" w:color="auto"/>
        </w:rPr>
        <w:t>施工图、工程量清单或预算书(详见附件)范围内所有工作内容</w:t>
      </w:r>
    </w:p>
    <w:p w14:paraId="25E6B82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4、承包方式：双方协商选择以下第</w:t>
      </w:r>
      <w:r>
        <w:rPr>
          <w:rFonts w:ascii="Times New Roman" w:hAnsi="Times New Roman" w:eastAsia="Times New Roman" w:cs="Times New Roman"/>
          <w:color w:val="auto"/>
          <w:spacing w:val="0"/>
          <w:position w:val="0"/>
          <w:sz w:val="21"/>
          <w:szCs w:val="21"/>
          <w:highlight w:val="none"/>
          <w:u w:val="single" w:color="auto"/>
        </w:rPr>
        <w:t xml:space="preserve">            1                 </w:t>
      </w:r>
      <w:r>
        <w:rPr>
          <w:color w:val="auto"/>
          <w:spacing w:val="0"/>
          <w:position w:val="0"/>
          <w:sz w:val="21"/>
          <w:szCs w:val="21"/>
          <w:highlight w:val="none"/>
        </w:rPr>
        <w:t>种承包方式。</w:t>
      </w:r>
    </w:p>
    <w:p w14:paraId="38A9CEE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(1)包工包料，即乙方负责施工及采购工程所需的全部主材、辅材。</w:t>
      </w:r>
    </w:p>
    <w:p w14:paraId="7549A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(2)包工包辅料，即甲方负责采购主材，详见《材料交接单》,乙方负责施工及全部辅料的 采购。</w:t>
      </w:r>
    </w:p>
    <w:p w14:paraId="432E3EB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(3)包清工，即乙方包工不包料，由甲方自行购买所有材料，详见《材料交接单》。</w:t>
      </w:r>
    </w:p>
    <w:p w14:paraId="18B1C2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二</w:t>
      </w:r>
      <w:r>
        <w:rPr>
          <w:color w:val="auto"/>
          <w:spacing w:val="0"/>
          <w:position w:val="0"/>
          <w:sz w:val="21"/>
          <w:szCs w:val="21"/>
          <w:highlight w:val="none"/>
        </w:rPr>
        <w:t xml:space="preserve"> </w:t>
      </w:r>
      <w:r>
        <w:rPr>
          <w:b/>
          <w:bCs/>
          <w:color w:val="auto"/>
          <w:spacing w:val="0"/>
          <w:position w:val="0"/>
          <w:sz w:val="21"/>
          <w:szCs w:val="21"/>
          <w:highlight w:val="none"/>
        </w:rPr>
        <w:t>、资金来源及支付方式</w:t>
      </w:r>
    </w:p>
    <w:p w14:paraId="73B01E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0" w:firstLineChars="3100"/>
        <w:textAlignment w:val="baseline"/>
        <w:rPr>
          <w:color w:val="auto"/>
          <w:spacing w:val="0"/>
          <w:position w:val="0"/>
          <w:sz w:val="21"/>
          <w:szCs w:val="21"/>
          <w:highlight w:val="none"/>
        </w:rPr>
      </w:pPr>
      <w:r>
        <w:rPr>
          <w:color w:val="auto"/>
          <w:spacing w:val="0"/>
          <w:position w:val="0"/>
          <w:sz w:val="21"/>
          <w:szCs w:val="21"/>
          <w:highlight w:val="none"/>
        </w:rPr>
        <w:t>金额单位：万元</w:t>
      </w:r>
    </w:p>
    <w:tbl>
      <w:tblPr>
        <w:tblStyle w:val="11"/>
        <w:tblW w:w="9789"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798"/>
        <w:gridCol w:w="1478"/>
        <w:gridCol w:w="1199"/>
        <w:gridCol w:w="1708"/>
        <w:gridCol w:w="1297"/>
        <w:gridCol w:w="1585"/>
      </w:tblGrid>
      <w:tr w14:paraId="4D72D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724" w:type="dxa"/>
            <w:textDirection w:val="tbRlV"/>
            <w:vAlign w:val="center"/>
          </w:tcPr>
          <w:p w14:paraId="0A0A25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序号</w:t>
            </w:r>
          </w:p>
        </w:tc>
        <w:tc>
          <w:tcPr>
            <w:tcW w:w="1798" w:type="dxa"/>
            <w:vAlign w:val="center"/>
          </w:tcPr>
          <w:p w14:paraId="18D1C4A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采购计划文号</w:t>
            </w:r>
          </w:p>
        </w:tc>
        <w:tc>
          <w:tcPr>
            <w:tcW w:w="1478" w:type="dxa"/>
            <w:vAlign w:val="center"/>
          </w:tcPr>
          <w:p w14:paraId="04D033F9">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采购目录</w:t>
            </w:r>
          </w:p>
        </w:tc>
        <w:tc>
          <w:tcPr>
            <w:tcW w:w="1199" w:type="dxa"/>
            <w:vAlign w:val="center"/>
          </w:tcPr>
          <w:p w14:paraId="37AC238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数量</w:t>
            </w:r>
          </w:p>
        </w:tc>
        <w:tc>
          <w:tcPr>
            <w:tcW w:w="1708" w:type="dxa"/>
            <w:vAlign w:val="center"/>
          </w:tcPr>
          <w:p w14:paraId="37508B4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预算</w:t>
            </w:r>
          </w:p>
        </w:tc>
        <w:tc>
          <w:tcPr>
            <w:tcW w:w="1297" w:type="dxa"/>
            <w:vAlign w:val="center"/>
          </w:tcPr>
          <w:p w14:paraId="04D6FC4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资金来源性质</w:t>
            </w:r>
          </w:p>
        </w:tc>
        <w:tc>
          <w:tcPr>
            <w:tcW w:w="1585" w:type="dxa"/>
            <w:vAlign w:val="center"/>
          </w:tcPr>
          <w:p w14:paraId="3CB0C0AF">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shd w:val="clear" w:color="auto" w:fill="auto"/>
              </w:rPr>
            </w:pPr>
            <w:r>
              <w:rPr>
                <w:b/>
                <w:bCs/>
                <w:color w:val="auto"/>
                <w:spacing w:val="0"/>
                <w:position w:val="0"/>
                <w:sz w:val="21"/>
                <w:szCs w:val="21"/>
                <w:highlight w:val="none"/>
                <w:shd w:val="clear" w:color="auto" w:fill="auto"/>
              </w:rPr>
              <w:t>资金支付方式</w:t>
            </w:r>
          </w:p>
        </w:tc>
      </w:tr>
      <w:tr w14:paraId="611F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724" w:type="dxa"/>
            <w:vAlign w:val="center"/>
          </w:tcPr>
          <w:p w14:paraId="6205A95C">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color w:val="auto"/>
                <w:spacing w:val="0"/>
                <w:position w:val="0"/>
                <w:sz w:val="21"/>
                <w:szCs w:val="21"/>
                <w:highlight w:val="none"/>
              </w:rPr>
              <w:t>1</w:t>
            </w:r>
          </w:p>
        </w:tc>
        <w:tc>
          <w:tcPr>
            <w:tcW w:w="1798" w:type="dxa"/>
            <w:vAlign w:val="center"/>
          </w:tcPr>
          <w:p w14:paraId="692F6F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tc>
        <w:tc>
          <w:tcPr>
            <w:tcW w:w="1478" w:type="dxa"/>
            <w:vAlign w:val="center"/>
          </w:tcPr>
          <w:p w14:paraId="496D7A0B">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工程</w:t>
            </w:r>
          </w:p>
        </w:tc>
        <w:tc>
          <w:tcPr>
            <w:tcW w:w="1199" w:type="dxa"/>
            <w:vAlign w:val="center"/>
          </w:tcPr>
          <w:p w14:paraId="72A7ABE4">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不限</w:t>
            </w:r>
          </w:p>
        </w:tc>
        <w:tc>
          <w:tcPr>
            <w:tcW w:w="1708" w:type="dxa"/>
            <w:vAlign w:val="center"/>
          </w:tcPr>
          <w:p w14:paraId="6F504E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ascii="Arial"/>
                <w:color w:val="auto"/>
                <w:spacing w:val="0"/>
                <w:position w:val="0"/>
                <w:sz w:val="21"/>
                <w:szCs w:val="21"/>
                <w:highlight w:val="none"/>
              </w:rPr>
            </w:pPr>
          </w:p>
          <w:p w14:paraId="021F5607">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color w:val="auto"/>
                <w:spacing w:val="0"/>
                <w:position w:val="0"/>
                <w:sz w:val="21"/>
                <w:szCs w:val="21"/>
                <w:highlight w:val="none"/>
              </w:rPr>
            </w:pPr>
          </w:p>
        </w:tc>
        <w:tc>
          <w:tcPr>
            <w:tcW w:w="1297" w:type="dxa"/>
            <w:vAlign w:val="center"/>
          </w:tcPr>
          <w:p w14:paraId="58FE61F6">
            <w:pPr>
              <w:pStyle w:val="1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color w:val="auto"/>
                <w:spacing w:val="0"/>
                <w:position w:val="0"/>
                <w:sz w:val="21"/>
                <w:szCs w:val="21"/>
                <w:highlight w:val="none"/>
              </w:rPr>
            </w:pPr>
            <w:r>
              <w:rPr>
                <w:b/>
                <w:bCs/>
                <w:color w:val="auto"/>
                <w:spacing w:val="0"/>
                <w:position w:val="0"/>
                <w:sz w:val="21"/>
                <w:szCs w:val="21"/>
                <w:highlight w:val="none"/>
              </w:rPr>
              <w:t>财政资金</w:t>
            </w:r>
          </w:p>
        </w:tc>
        <w:tc>
          <w:tcPr>
            <w:tcW w:w="1585" w:type="dxa"/>
            <w:vAlign w:val="center"/>
          </w:tcPr>
          <w:p w14:paraId="611CA71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jc w:val="both"/>
              <w:textAlignment w:val="baseline"/>
              <w:rPr>
                <w:color w:val="auto"/>
                <w:spacing w:val="0"/>
                <w:position w:val="0"/>
                <w:sz w:val="21"/>
                <w:szCs w:val="21"/>
                <w:highlight w:val="none"/>
              </w:rPr>
            </w:pPr>
            <w:r>
              <w:rPr>
                <w:b/>
                <w:bCs/>
                <w:color w:val="auto"/>
                <w:spacing w:val="0"/>
                <w:position w:val="0"/>
                <w:sz w:val="21"/>
                <w:szCs w:val="21"/>
                <w:highlight w:val="none"/>
              </w:rPr>
              <w:t>直接支付</w:t>
            </w:r>
          </w:p>
        </w:tc>
      </w:tr>
    </w:tbl>
    <w:p w14:paraId="43BC7D8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注：</w:t>
      </w:r>
    </w:p>
    <w:p w14:paraId="517719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1、资金来源性质包括预算内资金、专户资金、其它、核算其它、预算内暂存、专户资金暂存、 核算其它暂存等，根据采购计划核定的性质填写。</w:t>
      </w:r>
    </w:p>
    <w:p w14:paraId="6D87F789">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2、资金支付方式包括财政直接支付或财政授权支付、单位自行支付，根据采购计划核定的方式填写。</w:t>
      </w:r>
    </w:p>
    <w:p w14:paraId="76B2B71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color w:val="auto"/>
          <w:spacing w:val="0"/>
          <w:position w:val="0"/>
          <w:sz w:val="21"/>
          <w:szCs w:val="21"/>
          <w:highlight w:val="none"/>
        </w:rPr>
      </w:pPr>
      <w:r>
        <w:rPr>
          <w:b/>
          <w:bCs/>
          <w:color w:val="auto"/>
          <w:spacing w:val="0"/>
          <w:position w:val="0"/>
          <w:sz w:val="21"/>
          <w:szCs w:val="21"/>
          <w:highlight w:val="none"/>
        </w:rPr>
        <w:t>三</w:t>
      </w:r>
      <w:r>
        <w:rPr>
          <w:color w:val="auto"/>
          <w:spacing w:val="0"/>
          <w:position w:val="0"/>
          <w:sz w:val="21"/>
          <w:szCs w:val="21"/>
          <w:highlight w:val="none"/>
        </w:rPr>
        <w:t xml:space="preserve"> </w:t>
      </w:r>
      <w:r>
        <w:rPr>
          <w:b/>
          <w:bCs/>
          <w:color w:val="auto"/>
          <w:spacing w:val="0"/>
          <w:position w:val="0"/>
          <w:sz w:val="21"/>
          <w:szCs w:val="21"/>
          <w:highlight w:val="none"/>
        </w:rPr>
        <w:t>、工程款及结算</w:t>
      </w:r>
    </w:p>
    <w:p w14:paraId="6F9132C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1、本合同工程款按下列第 </w:t>
      </w:r>
      <w:r>
        <w:rPr>
          <w:rFonts w:ascii="Times New Roman" w:hAnsi="Times New Roman" w:eastAsia="Times New Roman" w:cs="Times New Roman"/>
          <w:color w:val="auto"/>
          <w:spacing w:val="0"/>
          <w:position w:val="0"/>
          <w:sz w:val="21"/>
          <w:szCs w:val="21"/>
          <w:highlight w:val="none"/>
          <w:u w:val="single" w:color="auto"/>
        </w:rPr>
        <w:t xml:space="preserve">            2            </w:t>
      </w:r>
      <w:r>
        <w:rPr>
          <w:color w:val="auto"/>
          <w:spacing w:val="0"/>
          <w:position w:val="0"/>
          <w:sz w:val="21"/>
          <w:szCs w:val="21"/>
          <w:highlight w:val="none"/>
        </w:rPr>
        <w:t>种方式确定：</w:t>
      </w:r>
    </w:p>
    <w:p w14:paraId="55084F1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(1)固定总价：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 ( 大 写 ：</w:t>
      </w:r>
      <w:r>
        <w:rPr>
          <w:color w:val="auto"/>
          <w:spacing w:val="0"/>
          <w:position w:val="0"/>
          <w:sz w:val="21"/>
          <w:szCs w:val="21"/>
          <w:highlight w:val="none"/>
          <w:u w:val="single" w:color="auto"/>
        </w:rPr>
        <w:t xml:space="preserve">                  </w:t>
      </w:r>
      <w:r>
        <w:rPr>
          <w:color w:val="auto"/>
          <w:spacing w:val="0"/>
          <w:position w:val="0"/>
          <w:sz w:val="21"/>
          <w:szCs w:val="21"/>
          <w:highlight w:val="none"/>
        </w:rPr>
        <w:t xml:space="preserve"> 元整 ) 。</w:t>
      </w:r>
      <w:r>
        <w:rPr>
          <w:color w:val="auto"/>
          <w:spacing w:val="0"/>
          <w:position w:val="0"/>
          <w:sz w:val="21"/>
          <w:szCs w:val="21"/>
          <w:highlight w:val="none"/>
          <w:u w:val="single" w:color="auto"/>
        </w:rPr>
        <w:t>总价包干内容包</w:t>
      </w:r>
      <w:r>
        <w:rPr>
          <w:color w:val="auto"/>
          <w:spacing w:val="0"/>
          <w:position w:val="0"/>
          <w:sz w:val="21"/>
          <w:szCs w:val="21"/>
          <w:highlight w:val="none"/>
        </w:rPr>
        <w:t xml:space="preserve"> </w:t>
      </w:r>
      <w:r>
        <w:rPr>
          <w:color w:val="auto"/>
          <w:spacing w:val="0"/>
          <w:position w:val="0"/>
          <w:sz w:val="21"/>
          <w:szCs w:val="21"/>
          <w:highlight w:val="none"/>
          <w:u w:val="single" w:color="auto"/>
        </w:rPr>
        <w:t>含各种材料采购费用、加工费用、运输费用、卸货费用、堆放费用、短驳费用、安装费用、辅料费用、措施费用、管理费、利润及税金、风险金以及为履行合同所发生的其他一切费用 。</w:t>
      </w:r>
    </w:p>
    <w:p w14:paraId="157103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(2)固定单价。采用该种方式计价的，本合同预算评审价为 </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，招标控制价是</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u w:val="single" w:color="auto"/>
        </w:rPr>
        <w:t>元</w:t>
      </w:r>
      <w:r>
        <w:rPr>
          <w:color w:val="auto"/>
          <w:spacing w:val="0"/>
          <w:position w:val="0"/>
          <w:sz w:val="21"/>
          <w:szCs w:val="21"/>
          <w:highlight w:val="none"/>
        </w:rPr>
        <w:t>，根据</w:t>
      </w:r>
      <w:r>
        <w:rPr>
          <w:rFonts w:hint="eastAsia"/>
          <w:color w:val="auto"/>
          <w:spacing w:val="0"/>
          <w:position w:val="0"/>
          <w:sz w:val="21"/>
          <w:szCs w:val="21"/>
          <w:highlight w:val="none"/>
          <w:lang w:val="en-US" w:eastAsia="zh-CN"/>
        </w:rPr>
        <w:t>竞争性磋商</w:t>
      </w:r>
      <w:r>
        <w:rPr>
          <w:color w:val="auto"/>
          <w:spacing w:val="0"/>
          <w:position w:val="0"/>
          <w:sz w:val="21"/>
          <w:szCs w:val="21"/>
          <w:highlight w:val="none"/>
        </w:rPr>
        <w:t>的中标价是</w:t>
      </w:r>
      <w:r>
        <w:rPr>
          <w:rFonts w:hint="eastAsia"/>
          <w:color w:val="auto"/>
          <w:spacing w:val="0"/>
          <w:position w:val="0"/>
          <w:sz w:val="21"/>
          <w:szCs w:val="21"/>
          <w:highlight w:val="none"/>
          <w:u w:val="single"/>
          <w:lang w:val="en-US" w:eastAsia="zh-CN"/>
        </w:rPr>
        <w:t xml:space="preserve">     </w:t>
      </w:r>
      <w:r>
        <w:rPr>
          <w:color w:val="auto"/>
          <w:spacing w:val="0"/>
          <w:position w:val="0"/>
          <w:sz w:val="21"/>
          <w:szCs w:val="21"/>
          <w:highlight w:val="none"/>
        </w:rPr>
        <w:t>元，合同金额为：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元，本合同价款暂定为：</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rPr>
        <w:t xml:space="preserve">  </w:t>
      </w:r>
      <w:r>
        <w:rPr>
          <w:rFonts w:hint="eastAsia" w:ascii="Times New Roman" w:hAnsi="Times New Roman" w:cs="Times New Roman"/>
          <w:color w:val="auto"/>
          <w:spacing w:val="0"/>
          <w:position w:val="0"/>
          <w:sz w:val="21"/>
          <w:szCs w:val="21"/>
          <w:highlight w:val="none"/>
          <w:u w:val="single"/>
          <w:lang w:val="en-US" w:eastAsia="zh-CN"/>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元 ( 大写：</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。实际价以工程完工验收评审结算价为准，按本合同承包范围内的固定单价包干，届时按照工程量据实结算。</w:t>
      </w:r>
    </w:p>
    <w:p w14:paraId="287E39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u w:val="single" w:color="auto"/>
        </w:rPr>
        <w:t>本合同约定的固定单价为综合单价，已包含设备材料费(含损耗)、人工费、辅材费、机械费、 组织措施费、检验试验费、水电费、利润、风险包干费、维保费、成品保护费、相关政府部门的报验费、农民工工伤保险费等全部费用。</w:t>
      </w:r>
    </w:p>
    <w:p w14:paraId="2353A2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(3)其他： </w:t>
      </w:r>
      <w:r>
        <w:rPr>
          <w:color w:val="auto"/>
          <w:spacing w:val="0"/>
          <w:position w:val="0"/>
          <w:sz w:val="21"/>
          <w:szCs w:val="21"/>
          <w:highlight w:val="none"/>
          <w:u w:val="single" w:color="auto"/>
        </w:rPr>
        <w:t xml:space="preserve">                                               </w:t>
      </w:r>
    </w:p>
    <w:p w14:paraId="73EE9C4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2、乙方已充分勘察现场，对现场所存在一切现有或隐形风险均已充分考虑并预估到位， 一切 相关费用已含入报价中。</w:t>
      </w:r>
    </w:p>
    <w:p w14:paraId="497BF77C">
      <w:pPr>
        <w:pStyle w:val="3"/>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textAlignment w:val="baseline"/>
        <w:rPr>
          <w:rFonts w:hint="eastAsia" w:ascii="宋体" w:hAnsi="宋体" w:eastAsia="宋体" w:cs="宋体"/>
          <w:color w:val="auto"/>
          <w:spacing w:val="0"/>
          <w:position w:val="0"/>
          <w:sz w:val="21"/>
          <w:szCs w:val="21"/>
          <w:highlight w:val="none"/>
        </w:rPr>
      </w:pPr>
      <w:r>
        <w:rPr>
          <w:color w:val="auto"/>
          <w:spacing w:val="0"/>
          <w:position w:val="0"/>
          <w:sz w:val="21"/>
          <w:szCs w:val="21"/>
          <w:highlight w:val="none"/>
        </w:rPr>
        <w:t>3、工程款结算：本合同生效后，甲方按如下约定向乙方支付工程款：</w:t>
      </w:r>
    </w:p>
    <w:tbl>
      <w:tblPr>
        <w:tblStyle w:val="11"/>
        <w:tblW w:w="101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8"/>
        <w:gridCol w:w="1747"/>
        <w:gridCol w:w="1406"/>
        <w:gridCol w:w="5880"/>
      </w:tblGrid>
      <w:tr w14:paraId="56DB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78" w:type="dxa"/>
            <w:noWrap w:val="0"/>
            <w:vAlign w:val="center"/>
          </w:tcPr>
          <w:p w14:paraId="7A74DFFA">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付款时间</w:t>
            </w:r>
          </w:p>
        </w:tc>
        <w:tc>
          <w:tcPr>
            <w:tcW w:w="1747" w:type="dxa"/>
            <w:noWrap w:val="0"/>
            <w:vAlign w:val="center"/>
          </w:tcPr>
          <w:p w14:paraId="5601C8A8">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付款比</w:t>
            </w:r>
            <w:r>
              <w:rPr>
                <w:rFonts w:hint="eastAsia" w:ascii="宋体" w:hAnsi="宋体" w:eastAsia="宋体" w:cs="宋体"/>
                <w:b/>
                <w:bCs/>
                <w:color w:val="auto"/>
                <w:spacing w:val="0"/>
                <w:w w:val="96"/>
                <w:position w:val="0"/>
                <w:sz w:val="21"/>
                <w:szCs w:val="21"/>
                <w:highlight w:val="none"/>
              </w:rPr>
              <w:t>例</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r>
              <w:rPr>
                <w:rFonts w:hint="eastAsia" w:ascii="宋体" w:hAnsi="宋体" w:eastAsia="宋体" w:cs="宋体"/>
                <w:color w:val="auto"/>
                <w:spacing w:val="0"/>
                <w:position w:val="0"/>
                <w:sz w:val="21"/>
                <w:szCs w:val="21"/>
                <w:highlight w:val="none"/>
              </w:rPr>
              <w:t xml:space="preserve"> </w:t>
            </w:r>
            <w:r>
              <w:rPr>
                <w:rFonts w:hint="eastAsia" w:ascii="宋体" w:hAnsi="宋体" w:eastAsia="宋体" w:cs="宋体"/>
                <w:b/>
                <w:bCs/>
                <w:color w:val="auto"/>
                <w:spacing w:val="0"/>
                <w:w w:val="96"/>
                <w:position w:val="0"/>
                <w:sz w:val="21"/>
                <w:szCs w:val="21"/>
                <w:highlight w:val="none"/>
              </w:rPr>
              <w:t>)</w:t>
            </w:r>
          </w:p>
        </w:tc>
        <w:tc>
          <w:tcPr>
            <w:tcW w:w="1406" w:type="dxa"/>
            <w:noWrap w:val="0"/>
            <w:vAlign w:val="center"/>
          </w:tcPr>
          <w:p w14:paraId="11A68D79">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金额(元)</w:t>
            </w:r>
          </w:p>
        </w:tc>
        <w:tc>
          <w:tcPr>
            <w:tcW w:w="5880" w:type="dxa"/>
            <w:noWrap w:val="0"/>
            <w:vAlign w:val="center"/>
          </w:tcPr>
          <w:p w14:paraId="107B782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2"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rPr>
              <w:t>备注</w:t>
            </w:r>
          </w:p>
        </w:tc>
      </w:tr>
      <w:tr w14:paraId="6DBF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078" w:type="dxa"/>
            <w:noWrap w:val="0"/>
            <w:vAlign w:val="center"/>
          </w:tcPr>
          <w:p w14:paraId="09C85E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61AF59D1">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30.00</w:t>
            </w:r>
          </w:p>
        </w:tc>
        <w:tc>
          <w:tcPr>
            <w:tcW w:w="1406" w:type="dxa"/>
            <w:noWrap w:val="0"/>
            <w:vAlign w:val="center"/>
          </w:tcPr>
          <w:p w14:paraId="3D57583F">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27D4E8CD">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签订合同预付工程款的30%</w:t>
            </w:r>
          </w:p>
        </w:tc>
      </w:tr>
      <w:tr w14:paraId="6615C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078" w:type="dxa"/>
            <w:noWrap w:val="0"/>
            <w:vAlign w:val="center"/>
          </w:tcPr>
          <w:p w14:paraId="3701B340">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0CC7F3C2">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60.00</w:t>
            </w:r>
          </w:p>
        </w:tc>
        <w:tc>
          <w:tcPr>
            <w:tcW w:w="1406" w:type="dxa"/>
            <w:noWrap w:val="0"/>
            <w:vAlign w:val="center"/>
          </w:tcPr>
          <w:p w14:paraId="5B36FDF7">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5338B060">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进度款支付不能超过工程款的90%</w:t>
            </w:r>
          </w:p>
        </w:tc>
      </w:tr>
      <w:tr w14:paraId="2E08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0296956">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both"/>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727CC3A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zh-CN" w:bidi="ar-SA"/>
              </w:rPr>
            </w:pPr>
            <w:r>
              <w:rPr>
                <w:rFonts w:hint="eastAsia" w:cs="宋体"/>
                <w:color w:val="auto"/>
                <w:spacing w:val="0"/>
                <w:position w:val="0"/>
                <w:sz w:val="21"/>
                <w:szCs w:val="21"/>
                <w:highlight w:val="none"/>
                <w:lang w:val="en-US" w:eastAsia="zh-CN"/>
              </w:rPr>
              <w:t>7</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7A89603E">
            <w:pPr>
              <w:pStyle w:val="12"/>
              <w:keepNext w:val="0"/>
              <w:keepLines w:val="0"/>
              <w:pageBreakBefore w:val="0"/>
              <w:widowControl w:val="0"/>
              <w:kinsoku/>
              <w:wordWrap w:val="0"/>
              <w:overflowPunct/>
              <w:topLinePunct/>
              <w:autoSpaceDE/>
              <w:autoSpaceDN/>
              <w:bidi w:val="0"/>
              <w:adjustRightInd w:val="0"/>
              <w:snapToGrid w:val="0"/>
              <w:spacing w:line="440" w:lineRule="exact"/>
              <w:ind w:left="0" w:leftChars="0" w:right="0" w:rightChars="0" w:firstLine="0" w:firstLineChars="0"/>
              <w:jc w:val="center"/>
              <w:textAlignment w:val="baseline"/>
              <w:rPr>
                <w:rFonts w:hint="default" w:ascii="宋体" w:hAnsi="宋体" w:eastAsia="宋体" w:cs="宋体"/>
                <w:color w:val="auto"/>
                <w:spacing w:val="0"/>
                <w:kern w:val="2"/>
                <w:position w:val="0"/>
                <w:sz w:val="21"/>
                <w:szCs w:val="21"/>
                <w:highlight w:val="none"/>
                <w:lang w:val="en-US" w:eastAsia="zh-CN" w:bidi="ar-SA"/>
              </w:rPr>
            </w:pPr>
          </w:p>
        </w:tc>
        <w:tc>
          <w:tcPr>
            <w:tcW w:w="5880" w:type="dxa"/>
            <w:noWrap w:val="0"/>
            <w:vAlign w:val="center"/>
          </w:tcPr>
          <w:p w14:paraId="4B743EA5">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eastAsia" w:ascii="宋体" w:hAnsi="宋体" w:eastAsia="宋体" w:cs="宋体"/>
                <w:color w:val="auto"/>
                <w:spacing w:val="0"/>
                <w:kern w:val="2"/>
                <w:position w:val="0"/>
                <w:sz w:val="21"/>
                <w:szCs w:val="21"/>
                <w:highlight w:val="none"/>
                <w:lang w:val="en-US" w:eastAsia="en-US" w:bidi="ar-SA"/>
              </w:rPr>
            </w:pPr>
            <w:r>
              <w:rPr>
                <w:rFonts w:hint="eastAsia" w:ascii="宋体" w:hAnsi="宋体" w:eastAsia="宋体" w:cs="宋体"/>
                <w:color w:val="auto"/>
                <w:spacing w:val="0"/>
                <w:position w:val="0"/>
                <w:sz w:val="21"/>
                <w:szCs w:val="21"/>
                <w:highlight w:val="none"/>
              </w:rPr>
              <w:t>工程结算后按最终审定的结算价支付至</w:t>
            </w:r>
            <w:r>
              <w:rPr>
                <w:rFonts w:hint="eastAsia" w:cs="宋体"/>
                <w:color w:val="auto"/>
                <w:spacing w:val="0"/>
                <w:position w:val="0"/>
                <w:sz w:val="21"/>
                <w:szCs w:val="21"/>
                <w:highlight w:val="none"/>
                <w:lang w:val="en-US" w:eastAsia="zh-CN"/>
              </w:rPr>
              <w:t>97</w:t>
            </w:r>
            <w:r>
              <w:rPr>
                <w:rFonts w:hint="eastAsia" w:ascii="宋体" w:hAnsi="宋体" w:eastAsia="宋体" w:cs="宋体"/>
                <w:color w:val="auto"/>
                <w:spacing w:val="0"/>
                <w:position w:val="0"/>
                <w:sz w:val="21"/>
                <w:szCs w:val="21"/>
                <w:highlight w:val="none"/>
              </w:rPr>
              <w:t>%</w:t>
            </w:r>
          </w:p>
        </w:tc>
      </w:tr>
      <w:tr w14:paraId="15AB5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8" w:type="dxa"/>
            <w:noWrap w:val="0"/>
            <w:vAlign w:val="center"/>
          </w:tcPr>
          <w:p w14:paraId="69B44E8E">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both"/>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w:t>
            </w:r>
          </w:p>
        </w:tc>
        <w:tc>
          <w:tcPr>
            <w:tcW w:w="1747" w:type="dxa"/>
            <w:noWrap w:val="0"/>
            <w:vAlign w:val="center"/>
          </w:tcPr>
          <w:p w14:paraId="1A55BBEA">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420" w:firstLineChars="200"/>
              <w:jc w:val="center"/>
              <w:textAlignment w:val="baseline"/>
              <w:rPr>
                <w:rFonts w:hint="eastAsia" w:ascii="宋体" w:hAnsi="宋体" w:eastAsia="宋体" w:cs="宋体"/>
                <w:color w:val="auto"/>
                <w:spacing w:val="0"/>
                <w:position w:val="0"/>
                <w:sz w:val="21"/>
                <w:szCs w:val="21"/>
                <w:highlight w:val="none"/>
              </w:rPr>
            </w:pP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.00</w:t>
            </w:r>
          </w:p>
        </w:tc>
        <w:tc>
          <w:tcPr>
            <w:tcW w:w="1406" w:type="dxa"/>
            <w:noWrap w:val="0"/>
            <w:vAlign w:val="center"/>
          </w:tcPr>
          <w:p w14:paraId="19319336">
            <w:pPr>
              <w:pStyle w:val="12"/>
              <w:keepNext w:val="0"/>
              <w:keepLines w:val="0"/>
              <w:pageBreakBefore w:val="0"/>
              <w:widowControl w:val="0"/>
              <w:kinsoku/>
              <w:wordWrap w:val="0"/>
              <w:overflowPunct/>
              <w:topLinePunct/>
              <w:autoSpaceDE/>
              <w:autoSpaceDN/>
              <w:bidi w:val="0"/>
              <w:adjustRightInd w:val="0"/>
              <w:snapToGrid w:val="0"/>
              <w:spacing w:line="440" w:lineRule="exact"/>
              <w:ind w:left="0" w:right="0" w:rightChars="0" w:firstLine="0" w:firstLineChars="0"/>
              <w:jc w:val="center"/>
              <w:textAlignment w:val="baseline"/>
              <w:rPr>
                <w:rFonts w:hint="default" w:ascii="宋体" w:hAnsi="宋体" w:eastAsia="宋体" w:cs="宋体"/>
                <w:color w:val="auto"/>
                <w:spacing w:val="0"/>
                <w:position w:val="0"/>
                <w:sz w:val="21"/>
                <w:szCs w:val="21"/>
                <w:highlight w:val="none"/>
                <w:lang w:val="en-US" w:eastAsia="zh-CN"/>
              </w:rPr>
            </w:pPr>
          </w:p>
        </w:tc>
        <w:tc>
          <w:tcPr>
            <w:tcW w:w="5880" w:type="dxa"/>
            <w:noWrap w:val="0"/>
            <w:vAlign w:val="center"/>
          </w:tcPr>
          <w:p w14:paraId="3A84417F">
            <w:pPr>
              <w:pStyle w:val="12"/>
              <w:keepNext w:val="0"/>
              <w:keepLines w:val="0"/>
              <w:pageBreakBefore w:val="0"/>
              <w:widowControl w:val="0"/>
              <w:kinsoku/>
              <w:wordWrap w:val="0"/>
              <w:overflowPunct/>
              <w:topLinePunct/>
              <w:autoSpaceDE/>
              <w:autoSpaceDN/>
              <w:bidi w:val="0"/>
              <w:adjustRightInd w:val="0"/>
              <w:snapToGrid w:val="0"/>
              <w:spacing w:line="440" w:lineRule="exact"/>
              <w:ind w:right="0" w:rightChars="0" w:firstLine="420" w:firstLineChars="200"/>
              <w:jc w:val="center"/>
              <w:textAlignment w:val="baseline"/>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kern w:val="0"/>
                <w:sz w:val="21"/>
                <w:szCs w:val="21"/>
                <w:highlight w:val="none"/>
                <w:u w:val="single"/>
                <w:lang w:val="zh-CN" w:bidi="zh-CN"/>
              </w:rPr>
              <w:t>工程质量</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spacing w:val="0"/>
                <w:position w:val="0"/>
                <w:sz w:val="21"/>
                <w:szCs w:val="21"/>
                <w:highlight w:val="none"/>
              </w:rPr>
              <w:t>按最终审定的结算价</w:t>
            </w:r>
            <w:r>
              <w:rPr>
                <w:rFonts w:hint="eastAsia"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w:t>
            </w:r>
            <w:r>
              <w:rPr>
                <w:rFonts w:hint="eastAsia" w:cs="宋体"/>
                <w:color w:val="auto"/>
                <w:spacing w:val="0"/>
                <w:position w:val="0"/>
                <w:sz w:val="21"/>
                <w:szCs w:val="21"/>
                <w:highlight w:val="none"/>
                <w:lang w:val="en-US" w:eastAsia="zh-CN"/>
              </w:rPr>
              <w:t>无息支付</w:t>
            </w:r>
          </w:p>
        </w:tc>
      </w:tr>
    </w:tbl>
    <w:p w14:paraId="01D1A689">
      <w:pPr>
        <w:keepNext w:val="0"/>
        <w:keepLines w:val="0"/>
        <w:pageBreakBefore w:val="0"/>
        <w:widowControl w:val="0"/>
        <w:numPr>
          <w:ilvl w:val="0"/>
          <w:numId w:val="0"/>
        </w:numPr>
        <w:kinsoku/>
        <w:overflowPunct/>
        <w:autoSpaceDE w:val="0"/>
        <w:autoSpaceDN w:val="0"/>
        <w:bidi w:val="0"/>
        <w:spacing w:line="440" w:lineRule="exact"/>
        <w:ind w:firstLine="420" w:firstLineChars="200"/>
        <w:jc w:val="left"/>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u w:val="single"/>
          <w:lang w:val="zh-CN" w:bidi="zh-CN"/>
        </w:rPr>
        <w:t>发包人按工程价款结算</w:t>
      </w:r>
      <w:r>
        <w:rPr>
          <w:rFonts w:hint="eastAsia" w:ascii="宋体" w:hAnsi="宋体" w:eastAsia="宋体" w:cs="宋体"/>
          <w:color w:val="auto"/>
          <w:kern w:val="0"/>
          <w:sz w:val="21"/>
          <w:szCs w:val="21"/>
          <w:highlight w:val="none"/>
          <w:u w:val="single"/>
          <w:lang w:val="en-US" w:bidi="zh-CN"/>
        </w:rPr>
        <w:t>评审</w:t>
      </w:r>
      <w:r>
        <w:rPr>
          <w:rFonts w:hint="eastAsia" w:ascii="宋体" w:hAnsi="宋体" w:eastAsia="宋体" w:cs="宋体"/>
          <w:color w:val="auto"/>
          <w:kern w:val="0"/>
          <w:sz w:val="21"/>
          <w:szCs w:val="21"/>
          <w:highlight w:val="none"/>
          <w:u w:val="single"/>
          <w:lang w:val="zh-CN" w:bidi="zh-CN"/>
        </w:rPr>
        <w:t>总额的</w:t>
      </w:r>
      <w:r>
        <w:rPr>
          <w:rFonts w:hint="eastAsia" w:ascii="宋体" w:hAnsi="宋体" w:eastAsia="宋体" w:cs="宋体"/>
          <w:color w:val="auto"/>
          <w:kern w:val="0"/>
          <w:sz w:val="21"/>
          <w:szCs w:val="21"/>
          <w:highlight w:val="none"/>
          <w:u w:val="single"/>
          <w:lang w:val="en-US" w:bidi="zh-CN"/>
        </w:rPr>
        <w:t>不超过</w:t>
      </w:r>
      <w:r>
        <w:rPr>
          <w:rFonts w:hint="eastAsia" w:ascii="宋体" w:hAnsi="宋体" w:eastAsia="宋体" w:cs="宋体"/>
          <w:color w:val="auto"/>
          <w:kern w:val="0"/>
          <w:sz w:val="21"/>
          <w:szCs w:val="21"/>
          <w:highlight w:val="none"/>
          <w:u w:val="single"/>
          <w:lang w:val="zh-CN" w:bidi="zh-CN"/>
        </w:rPr>
        <w:t>3%预留工程质量保修金，待工程</w:t>
      </w:r>
      <w:r>
        <w:rPr>
          <w:rFonts w:hint="eastAsia" w:cs="宋体"/>
          <w:color w:val="auto"/>
          <w:kern w:val="0"/>
          <w:sz w:val="21"/>
          <w:szCs w:val="21"/>
          <w:highlight w:val="none"/>
          <w:u w:val="single"/>
          <w:lang w:val="en-US" w:bidi="zh-CN"/>
        </w:rPr>
        <w:t>缺陷期</w:t>
      </w:r>
      <w:r>
        <w:rPr>
          <w:rFonts w:hint="eastAsia" w:ascii="宋体" w:hAnsi="宋体" w:eastAsia="宋体" w:cs="宋体"/>
          <w:color w:val="auto"/>
          <w:kern w:val="0"/>
          <w:sz w:val="21"/>
          <w:szCs w:val="21"/>
          <w:highlight w:val="none"/>
          <w:u w:val="single"/>
          <w:lang w:val="zh-CN" w:bidi="zh-CN"/>
        </w:rPr>
        <w:t>满后</w:t>
      </w:r>
      <w:r>
        <w:rPr>
          <w:rFonts w:hint="eastAsia" w:ascii="宋体" w:hAnsi="宋体" w:eastAsia="宋体" w:cs="宋体"/>
          <w:color w:val="auto"/>
          <w:kern w:val="0"/>
          <w:sz w:val="21"/>
          <w:szCs w:val="21"/>
          <w:highlight w:val="none"/>
          <w:u w:val="single"/>
          <w:lang w:val="en-US" w:bidi="zh-CN"/>
        </w:rPr>
        <w:t>经复验合格后</w:t>
      </w:r>
      <w:r>
        <w:rPr>
          <w:rFonts w:hint="eastAsia" w:ascii="宋体" w:hAnsi="宋体" w:eastAsia="宋体" w:cs="宋体"/>
          <w:color w:val="auto"/>
          <w:kern w:val="0"/>
          <w:sz w:val="21"/>
          <w:szCs w:val="21"/>
          <w:highlight w:val="none"/>
          <w:u w:val="single"/>
          <w:lang w:val="zh-CN" w:bidi="zh-CN"/>
        </w:rPr>
        <w:t>退还给承包人（无息）</w:t>
      </w:r>
      <w:r>
        <w:rPr>
          <w:rFonts w:hint="eastAsia" w:ascii="宋体" w:hAnsi="宋体" w:eastAsia="宋体" w:cs="宋体"/>
          <w:color w:val="auto"/>
          <w:kern w:val="0"/>
          <w:sz w:val="21"/>
          <w:szCs w:val="21"/>
          <w:highlight w:val="none"/>
          <w:lang w:val="zh-CN" w:bidi="zh-CN"/>
        </w:rPr>
        <w:t>。</w:t>
      </w:r>
    </w:p>
    <w:p w14:paraId="256B876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rFonts w:hint="eastAsia"/>
          <w:color w:val="auto"/>
          <w:spacing w:val="0"/>
          <w:position w:val="0"/>
          <w:sz w:val="21"/>
          <w:szCs w:val="21"/>
          <w:highlight w:val="none"/>
          <w:lang w:val="en-US" w:eastAsia="zh-CN"/>
        </w:rPr>
        <w:t>4</w:t>
      </w:r>
      <w:r>
        <w:rPr>
          <w:color w:val="auto"/>
          <w:spacing w:val="0"/>
          <w:position w:val="0"/>
          <w:sz w:val="21"/>
          <w:szCs w:val="21"/>
          <w:highlight w:val="none"/>
        </w:rPr>
        <w:t xml:space="preserve">、施工用水、电等所产生的费用由 </w:t>
      </w:r>
      <w:r>
        <w:rPr>
          <w:color w:val="auto"/>
          <w:spacing w:val="0"/>
          <w:position w:val="0"/>
          <w:sz w:val="21"/>
          <w:szCs w:val="21"/>
          <w:highlight w:val="none"/>
          <w:u w:val="single" w:color="auto"/>
        </w:rPr>
        <w:t xml:space="preserve">     </w:t>
      </w:r>
      <w:r>
        <w:rPr>
          <w:color w:val="auto"/>
          <w:spacing w:val="0"/>
          <w:position w:val="0"/>
          <w:sz w:val="21"/>
          <w:szCs w:val="21"/>
          <w:highlight w:val="none"/>
          <w:u w:val="single"/>
        </w:rPr>
        <w:t xml:space="preserve">乙 方 </w:t>
      </w:r>
      <w:r>
        <w:rPr>
          <w:color w:val="auto"/>
          <w:spacing w:val="0"/>
          <w:position w:val="0"/>
          <w:sz w:val="21"/>
          <w:szCs w:val="21"/>
          <w:highlight w:val="none"/>
          <w:u w:val="single" w:color="auto"/>
        </w:rPr>
        <w:t xml:space="preserve">     </w:t>
      </w:r>
      <w:r>
        <w:rPr>
          <w:color w:val="auto"/>
          <w:spacing w:val="0"/>
          <w:position w:val="0"/>
          <w:sz w:val="21"/>
          <w:szCs w:val="21"/>
          <w:highlight w:val="none"/>
        </w:rPr>
        <w:t>承担。</w:t>
      </w:r>
    </w:p>
    <w:p w14:paraId="18400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四、工期要求</w:t>
      </w:r>
    </w:p>
    <w:p w14:paraId="184549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1、工期：计划开工日期： </w:t>
      </w:r>
      <w:r>
        <w:rPr>
          <w:color w:val="auto"/>
          <w:spacing w:val="0"/>
          <w:position w:val="0"/>
          <w:sz w:val="21"/>
          <w:szCs w:val="21"/>
          <w:highlight w:val="none"/>
          <w:u w:val="single" w:color="auto"/>
        </w:rPr>
        <w:t xml:space="preserve"> </w:t>
      </w:r>
      <w:r>
        <w:rPr>
          <w:rFonts w:hint="eastAsia"/>
          <w:i/>
          <w:iCs/>
          <w:color w:val="auto"/>
          <w:spacing w:val="0"/>
          <w:position w:val="0"/>
          <w:sz w:val="21"/>
          <w:szCs w:val="21"/>
          <w:highlight w:val="none"/>
          <w:u w:val="single" w:color="auto"/>
          <w:lang w:val="en-US" w:eastAsia="zh-CN"/>
        </w:rPr>
        <w:t xml:space="preserve">     </w:t>
      </w:r>
      <w:r>
        <w:rPr>
          <w:rFonts w:hint="eastAsia"/>
          <w:color w:val="auto"/>
          <w:spacing w:val="0"/>
          <w:position w:val="0"/>
          <w:sz w:val="21"/>
          <w:szCs w:val="21"/>
          <w:highlight w:val="none"/>
          <w:lang w:val="en-US" w:eastAsia="zh-CN"/>
        </w:rPr>
        <w:t>年</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月</w:t>
      </w:r>
      <w:r>
        <w:rPr>
          <w:rFonts w:hint="eastAsia"/>
          <w:color w:val="auto"/>
          <w:spacing w:val="0"/>
          <w:position w:val="0"/>
          <w:sz w:val="21"/>
          <w:szCs w:val="21"/>
          <w:highlight w:val="none"/>
          <w:u w:val="single"/>
          <w:lang w:val="en-US" w:eastAsia="zh-CN"/>
        </w:rPr>
        <w:t xml:space="preserve">    </w:t>
      </w:r>
      <w:r>
        <w:rPr>
          <w:rFonts w:hint="eastAsia"/>
          <w:color w:val="auto"/>
          <w:spacing w:val="0"/>
          <w:position w:val="0"/>
          <w:sz w:val="21"/>
          <w:szCs w:val="21"/>
          <w:highlight w:val="none"/>
          <w:lang w:val="en-US" w:eastAsia="zh-CN"/>
        </w:rPr>
        <w:t>日</w:t>
      </w:r>
      <w:r>
        <w:rPr>
          <w:color w:val="auto"/>
          <w:spacing w:val="0"/>
          <w:position w:val="0"/>
          <w:sz w:val="21"/>
          <w:szCs w:val="21"/>
          <w:highlight w:val="none"/>
        </w:rPr>
        <w:t>，</w:t>
      </w:r>
      <w:r>
        <w:rPr>
          <w:rFonts w:hint="eastAsia"/>
          <w:color w:val="auto"/>
          <w:spacing w:val="0"/>
          <w:position w:val="0"/>
          <w:sz w:val="21"/>
          <w:szCs w:val="21"/>
          <w:highlight w:val="none"/>
          <w:u w:val="single" w:color="auto"/>
          <w:lang w:val="en-US" w:eastAsia="zh-CN"/>
        </w:rPr>
        <w:t xml:space="preserve">计划竣工日期：  </w:t>
      </w:r>
      <w:r>
        <w:rPr>
          <w:color w:val="auto"/>
          <w:spacing w:val="0"/>
          <w:position w:val="0"/>
          <w:sz w:val="21"/>
          <w:szCs w:val="21"/>
          <w:highlight w:val="none"/>
          <w:u w:val="single" w:color="auto"/>
        </w:rPr>
        <w:t xml:space="preserve">  年     月</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日，具体开工日期以甲方书面通知为准；合同总工期： </w:t>
      </w:r>
      <w:r>
        <w:rPr>
          <w:rFonts w:hint="eastAsia"/>
          <w:strike/>
          <w:color w:val="auto"/>
          <w:spacing w:val="0"/>
          <w:position w:val="0"/>
          <w:sz w:val="21"/>
          <w:szCs w:val="21"/>
          <w:highlight w:val="none"/>
          <w:lang w:val="en-US" w:eastAsia="zh-CN"/>
        </w:rPr>
        <w:t xml:space="preserve"> </w:t>
      </w:r>
      <w:r>
        <w:rPr>
          <w:strike/>
          <w:color w:val="auto"/>
          <w:spacing w:val="0"/>
          <w:position w:val="0"/>
          <w:sz w:val="21"/>
          <w:szCs w:val="21"/>
          <w:highlight w:val="none"/>
        </w:rPr>
        <w:t xml:space="preserve">      </w:t>
      </w:r>
      <w:r>
        <w:rPr>
          <w:color w:val="auto"/>
          <w:spacing w:val="0"/>
          <w:position w:val="0"/>
          <w:sz w:val="21"/>
          <w:szCs w:val="21"/>
          <w:highlight w:val="none"/>
        </w:rPr>
        <w:t xml:space="preserve"> 日历天。工期总日历天数与根据前述计划开竣工日期计算的工期天数不一致的，以工期总日历天数为准。</w:t>
      </w:r>
    </w:p>
    <w:p w14:paraId="27680DC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2、竣工日以符合下列条件并获甲方签具竣工验收单之日为准。</w:t>
      </w:r>
    </w:p>
    <w:p w14:paraId="4797584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(1)全部竣工图纸和本合同范围的项目已全部完工；通过甲方、乙方共同验收并完成整改。</w:t>
      </w:r>
    </w:p>
    <w:p w14:paraId="005F826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(2)乙方退场，施工场地腾空，移交完毕。</w:t>
      </w:r>
    </w:p>
    <w:p w14:paraId="0B29DF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3、甲方要求提前完工的，乙方应无条件满足甲方的要求。</w:t>
      </w:r>
    </w:p>
    <w:p w14:paraId="73D2AE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4、在施工工期内如遇下列情况，经双方协商，以联系单签证为准，工期方可顺延；除此之外，工期均不得顺延。</w:t>
      </w:r>
    </w:p>
    <w:p w14:paraId="1E2CB2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(1)合同履行中发生重大设计变更(变更工程量超过施工图工程量的 </w:t>
      </w:r>
      <w:r>
        <w:rPr>
          <w:rFonts w:ascii="Times New Roman" w:hAnsi="Times New Roman" w:eastAsia="Times New Roman" w:cs="Times New Roman"/>
          <w:color w:val="auto"/>
          <w:spacing w:val="0"/>
          <w:position w:val="0"/>
          <w:sz w:val="21"/>
          <w:szCs w:val="21"/>
          <w:highlight w:val="none"/>
          <w:u w:val="single" w:color="auto"/>
        </w:rPr>
        <w:t xml:space="preserve">     10     </w:t>
      </w:r>
      <w:r>
        <w:rPr>
          <w:color w:val="auto"/>
          <w:spacing w:val="0"/>
          <w:position w:val="0"/>
          <w:sz w:val="21"/>
          <w:szCs w:val="21"/>
          <w:highlight w:val="none"/>
        </w:rPr>
        <w:t>% 直接影响施工进度；</w:t>
      </w:r>
    </w:p>
    <w:p w14:paraId="7B48F9D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(2)不可抗力因素；</w:t>
      </w:r>
    </w:p>
    <w:p w14:paraId="4E3FF16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(3)乙方按要求提交甲供材料供应计划而甲方材料供应不及时的；</w:t>
      </w:r>
    </w:p>
    <w:p w14:paraId="40B1B9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(4)甲方同意顺延工期的其他原因。</w:t>
      </w:r>
    </w:p>
    <w:p w14:paraId="7D4451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4"/>
        <w:rPr>
          <w:color w:val="auto"/>
          <w:spacing w:val="0"/>
          <w:position w:val="0"/>
          <w:sz w:val="21"/>
          <w:szCs w:val="21"/>
          <w:highlight w:val="none"/>
        </w:rPr>
      </w:pPr>
      <w:r>
        <w:rPr>
          <w:b/>
          <w:bCs/>
          <w:color w:val="auto"/>
          <w:spacing w:val="0"/>
          <w:position w:val="0"/>
          <w:sz w:val="21"/>
          <w:szCs w:val="21"/>
          <w:highlight w:val="none"/>
        </w:rPr>
        <w:t>五</w:t>
      </w:r>
      <w:r>
        <w:rPr>
          <w:color w:val="auto"/>
          <w:spacing w:val="0"/>
          <w:position w:val="0"/>
          <w:sz w:val="21"/>
          <w:szCs w:val="21"/>
          <w:highlight w:val="none"/>
        </w:rPr>
        <w:t xml:space="preserve"> </w:t>
      </w:r>
      <w:r>
        <w:rPr>
          <w:b/>
          <w:bCs/>
          <w:color w:val="auto"/>
          <w:spacing w:val="0"/>
          <w:position w:val="0"/>
          <w:sz w:val="21"/>
          <w:szCs w:val="21"/>
          <w:highlight w:val="none"/>
        </w:rPr>
        <w:t>、工程质量</w:t>
      </w:r>
    </w:p>
    <w:p w14:paraId="31225BD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以甲方提供的规范文件、甲乙双方确认的施工图纸、效果图、做法说明、设计变更、封样样品及《建筑工程质量管理条例》等国家制定的现行有关施工质量验收规范及标准为质量评定标准。乙方不按照上述规范施工的，甲方有权要求乙方自费返工，工期不顺延。</w:t>
      </w:r>
    </w:p>
    <w:p w14:paraId="4A06269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2、本工程质量应达到国家规定的验收合格标准。</w:t>
      </w:r>
    </w:p>
    <w:p w14:paraId="18CC9E6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3"/>
        <w:rPr>
          <w:rFonts w:ascii="Arial"/>
          <w:color w:val="auto"/>
          <w:spacing w:val="0"/>
          <w:position w:val="0"/>
          <w:sz w:val="21"/>
          <w:szCs w:val="21"/>
          <w:highlight w:val="none"/>
        </w:rPr>
      </w:pPr>
      <w:r>
        <w:rPr>
          <w:color w:val="auto"/>
          <w:spacing w:val="0"/>
          <w:position w:val="0"/>
          <w:sz w:val="21"/>
          <w:szCs w:val="21"/>
          <w:highlight w:val="none"/>
        </w:rPr>
        <mc:AlternateContent>
          <mc:Choice Requires="wps">
            <w:drawing>
              <wp:anchor distT="0" distB="0" distL="114300" distR="114300" simplePos="0" relativeHeight="251672576" behindDoc="0" locked="0" layoutInCell="1" allowOverlap="1">
                <wp:simplePos x="0" y="0"/>
                <wp:positionH relativeFrom="column">
                  <wp:posOffset>6705600</wp:posOffset>
                </wp:positionH>
                <wp:positionV relativeFrom="paragraph">
                  <wp:posOffset>140970</wp:posOffset>
                </wp:positionV>
                <wp:extent cx="93345" cy="1574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3345" cy="157480"/>
                        </a:xfrm>
                        <a:prstGeom prst="rect">
                          <a:avLst/>
                        </a:prstGeom>
                        <a:noFill/>
                        <a:ln>
                          <a:noFill/>
                        </a:ln>
                      </wps:spPr>
                      <wps:txbx>
                        <w:txbxContent>
                          <w:p w14:paraId="0EDBB187"/>
                        </w:txbxContent>
                      </wps:txbx>
                      <wps:bodyPr lIns="0" tIns="0" rIns="0" bIns="0" upright="1"/>
                    </wps:wsp>
                  </a:graphicData>
                </a:graphic>
              </wp:anchor>
            </w:drawing>
          </mc:Choice>
          <mc:Fallback>
            <w:pict>
              <v:shape id="_x0000_s1026" o:spid="_x0000_s1026" o:spt="202" type="#_x0000_t202" style="position:absolute;left:0pt;margin-left:528pt;margin-top:11.1pt;height:12.4pt;width:7.35pt;z-index:251672576;mso-width-relative:page;mso-height-relative:page;" filled="f" stroked="f" coordsize="21600,21600" o:gfxdata="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TZetdkAAAALAQAADwAAAAAAAAABACAAAAAiAAAAZHJzL2Rvd25yZXYueG1sUEsB&#10;AhQAFAAAAAgAh07iQAz84ey7AQAAcAMAAA4AAAAAAAAAAQAgAAAAKAEAAGRycy9lMm9Eb2MueG1s&#10;UEsFBgAAAAAGAAYAWQEAAFUFAAAAAA==&#10;">
                <v:fill on="f" focussize="0,0"/>
                <v:stroke on="f"/>
                <v:imagedata o:title=""/>
                <o:lock v:ext="edit" aspectratio="f"/>
                <v:textbox inset="0mm,0mm,0mm,0mm">
                  <w:txbxContent>
                    <w:p w14:paraId="0EDBB187"/>
                  </w:txbxContent>
                </v:textbox>
              </v:shape>
            </w:pict>
          </mc:Fallback>
        </mc:AlternateContent>
      </w:r>
      <w:r>
        <w:rPr>
          <w:b/>
          <w:bCs/>
          <w:color w:val="auto"/>
          <w:spacing w:val="0"/>
          <w:position w:val="0"/>
          <w:sz w:val="21"/>
          <w:szCs w:val="21"/>
          <w:highlight w:val="none"/>
        </w:rPr>
        <w:t>六、材料供应(如有)</w:t>
      </w:r>
    </w:p>
    <w:p w14:paraId="21A39E7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1、甲方自行供应材料、设备的，双方签署材料交接清单(详见附件)。主要材料、设备到达  施工现场后，乙方应通知甲方进行共同核验，经双方确认同意后投入使用，不合格的不得使用。 甲方的确认并不能免除或减轻乙方应承担的工程质量保证责任。</w:t>
      </w:r>
    </w:p>
    <w:p w14:paraId="1F44D0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2、乙方负责采购材料、设备的，其提供的材料、设备必须符合国家标准、行业标准或者其他相关标准及甲方的要求，前述标准和要求存在不一致的，以要求较高者为准。同时，乙方提供 的材料、设备需具备质量检验合格证明并以中文标明产品名称、规格、型号、生产厂厂名、厂址等。</w:t>
      </w:r>
    </w:p>
    <w:p w14:paraId="0592D7E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3、乙方不得用国家明令淘汰的建筑材料和设备。如乙方提供的材料、设备系伪劣产品的，乙方应按所涉伪劣产品价款的</w:t>
      </w:r>
      <w:r>
        <w:rPr>
          <w:color w:val="auto"/>
          <w:spacing w:val="0"/>
          <w:position w:val="0"/>
          <w:sz w:val="21"/>
          <w:szCs w:val="21"/>
          <w:highlight w:val="none"/>
          <w:u w:val="single" w:color="auto"/>
        </w:rPr>
        <w:t xml:space="preserve">            /       </w:t>
      </w:r>
      <w:r>
        <w:rPr>
          <w:color w:val="auto"/>
          <w:spacing w:val="0"/>
          <w:position w:val="0"/>
          <w:sz w:val="21"/>
          <w:szCs w:val="21"/>
          <w:highlight w:val="none"/>
        </w:rPr>
        <w:t xml:space="preserve"> 倍向甲方支付违约金并承担返工的费用，违约金不足以弥补甲方损失的，乙方还应负责赔偿，由此延误的工期不予顺延。</w:t>
      </w:r>
    </w:p>
    <w:p w14:paraId="0AC987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4、乙方提供的材料、设备虽系合格产品但不符合甲方事先指定要求，乙方应根据甲方要求重新采购、拆除重做或在甲方同意让步接收的前提下，按所涉批次材料价款的同等数额补偿给甲 方，由此延误的工期不予顺延。</w:t>
      </w:r>
    </w:p>
    <w:p w14:paraId="0A29F1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七、甲乙双方职责</w:t>
      </w:r>
    </w:p>
    <w:p w14:paraId="6A1A90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(一)甲方职责</w:t>
      </w:r>
    </w:p>
    <w:p w14:paraId="22AD126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1、开工前，甲方向乙方进行现场交底，并组织乙方进行图纸会审和工作面交接。</w:t>
      </w:r>
    </w:p>
    <w:p w14:paraId="39F924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2、甲方指派</w:t>
      </w:r>
      <w:r>
        <w:rPr>
          <w:rFonts w:hint="eastAsia"/>
          <w:color w:val="auto"/>
          <w:spacing w:val="0"/>
          <w:position w:val="0"/>
          <w:sz w:val="21"/>
          <w:szCs w:val="21"/>
          <w:highlight w:val="none"/>
          <w:u w:val="single" w:color="auto"/>
          <w:lang w:val="en-US" w:eastAsia="zh-CN"/>
        </w:rPr>
        <w:t xml:space="preserve">     </w:t>
      </w:r>
      <w:r>
        <w:rPr>
          <w:color w:val="auto"/>
          <w:spacing w:val="0"/>
          <w:position w:val="0"/>
          <w:sz w:val="21"/>
          <w:szCs w:val="21"/>
          <w:highlight w:val="none"/>
        </w:rPr>
        <w:t xml:space="preserve"> 为驻工地代表，联系电话 </w:t>
      </w:r>
      <w:r>
        <w:rPr>
          <w:rFonts w:ascii="Times New Roman" w:hAnsi="Times New Roman" w:eastAsia="Times New Roman" w:cs="Times New Roman"/>
          <w:color w:val="auto"/>
          <w:spacing w:val="0"/>
          <w:position w:val="0"/>
          <w:sz w:val="21"/>
          <w:szCs w:val="21"/>
          <w:highlight w:val="none"/>
          <w:u w:val="single" w:color="auto"/>
        </w:rPr>
        <w:t xml:space="preserve">      </w:t>
      </w:r>
      <w:r>
        <w:rPr>
          <w:rFonts w:hint="eastAsia" w:ascii="Times New Roman" w:hAnsi="Times New Roman" w:cs="Times New Roman"/>
          <w:color w:val="auto"/>
          <w:spacing w:val="0"/>
          <w:position w:val="0"/>
          <w:sz w:val="21"/>
          <w:szCs w:val="21"/>
          <w:highlight w:val="none"/>
          <w:u w:val="single" w:color="auto"/>
          <w:lang w:val="en-US" w:eastAsia="zh-CN"/>
        </w:rPr>
        <w:t xml:space="preserve">    </w:t>
      </w:r>
      <w:r>
        <w:rPr>
          <w:rFonts w:ascii="Times New Roman" w:hAnsi="Times New Roman" w:eastAsia="Times New Roman" w:cs="Times New Roman"/>
          <w:color w:val="auto"/>
          <w:spacing w:val="0"/>
          <w:position w:val="0"/>
          <w:sz w:val="21"/>
          <w:szCs w:val="21"/>
          <w:highlight w:val="none"/>
          <w:u w:val="single" w:color="auto"/>
        </w:rPr>
        <w:t xml:space="preserve">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。对工程质量、安全、进度等进行监督检查，并办理验收、变更、登记手续和其他事宜。</w:t>
      </w:r>
    </w:p>
    <w:p w14:paraId="5832925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3、甲方应审核乙方的施工组织方案和进度计划报表，协调处理有关重大的施工技术问题。</w:t>
      </w:r>
    </w:p>
    <w:p w14:paraId="4F3A4BD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4、甲方应当按合同约定支付合同价款，并履行合同约定的其他职责。</w:t>
      </w:r>
    </w:p>
    <w:p w14:paraId="6D70A93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(二)乙方职责</w:t>
      </w:r>
    </w:p>
    <w:p w14:paraId="43D3D40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1、乙方为有经验的工程商，对甲方提供的交底资料应负责核验，资料存在差错的，及时向甲方提出，且不得依据错误的资料进行施工安装。</w:t>
      </w:r>
    </w:p>
    <w:p w14:paraId="57325FD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2、乙方应当依据施工图纸拟定施工组织方案和进度计划报表(如有),交甲方审定。</w:t>
      </w:r>
    </w:p>
    <w:p w14:paraId="57BB269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3、乙方指派</w:t>
      </w:r>
      <w:r>
        <w:rPr>
          <w:color w:val="auto"/>
          <w:spacing w:val="0"/>
          <w:position w:val="0"/>
          <w:sz w:val="21"/>
          <w:szCs w:val="21"/>
          <w:highlight w:val="none"/>
          <w:u w:val="single" w:color="auto"/>
        </w:rPr>
        <w:t xml:space="preserve"> </w:t>
      </w:r>
      <w:r>
        <w:rPr>
          <w:rFonts w:hint="eastAsia"/>
          <w:color w:val="auto"/>
          <w:spacing w:val="0"/>
          <w:position w:val="0"/>
          <w:sz w:val="21"/>
          <w:szCs w:val="21"/>
          <w:highlight w:val="none"/>
          <w:u w:val="single" w:color="auto"/>
          <w:lang w:val="en-US" w:eastAsia="zh-CN"/>
        </w:rPr>
        <w:t xml:space="preserve">       </w:t>
      </w:r>
      <w:bookmarkStart w:id="7" w:name="_GoBack"/>
      <w:bookmarkEnd w:id="7"/>
      <w:r>
        <w:rPr>
          <w:color w:val="auto"/>
          <w:spacing w:val="0"/>
          <w:position w:val="0"/>
          <w:sz w:val="21"/>
          <w:szCs w:val="21"/>
          <w:highlight w:val="none"/>
        </w:rPr>
        <w:t>为项目经理，负责对本合同项下工程实行全过程管理；如需更换项目经理的，必须经甲方书面同意且更换后的项目经理各项资质、能力不得低于原项目经理。项目经 理到现场的时间应与施工工人相同，且每天必须在现场。乙方保证具备实施该工程的相关资质，如违反前述约定造成甲方损失的，乙方应当承担全部赔偿责任。</w:t>
      </w:r>
    </w:p>
    <w:p w14:paraId="21AA056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乙方应按要求组织施工，保质、保量、按期完成施工任务及其他应由乙方负责的各项工作，如做好各项质量检查记录、参加竣工验收编制工程结算等。如施工过程中，乙方施工现场管理混乱、工程质量和进度达不到要求，甲方有权要求乙方调整、充实施工力量，乙方应按甲方要 求执行。</w:t>
      </w:r>
    </w:p>
    <w:p w14:paraId="2BCF4B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5、施工中未经甲方同意或有关部门批准，乙方不得随意拆改原建筑物结构及各种设备管线。 确实需要拆改原建筑物结构或设备管线的，经甲方确认后，乙方负责到有关部门办理相应审批手续，违反前述约定造成甲方或他人损失的，乙方应当承担全部责任。</w:t>
      </w:r>
    </w:p>
    <w:p w14:paraId="0294F63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6、乙方应遵守国家或地方政府及有关部门对施工现场管理的规定，妥善保护好施工现场周围建筑物、设备管线、古树名木不受损坏。处理好由于施工带来的扰民问题及与周围单位(住户) 的关系。</w:t>
      </w:r>
    </w:p>
    <w:p w14:paraId="12A03E8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7、工程移交前，乙方应对施工现场的一切设施和已经完成的成品、半成品进行保护，如造成损坏的，乙方应予以修复或照价赔偿。</w:t>
      </w:r>
    </w:p>
    <w:p w14:paraId="430164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8、工程竣工验收合格后 </w:t>
      </w:r>
      <w:r>
        <w:rPr>
          <w:rFonts w:ascii="Times New Roman" w:hAnsi="Times New Roman" w:eastAsia="Times New Roman" w:cs="Times New Roman"/>
          <w:color w:val="auto"/>
          <w:spacing w:val="0"/>
          <w:position w:val="0"/>
          <w:sz w:val="21"/>
          <w:szCs w:val="21"/>
          <w:highlight w:val="none"/>
          <w:u w:val="single" w:color="auto"/>
        </w:rPr>
        <w:t xml:space="preserve">               10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移交工程。乙方逾期移交工程的，参照工期延误承担违约责任。工程未移交甲方之前，乙方负责对现场的一切设施和工程成品进行保护及各项费用的承担，如造成甲方损失的，乙方应照价赔偿。</w:t>
      </w:r>
    </w:p>
    <w:p w14:paraId="31B5782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9、乙方须与包括农民工在内的所有雇用人员签订劳动合同，为雇用人员购买工伤保险、医疗保险、意外伤害险等，并应及时足额支付劳动报酬。如乙方雇用人员与乙方发生劳动纠纷、工 伤等情形的，均由乙方负责处理并承担相应的责任，与甲方无关。</w:t>
      </w:r>
    </w:p>
    <w:p w14:paraId="610CCD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10、乙方不得将本工程转包、分包。</w:t>
      </w:r>
    </w:p>
    <w:p w14:paraId="2EA77DE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11、本工程是以工代赈项目，必须要有当地脱贫户或监测对象参与项目建设，同时群众参与项目建设的获得劳务报酬不能低于合同价的15%。</w:t>
      </w:r>
    </w:p>
    <w:p w14:paraId="22D7A57D">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八、安全生产和文明施工</w:t>
      </w:r>
    </w:p>
    <w:p w14:paraId="5DCAC5B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1、施工期间，乙方应严格执行施工规范以及有关安全生产的法律法规，遵守甲方现场施工管理规定，强化安全意识，抓好安全生产，保证施工过程中的安全。如造成乙方人员伤亡，或者 造成甲方及其他任何第三方人身、财产损害的，全部责任由乙方承担。</w:t>
      </w:r>
    </w:p>
    <w:p w14:paraId="70C378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2、施工期间，乙方应做好施工现场保卫和垃圾消纳等工作，及时整理和妥善安排所有机械、 工具、材料、建筑垃圾等，保持施工现场的整洁有序，做到工完场清。</w:t>
      </w:r>
    </w:p>
    <w:p w14:paraId="520B071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3、乙方应当严格执行环境保护规定，采取合理措施保护施工现场环境。对施工作业过程中可 能引起的大气、水、噪音、以及固体废弃物污染等采取可行的防范措施，否则因此引起的一切 责任由乙方承担。</w:t>
      </w:r>
    </w:p>
    <w:p w14:paraId="5BF7E1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九、工程变更(如有)</w:t>
      </w:r>
    </w:p>
    <w:p w14:paraId="283B15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1、甲方有权发出变更指示，变更指示应说明计划变更的工程范围及内容，乙方应当按照变更指示执行。未经甲方许可，乙方不得擅自对工程的任何部分进行变更。因乙方擅自变更发生的 费用和由此导致甲方的损失，由乙方承担，延误的工期不予顺延。</w:t>
      </w:r>
    </w:p>
    <w:p w14:paraId="6F2709B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2、乙方承诺每月</w:t>
      </w:r>
      <w:r>
        <w:rPr>
          <w:color w:val="auto"/>
          <w:spacing w:val="0"/>
          <w:position w:val="0"/>
          <w:sz w:val="21"/>
          <w:szCs w:val="21"/>
          <w:highlight w:val="none"/>
          <w:u w:val="single" w:color="auto"/>
        </w:rPr>
        <w:t xml:space="preserve">   15 </w:t>
      </w:r>
      <w:r>
        <w:rPr>
          <w:color w:val="auto"/>
          <w:spacing w:val="0"/>
          <w:position w:val="0"/>
          <w:sz w:val="21"/>
          <w:szCs w:val="21"/>
          <w:highlight w:val="none"/>
        </w:rPr>
        <w:t xml:space="preserve"> 日前汇总上报上月现场完成实施的并有甲方签章确认的变更、 签证单，超过申报日期再申报而增加的工程量或价款甲方均不受理。</w:t>
      </w:r>
    </w:p>
    <w:p w14:paraId="0F1C93C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3、甲乙双方约定合同价款的调整因素：</w:t>
      </w:r>
    </w:p>
    <w:p w14:paraId="022FB50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(1)甲方确认的设计变更；  </w:t>
      </w:r>
    </w:p>
    <w:p w14:paraId="272A28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(2)甲方确认的现场签 证。如无设计变更和现场签证，合同包含的所有工程量及单价在结算时不作调整。</w:t>
      </w:r>
    </w:p>
    <w:p w14:paraId="0024685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因变更引起的价格调整支付时间：(1)增加的工程价款在竣工结算时支付；(2)减少的工程 价款应在最近一期进度款中扣除。</w:t>
      </w:r>
    </w:p>
    <w:p w14:paraId="55D0707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4、工程变更所引起的价格调整按照下列方法处理：</w:t>
      </w:r>
    </w:p>
    <w:p w14:paraId="53F5797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(1)合同有相同项目的，按照相同项目单价认定。</w:t>
      </w:r>
    </w:p>
    <w:p w14:paraId="214A0A7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(2)合同无相同项目，但有类似项目的，参照类似项目单价认定。</w:t>
      </w:r>
    </w:p>
    <w:p w14:paraId="4BCAD8C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(3)合同无相同项目及类似项目单价的，按</w:t>
      </w:r>
      <w:r>
        <w:rPr>
          <w:color w:val="auto"/>
          <w:spacing w:val="0"/>
          <w:position w:val="0"/>
          <w:sz w:val="21"/>
          <w:szCs w:val="21"/>
          <w:highlight w:val="none"/>
          <w:u w:val="single" w:color="auto"/>
        </w:rPr>
        <w:t xml:space="preserve"> 当前材料信息价产生单价   </w:t>
      </w:r>
      <w:r>
        <w:rPr>
          <w:color w:val="auto"/>
          <w:spacing w:val="0"/>
          <w:position w:val="0"/>
          <w:sz w:val="21"/>
          <w:szCs w:val="21"/>
          <w:highlight w:val="none"/>
        </w:rPr>
        <w:t xml:space="preserve"> 执行。</w:t>
      </w:r>
    </w:p>
    <w:p w14:paraId="6582B9F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十、工程验收与结算</w:t>
      </w:r>
    </w:p>
    <w:p w14:paraId="6D54C6C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1、隐蔽工程经乙方自检确认具备覆盖条件的，乙方应在覆盖前 </w:t>
      </w:r>
      <w:r>
        <w:rPr>
          <w:rFonts w:ascii="Times New Roman" w:hAnsi="Times New Roman" w:eastAsia="Times New Roman" w:cs="Times New Roman"/>
          <w:color w:val="auto"/>
          <w:spacing w:val="0"/>
          <w:position w:val="0"/>
          <w:sz w:val="21"/>
          <w:szCs w:val="21"/>
          <w:highlight w:val="none"/>
          <w:u w:val="single" w:color="auto"/>
        </w:rPr>
        <w:t xml:space="preserve">    48    </w:t>
      </w:r>
      <w:r>
        <w:rPr>
          <w:color w:val="auto"/>
          <w:spacing w:val="0"/>
          <w:position w:val="0"/>
          <w:sz w:val="21"/>
          <w:szCs w:val="21"/>
          <w:highlight w:val="none"/>
        </w:rPr>
        <w:t>小时以书面形式通知甲方验收，通知中应载明隐蔽检查的内容、时间和地点，并应附有自检记录和必要的检查资料。 验收合格的，乙方可进行隐蔽和继续施工；验收不合格的，乙方应在甲方限定的时间内修改后 重新申请验收。</w:t>
      </w:r>
    </w:p>
    <w:p w14:paraId="5B43873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2、乙方认为工程具备完工验收条件须提前 </w:t>
      </w:r>
      <w:r>
        <w:rPr>
          <w:rFonts w:ascii="Times New Roman" w:hAnsi="Times New Roman" w:eastAsia="Times New Roman" w:cs="Times New Roman"/>
          <w:color w:val="auto"/>
          <w:spacing w:val="0"/>
          <w:position w:val="0"/>
          <w:sz w:val="21"/>
          <w:szCs w:val="21"/>
          <w:highlight w:val="none"/>
          <w:u w:val="single" w:color="auto"/>
        </w:rPr>
        <w:t xml:space="preserve">           15     </w:t>
      </w:r>
      <w:r>
        <w:rPr>
          <w:color w:val="auto"/>
          <w:spacing w:val="0"/>
          <w:position w:val="0"/>
          <w:sz w:val="21"/>
          <w:szCs w:val="21"/>
          <w:highlight w:val="none"/>
        </w:rPr>
        <w:t>天书面通知甲方申请验收，并向甲方交付竣工资料包括如下内容：甲方接到申请报告、资料后经核查同意后及时组织验收。甲方应在 收到申请报告、竣工资料后及时审查，经审查后认为尚不具备验收条件的，甲方应通知乙方还 需完成的工作内容，乙方应在甲方指定时间内完成并再次申请验收；如审查后认为工程具备验 收条件的，甲方应及时组织验收。验收合格的，双方签署工程竣工验收单；验收不合格的，乙 方应负责整改直至验收合格，由此增加的费用和延误的工期由乙方承担。</w:t>
      </w:r>
    </w:p>
    <w:p w14:paraId="4FD6C285">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3、工程竣工验收合格后 </w:t>
      </w:r>
      <w:r>
        <w:rPr>
          <w:rFonts w:ascii="Times New Roman" w:hAnsi="Times New Roman" w:eastAsia="Times New Roman" w:cs="Times New Roman"/>
          <w:color w:val="auto"/>
          <w:spacing w:val="0"/>
          <w:position w:val="0"/>
          <w:sz w:val="21"/>
          <w:szCs w:val="21"/>
          <w:highlight w:val="none"/>
          <w:u w:val="single" w:color="auto"/>
        </w:rPr>
        <w:t xml:space="preserve">              30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日内，乙方应向甲方提交竣工结算申请单及完整的结算资料，经甲方审核后确认最终结算总价。</w:t>
      </w:r>
    </w:p>
    <w:p w14:paraId="786278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十一、工程保修</w:t>
      </w:r>
    </w:p>
    <w:p w14:paraId="0EABA1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1、本工程竣工验收合格之日起计算，保修期为：1年。</w:t>
      </w:r>
    </w:p>
    <w:p w14:paraId="15A04B3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2、质量保修义务：</w:t>
      </w:r>
    </w:p>
    <w:p w14:paraId="43DC9A2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spacing w:val="0"/>
          <w:position w:val="0"/>
          <w:sz w:val="21"/>
          <w:szCs w:val="21"/>
          <w:highlight w:val="none"/>
        </w:rPr>
      </w:pPr>
      <w:r>
        <w:rPr>
          <w:color w:val="auto"/>
          <w:spacing w:val="0"/>
          <w:position w:val="0"/>
          <w:sz w:val="21"/>
          <w:szCs w:val="21"/>
          <w:highlight w:val="none"/>
        </w:rPr>
        <w:t>乙方应当在接到甲方保修通知之日起24  小时内赶赴现场进行维修，72 小时内排除故 障；发生紧急抢修事故的，乙方应在接到事故通知后  应当立即达事故现场抢修。乙方拒绝 维修或未能在约定时间内完成修复的，甲方可以委托他人修理，所需费用由乙方全部承担。</w:t>
      </w:r>
    </w:p>
    <w:p w14:paraId="1D587E1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3、项目约定质保金为不超过项目结算金额的3%,在项目完成后乙方支付至甲方指定账户。 一 年后项目无工程质量问题，经联合复验将质保金退回乙方。</w:t>
      </w:r>
    </w:p>
    <w:p w14:paraId="7E49BAB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十二、违约责任</w:t>
      </w:r>
    </w:p>
    <w:p w14:paraId="71060CB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 xml:space="preserve">1、甲方无正当理由逾期支付合同价款的，每逾期一日，应按逾期应付款金额的 </w:t>
      </w:r>
      <w:r>
        <w:rPr>
          <w:rFonts w:ascii="Times New Roman" w:hAnsi="Times New Roman" w:eastAsia="Times New Roman" w:cs="Times New Roman"/>
          <w:color w:val="auto"/>
          <w:spacing w:val="0"/>
          <w:position w:val="0"/>
          <w:sz w:val="21"/>
          <w:szCs w:val="21"/>
          <w:highlight w:val="none"/>
          <w:u w:val="single" w:color="auto"/>
        </w:rPr>
        <w:t xml:space="preserve">      0.1   </w:t>
      </w:r>
      <w:r>
        <w:rPr>
          <w:rFonts w:ascii="Times New Roman" w:hAnsi="Times New Roman" w:eastAsia="Times New Roman" w:cs="Times New Roman"/>
          <w:color w:val="auto"/>
          <w:spacing w:val="0"/>
          <w:position w:val="0"/>
          <w:sz w:val="21"/>
          <w:szCs w:val="21"/>
          <w:highlight w:val="none"/>
        </w:rPr>
        <w:t xml:space="preserve"> </w:t>
      </w:r>
      <w:r>
        <w:rPr>
          <w:color w:val="auto"/>
          <w:spacing w:val="0"/>
          <w:position w:val="0"/>
          <w:sz w:val="21"/>
          <w:szCs w:val="21"/>
          <w:highlight w:val="none"/>
        </w:rPr>
        <w:t>%向乙方支付违约金。</w:t>
      </w:r>
    </w:p>
    <w:p w14:paraId="1944678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2、乙方未能及时完成合同约定的工作造成工期延误的，每逾期一日，乙方按合同价款</w:t>
      </w:r>
    </w:p>
    <w:p w14:paraId="1EE85F19">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color w:val="auto"/>
          <w:spacing w:val="0"/>
          <w:position w:val="0"/>
          <w:sz w:val="21"/>
          <w:szCs w:val="21"/>
          <w:highlight w:val="none"/>
        </w:rPr>
      </w:pPr>
      <w:r>
        <w:rPr>
          <w:color w:val="auto"/>
          <w:spacing w:val="0"/>
          <w:position w:val="0"/>
          <w:sz w:val="21"/>
          <w:szCs w:val="21"/>
          <w:highlight w:val="none"/>
        </w:rPr>
        <w:t xml:space="preserve">的 </w:t>
      </w:r>
      <w:r>
        <w:rPr>
          <w:rFonts w:ascii="Times New Roman" w:hAnsi="Times New Roman" w:eastAsia="Times New Roman" w:cs="Times New Roman"/>
          <w:color w:val="auto"/>
          <w:spacing w:val="0"/>
          <w:position w:val="0"/>
          <w:sz w:val="21"/>
          <w:szCs w:val="21"/>
          <w:highlight w:val="none"/>
          <w:u w:val="single" w:color="auto"/>
        </w:rPr>
        <w:t xml:space="preserve">     0.1   </w:t>
      </w:r>
      <w:r>
        <w:rPr>
          <w:color w:val="auto"/>
          <w:spacing w:val="0"/>
          <w:position w:val="0"/>
          <w:sz w:val="21"/>
          <w:szCs w:val="21"/>
          <w:highlight w:val="none"/>
        </w:rPr>
        <w:t>%向甲方支付违约金。前述违约金不足以弥补甲方损失的，乙方还应负责赔偿。</w:t>
      </w:r>
    </w:p>
    <w:p w14:paraId="04AA0F4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3、乙方未按甲方的技术规范文件和要求进行建设，所导致的拆除、返工、材料设备损失、工 期延误等全部后果由乙方自行承担，乙方除按规范文件和甲方的要求整改到位外，甲方并可视 情节轻重要求乙方支付甲方所遭受损失额的</w:t>
      </w:r>
      <w:r>
        <w:rPr>
          <w:color w:val="auto"/>
          <w:spacing w:val="0"/>
          <w:position w:val="0"/>
          <w:sz w:val="21"/>
          <w:szCs w:val="21"/>
          <w:highlight w:val="none"/>
          <w:u w:val="single"/>
        </w:rPr>
        <w:t xml:space="preserve">  1  </w:t>
      </w:r>
      <w:r>
        <w:rPr>
          <w:color w:val="auto"/>
          <w:spacing w:val="0"/>
          <w:position w:val="0"/>
          <w:sz w:val="21"/>
          <w:szCs w:val="21"/>
          <w:highlight w:val="none"/>
        </w:rPr>
        <w:t xml:space="preserve"> %的违约金。</w:t>
      </w:r>
    </w:p>
    <w:p w14:paraId="035C5D3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4、工程未能一次性通过竣工验收的，乙方应当向甲方支付合同总价款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 xml:space="preserve"> %的违约 金，并按照甲方的要求在指定时间内进行整改，由此增加的费用和延误的工期由乙方承担。如 乙方拒绝整改或整改后的工程仍验收不合格的，甲方有权解除本合同，不予支付剩余合同价款， 并要求乙方支付合同总价款</w:t>
      </w:r>
      <w:r>
        <w:rPr>
          <w:color w:val="auto"/>
          <w:spacing w:val="0"/>
          <w:position w:val="0"/>
          <w:sz w:val="21"/>
          <w:szCs w:val="21"/>
          <w:highlight w:val="none"/>
          <w:u w:val="single"/>
        </w:rPr>
        <w:t xml:space="preserve">   0.1 </w:t>
      </w:r>
      <w:r>
        <w:rPr>
          <w:color w:val="auto"/>
          <w:spacing w:val="0"/>
          <w:position w:val="0"/>
          <w:sz w:val="21"/>
          <w:szCs w:val="21"/>
          <w:highlight w:val="none"/>
        </w:rPr>
        <w:t>%的违约金，违约金不足以弥补甲方损失的，乙方 还应负责赔偿。</w:t>
      </w:r>
    </w:p>
    <w:p w14:paraId="6F1612A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5、乙方对报送甲方竣工资料的真实性、完整性负责，竣工资料如与实际不符，每发现一处乙 方应向甲方支付违约</w:t>
      </w:r>
      <w:r>
        <w:rPr>
          <w:color w:val="auto"/>
          <w:spacing w:val="0"/>
          <w:position w:val="0"/>
          <w:sz w:val="21"/>
          <w:szCs w:val="21"/>
          <w:highlight w:val="none"/>
          <w:u w:val="single" w:color="auto"/>
        </w:rPr>
        <w:t xml:space="preserve">金   1000 </w:t>
      </w:r>
      <w:r>
        <w:rPr>
          <w:color w:val="auto"/>
          <w:spacing w:val="0"/>
          <w:position w:val="0"/>
          <w:sz w:val="21"/>
          <w:szCs w:val="21"/>
          <w:highlight w:val="none"/>
        </w:rPr>
        <w:t xml:space="preserve"> 元。</w:t>
      </w:r>
    </w:p>
    <w:p w14:paraId="1E72093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6、乙方违反合同约定进行转包或违法分包的，甲方有权解除合同，且要求乙方支付合同总价</w:t>
      </w:r>
      <w:r>
        <w:rPr>
          <w:color w:val="auto"/>
          <w:spacing w:val="0"/>
          <w:position w:val="0"/>
          <w:sz w:val="21"/>
          <w:szCs w:val="21"/>
          <w:highlight w:val="none"/>
          <w:u w:val="single"/>
        </w:rPr>
        <w:t xml:space="preserve">  5 </w:t>
      </w:r>
      <w:r>
        <w:rPr>
          <w:color w:val="auto"/>
          <w:spacing w:val="0"/>
          <w:position w:val="0"/>
          <w:sz w:val="21"/>
          <w:szCs w:val="21"/>
          <w:highlight w:val="none"/>
        </w:rPr>
        <w:t>%的违约金，违约金不足以弥补甲方损失的，乙方还应负责赔偿。</w:t>
      </w:r>
    </w:p>
    <w:p w14:paraId="4F20AEB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7、乙方擅自停工或明确表示或以其行为表明不履行合同主要义务的，甲方有权解除合同，并 要求乙方支付合同总价款10%的违约金，违约金不足以弥补甲方损失的，乙方还应负责赔偿。</w:t>
      </w:r>
    </w:p>
    <w:p w14:paraId="12091C6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十三、</w:t>
      </w:r>
      <w:r>
        <w:rPr>
          <w:color w:val="auto"/>
          <w:spacing w:val="0"/>
          <w:position w:val="0"/>
          <w:sz w:val="21"/>
          <w:szCs w:val="21"/>
          <w:highlight w:val="none"/>
        </w:rPr>
        <w:t xml:space="preserve"> </w:t>
      </w:r>
      <w:r>
        <w:rPr>
          <w:b/>
          <w:bCs/>
          <w:color w:val="auto"/>
          <w:spacing w:val="0"/>
          <w:position w:val="0"/>
          <w:sz w:val="21"/>
          <w:szCs w:val="21"/>
          <w:highlight w:val="none"/>
        </w:rPr>
        <w:t>法律适用与争议解决</w:t>
      </w:r>
    </w:p>
    <w:p w14:paraId="76CE3FE4">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1、本合同的订立、解释、履行及争议解决，均适用中华人民共和国法律。</w:t>
      </w:r>
    </w:p>
    <w:p w14:paraId="29A1679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color w:val="auto"/>
          <w:spacing w:val="0"/>
          <w:position w:val="0"/>
          <w:sz w:val="21"/>
          <w:szCs w:val="21"/>
          <w:highlight w:val="none"/>
        </w:rPr>
      </w:pPr>
      <w:r>
        <w:rPr>
          <w:color w:val="auto"/>
          <w:spacing w:val="0"/>
          <w:position w:val="0"/>
          <w:sz w:val="21"/>
          <w:szCs w:val="21"/>
          <w:highlight w:val="none"/>
        </w:rPr>
        <w:t>2、甲、乙双方在履行合同过程中如发生争议的，应友好协商；协商不成的，任何一方均有权向工程所在地人民法院起诉。</w:t>
      </w:r>
    </w:p>
    <w:p w14:paraId="5EBE9679">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outlineLvl w:val="3"/>
        <w:rPr>
          <w:color w:val="auto"/>
          <w:spacing w:val="0"/>
          <w:position w:val="0"/>
          <w:sz w:val="21"/>
          <w:szCs w:val="21"/>
          <w:highlight w:val="none"/>
        </w:rPr>
      </w:pPr>
      <w:r>
        <w:rPr>
          <w:b/>
          <w:bCs/>
          <w:color w:val="auto"/>
          <w:spacing w:val="0"/>
          <w:position w:val="0"/>
          <w:sz w:val="21"/>
          <w:szCs w:val="21"/>
          <w:highlight w:val="none"/>
        </w:rPr>
        <w:t>十</w:t>
      </w:r>
      <w:r>
        <w:rPr>
          <w:color w:val="auto"/>
          <w:spacing w:val="0"/>
          <w:position w:val="0"/>
          <w:sz w:val="21"/>
          <w:szCs w:val="21"/>
          <w:highlight w:val="none"/>
        </w:rPr>
        <w:t xml:space="preserve"> </w:t>
      </w:r>
      <w:r>
        <w:rPr>
          <w:b/>
          <w:bCs/>
          <w:color w:val="auto"/>
          <w:spacing w:val="0"/>
          <w:position w:val="0"/>
          <w:sz w:val="21"/>
          <w:szCs w:val="21"/>
          <w:highlight w:val="none"/>
        </w:rPr>
        <w:t>四</w:t>
      </w:r>
      <w:r>
        <w:rPr>
          <w:color w:val="auto"/>
          <w:spacing w:val="0"/>
          <w:position w:val="0"/>
          <w:sz w:val="21"/>
          <w:szCs w:val="21"/>
          <w:highlight w:val="none"/>
        </w:rPr>
        <w:t xml:space="preserve"> </w:t>
      </w:r>
      <w:r>
        <w:rPr>
          <w:b/>
          <w:bCs/>
          <w:color w:val="auto"/>
          <w:spacing w:val="0"/>
          <w:position w:val="0"/>
          <w:sz w:val="21"/>
          <w:szCs w:val="21"/>
          <w:highlight w:val="none"/>
        </w:rPr>
        <w:t>、</w:t>
      </w:r>
      <w:r>
        <w:rPr>
          <w:color w:val="auto"/>
          <w:spacing w:val="0"/>
          <w:position w:val="0"/>
          <w:sz w:val="21"/>
          <w:szCs w:val="21"/>
          <w:highlight w:val="none"/>
        </w:rPr>
        <w:t xml:space="preserve"> </w:t>
      </w:r>
      <w:r>
        <w:rPr>
          <w:b/>
          <w:bCs/>
          <w:color w:val="auto"/>
          <w:spacing w:val="0"/>
          <w:position w:val="0"/>
          <w:sz w:val="21"/>
          <w:szCs w:val="21"/>
          <w:highlight w:val="none"/>
        </w:rPr>
        <w:t>合同生效及其他</w:t>
      </w:r>
    </w:p>
    <w:p w14:paraId="6AE6A9E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1、若本合同约定与</w:t>
      </w:r>
      <w:r>
        <w:rPr>
          <w:rFonts w:hint="eastAsia"/>
          <w:color w:val="auto"/>
          <w:spacing w:val="0"/>
          <w:position w:val="0"/>
          <w:sz w:val="21"/>
          <w:szCs w:val="21"/>
          <w:highlight w:val="none"/>
          <w:lang w:val="en-US" w:eastAsia="zh-CN"/>
        </w:rPr>
        <w:t>其他</w:t>
      </w:r>
      <w:r>
        <w:rPr>
          <w:color w:val="auto"/>
          <w:spacing w:val="0"/>
          <w:position w:val="0"/>
          <w:sz w:val="21"/>
          <w:szCs w:val="21"/>
          <w:highlight w:val="none"/>
        </w:rPr>
        <w:t>文件约定不一致的，按照下列顺序予以解释：</w:t>
      </w:r>
    </w:p>
    <w:p w14:paraId="42167EB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(1)本合同履行过程中双方签署的变更或补充协议(如有);</w:t>
      </w:r>
    </w:p>
    <w:p w14:paraId="0C97362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w:t>
      </w:r>
    </w:p>
    <w:p w14:paraId="51AA7F5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(3)承诺文件；</w:t>
      </w:r>
    </w:p>
    <w:p w14:paraId="10896C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(4)其他合同文件。</w:t>
      </w:r>
    </w:p>
    <w:p w14:paraId="7A35A62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2、本合同一式四份，甲乙双方各执二份，自双方签章之日起生效。</w:t>
      </w:r>
    </w:p>
    <w:p w14:paraId="04A04863">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3、以下附件(如有)是本合同不可分割的组成部分，与本合同具有同等法律效力。若附件约 定与本合同正文约定不一致的，以附件约定为准。</w:t>
      </w:r>
    </w:p>
    <w:p w14:paraId="6EF1BCEC">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附件一：施工图纸或做法说明、效果图</w:t>
      </w:r>
    </w:p>
    <w:p w14:paraId="208EA3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附件二：材料交接单(甲供)</w:t>
      </w:r>
    </w:p>
    <w:p w14:paraId="1EB686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附件三：施工工程量清单</w:t>
      </w:r>
    </w:p>
    <w:p w14:paraId="6F4E5E6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附件四：工程预算书</w:t>
      </w:r>
    </w:p>
    <w:p w14:paraId="5F610FA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附件五：施工方案和进度计划</w:t>
      </w:r>
    </w:p>
    <w:p w14:paraId="698E4C5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pacing w:val="0"/>
          <w:position w:val="0"/>
          <w:sz w:val="21"/>
          <w:szCs w:val="21"/>
          <w:highlight w:val="none"/>
        </w:rPr>
      </w:pPr>
      <w:r>
        <w:rPr>
          <w:color w:val="auto"/>
          <w:spacing w:val="0"/>
          <w:position w:val="0"/>
          <w:sz w:val="21"/>
          <w:szCs w:val="21"/>
          <w:highlight w:val="none"/>
        </w:rPr>
        <w:t>附件六：其他</w:t>
      </w:r>
    </w:p>
    <w:p w14:paraId="6301470D">
      <w:pPr>
        <w:keepNext w:val="0"/>
        <w:keepLines w:val="0"/>
        <w:pageBreakBefore w:val="0"/>
        <w:widowControl w:val="0"/>
        <w:kinsoku/>
        <w:wordWrap w:val="0"/>
        <w:overflowPunct/>
        <w:topLinePunct w:val="0"/>
        <w:bidi w:val="0"/>
        <w:spacing w:line="360" w:lineRule="auto"/>
        <w:ind w:left="0" w:right="0" w:firstLine="420" w:firstLineChars="200"/>
        <w:rPr>
          <w:color w:val="auto"/>
          <w:position w:val="0"/>
          <w:sz w:val="21"/>
          <w:szCs w:val="21"/>
          <w:highlight w:val="none"/>
        </w:rPr>
      </w:pPr>
    </w:p>
    <w:p w14:paraId="5E65E758">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018EBB63">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7BC04B4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footerReference r:id="rId16" w:type="default"/>
          <w:pgSz w:w="11906" w:h="16839"/>
          <w:pgMar w:top="1431" w:right="1134" w:bottom="1362" w:left="1141" w:header="0" w:footer="1200" w:gutter="0"/>
          <w:pgNumType w:fmt="decimal"/>
          <w:cols w:equalWidth="0" w:num="1">
            <w:col w:w="9630"/>
          </w:cols>
        </w:sectPr>
      </w:pPr>
    </w:p>
    <w:p w14:paraId="1EB4FE1D">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甲方（全称</w:t>
      </w:r>
      <w:r>
        <w:rPr>
          <w:color w:val="auto"/>
          <w:position w:val="0"/>
          <w:sz w:val="22"/>
          <w:szCs w:val="22"/>
          <w:highlight w:val="none"/>
        </w:rPr>
        <w:t>）：</w:t>
      </w:r>
    </w:p>
    <w:p w14:paraId="4BC83447">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13B7A7E7">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7C45C0BB">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22"/>
          <w:szCs w:val="22"/>
          <w:highlight w:val="none"/>
        </w:rPr>
      </w:pPr>
      <w:r>
        <w:rPr>
          <w:color w:val="auto"/>
          <w:spacing w:val="-6"/>
          <w:position w:val="0"/>
          <w:sz w:val="22"/>
          <w:szCs w:val="22"/>
          <w:highlight w:val="none"/>
        </w:rPr>
        <w:t>乙方（全称</w:t>
      </w:r>
      <w:r>
        <w:rPr>
          <w:color w:val="auto"/>
          <w:spacing w:val="-1"/>
          <w:position w:val="0"/>
          <w:sz w:val="22"/>
          <w:szCs w:val="22"/>
          <w:highlight w:val="none"/>
        </w:rPr>
        <w:t>）：</w:t>
      </w:r>
    </w:p>
    <w:p w14:paraId="623EF16F">
      <w:pPr>
        <w:pStyle w:val="3"/>
        <w:keepNext w:val="0"/>
        <w:keepLines w:val="0"/>
        <w:pageBreakBefore w:val="0"/>
        <w:widowControl w:val="0"/>
        <w:kinsoku/>
        <w:wordWrap w:val="0"/>
        <w:overflowPunct/>
        <w:topLinePunct w:val="0"/>
        <w:bidi w:val="0"/>
        <w:spacing w:line="360" w:lineRule="auto"/>
        <w:ind w:left="0" w:right="0" w:firstLine="424" w:firstLineChars="200"/>
        <w:rPr>
          <w:color w:val="auto"/>
          <w:position w:val="0"/>
          <w:sz w:val="22"/>
          <w:szCs w:val="22"/>
          <w:highlight w:val="none"/>
        </w:rPr>
      </w:pPr>
      <w:r>
        <w:rPr>
          <w:color w:val="auto"/>
          <w:spacing w:val="-4"/>
          <w:position w:val="0"/>
          <w:sz w:val="22"/>
          <w:szCs w:val="22"/>
          <w:highlight w:val="none"/>
        </w:rPr>
        <w:t>（盖章）</w:t>
      </w:r>
    </w:p>
    <w:p w14:paraId="7F831353">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094" w:space="100"/>
            <w:col w:w="4437"/>
          </w:cols>
        </w:sectPr>
      </w:pPr>
    </w:p>
    <w:p w14:paraId="30F0B0C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1687F2A0">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24DE807E">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sectPr>
          <w:type w:val="continuous"/>
          <w:pgSz w:w="11906" w:h="16839"/>
          <w:pgMar w:top="1431" w:right="1134" w:bottom="1362" w:left="1141" w:header="0" w:footer="1200" w:gutter="0"/>
          <w:pgNumType w:fmt="decimal"/>
          <w:cols w:equalWidth="0" w:num="1">
            <w:col w:w="9630"/>
          </w:cols>
        </w:sectPr>
      </w:pPr>
    </w:p>
    <w:p w14:paraId="5E72A99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 ：</w:t>
      </w:r>
    </w:p>
    <w:p w14:paraId="334E9C89">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或委托代理人（签字</w:t>
      </w:r>
      <w:r>
        <w:rPr>
          <w:color w:val="auto"/>
          <w:spacing w:val="2"/>
          <w:position w:val="0"/>
          <w:sz w:val="22"/>
          <w:szCs w:val="22"/>
          <w:highlight w:val="none"/>
        </w:rPr>
        <w:t>）：</w:t>
      </w:r>
    </w:p>
    <w:p w14:paraId="537D301B">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B5C6BE1">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01726921">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1C0BC2BB">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6CE2CD0B">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0E28037C">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0AA097AD">
      <w:pPr>
        <w:keepNext w:val="0"/>
        <w:keepLines w:val="0"/>
        <w:pageBreakBefore w:val="0"/>
        <w:widowControl w:val="0"/>
        <w:kinsoku/>
        <w:wordWrap w:val="0"/>
        <w:overflowPunct/>
        <w:topLinePunct w:val="0"/>
        <w:bidi w:val="0"/>
        <w:spacing w:line="360" w:lineRule="auto"/>
        <w:ind w:left="0" w:right="0" w:firstLine="40" w:firstLineChars="200"/>
        <w:rPr>
          <w:rFonts w:ascii="Arial"/>
          <w:color w:val="auto"/>
          <w:position w:val="0"/>
          <w:sz w:val="2"/>
          <w:highlight w:val="none"/>
        </w:rPr>
      </w:pPr>
      <w:r>
        <w:rPr>
          <w:rFonts w:ascii="Arial" w:hAnsi="Arial" w:eastAsia="Arial" w:cs="Arial"/>
          <w:color w:val="auto"/>
          <w:position w:val="0"/>
          <w:sz w:val="2"/>
          <w:szCs w:val="2"/>
          <w:highlight w:val="none"/>
        </w:rPr>
        <w:br w:type="column"/>
      </w:r>
    </w:p>
    <w:p w14:paraId="5B456524">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法定代表人</w:t>
      </w:r>
    </w:p>
    <w:p w14:paraId="60BEA08B">
      <w:pPr>
        <w:pStyle w:val="3"/>
        <w:keepNext w:val="0"/>
        <w:keepLines w:val="0"/>
        <w:pageBreakBefore w:val="0"/>
        <w:widowControl w:val="0"/>
        <w:kinsoku/>
        <w:wordWrap w:val="0"/>
        <w:overflowPunct/>
        <w:topLinePunct w:val="0"/>
        <w:bidi w:val="0"/>
        <w:spacing w:line="360" w:lineRule="auto"/>
        <w:ind w:left="0" w:right="0" w:firstLine="436" w:firstLineChars="200"/>
        <w:rPr>
          <w:color w:val="auto"/>
          <w:position w:val="0"/>
          <w:sz w:val="22"/>
          <w:szCs w:val="22"/>
          <w:highlight w:val="none"/>
        </w:rPr>
      </w:pPr>
      <w:r>
        <w:rPr>
          <w:color w:val="auto"/>
          <w:spacing w:val="-1"/>
          <w:position w:val="0"/>
          <w:sz w:val="22"/>
          <w:szCs w:val="22"/>
          <w:highlight w:val="none"/>
        </w:rPr>
        <w:t>或委托代理人（签字</w:t>
      </w:r>
      <w:r>
        <w:rPr>
          <w:color w:val="auto"/>
          <w:spacing w:val="-2"/>
          <w:position w:val="0"/>
          <w:sz w:val="22"/>
          <w:szCs w:val="22"/>
          <w:highlight w:val="none"/>
        </w:rPr>
        <w:t>）：</w:t>
      </w:r>
    </w:p>
    <w:p w14:paraId="35F5E957">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组织机构代码：</w:t>
      </w:r>
    </w:p>
    <w:p w14:paraId="7AA7DF20">
      <w:pPr>
        <w:pStyle w:val="3"/>
        <w:keepNext w:val="0"/>
        <w:keepLines w:val="0"/>
        <w:pageBreakBefore w:val="0"/>
        <w:widowControl w:val="0"/>
        <w:kinsoku/>
        <w:wordWrap w:val="0"/>
        <w:overflowPunct/>
        <w:topLinePunct w:val="0"/>
        <w:bidi w:val="0"/>
        <w:spacing w:line="360" w:lineRule="auto"/>
        <w:ind w:left="0" w:right="0" w:firstLine="396" w:firstLineChars="200"/>
        <w:rPr>
          <w:color w:val="auto"/>
          <w:position w:val="0"/>
          <w:sz w:val="22"/>
          <w:szCs w:val="22"/>
          <w:highlight w:val="none"/>
        </w:rPr>
      </w:pPr>
      <w:r>
        <w:rPr>
          <w:color w:val="auto"/>
          <w:spacing w:val="-11"/>
          <w:position w:val="0"/>
          <w:sz w:val="22"/>
          <w:szCs w:val="22"/>
          <w:highlight w:val="none"/>
        </w:rPr>
        <w:t>电话：</w:t>
      </w:r>
    </w:p>
    <w:p w14:paraId="27BD132A">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2"/>
          <w:szCs w:val="22"/>
          <w:highlight w:val="none"/>
        </w:rPr>
      </w:pPr>
      <w:r>
        <w:rPr>
          <w:color w:val="auto"/>
          <w:spacing w:val="-3"/>
          <w:position w:val="0"/>
          <w:sz w:val="22"/>
          <w:szCs w:val="22"/>
          <w:highlight w:val="none"/>
        </w:rPr>
        <w:t>地址：</w:t>
      </w:r>
    </w:p>
    <w:p w14:paraId="40123968">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邮编：</w:t>
      </w:r>
    </w:p>
    <w:p w14:paraId="21F68BEF">
      <w:pPr>
        <w:pStyle w:val="3"/>
        <w:keepNext w:val="0"/>
        <w:keepLines w:val="0"/>
        <w:pageBreakBefore w:val="0"/>
        <w:widowControl w:val="0"/>
        <w:kinsoku/>
        <w:wordWrap w:val="0"/>
        <w:overflowPunct/>
        <w:topLinePunct w:val="0"/>
        <w:bidi w:val="0"/>
        <w:spacing w:line="360" w:lineRule="auto"/>
        <w:ind w:left="0" w:right="0" w:firstLine="408" w:firstLineChars="200"/>
        <w:rPr>
          <w:color w:val="auto"/>
          <w:position w:val="0"/>
          <w:sz w:val="22"/>
          <w:szCs w:val="22"/>
          <w:highlight w:val="none"/>
        </w:rPr>
      </w:pPr>
      <w:r>
        <w:rPr>
          <w:color w:val="auto"/>
          <w:spacing w:val="-8"/>
          <w:position w:val="0"/>
          <w:sz w:val="22"/>
          <w:szCs w:val="22"/>
          <w:highlight w:val="none"/>
        </w:rPr>
        <w:t>邮箱：</w:t>
      </w:r>
    </w:p>
    <w:p w14:paraId="49A167D6">
      <w:pPr>
        <w:pStyle w:val="3"/>
        <w:keepNext w:val="0"/>
        <w:keepLines w:val="0"/>
        <w:pageBreakBefore w:val="0"/>
        <w:widowControl w:val="0"/>
        <w:kinsoku/>
        <w:wordWrap w:val="0"/>
        <w:overflowPunct/>
        <w:topLinePunct w:val="0"/>
        <w:bidi w:val="0"/>
        <w:spacing w:line="360" w:lineRule="auto"/>
        <w:ind w:left="0" w:right="0" w:firstLine="432" w:firstLineChars="200"/>
        <w:rPr>
          <w:color w:val="auto"/>
          <w:position w:val="0"/>
          <w:sz w:val="22"/>
          <w:szCs w:val="22"/>
          <w:highlight w:val="none"/>
        </w:rPr>
      </w:pPr>
      <w:r>
        <w:rPr>
          <w:color w:val="auto"/>
          <w:spacing w:val="-2"/>
          <w:position w:val="0"/>
          <w:sz w:val="22"/>
          <w:szCs w:val="22"/>
          <w:highlight w:val="none"/>
        </w:rPr>
        <w:t>签订日期：      年</w:t>
      </w:r>
      <w:r>
        <w:rPr>
          <w:color w:val="auto"/>
          <w:spacing w:val="6"/>
          <w:position w:val="0"/>
          <w:sz w:val="22"/>
          <w:szCs w:val="22"/>
          <w:highlight w:val="none"/>
        </w:rPr>
        <w:t xml:space="preserve">   </w:t>
      </w:r>
      <w:r>
        <w:rPr>
          <w:color w:val="auto"/>
          <w:spacing w:val="-2"/>
          <w:position w:val="0"/>
          <w:sz w:val="22"/>
          <w:szCs w:val="22"/>
          <w:highlight w:val="none"/>
        </w:rPr>
        <w:t>月</w:t>
      </w:r>
      <w:r>
        <w:rPr>
          <w:color w:val="auto"/>
          <w:spacing w:val="15"/>
          <w:position w:val="0"/>
          <w:sz w:val="22"/>
          <w:szCs w:val="22"/>
          <w:highlight w:val="none"/>
        </w:rPr>
        <w:t xml:space="preserve">   </w:t>
      </w:r>
      <w:r>
        <w:rPr>
          <w:color w:val="auto"/>
          <w:spacing w:val="-2"/>
          <w:position w:val="0"/>
          <w:sz w:val="22"/>
          <w:szCs w:val="22"/>
          <w:highlight w:val="none"/>
        </w:rPr>
        <w:t>日</w:t>
      </w:r>
    </w:p>
    <w:p w14:paraId="5614F688">
      <w:pPr>
        <w:keepNext w:val="0"/>
        <w:keepLines w:val="0"/>
        <w:pageBreakBefore w:val="0"/>
        <w:widowControl w:val="0"/>
        <w:kinsoku/>
        <w:wordWrap w:val="0"/>
        <w:overflowPunct/>
        <w:topLinePunct w:val="0"/>
        <w:bidi w:val="0"/>
        <w:spacing w:line="360" w:lineRule="auto"/>
        <w:ind w:left="0" w:right="0" w:firstLine="440" w:firstLineChars="200"/>
        <w:rPr>
          <w:color w:val="auto"/>
          <w:position w:val="0"/>
          <w:sz w:val="22"/>
          <w:szCs w:val="22"/>
          <w:highlight w:val="none"/>
        </w:rPr>
        <w:sectPr>
          <w:type w:val="continuous"/>
          <w:pgSz w:w="11906" w:h="16839"/>
          <w:pgMar w:top="1431" w:right="1134" w:bottom="1362" w:left="1141" w:header="0" w:footer="1200" w:gutter="0"/>
          <w:pgNumType w:fmt="decimal"/>
          <w:cols w:equalWidth="0" w:num="2">
            <w:col w:w="5292" w:space="100"/>
            <w:col w:w="4239"/>
          </w:cols>
        </w:sectPr>
      </w:pPr>
    </w:p>
    <w:p w14:paraId="15AEC291">
      <w:pPr>
        <w:pStyle w:val="3"/>
        <w:keepNext w:val="0"/>
        <w:keepLines w:val="0"/>
        <w:pageBreakBefore w:val="0"/>
        <w:widowControl w:val="0"/>
        <w:kinsoku/>
        <w:wordWrap w:val="0"/>
        <w:overflowPunct/>
        <w:topLinePunct w:val="0"/>
        <w:bidi w:val="0"/>
        <w:spacing w:line="360" w:lineRule="auto"/>
        <w:ind w:right="0"/>
        <w:jc w:val="center"/>
        <w:rPr>
          <w:color w:val="auto"/>
          <w:position w:val="0"/>
          <w:sz w:val="35"/>
          <w:szCs w:val="35"/>
          <w:highlight w:val="none"/>
        </w:rPr>
      </w:pPr>
      <w:r>
        <w:rPr>
          <w:color w:val="auto"/>
          <w:spacing w:val="8"/>
          <w:position w:val="0"/>
          <w:sz w:val="35"/>
          <w:szCs w:val="35"/>
          <w:highlight w:val="none"/>
          <w14:textOutline w14:w="6537" w14:cap="sq" w14:cmpd="sng">
            <w14:solidFill>
              <w14:srgbClr w14:val="000000"/>
            </w14:solidFill>
            <w14:prstDash w14:val="solid"/>
            <w14:bevel/>
          </w14:textOutline>
        </w:rPr>
        <w:t>工程质量保修书</w:t>
      </w:r>
    </w:p>
    <w:p w14:paraId="47B8FEE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A9C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9C8042">
      <w:pPr>
        <w:pStyle w:val="3"/>
        <w:keepNext w:val="0"/>
        <w:keepLines w:val="0"/>
        <w:pageBreakBefore w:val="0"/>
        <w:widowControl w:val="0"/>
        <w:kinsoku/>
        <w:wordWrap w:val="0"/>
        <w:overflowPunct/>
        <w:topLinePunct w:val="0"/>
        <w:bidi w:val="0"/>
        <w:spacing w:line="360" w:lineRule="auto"/>
        <w:ind w:left="0" w:right="0" w:firstLine="548" w:firstLineChars="200"/>
        <w:rPr>
          <w:color w:val="auto"/>
          <w:position w:val="0"/>
          <w:sz w:val="28"/>
          <w:szCs w:val="28"/>
          <w:highlight w:val="none"/>
        </w:rPr>
      </w:pPr>
      <w:r>
        <w:rPr>
          <w:color w:val="auto"/>
          <w:spacing w:val="-3"/>
          <w:position w:val="0"/>
          <w:sz w:val="28"/>
          <w:szCs w:val="28"/>
          <w:highlight w:val="none"/>
        </w:rPr>
        <w:t>发包人（全称</w:t>
      </w:r>
      <w:r>
        <w:rPr>
          <w:color w:val="auto"/>
          <w:spacing w:val="1"/>
          <w:position w:val="0"/>
          <w:sz w:val="28"/>
          <w:szCs w:val="28"/>
          <w:highlight w:val="none"/>
        </w:rPr>
        <w:t>）：</w:t>
      </w:r>
      <w:r>
        <w:rPr>
          <w:color w:val="auto"/>
          <w:position w:val="0"/>
          <w:sz w:val="28"/>
          <w:szCs w:val="28"/>
          <w:highlight w:val="none"/>
          <w:u w:val="single" w:color="auto"/>
        </w:rPr>
        <w:t xml:space="preserve">                         </w:t>
      </w:r>
    </w:p>
    <w:p w14:paraId="1B0D2AAD">
      <w:pPr>
        <w:pStyle w:val="3"/>
        <w:keepNext w:val="0"/>
        <w:keepLines w:val="0"/>
        <w:pageBreakBefore w:val="0"/>
        <w:widowControl w:val="0"/>
        <w:kinsoku/>
        <w:wordWrap w:val="0"/>
        <w:overflowPunct/>
        <w:topLinePunct w:val="0"/>
        <w:bidi w:val="0"/>
        <w:spacing w:line="360" w:lineRule="auto"/>
        <w:ind w:left="0" w:right="0" w:firstLine="552" w:firstLineChars="200"/>
        <w:rPr>
          <w:color w:val="auto"/>
          <w:position w:val="0"/>
          <w:sz w:val="28"/>
          <w:szCs w:val="28"/>
          <w:highlight w:val="none"/>
        </w:rPr>
      </w:pPr>
      <w:r>
        <w:rPr>
          <w:color w:val="auto"/>
          <w:spacing w:val="-2"/>
          <w:position w:val="0"/>
          <w:sz w:val="28"/>
          <w:szCs w:val="28"/>
          <w:highlight w:val="none"/>
        </w:rPr>
        <w:t>承包人（全称</w:t>
      </w:r>
      <w:r>
        <w:rPr>
          <w:color w:val="auto"/>
          <w:position w:val="0"/>
          <w:sz w:val="28"/>
          <w:szCs w:val="28"/>
          <w:highlight w:val="none"/>
        </w:rPr>
        <w:t>）：</w:t>
      </w:r>
      <w:r>
        <w:rPr>
          <w:color w:val="auto"/>
          <w:position w:val="0"/>
          <w:sz w:val="28"/>
          <w:szCs w:val="28"/>
          <w:highlight w:val="none"/>
          <w:u w:val="single" w:color="auto"/>
        </w:rPr>
        <w:t xml:space="preserve">                         </w:t>
      </w:r>
    </w:p>
    <w:p w14:paraId="1B6F6389">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发包人和承包人根据《中华人民共和国建筑法》和《建设工程质量管理条例》，经协</w:t>
      </w:r>
      <w:r>
        <w:rPr>
          <w:color w:val="auto"/>
          <w:spacing w:val="-1"/>
          <w:position w:val="0"/>
          <w:sz w:val="24"/>
          <w:szCs w:val="24"/>
          <w:highlight w:val="none"/>
        </w:rPr>
        <w:t>商一</w:t>
      </w:r>
      <w:r>
        <w:rPr>
          <w:color w:val="auto"/>
          <w:position w:val="0"/>
          <w:sz w:val="24"/>
          <w:szCs w:val="24"/>
          <w:highlight w:val="none"/>
        </w:rPr>
        <w:t>致就</w:t>
      </w:r>
      <w:r>
        <w:rPr>
          <w:color w:val="auto"/>
          <w:position w:val="0"/>
          <w:sz w:val="24"/>
          <w:szCs w:val="24"/>
          <w:highlight w:val="none"/>
          <w:u w:val="single" w:color="auto"/>
        </w:rPr>
        <w:t xml:space="preserve">                         </w:t>
      </w:r>
      <w:r>
        <w:rPr>
          <w:color w:val="auto"/>
          <w:spacing w:val="-1"/>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1"/>
          <w:position w:val="0"/>
          <w:sz w:val="24"/>
          <w:szCs w:val="24"/>
          <w:highlight w:val="none"/>
        </w:rPr>
        <w:t>签订工程质量保修书。</w:t>
      </w:r>
    </w:p>
    <w:p w14:paraId="3364C04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一、工程质量保修范围和内容</w:t>
      </w:r>
    </w:p>
    <w:p w14:paraId="0F5C3182">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承包人在质量保修期内，按照有关法律规定和合同约定，</w:t>
      </w:r>
      <w:r>
        <w:rPr>
          <w:color w:val="auto"/>
          <w:spacing w:val="-1"/>
          <w:position w:val="0"/>
          <w:sz w:val="24"/>
          <w:szCs w:val="24"/>
          <w:highlight w:val="none"/>
        </w:rPr>
        <w:t>承担工程质量保修责任。</w:t>
      </w:r>
    </w:p>
    <w:p w14:paraId="56633D2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质量保修范围包括</w:t>
      </w:r>
      <w:r>
        <w:rPr>
          <w:color w:val="auto"/>
          <w:spacing w:val="-1"/>
          <w:position w:val="0"/>
          <w:sz w:val="24"/>
          <w:szCs w:val="24"/>
          <w:highlight w:val="none"/>
          <w:u w:val="single" w:color="auto"/>
        </w:rPr>
        <w:t xml:space="preserve"> 合同包含的建设内容</w:t>
      </w:r>
      <w:r>
        <w:rPr>
          <w:color w:val="auto"/>
          <w:spacing w:val="-1"/>
          <w:position w:val="0"/>
          <w:sz w:val="24"/>
          <w:szCs w:val="24"/>
          <w:highlight w:val="none"/>
        </w:rPr>
        <w:t>以及双方约定的其他项目。具体保修的内容，双方约定如下：</w:t>
      </w:r>
      <w:r>
        <w:rPr>
          <w:color w:val="auto"/>
          <w:spacing w:val="-1"/>
          <w:position w:val="0"/>
          <w:sz w:val="24"/>
          <w:szCs w:val="24"/>
          <w:highlight w:val="none"/>
          <w:u w:val="single" w:color="auto"/>
        </w:rPr>
        <w:t xml:space="preserve">     施工图纸内容</w:t>
      </w:r>
      <w:r>
        <w:rPr>
          <w:color w:val="auto"/>
          <w:spacing w:val="4"/>
          <w:position w:val="0"/>
          <w:sz w:val="24"/>
          <w:szCs w:val="24"/>
          <w:highlight w:val="none"/>
          <w:u w:val="single" w:color="auto"/>
        </w:rPr>
        <w:t xml:space="preserve">       </w:t>
      </w:r>
      <w:r>
        <w:rPr>
          <w:color w:val="auto"/>
          <w:spacing w:val="-1"/>
          <w:position w:val="0"/>
          <w:sz w:val="24"/>
          <w:szCs w:val="24"/>
          <w:highlight w:val="none"/>
          <w:u w:val="single" w:color="auto"/>
        </w:rPr>
        <w:t>。</w:t>
      </w:r>
    </w:p>
    <w:p w14:paraId="29293AC7">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二、质量保修期</w:t>
      </w:r>
    </w:p>
    <w:p w14:paraId="32F2DE35">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根据《建设工程质量管理条例》及有关规定，</w:t>
      </w:r>
      <w:r>
        <w:rPr>
          <w:color w:val="auto"/>
          <w:spacing w:val="-1"/>
          <w:position w:val="0"/>
          <w:sz w:val="24"/>
          <w:szCs w:val="24"/>
          <w:highlight w:val="none"/>
        </w:rPr>
        <w:t>工程的质量保修期如下：</w:t>
      </w:r>
    </w:p>
    <w:p w14:paraId="5ACFAE5D">
      <w:pPr>
        <w:pStyle w:val="3"/>
        <w:keepNext w:val="0"/>
        <w:keepLines w:val="0"/>
        <w:pageBreakBefore w:val="0"/>
        <w:widowControl w:val="0"/>
        <w:tabs>
          <w:tab w:val="left" w:pos="969"/>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u w:val="single" w:color="auto"/>
        </w:rPr>
        <w:tab/>
      </w:r>
      <w:r>
        <w:rPr>
          <w:color w:val="auto"/>
          <w:spacing w:val="-3"/>
          <w:position w:val="0"/>
          <w:sz w:val="24"/>
          <w:szCs w:val="24"/>
          <w:highlight w:val="none"/>
          <w:u w:val="single" w:color="auto"/>
        </w:rPr>
        <w:t xml:space="preserve">施工图纸内容        </w:t>
      </w:r>
      <w:r>
        <w:rPr>
          <w:color w:val="auto"/>
          <w:spacing w:val="-95"/>
          <w:position w:val="0"/>
          <w:sz w:val="24"/>
          <w:szCs w:val="24"/>
          <w:highlight w:val="none"/>
        </w:rPr>
        <w:t xml:space="preserve"> </w:t>
      </w:r>
      <w:r>
        <w:rPr>
          <w:color w:val="auto"/>
          <w:spacing w:val="-3"/>
          <w:position w:val="0"/>
          <w:sz w:val="24"/>
          <w:szCs w:val="24"/>
          <w:highlight w:val="none"/>
        </w:rPr>
        <w:t>等质量保修期为</w:t>
      </w:r>
      <w:r>
        <w:rPr>
          <w:color w:val="auto"/>
          <w:spacing w:val="-33"/>
          <w:position w:val="0"/>
          <w:sz w:val="24"/>
          <w:szCs w:val="24"/>
          <w:highlight w:val="none"/>
        </w:rPr>
        <w:t xml:space="preserve"> </w:t>
      </w:r>
      <w:r>
        <w:rPr>
          <w:color w:val="auto"/>
          <w:spacing w:val="-3"/>
          <w:position w:val="0"/>
          <w:sz w:val="24"/>
          <w:szCs w:val="24"/>
          <w:highlight w:val="none"/>
        </w:rPr>
        <w:t>1</w:t>
      </w:r>
      <w:r>
        <w:rPr>
          <w:color w:val="auto"/>
          <w:spacing w:val="-50"/>
          <w:position w:val="0"/>
          <w:sz w:val="24"/>
          <w:szCs w:val="24"/>
          <w:highlight w:val="none"/>
        </w:rPr>
        <w:t xml:space="preserve"> </w:t>
      </w:r>
      <w:r>
        <w:rPr>
          <w:color w:val="auto"/>
          <w:spacing w:val="-3"/>
          <w:position w:val="0"/>
          <w:sz w:val="24"/>
          <w:szCs w:val="24"/>
          <w:highlight w:val="none"/>
        </w:rPr>
        <w:t>年。</w:t>
      </w:r>
    </w:p>
    <w:p w14:paraId="369099E2">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质量保修期自工程完工验收合格之日起计算。</w:t>
      </w:r>
    </w:p>
    <w:p w14:paraId="147E7593">
      <w:pPr>
        <w:pStyle w:val="3"/>
        <w:keepNext w:val="0"/>
        <w:keepLines w:val="0"/>
        <w:pageBreakBefore w:val="0"/>
        <w:widowControl w:val="0"/>
        <w:kinsoku/>
        <w:wordWrap w:val="0"/>
        <w:overflowPunct/>
        <w:topLinePunct w:val="0"/>
        <w:bidi w:val="0"/>
        <w:spacing w:line="360" w:lineRule="auto"/>
        <w:ind w:left="0" w:right="0" w:firstLine="472" w:firstLineChars="200"/>
        <w:outlineLvl w:val="0"/>
        <w:rPr>
          <w:color w:val="auto"/>
          <w:position w:val="0"/>
          <w:sz w:val="24"/>
          <w:szCs w:val="24"/>
          <w:highlight w:val="none"/>
        </w:rPr>
      </w:pPr>
      <w:r>
        <w:rPr>
          <w:color w:val="auto"/>
          <w:spacing w:val="-2"/>
          <w:position w:val="0"/>
          <w:sz w:val="24"/>
          <w:szCs w:val="24"/>
          <w:highlight w:val="none"/>
        </w:rPr>
        <w:t>三、缺陷责任期</w:t>
      </w:r>
    </w:p>
    <w:p w14:paraId="4B961937">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工程缺陷责任期为</w:t>
      </w:r>
      <w:r>
        <w:rPr>
          <w:color w:val="auto"/>
          <w:position w:val="0"/>
          <w:sz w:val="24"/>
          <w:szCs w:val="24"/>
          <w:highlight w:val="none"/>
          <w:u w:val="single" w:color="auto"/>
        </w:rPr>
        <w:t xml:space="preserve"> 12 </w:t>
      </w:r>
      <w:r>
        <w:rPr>
          <w:color w:val="auto"/>
          <w:position w:val="0"/>
          <w:sz w:val="24"/>
          <w:szCs w:val="24"/>
          <w:highlight w:val="none"/>
        </w:rPr>
        <w:t>个月，缺陷责任期自工程通过完工</w:t>
      </w:r>
      <w:r>
        <w:rPr>
          <w:color w:val="auto"/>
          <w:spacing w:val="-1"/>
          <w:position w:val="0"/>
          <w:sz w:val="24"/>
          <w:szCs w:val="24"/>
          <w:highlight w:val="none"/>
        </w:rPr>
        <w:t>验收合格之日起计算。单位工程</w:t>
      </w:r>
    </w:p>
    <w:p w14:paraId="0B43EBFD">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先于全部工程进行验收，单位工程缺陷责任期自单位工程验收合格之日起算。</w:t>
      </w:r>
    </w:p>
    <w:p w14:paraId="3F604C6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缺陷责任期终止后，发包人应退还剩余的质量保证金。</w:t>
      </w:r>
    </w:p>
    <w:p w14:paraId="136E4F23">
      <w:pPr>
        <w:pStyle w:val="3"/>
        <w:keepNext w:val="0"/>
        <w:keepLines w:val="0"/>
        <w:pageBreakBefore w:val="0"/>
        <w:widowControl w:val="0"/>
        <w:kinsoku/>
        <w:wordWrap w:val="0"/>
        <w:overflowPunct/>
        <w:topLinePunct w:val="0"/>
        <w:bidi w:val="0"/>
        <w:spacing w:line="360" w:lineRule="auto"/>
        <w:ind w:left="0" w:right="0" w:firstLine="464" w:firstLineChars="200"/>
        <w:outlineLvl w:val="0"/>
        <w:rPr>
          <w:color w:val="auto"/>
          <w:position w:val="0"/>
          <w:sz w:val="24"/>
          <w:szCs w:val="24"/>
          <w:highlight w:val="none"/>
        </w:rPr>
      </w:pPr>
      <w:r>
        <w:rPr>
          <w:color w:val="auto"/>
          <w:spacing w:val="-4"/>
          <w:position w:val="0"/>
          <w:sz w:val="24"/>
          <w:szCs w:val="24"/>
          <w:highlight w:val="none"/>
        </w:rPr>
        <w:t>四、质量保修责任</w:t>
      </w:r>
    </w:p>
    <w:p w14:paraId="49392443">
      <w:pPr>
        <w:pStyle w:val="3"/>
        <w:keepNext w:val="0"/>
        <w:keepLines w:val="0"/>
        <w:pageBreakBefore w:val="0"/>
        <w:widowControl w:val="0"/>
        <w:kinsoku/>
        <w:wordWrap w:val="0"/>
        <w:overflowPunct/>
        <w:topLinePunct w:val="0"/>
        <w:bidi w:val="0"/>
        <w:spacing w:line="360" w:lineRule="auto"/>
        <w:ind w:left="0" w:right="0" w:firstLine="468" w:firstLineChars="200"/>
        <w:jc w:val="both"/>
        <w:rPr>
          <w:color w:val="auto"/>
          <w:position w:val="0"/>
          <w:sz w:val="24"/>
          <w:szCs w:val="24"/>
          <w:highlight w:val="none"/>
        </w:rPr>
      </w:pPr>
      <w:r>
        <w:rPr>
          <w:color w:val="auto"/>
          <w:spacing w:val="-3"/>
          <w:position w:val="0"/>
          <w:sz w:val="24"/>
          <w:szCs w:val="24"/>
          <w:highlight w:val="none"/>
        </w:rPr>
        <w:t>1．属于保修范围、内容的项目，承包人应当在接到保修通知之日起</w:t>
      </w:r>
      <w:r>
        <w:rPr>
          <w:color w:val="auto"/>
          <w:spacing w:val="-28"/>
          <w:position w:val="0"/>
          <w:sz w:val="24"/>
          <w:szCs w:val="24"/>
          <w:highlight w:val="none"/>
        </w:rPr>
        <w:t xml:space="preserve"> </w:t>
      </w:r>
      <w:r>
        <w:rPr>
          <w:color w:val="auto"/>
          <w:spacing w:val="-3"/>
          <w:position w:val="0"/>
          <w:sz w:val="24"/>
          <w:szCs w:val="24"/>
          <w:highlight w:val="none"/>
          <w:u w:val="single" w:color="auto"/>
        </w:rPr>
        <w:t>7</w:t>
      </w:r>
      <w:r>
        <w:rPr>
          <w:color w:val="auto"/>
          <w:spacing w:val="-46"/>
          <w:position w:val="0"/>
          <w:sz w:val="24"/>
          <w:szCs w:val="24"/>
          <w:highlight w:val="none"/>
          <w:u w:val="single" w:color="auto"/>
        </w:rPr>
        <w:t xml:space="preserve"> </w:t>
      </w:r>
      <w:r>
        <w:rPr>
          <w:color w:val="auto"/>
          <w:spacing w:val="-3"/>
          <w:position w:val="0"/>
          <w:sz w:val="24"/>
          <w:szCs w:val="24"/>
          <w:highlight w:val="none"/>
        </w:rPr>
        <w:t>天内派人保修。承包</w:t>
      </w:r>
      <w:r>
        <w:rPr>
          <w:color w:val="auto"/>
          <w:spacing w:val="-2"/>
          <w:position w:val="0"/>
          <w:sz w:val="24"/>
          <w:szCs w:val="24"/>
          <w:highlight w:val="none"/>
        </w:rPr>
        <w:t>人不在约定期限内派人保修的，发包人可以委托他人修理，修理费用从质量保修金内扣除。</w:t>
      </w:r>
    </w:p>
    <w:p w14:paraId="37E28D24">
      <w:pPr>
        <w:pStyle w:val="3"/>
        <w:keepNext w:val="0"/>
        <w:keepLines w:val="0"/>
        <w:pageBreakBefore w:val="0"/>
        <w:widowControl w:val="0"/>
        <w:kinsoku/>
        <w:wordWrap w:val="0"/>
        <w:overflowPunct/>
        <w:topLinePunct w:val="0"/>
        <w:bidi w:val="0"/>
        <w:spacing w:line="360" w:lineRule="auto"/>
        <w:ind w:right="0" w:firstLine="480" w:firstLineChars="200"/>
        <w:rPr>
          <w:color w:val="auto"/>
          <w:position w:val="0"/>
          <w:sz w:val="24"/>
          <w:szCs w:val="24"/>
          <w:highlight w:val="none"/>
        </w:rPr>
      </w:pPr>
      <w:r>
        <w:rPr>
          <w:color w:val="auto"/>
          <w:position w:val="0"/>
          <w:sz w:val="24"/>
          <w:szCs w:val="24"/>
          <w:highlight w:val="none"/>
        </w:rPr>
        <w:t>2．发生紧急事故需抢修的，承包人在接到事故通知后</w:t>
      </w:r>
      <w:r>
        <w:rPr>
          <w:color w:val="auto"/>
          <w:spacing w:val="-1"/>
          <w:position w:val="0"/>
          <w:sz w:val="24"/>
          <w:szCs w:val="24"/>
          <w:highlight w:val="none"/>
        </w:rPr>
        <w:t>，应当立即到达事故现场抢修。</w:t>
      </w:r>
    </w:p>
    <w:p w14:paraId="7F60B086">
      <w:pPr>
        <w:pStyle w:val="3"/>
        <w:keepNext w:val="0"/>
        <w:keepLines w:val="0"/>
        <w:pageBreakBefore w:val="0"/>
        <w:widowControl w:val="0"/>
        <w:kinsoku/>
        <w:wordWrap w:val="0"/>
        <w:overflowPunct/>
        <w:topLinePunct w:val="0"/>
        <w:bidi w:val="0"/>
        <w:spacing w:line="360" w:lineRule="auto"/>
        <w:ind w:left="0" w:right="0" w:firstLine="476" w:firstLineChars="200"/>
        <w:jc w:val="both"/>
        <w:rPr>
          <w:color w:val="auto"/>
          <w:position w:val="0"/>
          <w:sz w:val="24"/>
          <w:szCs w:val="24"/>
          <w:highlight w:val="none"/>
        </w:rPr>
      </w:pPr>
      <w:r>
        <w:rPr>
          <w:color w:val="auto"/>
          <w:spacing w:val="-1"/>
          <w:position w:val="0"/>
          <w:sz w:val="24"/>
          <w:szCs w:val="24"/>
          <w:highlight w:val="none"/>
        </w:rPr>
        <w:t>3．对于涉及结构安全的质量问题，应当按照《建设工程质量管理条例》的规定，</w:t>
      </w:r>
      <w:r>
        <w:rPr>
          <w:color w:val="auto"/>
          <w:spacing w:val="-2"/>
          <w:position w:val="0"/>
          <w:sz w:val="24"/>
          <w:szCs w:val="24"/>
          <w:highlight w:val="none"/>
        </w:rPr>
        <w:t>立即向当</w:t>
      </w:r>
      <w:r>
        <w:rPr>
          <w:color w:val="auto"/>
          <w:position w:val="0"/>
          <w:sz w:val="24"/>
          <w:szCs w:val="24"/>
          <w:highlight w:val="none"/>
        </w:rPr>
        <w:t xml:space="preserve"> 地建设行政主管部门和有关部门报告，采取安全防范措施，并由</w:t>
      </w:r>
      <w:r>
        <w:rPr>
          <w:color w:val="auto"/>
          <w:spacing w:val="-1"/>
          <w:position w:val="0"/>
          <w:sz w:val="24"/>
          <w:szCs w:val="24"/>
          <w:highlight w:val="none"/>
        </w:rPr>
        <w:t>原设计人或者具有相应资质等级的设计人提出保修方案，承包人实施保修。</w:t>
      </w:r>
    </w:p>
    <w:p w14:paraId="742D783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4．质量保修完成后，由发包人组织验收。</w:t>
      </w:r>
    </w:p>
    <w:p w14:paraId="28F19E5D">
      <w:pPr>
        <w:pStyle w:val="3"/>
        <w:keepNext w:val="0"/>
        <w:keepLines w:val="0"/>
        <w:pageBreakBefore w:val="0"/>
        <w:widowControl w:val="0"/>
        <w:kinsoku/>
        <w:wordWrap w:val="0"/>
        <w:overflowPunct/>
        <w:topLinePunct w:val="0"/>
        <w:bidi w:val="0"/>
        <w:spacing w:line="360" w:lineRule="auto"/>
        <w:ind w:left="0" w:right="0" w:firstLine="468" w:firstLineChars="200"/>
        <w:outlineLvl w:val="0"/>
        <w:rPr>
          <w:color w:val="auto"/>
          <w:position w:val="0"/>
          <w:sz w:val="24"/>
          <w:szCs w:val="24"/>
          <w:highlight w:val="none"/>
        </w:rPr>
      </w:pPr>
      <w:r>
        <w:rPr>
          <w:color w:val="auto"/>
          <w:spacing w:val="-3"/>
          <w:position w:val="0"/>
          <w:sz w:val="24"/>
          <w:szCs w:val="24"/>
          <w:highlight w:val="none"/>
        </w:rPr>
        <w:t>五、保修费用</w:t>
      </w:r>
    </w:p>
    <w:p w14:paraId="105003F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保修费用由造成质量缺陷的责任方承担。</w:t>
      </w:r>
    </w:p>
    <w:p w14:paraId="7AB515BD">
      <w:pPr>
        <w:pStyle w:val="3"/>
        <w:keepNext w:val="0"/>
        <w:keepLines w:val="0"/>
        <w:pageBreakBefore w:val="0"/>
        <w:widowControl w:val="0"/>
        <w:kinsoku/>
        <w:wordWrap w:val="0"/>
        <w:overflowPunct/>
        <w:topLinePunct w:val="0"/>
        <w:bidi w:val="0"/>
        <w:spacing w:line="360" w:lineRule="auto"/>
        <w:ind w:left="0" w:right="0" w:firstLine="484" w:firstLineChars="200"/>
        <w:rPr>
          <w:color w:val="auto"/>
          <w:position w:val="0"/>
          <w:sz w:val="24"/>
          <w:szCs w:val="24"/>
          <w:highlight w:val="none"/>
        </w:rPr>
      </w:pPr>
      <w:r>
        <w:rPr>
          <w:color w:val="auto"/>
          <w:spacing w:val="1"/>
          <w:position w:val="0"/>
          <w:sz w:val="24"/>
          <w:szCs w:val="24"/>
          <w:highlight w:val="none"/>
        </w:rPr>
        <w:t>六、双方约定的其他工程质量保修事项：</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无                。</w:t>
      </w:r>
    </w:p>
    <w:p w14:paraId="1C69E5BC">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工程质量保修书由发包人、承包人在工程竣工验收前共同</w:t>
      </w:r>
      <w:r>
        <w:rPr>
          <w:color w:val="auto"/>
          <w:spacing w:val="-1"/>
          <w:position w:val="0"/>
          <w:sz w:val="24"/>
          <w:szCs w:val="24"/>
          <w:highlight w:val="none"/>
        </w:rPr>
        <w:t>签署，作为施工合同附件，其有</w:t>
      </w:r>
      <w:r>
        <w:rPr>
          <w:color w:val="auto"/>
          <w:spacing w:val="-2"/>
          <w:position w:val="0"/>
          <w:sz w:val="24"/>
          <w:szCs w:val="24"/>
          <w:highlight w:val="none"/>
        </w:rPr>
        <w:t>效期限至保修期满。</w:t>
      </w:r>
    </w:p>
    <w:p w14:paraId="3695CFAD">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B1AC0EA">
      <w:pPr>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p>
    <w:p w14:paraId="681D735D">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pPr>
    </w:p>
    <w:p w14:paraId="3D5B199C">
      <w:pPr>
        <w:keepNext w:val="0"/>
        <w:keepLines w:val="0"/>
        <w:pageBreakBefore w:val="0"/>
        <w:widowControl w:val="0"/>
        <w:kinsoku/>
        <w:wordWrap w:val="0"/>
        <w:overflowPunct/>
        <w:topLinePunct w:val="0"/>
        <w:bidi w:val="0"/>
        <w:spacing w:line="360" w:lineRule="auto"/>
        <w:ind w:left="0" w:right="0" w:firstLine="420" w:firstLineChars="200"/>
        <w:rPr>
          <w:rFonts w:hint="eastAsia" w:ascii="宋体" w:hAnsi="宋体" w:eastAsia="宋体" w:cs="宋体"/>
          <w:color w:val="auto"/>
          <w:position w:val="0"/>
          <w:highlight w:val="none"/>
        </w:rPr>
        <w:sectPr>
          <w:footerReference r:id="rId17" w:type="default"/>
          <w:pgSz w:w="11906" w:h="16839"/>
          <w:pgMar w:top="1297" w:right="1321" w:bottom="882" w:left="1141" w:header="0" w:footer="720" w:gutter="0"/>
          <w:pgNumType w:fmt="decimal"/>
          <w:cols w:equalWidth="0" w:num="1">
            <w:col w:w="9443"/>
          </w:cols>
        </w:sectPr>
      </w:pPr>
    </w:p>
    <w:p w14:paraId="1B8202C8">
      <w:pPr>
        <w:keepNext w:val="0"/>
        <w:keepLines w:val="0"/>
        <w:pageBreakBefore w:val="0"/>
        <w:widowControl w:val="0"/>
        <w:kinsoku/>
        <w:wordWrap w:val="0"/>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19"/>
          <w:position w:val="0"/>
          <w:sz w:val="24"/>
          <w:szCs w:val="24"/>
          <w:highlight w:val="none"/>
        </w:rPr>
        <w:t>甲方：</w:t>
      </w:r>
    </w:p>
    <w:p w14:paraId="35EFECF6">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lang w:val="en-US" w:eastAsia="zh-CN"/>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position w:val="0"/>
          <w:sz w:val="24"/>
          <w:szCs w:val="24"/>
          <w:highlight w:val="none"/>
          <w:lang w:val="en-US" w:eastAsia="zh-CN"/>
        </w:rPr>
        <w:t xml:space="preserve"> </w:t>
      </w:r>
    </w:p>
    <w:p w14:paraId="30ABBCC0">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1DAB5B8E">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br w:type="column"/>
      </w:r>
      <w:r>
        <w:rPr>
          <w:rFonts w:hint="eastAsia" w:ascii="宋体" w:hAnsi="宋体" w:eastAsia="宋体" w:cs="宋体"/>
          <w:color w:val="auto"/>
          <w:spacing w:val="-13"/>
          <w:position w:val="0"/>
          <w:sz w:val="24"/>
          <w:szCs w:val="24"/>
          <w:highlight w:val="none"/>
        </w:rPr>
        <w:t>乙方：</w:t>
      </w:r>
    </w:p>
    <w:p w14:paraId="64B0ADCA">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2340" w:firstLineChars="1000"/>
        <w:textAlignment w:val="baseline"/>
        <w:rPr>
          <w:rFonts w:hint="eastAsia" w:ascii="宋体" w:hAnsi="宋体" w:eastAsia="宋体" w:cs="宋体"/>
          <w:color w:val="auto"/>
          <w:position w:val="0"/>
          <w:sz w:val="24"/>
          <w:szCs w:val="24"/>
          <w:highlight w:val="none"/>
        </w:rPr>
      </w:pPr>
      <w:r>
        <w:rPr>
          <w:rFonts w:hint="eastAsia" w:ascii="宋体" w:hAnsi="宋体" w:eastAsia="宋体" w:cs="宋体"/>
          <w:color w:val="auto"/>
          <w:spacing w:val="-3"/>
          <w:position w:val="0"/>
          <w:sz w:val="24"/>
          <w:szCs w:val="24"/>
          <w:highlight w:val="none"/>
        </w:rPr>
        <w:t>（盖单位章）</w:t>
      </w:r>
    </w:p>
    <w:p w14:paraId="6D181273">
      <w:pPr>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position w:val="0"/>
          <w:sz w:val="24"/>
          <w:szCs w:val="24"/>
          <w:highlight w:val="none"/>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07C6F1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3FC7091B">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法定代表人：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法定代表人：</w:t>
      </w:r>
    </w:p>
    <w:p w14:paraId="7714934C">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委托代理人：</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5"/>
          <w:position w:val="0"/>
          <w:sz w:val="24"/>
          <w:szCs w:val="24"/>
          <w:highlight w:val="none"/>
        </w:rPr>
        <w:t>委托代理人：</w:t>
      </w:r>
    </w:p>
    <w:p w14:paraId="13BF1444">
      <w:pPr>
        <w:keepNext w:val="0"/>
        <w:keepLines w:val="0"/>
        <w:pageBreakBefore w:val="0"/>
        <w:widowControl w:val="0"/>
        <w:kinsoku/>
        <w:wordWrap w:val="0"/>
        <w:overflowPunct/>
        <w:topLinePunct w:val="0"/>
        <w:bidi w:val="0"/>
        <w:spacing w:line="360" w:lineRule="auto"/>
        <w:ind w:right="0"/>
        <w:rPr>
          <w:rFonts w:hint="eastAsia" w:ascii="宋体" w:hAnsi="宋体" w:eastAsia="宋体" w:cs="宋体"/>
          <w:color w:val="auto"/>
          <w:position w:val="0"/>
          <w:sz w:val="24"/>
          <w:szCs w:val="24"/>
          <w:highlight w:val="none"/>
        </w:rPr>
      </w:pPr>
      <w:r>
        <w:rPr>
          <w:rFonts w:hint="eastAsia" w:ascii="宋体" w:hAnsi="宋体" w:eastAsia="宋体" w:cs="宋体"/>
          <w:color w:val="auto"/>
          <w:spacing w:val="-7"/>
          <w:position w:val="0"/>
          <w:sz w:val="24"/>
          <w:szCs w:val="24"/>
          <w:highlight w:val="none"/>
        </w:rPr>
        <w:t>地</w:t>
      </w:r>
      <w:r>
        <w:rPr>
          <w:rFonts w:hint="eastAsia" w:ascii="宋体" w:hAnsi="宋体" w:eastAsia="宋体" w:cs="宋体"/>
          <w:color w:val="auto"/>
          <w:spacing w:val="15"/>
          <w:position w:val="0"/>
          <w:sz w:val="24"/>
          <w:szCs w:val="24"/>
          <w:highlight w:val="none"/>
        </w:rPr>
        <w:t xml:space="preserve">  </w:t>
      </w:r>
      <w:r>
        <w:rPr>
          <w:rFonts w:hint="eastAsia" w:ascii="宋体" w:hAnsi="宋体" w:eastAsia="宋体" w:cs="宋体"/>
          <w:color w:val="auto"/>
          <w:spacing w:val="-7"/>
          <w:position w:val="0"/>
          <w:sz w:val="24"/>
          <w:szCs w:val="24"/>
          <w:highlight w:val="none"/>
        </w:rPr>
        <w:t xml:space="preserve">址：                            </w:t>
      </w:r>
      <w:r>
        <w:rPr>
          <w:rFonts w:hint="eastAsia" w:ascii="宋体" w:hAnsi="宋体" w:eastAsia="宋体" w:cs="宋体"/>
          <w:color w:val="auto"/>
          <w:spacing w:val="-7"/>
          <w:position w:val="0"/>
          <w:sz w:val="24"/>
          <w:szCs w:val="24"/>
          <w:highlight w:val="none"/>
          <w:lang w:val="en-US" w:eastAsia="zh-CN"/>
        </w:rPr>
        <w:t xml:space="preserve">  </w:t>
      </w:r>
      <w:r>
        <w:rPr>
          <w:rFonts w:hint="eastAsia" w:ascii="宋体" w:hAnsi="宋体" w:eastAsia="宋体" w:cs="宋体"/>
          <w:color w:val="auto"/>
          <w:spacing w:val="-7"/>
          <w:position w:val="0"/>
          <w:sz w:val="24"/>
          <w:szCs w:val="24"/>
          <w:highlight w:val="none"/>
        </w:rPr>
        <w:t>地  址：</w:t>
      </w:r>
    </w:p>
    <w:p w14:paraId="26A8C63D">
      <w:pPr>
        <w:keepNext w:val="0"/>
        <w:keepLines w:val="0"/>
        <w:pageBreakBefore w:val="0"/>
        <w:widowControl w:val="0"/>
        <w:kinsoku/>
        <w:wordWrap w:val="0"/>
        <w:overflowPunct/>
        <w:topLinePunct w:val="0"/>
        <w:bidi w:val="0"/>
        <w:spacing w:line="360" w:lineRule="auto"/>
        <w:ind w:right="0"/>
        <w:outlineLvl w:val="1"/>
        <w:rPr>
          <w:rFonts w:hint="eastAsia" w:ascii="宋体" w:hAnsi="宋体" w:eastAsia="宋体" w:cs="宋体"/>
          <w:color w:val="auto"/>
          <w:position w:val="0"/>
          <w:sz w:val="24"/>
          <w:szCs w:val="24"/>
          <w:highlight w:val="none"/>
        </w:rPr>
      </w:pP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2"/>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lang w:val="en-US" w:eastAsia="zh-CN"/>
        </w:rPr>
        <w:t xml:space="preserve">  </w:t>
      </w:r>
      <w:r>
        <w:rPr>
          <w:rFonts w:hint="eastAsia" w:ascii="宋体" w:hAnsi="宋体" w:eastAsia="宋体" w:cs="宋体"/>
          <w:color w:val="auto"/>
          <w:spacing w:val="-23"/>
          <w:position w:val="0"/>
          <w:sz w:val="24"/>
          <w:szCs w:val="24"/>
          <w:highlight w:val="none"/>
        </w:rPr>
        <w:t>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23"/>
          <w:position w:val="0"/>
          <w:sz w:val="24"/>
          <w:szCs w:val="24"/>
          <w:highlight w:val="none"/>
        </w:rPr>
        <w:t>话：</w:t>
      </w:r>
    </w:p>
    <w:p w14:paraId="6019A4C8">
      <w:pPr>
        <w:keepNext w:val="0"/>
        <w:keepLines w:val="0"/>
        <w:pageBreakBefore w:val="0"/>
        <w:widowControl w:val="0"/>
        <w:kinsoku/>
        <w:wordWrap w:val="0"/>
        <w:overflowPunct/>
        <w:topLinePunct w:val="0"/>
        <w:bidi w:val="0"/>
        <w:spacing w:line="360" w:lineRule="auto"/>
        <w:ind w:left="0" w:right="0" w:firstLine="560" w:firstLineChars="200"/>
        <w:rPr>
          <w:rFonts w:ascii="仿宋" w:hAnsi="仿宋" w:eastAsia="仿宋" w:cs="仿宋"/>
          <w:color w:val="auto"/>
          <w:position w:val="0"/>
          <w:sz w:val="28"/>
          <w:szCs w:val="28"/>
          <w:highlight w:val="none"/>
        </w:rPr>
        <w:sectPr>
          <w:type w:val="continuous"/>
          <w:pgSz w:w="11906" w:h="16839"/>
          <w:pgMar w:top="1297" w:right="1321" w:bottom="882" w:left="1141" w:header="0" w:footer="720" w:gutter="0"/>
          <w:pgNumType w:fmt="decimal"/>
          <w:cols w:equalWidth="0" w:num="1">
            <w:col w:w="9443"/>
          </w:cols>
        </w:sectPr>
      </w:pPr>
    </w:p>
    <w:p w14:paraId="324B1CE7">
      <w:pPr>
        <w:pStyle w:val="3"/>
        <w:keepNext w:val="0"/>
        <w:keepLines w:val="0"/>
        <w:pageBreakBefore w:val="0"/>
        <w:widowControl w:val="0"/>
        <w:kinsoku/>
        <w:wordWrap w:val="0"/>
        <w:overflowPunct/>
        <w:topLinePunct w:val="0"/>
        <w:bidi w:val="0"/>
        <w:spacing w:line="360" w:lineRule="auto"/>
        <w:ind w:left="-619" w:leftChars="-295" w:right="0" w:firstLine="619" w:firstLineChars="19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第六章</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响应文件（格式）</w:t>
      </w:r>
    </w:p>
    <w:p w14:paraId="5BBF131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响应文件封面格式：</w:t>
      </w:r>
    </w:p>
    <w:p w14:paraId="3316BAF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8E44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419114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42CB58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C290B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CE84E45">
      <w:pPr>
        <w:pStyle w:val="3"/>
        <w:keepNext w:val="0"/>
        <w:keepLines w:val="0"/>
        <w:pageBreakBefore w:val="0"/>
        <w:widowControl w:val="0"/>
        <w:kinsoku/>
        <w:wordWrap w:val="0"/>
        <w:overflowPunct/>
        <w:topLinePunct w:val="0"/>
        <w:bidi w:val="0"/>
        <w:spacing w:line="360" w:lineRule="auto"/>
        <w:ind w:right="0"/>
        <w:jc w:val="center"/>
        <w:outlineLvl w:val="0"/>
        <w:rPr>
          <w:color w:val="auto"/>
          <w:position w:val="0"/>
          <w:sz w:val="71"/>
          <w:szCs w:val="71"/>
          <w:highlight w:val="none"/>
        </w:rPr>
      </w:pPr>
      <w:bookmarkStart w:id="6" w:name="bookmark6"/>
      <w:bookmarkEnd w:id="6"/>
      <w:r>
        <w:rPr>
          <w:color w:val="auto"/>
          <w:spacing w:val="-4"/>
          <w:position w:val="0"/>
          <w:sz w:val="71"/>
          <w:szCs w:val="71"/>
          <w:highlight w:val="none"/>
          <w14:textOutline w14:w="13075" w14:cap="sq" w14:cmpd="sng">
            <w14:solidFill>
              <w14:srgbClr w14:val="000000"/>
            </w14:solidFill>
            <w14:prstDash w14:val="solid"/>
            <w14:bevel/>
          </w14:textOutline>
        </w:rPr>
        <w:t>响应文件</w:t>
      </w:r>
    </w:p>
    <w:p w14:paraId="711BBA7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EB842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37A55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969767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D6700B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AB2573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591E274">
      <w:pPr>
        <w:pStyle w:val="3"/>
        <w:keepNext w:val="0"/>
        <w:keepLines w:val="0"/>
        <w:pageBreakBefore w:val="0"/>
        <w:widowControl w:val="0"/>
        <w:kinsoku/>
        <w:wordWrap w:val="0"/>
        <w:overflowPunct/>
        <w:topLinePunct w:val="0"/>
        <w:bidi w:val="0"/>
        <w:spacing w:line="360" w:lineRule="auto"/>
        <w:ind w:left="0" w:right="0" w:firstLine="556" w:firstLineChars="200"/>
        <w:rPr>
          <w:rFonts w:hint="eastAsia" w:eastAsia="宋体"/>
          <w:color w:val="auto"/>
          <w:position w:val="0"/>
          <w:sz w:val="28"/>
          <w:szCs w:val="28"/>
          <w:highlight w:val="none"/>
          <w:lang w:eastAsia="zh-CN"/>
        </w:rPr>
      </w:pPr>
      <w:r>
        <w:rPr>
          <w:color w:val="auto"/>
          <w:spacing w:val="-1"/>
          <w:position w:val="0"/>
          <w:sz w:val="28"/>
          <w:szCs w:val="28"/>
          <w:highlight w:val="none"/>
        </w:rPr>
        <w:t>项目名称：</w:t>
      </w:r>
    </w:p>
    <w:p w14:paraId="5BB9253E">
      <w:pPr>
        <w:keepNext w:val="0"/>
        <w:keepLines w:val="0"/>
        <w:pageBreakBefore w:val="0"/>
        <w:widowControl w:val="0"/>
        <w:kinsoku/>
        <w:wordWrap w:val="0"/>
        <w:overflowPunct/>
        <w:topLinePunct w:val="0"/>
        <w:bidi w:val="0"/>
        <w:spacing w:line="360" w:lineRule="auto"/>
        <w:ind w:left="0" w:right="0" w:firstLine="556" w:firstLineChars="200"/>
        <w:rPr>
          <w:color w:val="auto"/>
          <w:spacing w:val="-1"/>
          <w:position w:val="0"/>
          <w:sz w:val="28"/>
          <w:szCs w:val="28"/>
          <w:highlight w:val="none"/>
        </w:rPr>
      </w:pPr>
    </w:p>
    <w:p w14:paraId="6BDF1D45">
      <w:pPr>
        <w:keepNext w:val="0"/>
        <w:keepLines w:val="0"/>
        <w:pageBreakBefore w:val="0"/>
        <w:widowControl w:val="0"/>
        <w:kinsoku/>
        <w:wordWrap w:val="0"/>
        <w:overflowPunct/>
        <w:topLinePunct w:val="0"/>
        <w:bidi w:val="0"/>
        <w:spacing w:line="360" w:lineRule="auto"/>
        <w:ind w:left="0" w:right="0" w:firstLine="556" w:firstLineChars="200"/>
        <w:rPr>
          <w:rFonts w:ascii="Arial"/>
          <w:color w:val="auto"/>
          <w:position w:val="0"/>
          <w:sz w:val="21"/>
          <w:highlight w:val="none"/>
        </w:rPr>
      </w:pPr>
      <w:r>
        <w:rPr>
          <w:color w:val="auto"/>
          <w:spacing w:val="-1"/>
          <w:position w:val="0"/>
          <w:sz w:val="28"/>
          <w:szCs w:val="28"/>
          <w:highlight w:val="none"/>
        </w:rPr>
        <w:t>项目编号：</w:t>
      </w:r>
    </w:p>
    <w:p w14:paraId="179B6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E1EA1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F4463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BA19B3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10D30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DEE4B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499143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117AD8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044A03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E1649FE">
      <w:pPr>
        <w:pStyle w:val="3"/>
        <w:keepNext w:val="0"/>
        <w:keepLines w:val="0"/>
        <w:pageBreakBefore w:val="0"/>
        <w:widowControl w:val="0"/>
        <w:kinsoku/>
        <w:wordWrap w:val="0"/>
        <w:overflowPunct/>
        <w:topLinePunct w:val="0"/>
        <w:bidi w:val="0"/>
        <w:spacing w:line="360" w:lineRule="auto"/>
        <w:ind w:left="0" w:right="0" w:firstLine="540" w:firstLineChars="200"/>
        <w:rPr>
          <w:rFonts w:hint="eastAsia"/>
          <w:color w:val="auto"/>
          <w:spacing w:val="-5"/>
          <w:position w:val="0"/>
          <w:sz w:val="28"/>
          <w:szCs w:val="28"/>
          <w:highlight w:val="none"/>
          <w:u w:val="single" w:color="auto"/>
          <w:lang w:eastAsia="zh-CN"/>
        </w:rPr>
      </w:pPr>
      <w:r>
        <w:rPr>
          <w:color w:val="auto"/>
          <w:spacing w:val="-5"/>
          <w:position w:val="0"/>
          <w:sz w:val="28"/>
          <w:szCs w:val="28"/>
          <w:highlight w:val="none"/>
        </w:rPr>
        <w:t>采购代理机构：</w:t>
      </w:r>
      <w:r>
        <w:rPr>
          <w:rFonts w:hint="eastAsia"/>
          <w:color w:val="auto"/>
          <w:spacing w:val="-5"/>
          <w:position w:val="0"/>
          <w:sz w:val="28"/>
          <w:szCs w:val="28"/>
          <w:highlight w:val="none"/>
          <w:u w:val="single" w:color="auto"/>
          <w:lang w:eastAsia="zh-CN"/>
        </w:rPr>
        <w:t xml:space="preserve"> 广西汇晟工程咨询有限公司</w:t>
      </w:r>
    </w:p>
    <w:p w14:paraId="6F25A282">
      <w:pPr>
        <w:pStyle w:val="3"/>
        <w:keepNext w:val="0"/>
        <w:keepLines w:val="0"/>
        <w:pageBreakBefore w:val="0"/>
        <w:widowControl w:val="0"/>
        <w:kinsoku/>
        <w:wordWrap w:val="0"/>
        <w:overflowPunct/>
        <w:topLinePunct w:val="0"/>
        <w:bidi w:val="0"/>
        <w:spacing w:line="360" w:lineRule="auto"/>
        <w:ind w:left="0" w:right="0" w:firstLine="540" w:firstLineChars="200"/>
        <w:rPr>
          <w:color w:val="auto"/>
          <w:position w:val="0"/>
          <w:sz w:val="28"/>
          <w:szCs w:val="28"/>
          <w:highlight w:val="none"/>
        </w:rPr>
      </w:pPr>
      <w:r>
        <w:rPr>
          <w:color w:val="auto"/>
          <w:spacing w:val="-5"/>
          <w:position w:val="0"/>
          <w:sz w:val="28"/>
          <w:szCs w:val="28"/>
          <w:highlight w:val="none"/>
        </w:rPr>
        <w:t>供</w:t>
      </w:r>
      <w:r>
        <w:rPr>
          <w:color w:val="auto"/>
          <w:spacing w:val="-6"/>
          <w:position w:val="0"/>
          <w:sz w:val="28"/>
          <w:szCs w:val="28"/>
          <w:highlight w:val="none"/>
        </w:rPr>
        <w:t>应商[公章(CA</w:t>
      </w:r>
      <w:r>
        <w:rPr>
          <w:color w:val="auto"/>
          <w:spacing w:val="-61"/>
          <w:position w:val="0"/>
          <w:sz w:val="28"/>
          <w:szCs w:val="28"/>
          <w:highlight w:val="none"/>
        </w:rPr>
        <w:t xml:space="preserve"> </w:t>
      </w:r>
      <w:r>
        <w:rPr>
          <w:color w:val="auto"/>
          <w:spacing w:val="-6"/>
          <w:position w:val="0"/>
          <w:sz w:val="28"/>
          <w:szCs w:val="28"/>
          <w:highlight w:val="none"/>
        </w:rPr>
        <w:t>签章)、</w:t>
      </w:r>
      <w:r>
        <w:rPr>
          <w:color w:val="auto"/>
          <w:position w:val="0"/>
          <w:sz w:val="28"/>
          <w:szCs w:val="28"/>
          <w:highlight w:val="none"/>
        </w:rPr>
        <w:t xml:space="preserve"> </w:t>
      </w:r>
      <w:r>
        <w:rPr>
          <w:color w:val="auto"/>
          <w:spacing w:val="-5"/>
          <w:position w:val="0"/>
          <w:sz w:val="28"/>
          <w:szCs w:val="28"/>
          <w:highlight w:val="none"/>
        </w:rPr>
        <w:t>自然人除外]：</w:t>
      </w:r>
      <w:r>
        <w:rPr>
          <w:color w:val="auto"/>
          <w:spacing w:val="-5"/>
          <w:position w:val="0"/>
          <w:sz w:val="28"/>
          <w:szCs w:val="28"/>
          <w:highlight w:val="none"/>
          <w:u w:val="single" w:color="auto"/>
        </w:rPr>
        <w:t xml:space="preserve">                       </w:t>
      </w:r>
      <w:r>
        <w:rPr>
          <w:color w:val="auto"/>
          <w:spacing w:val="-6"/>
          <w:position w:val="0"/>
          <w:sz w:val="28"/>
          <w:szCs w:val="28"/>
          <w:highlight w:val="none"/>
          <w:u w:val="single" w:color="auto"/>
        </w:rPr>
        <w:t xml:space="preserve">   </w:t>
      </w:r>
    </w:p>
    <w:p w14:paraId="04DFC17E">
      <w:pPr>
        <w:pStyle w:val="3"/>
        <w:keepNext w:val="0"/>
        <w:keepLines w:val="0"/>
        <w:pageBreakBefore w:val="0"/>
        <w:widowControl w:val="0"/>
        <w:kinsoku/>
        <w:wordWrap w:val="0"/>
        <w:overflowPunct/>
        <w:topLinePunct w:val="0"/>
        <w:bidi w:val="0"/>
        <w:spacing w:line="360" w:lineRule="auto"/>
        <w:ind w:left="0" w:right="0" w:firstLine="568" w:firstLineChars="200"/>
        <w:rPr>
          <w:color w:val="auto"/>
          <w:position w:val="0"/>
          <w:sz w:val="28"/>
          <w:szCs w:val="28"/>
          <w:highlight w:val="none"/>
        </w:rPr>
      </w:pPr>
      <w:r>
        <w:rPr>
          <w:color w:val="auto"/>
          <w:spacing w:val="2"/>
          <w:position w:val="0"/>
          <w:sz w:val="28"/>
          <w:szCs w:val="28"/>
          <w:highlight w:val="none"/>
        </w:rPr>
        <w:t>法定代表人、负责人、 自然人或相应的委托代理人签字[或盖章(CA 签 章)]（属自然人的应在签名处加盖大拇指指印或个人 CA 签章）：</w:t>
      </w:r>
      <w:r>
        <w:rPr>
          <w:color w:val="auto"/>
          <w:position w:val="0"/>
          <w:sz w:val="28"/>
          <w:szCs w:val="28"/>
          <w:highlight w:val="none"/>
          <w:u w:val="single" w:color="auto"/>
        </w:rPr>
        <w:t xml:space="preserve">        </w:t>
      </w:r>
    </w:p>
    <w:p w14:paraId="0B728A68">
      <w:pPr>
        <w:pStyle w:val="3"/>
        <w:keepNext w:val="0"/>
        <w:keepLines w:val="0"/>
        <w:pageBreakBefore w:val="0"/>
        <w:widowControl w:val="0"/>
        <w:kinsoku/>
        <w:wordWrap w:val="0"/>
        <w:overflowPunct/>
        <w:topLinePunct w:val="0"/>
        <w:bidi w:val="0"/>
        <w:spacing w:line="360" w:lineRule="auto"/>
        <w:ind w:left="0" w:right="0" w:firstLine="500" w:firstLineChars="200"/>
        <w:rPr>
          <w:color w:val="auto"/>
          <w:position w:val="0"/>
          <w:sz w:val="28"/>
          <w:szCs w:val="28"/>
          <w:highlight w:val="none"/>
        </w:rPr>
      </w:pPr>
      <w:r>
        <w:rPr>
          <w:color w:val="auto"/>
          <w:spacing w:val="-15"/>
          <w:position w:val="0"/>
          <w:sz w:val="28"/>
          <w:szCs w:val="28"/>
          <w:highlight w:val="none"/>
        </w:rPr>
        <w:t>日期：</w:t>
      </w:r>
      <w:r>
        <w:rPr>
          <w:color w:val="auto"/>
          <w:position w:val="0"/>
          <w:sz w:val="28"/>
          <w:szCs w:val="28"/>
          <w:highlight w:val="none"/>
          <w:u w:val="single" w:color="auto"/>
        </w:rPr>
        <w:t xml:space="preserve">         </w:t>
      </w:r>
      <w:r>
        <w:rPr>
          <w:color w:val="auto"/>
          <w:spacing w:val="-126"/>
          <w:position w:val="0"/>
          <w:sz w:val="28"/>
          <w:szCs w:val="28"/>
          <w:highlight w:val="none"/>
        </w:rPr>
        <w:t xml:space="preserve"> </w:t>
      </w:r>
      <w:r>
        <w:rPr>
          <w:color w:val="auto"/>
          <w:spacing w:val="-15"/>
          <w:position w:val="0"/>
          <w:sz w:val="28"/>
          <w:szCs w:val="28"/>
          <w:highlight w:val="none"/>
        </w:rPr>
        <w:t>年</w:t>
      </w:r>
      <w:r>
        <w:rPr>
          <w:color w:val="auto"/>
          <w:spacing w:val="17"/>
          <w:position w:val="0"/>
          <w:sz w:val="28"/>
          <w:szCs w:val="28"/>
          <w:highlight w:val="none"/>
          <w:u w:val="single" w:color="auto"/>
        </w:rPr>
        <w:t xml:space="preserve">        </w:t>
      </w:r>
      <w:r>
        <w:rPr>
          <w:color w:val="auto"/>
          <w:spacing w:val="-119"/>
          <w:position w:val="0"/>
          <w:sz w:val="28"/>
          <w:szCs w:val="28"/>
          <w:highlight w:val="none"/>
        </w:rPr>
        <w:t xml:space="preserve"> </w:t>
      </w:r>
      <w:r>
        <w:rPr>
          <w:color w:val="auto"/>
          <w:spacing w:val="-15"/>
          <w:position w:val="0"/>
          <w:sz w:val="28"/>
          <w:szCs w:val="28"/>
          <w:highlight w:val="none"/>
        </w:rPr>
        <w:t>月</w:t>
      </w:r>
      <w:r>
        <w:rPr>
          <w:color w:val="auto"/>
          <w:spacing w:val="15"/>
          <w:position w:val="0"/>
          <w:sz w:val="28"/>
          <w:szCs w:val="28"/>
          <w:highlight w:val="none"/>
          <w:u w:val="single" w:color="auto"/>
        </w:rPr>
        <w:t xml:space="preserve">         </w:t>
      </w:r>
      <w:r>
        <w:rPr>
          <w:color w:val="auto"/>
          <w:spacing w:val="-77"/>
          <w:position w:val="0"/>
          <w:sz w:val="28"/>
          <w:szCs w:val="28"/>
          <w:highlight w:val="none"/>
        </w:rPr>
        <w:t xml:space="preserve"> </w:t>
      </w:r>
      <w:r>
        <w:rPr>
          <w:color w:val="auto"/>
          <w:spacing w:val="-15"/>
          <w:position w:val="0"/>
          <w:sz w:val="28"/>
          <w:szCs w:val="28"/>
          <w:highlight w:val="none"/>
        </w:rPr>
        <w:t>日</w:t>
      </w:r>
    </w:p>
    <w:p w14:paraId="5BF133D3">
      <w:pPr>
        <w:keepNext w:val="0"/>
        <w:keepLines w:val="0"/>
        <w:pageBreakBefore w:val="0"/>
        <w:widowControl w:val="0"/>
        <w:kinsoku/>
        <w:wordWrap w:val="0"/>
        <w:overflowPunct/>
        <w:topLinePunct w:val="0"/>
        <w:bidi w:val="0"/>
        <w:spacing w:line="360" w:lineRule="auto"/>
        <w:ind w:left="0" w:right="0" w:firstLine="560" w:firstLineChars="200"/>
        <w:rPr>
          <w:color w:val="auto"/>
          <w:position w:val="0"/>
          <w:sz w:val="28"/>
          <w:szCs w:val="28"/>
          <w:highlight w:val="none"/>
        </w:rPr>
        <w:sectPr>
          <w:footerReference r:id="rId18" w:type="default"/>
          <w:pgSz w:w="11910" w:h="16840"/>
          <w:pgMar w:top="1344" w:right="1321" w:bottom="862" w:left="1140" w:header="0" w:footer="703" w:gutter="0"/>
          <w:pgNumType w:fmt="decimal"/>
          <w:cols w:space="0" w:num="1"/>
          <w:rtlGutter w:val="0"/>
          <w:docGrid w:linePitch="0" w:charSpace="0"/>
        </w:sectPr>
      </w:pPr>
    </w:p>
    <w:p w14:paraId="28376BD4">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5"/>
          <w:position w:val="0"/>
          <w:highlight w:val="none"/>
          <w14:textOutline w14:w="5793" w14:cap="sq" w14:cmpd="sng">
            <w14:solidFill>
              <w14:srgbClr w14:val="000000"/>
            </w14:solidFill>
            <w14:prstDash w14:val="solid"/>
            <w14:bevel/>
          </w14:textOutline>
        </w:rPr>
        <w:t>响应文件目录</w:t>
      </w:r>
    </w:p>
    <w:p w14:paraId="4433659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一、资格性响应证明材料：</w:t>
      </w:r>
    </w:p>
    <w:p w14:paraId="141A3A9E">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1.</w:t>
      </w:r>
      <w:r>
        <w:rPr>
          <w:rFonts w:hint="eastAsia"/>
          <w:color w:val="auto"/>
          <w:spacing w:val="-1"/>
          <w:position w:val="0"/>
          <w:sz w:val="24"/>
          <w:szCs w:val="24"/>
          <w:highlight w:val="none"/>
        </w:rPr>
        <w:t>供应商相应的法定代表人、负责人、自然人身份证正反两面复印件</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5CBB2759">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eastAsia="zh-CN"/>
        </w:rPr>
      </w:pPr>
      <w:r>
        <w:rPr>
          <w:rFonts w:hint="eastAsia"/>
          <w:color w:val="auto"/>
          <w:spacing w:val="-1"/>
          <w:position w:val="0"/>
          <w:sz w:val="24"/>
          <w:szCs w:val="24"/>
          <w:highlight w:val="none"/>
          <w:lang w:val="en-US" w:eastAsia="zh-CN"/>
        </w:rPr>
        <w:t>2.</w:t>
      </w:r>
      <w:r>
        <w:rPr>
          <w:rFonts w:hint="eastAsia"/>
          <w:color w:val="auto"/>
          <w:spacing w:val="-1"/>
          <w:position w:val="0"/>
          <w:sz w:val="24"/>
          <w:szCs w:val="24"/>
          <w:highlight w:val="none"/>
        </w:rPr>
        <w:t>供应商的授权委托书原件、委托代理人身份证正反面复印件</w:t>
      </w:r>
      <w:r>
        <w:rPr>
          <w:rFonts w:hint="eastAsia"/>
          <w:b/>
          <w:bCs/>
          <w:color w:val="auto"/>
          <w:spacing w:val="-1"/>
          <w:position w:val="0"/>
          <w:sz w:val="24"/>
          <w:szCs w:val="24"/>
          <w:highlight w:val="none"/>
        </w:rPr>
        <w:t>（委托代理时必须提供）</w:t>
      </w:r>
      <w:r>
        <w:rPr>
          <w:rFonts w:hint="eastAsia"/>
          <w:color w:val="auto"/>
          <w:spacing w:val="-1"/>
          <w:position w:val="0"/>
          <w:sz w:val="24"/>
          <w:szCs w:val="24"/>
          <w:highlight w:val="none"/>
          <w:lang w:eastAsia="zh-CN"/>
        </w:rPr>
        <w:t>。</w:t>
      </w:r>
    </w:p>
    <w:p w14:paraId="751AEB9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3.</w:t>
      </w:r>
      <w:r>
        <w:rPr>
          <w:rFonts w:hint="eastAsia"/>
          <w:color w:val="auto"/>
          <w:spacing w:val="-1"/>
          <w:position w:val="0"/>
          <w:sz w:val="24"/>
          <w:szCs w:val="24"/>
          <w:highlight w:val="none"/>
        </w:rPr>
        <w:t>供应商参加政府采购活动前3年内在经营活动中没有重大违法记录及有关信用信息的书面声明</w:t>
      </w:r>
      <w:r>
        <w:rPr>
          <w:rFonts w:hint="eastAsia"/>
          <w:b/>
          <w:bCs/>
          <w:color w:val="auto"/>
          <w:spacing w:val="-1"/>
          <w:position w:val="0"/>
          <w:sz w:val="24"/>
          <w:szCs w:val="24"/>
          <w:highlight w:val="none"/>
        </w:rPr>
        <w:t>（必须提供）</w:t>
      </w:r>
      <w:r>
        <w:rPr>
          <w:rFonts w:hint="eastAsia"/>
          <w:color w:val="auto"/>
          <w:spacing w:val="-1"/>
          <w:position w:val="0"/>
          <w:sz w:val="24"/>
          <w:szCs w:val="24"/>
          <w:highlight w:val="none"/>
        </w:rPr>
        <w:t>；</w:t>
      </w:r>
    </w:p>
    <w:p w14:paraId="18479AA2">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lang w:val="en-US" w:eastAsia="zh-CN"/>
        </w:rPr>
        <w:t>4.</w:t>
      </w:r>
      <w:r>
        <w:rPr>
          <w:rFonts w:hint="eastAsia"/>
          <w:color w:val="auto"/>
          <w:spacing w:val="-1"/>
          <w:position w:val="0"/>
          <w:sz w:val="24"/>
          <w:szCs w:val="24"/>
          <w:highlight w:val="none"/>
        </w:rPr>
        <w:t>供应商的法人或者其他组织营业执照等证明文件复印件（必须提供，自然人除外）；</w:t>
      </w:r>
    </w:p>
    <w:p w14:paraId="5DD81831">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rPr>
      </w:pPr>
      <w:r>
        <w:rPr>
          <w:rFonts w:hint="eastAsia"/>
          <w:color w:val="auto"/>
          <w:spacing w:val="-1"/>
          <w:position w:val="0"/>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B968406">
      <w:pPr>
        <w:pStyle w:val="3"/>
        <w:keepNext w:val="0"/>
        <w:keepLines w:val="0"/>
        <w:pageBreakBefore w:val="0"/>
        <w:widowControl w:val="0"/>
        <w:kinsoku/>
        <w:wordWrap w:val="0"/>
        <w:overflowPunct/>
        <w:topLinePunct w:val="0"/>
        <w:bidi w:val="0"/>
        <w:spacing w:line="360" w:lineRule="auto"/>
        <w:ind w:left="0" w:right="0" w:firstLine="476" w:firstLineChars="200"/>
        <w:rPr>
          <w:rFonts w:hint="eastAsia"/>
          <w:color w:val="auto"/>
          <w:spacing w:val="-1"/>
          <w:position w:val="0"/>
          <w:sz w:val="24"/>
          <w:szCs w:val="24"/>
          <w:highlight w:val="none"/>
          <w:lang w:val="en-US" w:eastAsia="zh-CN"/>
        </w:rPr>
      </w:pPr>
      <w:r>
        <w:rPr>
          <w:rFonts w:hint="eastAsia"/>
          <w:color w:val="auto"/>
          <w:spacing w:val="-1"/>
          <w:position w:val="0"/>
          <w:sz w:val="24"/>
          <w:szCs w:val="24"/>
          <w:highlight w:val="none"/>
          <w:lang w:val="en-US" w:eastAsia="zh-CN"/>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w:t>
      </w:r>
      <w:r>
        <w:rPr>
          <w:rFonts w:hint="eastAsia"/>
          <w:b/>
          <w:bCs/>
          <w:color w:val="auto"/>
          <w:spacing w:val="-1"/>
          <w:position w:val="0"/>
          <w:sz w:val="24"/>
          <w:szCs w:val="24"/>
          <w:highlight w:val="none"/>
          <w:lang w:val="en-US" w:eastAsia="zh-CN"/>
        </w:rPr>
        <w:t>（必须提供）</w:t>
      </w:r>
      <w:r>
        <w:rPr>
          <w:rFonts w:hint="eastAsia"/>
          <w:color w:val="auto"/>
          <w:spacing w:val="-1"/>
          <w:position w:val="0"/>
          <w:sz w:val="24"/>
          <w:szCs w:val="24"/>
          <w:highlight w:val="none"/>
          <w:lang w:val="en-US" w:eastAsia="zh-CN"/>
        </w:rPr>
        <w:t>；</w:t>
      </w:r>
    </w:p>
    <w:p w14:paraId="3CA72FD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6.</w:t>
      </w:r>
      <w:r>
        <w:rPr>
          <w:color w:val="auto"/>
          <w:position w:val="0"/>
          <w:sz w:val="24"/>
          <w:szCs w:val="24"/>
          <w:highlight w:val="none"/>
        </w:rPr>
        <w:t>供应商</w:t>
      </w:r>
      <w:r>
        <w:rPr>
          <w:color w:val="auto"/>
          <w:spacing w:val="-44"/>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5</w:t>
      </w:r>
      <w:r>
        <w:rPr>
          <w:color w:val="auto"/>
          <w:position w:val="0"/>
          <w:sz w:val="24"/>
          <w:szCs w:val="24"/>
          <w:highlight w:val="none"/>
        </w:rPr>
        <w:t>年度的财务状况报告（或</w:t>
      </w:r>
      <w:r>
        <w:rPr>
          <w:rFonts w:hint="eastAsia"/>
          <w:color w:val="auto"/>
          <w:position w:val="0"/>
          <w:sz w:val="24"/>
          <w:szCs w:val="24"/>
          <w:highlight w:val="none"/>
          <w:lang w:val="en-US" w:eastAsia="zh-CN"/>
        </w:rPr>
        <w:t>2025年以来</w:t>
      </w:r>
      <w:r>
        <w:rPr>
          <w:color w:val="auto"/>
          <w:position w:val="0"/>
          <w:sz w:val="24"/>
          <w:szCs w:val="24"/>
          <w:highlight w:val="none"/>
        </w:rPr>
        <w:t>银行出具的资信证明）复印件</w:t>
      </w:r>
      <w:r>
        <w:rPr>
          <w:color w:val="auto"/>
          <w:position w:val="0"/>
          <w:sz w:val="24"/>
          <w:szCs w:val="24"/>
          <w:highlight w:val="none"/>
          <w14:textOutline w14:w="4358" w14:cap="sq" w14:cmpd="sng">
            <w14:solidFill>
              <w14:srgbClr w14:val="000000"/>
            </w14:solidFill>
            <w14:prstDash w14:val="solid"/>
            <w14:bevel/>
          </w14:textOutline>
        </w:rPr>
        <w:t>（必须提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6418B2A9">
      <w:pPr>
        <w:pStyle w:val="3"/>
        <w:keepNext w:val="0"/>
        <w:keepLines w:val="0"/>
        <w:pageBreakBefore w:val="0"/>
        <w:widowControl w:val="0"/>
        <w:kinsoku/>
        <w:wordWrap w:val="0"/>
        <w:overflowPunct/>
        <w:topLinePunct w:val="0"/>
        <w:bidi w:val="0"/>
        <w:spacing w:line="360" w:lineRule="auto"/>
        <w:ind w:left="0" w:right="0" w:firstLine="496" w:firstLineChars="200"/>
        <w:rPr>
          <w:color w:val="auto"/>
          <w:position w:val="0"/>
          <w:sz w:val="24"/>
          <w:szCs w:val="24"/>
          <w:highlight w:val="none"/>
        </w:rPr>
      </w:pPr>
      <w:r>
        <w:rPr>
          <w:rFonts w:hint="eastAsia"/>
          <w:color w:val="auto"/>
          <w:spacing w:val="4"/>
          <w:position w:val="0"/>
          <w:sz w:val="24"/>
          <w:szCs w:val="24"/>
          <w:highlight w:val="none"/>
          <w:lang w:val="en-US" w:eastAsia="zh-CN"/>
        </w:rPr>
        <w:t>7</w:t>
      </w:r>
      <w:r>
        <w:rPr>
          <w:color w:val="auto"/>
          <w:spacing w:val="4"/>
          <w:position w:val="0"/>
          <w:sz w:val="24"/>
          <w:szCs w:val="24"/>
          <w:highlight w:val="none"/>
        </w:rPr>
        <w:t>.</w:t>
      </w:r>
      <w:r>
        <w:rPr>
          <w:rFonts w:hint="eastAsia"/>
          <w:color w:val="auto"/>
          <w:spacing w:val="4"/>
          <w:position w:val="0"/>
          <w:sz w:val="24"/>
          <w:szCs w:val="24"/>
          <w:highlight w:val="none"/>
        </w:rPr>
        <w:t>供应商近半年内任意一个月或任一季度依法缴纳税收的证明材料【增值税发票(税收完税证明) 或企业所得税完税证明或税务部门出具的免税</w:t>
      </w:r>
      <w:r>
        <w:rPr>
          <w:rFonts w:hint="eastAsia"/>
          <w:color w:val="auto"/>
          <w:spacing w:val="4"/>
          <w:position w:val="0"/>
          <w:sz w:val="24"/>
          <w:szCs w:val="24"/>
          <w:highlight w:val="none"/>
          <w:lang w:eastAsia="zh-CN"/>
        </w:rPr>
        <w:t>（</w:t>
      </w:r>
      <w:r>
        <w:rPr>
          <w:rFonts w:hint="eastAsia"/>
          <w:color w:val="auto"/>
          <w:spacing w:val="4"/>
          <w:position w:val="0"/>
          <w:sz w:val="24"/>
          <w:szCs w:val="24"/>
          <w:highlight w:val="none"/>
        </w:rPr>
        <w:t>无欠税</w:t>
      </w:r>
      <w:r>
        <w:rPr>
          <w:rFonts w:hint="eastAsia"/>
          <w:color w:val="auto"/>
          <w:spacing w:val="4"/>
          <w:position w:val="0"/>
          <w:sz w:val="24"/>
          <w:szCs w:val="24"/>
          <w:highlight w:val="none"/>
          <w:lang w:eastAsia="zh-CN"/>
        </w:rPr>
        <w:t>）</w:t>
      </w:r>
      <w:r>
        <w:rPr>
          <w:rFonts w:hint="eastAsia"/>
          <w:color w:val="auto"/>
          <w:spacing w:val="4"/>
          <w:position w:val="0"/>
          <w:sz w:val="24"/>
          <w:szCs w:val="24"/>
          <w:highlight w:val="none"/>
        </w:rPr>
        <w:t>证明等证明材料】复印件</w:t>
      </w:r>
      <w:r>
        <w:rPr>
          <w:color w:val="auto"/>
          <w:spacing w:val="4"/>
          <w:position w:val="0"/>
          <w:sz w:val="24"/>
          <w:szCs w:val="24"/>
          <w:highlight w:val="none"/>
          <w14:textOutline w14:w="4358" w14:cap="sq" w14:cmpd="sng">
            <w14:solidFill>
              <w14:srgbClr w14:val="000000"/>
            </w14:solidFill>
            <w14:prstDash w14:val="solid"/>
            <w14:bevel/>
          </w14:textOutline>
        </w:rPr>
        <w:t>（必须提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62A27B71">
      <w:pPr>
        <w:pStyle w:val="3"/>
        <w:keepNext w:val="0"/>
        <w:keepLines w:val="0"/>
        <w:pageBreakBefore w:val="0"/>
        <w:widowControl w:val="0"/>
        <w:kinsoku/>
        <w:wordWrap w:val="0"/>
        <w:overflowPunct/>
        <w:topLinePunct w:val="0"/>
        <w:bidi w:val="0"/>
        <w:spacing w:line="360" w:lineRule="auto"/>
        <w:ind w:left="0" w:right="0" w:firstLine="460" w:firstLineChars="200"/>
        <w:rPr>
          <w:b w:val="0"/>
          <w:bCs w:val="0"/>
          <w:color w:val="auto"/>
          <w:position w:val="0"/>
          <w:sz w:val="24"/>
          <w:szCs w:val="24"/>
          <w:highlight w:val="none"/>
        </w:rPr>
      </w:pPr>
      <w:r>
        <w:rPr>
          <w:rFonts w:hint="eastAsia"/>
          <w:b w:val="0"/>
          <w:bCs w:val="0"/>
          <w:color w:val="auto"/>
          <w:spacing w:val="-5"/>
          <w:position w:val="0"/>
          <w:sz w:val="24"/>
          <w:szCs w:val="24"/>
          <w:highlight w:val="none"/>
          <w:lang w:val="en-US" w:eastAsia="zh-CN"/>
        </w:rPr>
        <w:t>8</w:t>
      </w:r>
      <w:r>
        <w:rPr>
          <w:b w:val="0"/>
          <w:bCs w:val="0"/>
          <w:color w:val="auto"/>
          <w:spacing w:val="-5"/>
          <w:position w:val="0"/>
          <w:sz w:val="24"/>
          <w:szCs w:val="24"/>
          <w:highlight w:val="none"/>
        </w:rPr>
        <w:t>.</w:t>
      </w:r>
      <w:r>
        <w:rPr>
          <w:rFonts w:hint="eastAsia" w:ascii="宋体" w:hAnsi="宋体" w:eastAsia="宋体" w:cs="宋体"/>
          <w:color w:val="auto"/>
          <w:spacing w:val="4"/>
          <w:position w:val="0"/>
          <w:sz w:val="24"/>
          <w:szCs w:val="24"/>
          <w:highlight w:val="none"/>
          <w:lang w:val="en-US" w:eastAsia="zh-CN"/>
        </w:rPr>
        <w:t>《中小企业声明函》或《残疾人福利性单位声明函》或省级以上监狱管理局、戒毒管理局（含新疆生产建设兵团）出具的属于监狱企业的证明文件复印件</w:t>
      </w:r>
      <w:r>
        <w:rPr>
          <w:rFonts w:hint="eastAsia"/>
          <w:b w:val="0"/>
          <w:bCs w:val="0"/>
          <w:color w:val="auto"/>
          <w:spacing w:val="2"/>
          <w:position w:val="0"/>
          <w:sz w:val="24"/>
          <w:szCs w:val="24"/>
          <w:highlight w:val="none"/>
          <w:lang w:val="en-US" w:eastAsia="zh-CN"/>
          <w14:textOutline w14:w="5103" w14:cap="sq" w14:cmpd="sng">
            <w14:solidFill>
              <w14:srgbClr w14:val="000000"/>
            </w14:solidFill>
            <w14:prstDash w14:val="solid"/>
            <w14:bevel/>
          </w14:textOutline>
        </w:rPr>
        <w:t>（必须提供其中一项）</w:t>
      </w:r>
    </w:p>
    <w:p w14:paraId="162FF2FB">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14:textOutline w14:w="4358" w14:cap="sq" w14:cmpd="sng">
            <w14:solidFill>
              <w14:srgbClr w14:val="000000"/>
            </w14:solidFill>
            <w14:prstDash w14:val="solid"/>
            <w14:bevel/>
          </w14:textOutline>
        </w:rPr>
        <w:t>二、符合性响应证明材料：</w:t>
      </w:r>
    </w:p>
    <w:p w14:paraId="1A257615">
      <w:pPr>
        <w:pStyle w:val="3"/>
        <w:keepNext w:val="0"/>
        <w:keepLines w:val="0"/>
        <w:pageBreakBefore w:val="0"/>
        <w:widowControl w:val="0"/>
        <w:kinsoku/>
        <w:wordWrap w:val="0"/>
        <w:overflowPunct/>
        <w:topLinePunct w:val="0"/>
        <w:bidi w:val="0"/>
        <w:spacing w:line="360" w:lineRule="auto"/>
        <w:ind w:left="0" w:right="0" w:firstLine="472" w:firstLineChars="200"/>
        <w:rPr>
          <w:rFonts w:hint="eastAsia" w:eastAsia="宋体"/>
          <w:color w:val="auto"/>
          <w:spacing w:val="-2"/>
          <w:position w:val="0"/>
          <w:sz w:val="24"/>
          <w:szCs w:val="24"/>
          <w:highlight w:val="none"/>
          <w:lang w:val="en-US" w:eastAsia="zh-CN"/>
        </w:rPr>
      </w:pPr>
      <w:r>
        <w:rPr>
          <w:color w:val="auto"/>
          <w:spacing w:val="-2"/>
          <w:position w:val="0"/>
          <w:sz w:val="24"/>
          <w:szCs w:val="24"/>
          <w:highlight w:val="none"/>
        </w:rPr>
        <w:t>1.</w:t>
      </w:r>
      <w:r>
        <w:rPr>
          <w:color w:val="auto"/>
          <w:spacing w:val="8"/>
          <w:position w:val="0"/>
          <w:sz w:val="21"/>
          <w:szCs w:val="21"/>
          <w:highlight w:val="none"/>
        </w:rPr>
        <w:t>响应函</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1E8FE0F4">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2.</w:t>
      </w:r>
      <w:r>
        <w:rPr>
          <w:color w:val="auto"/>
          <w:spacing w:val="-2"/>
          <w:position w:val="0"/>
          <w:sz w:val="24"/>
          <w:szCs w:val="24"/>
          <w:highlight w:val="none"/>
        </w:rPr>
        <w:t>已标价工程量清单</w:t>
      </w:r>
      <w:r>
        <w:rPr>
          <w:color w:val="auto"/>
          <w:spacing w:val="-2"/>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813749C">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rFonts w:hint="eastAsia"/>
          <w:color w:val="auto"/>
          <w:spacing w:val="-1"/>
          <w:position w:val="0"/>
          <w:sz w:val="24"/>
          <w:szCs w:val="24"/>
          <w:highlight w:val="none"/>
          <w:lang w:val="en-US" w:eastAsia="zh-CN"/>
        </w:rPr>
        <w:t>3</w:t>
      </w:r>
      <w:r>
        <w:rPr>
          <w:color w:val="auto"/>
          <w:spacing w:val="-1"/>
          <w:position w:val="0"/>
          <w:sz w:val="24"/>
          <w:szCs w:val="24"/>
          <w:highlight w:val="none"/>
        </w:rPr>
        <w:t>.施工组织设计</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1"/>
          <w:position w:val="0"/>
          <w:sz w:val="24"/>
          <w:szCs w:val="24"/>
          <w:highlight w:val="none"/>
        </w:rPr>
        <w:t>。</w:t>
      </w:r>
    </w:p>
    <w:p w14:paraId="77FB9BE8">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rFonts w:hint="eastAsia"/>
          <w:color w:val="auto"/>
          <w:spacing w:val="-2"/>
          <w:position w:val="0"/>
          <w:sz w:val="24"/>
          <w:szCs w:val="24"/>
          <w:highlight w:val="none"/>
          <w:lang w:val="en-US" w:eastAsia="zh-CN"/>
        </w:rPr>
        <w:t>4</w:t>
      </w:r>
      <w:r>
        <w:rPr>
          <w:color w:val="auto"/>
          <w:spacing w:val="-2"/>
          <w:position w:val="0"/>
          <w:sz w:val="24"/>
          <w:szCs w:val="24"/>
          <w:highlight w:val="none"/>
        </w:rPr>
        <w:t>.项目管理机构组成表</w:t>
      </w:r>
      <w:r>
        <w:rPr>
          <w:color w:val="auto"/>
          <w:spacing w:val="-2"/>
          <w:position w:val="0"/>
          <w:sz w:val="24"/>
          <w:szCs w:val="24"/>
          <w:highlight w:val="none"/>
          <w14:textOutline w14:w="4358" w14:cap="sq" w14:cmpd="sng">
            <w14:solidFill>
              <w14:srgbClr w14:val="000000"/>
            </w14:solidFill>
            <w14:prstDash w14:val="solid"/>
            <w14:bevel/>
          </w14:textOutline>
        </w:rPr>
        <w:t>【</w:t>
      </w:r>
      <w:r>
        <w:rPr>
          <w:color w:val="auto"/>
          <w:spacing w:val="-2"/>
          <w:position w:val="0"/>
          <w:sz w:val="24"/>
          <w:szCs w:val="24"/>
          <w:highlight w:val="none"/>
        </w:rPr>
        <w:t>项目经理应附身份证、注册建造</w:t>
      </w:r>
      <w:r>
        <w:rPr>
          <w:color w:val="auto"/>
          <w:spacing w:val="-3"/>
          <w:position w:val="0"/>
          <w:sz w:val="24"/>
          <w:szCs w:val="24"/>
          <w:highlight w:val="none"/>
        </w:rPr>
        <w:t>师执业资格证书、安全生</w:t>
      </w:r>
      <w:r>
        <w:rPr>
          <w:color w:val="auto"/>
          <w:spacing w:val="-1"/>
          <w:position w:val="0"/>
          <w:sz w:val="24"/>
          <w:szCs w:val="24"/>
          <w:highlight w:val="none"/>
        </w:rPr>
        <w:t>产考核合格证书（B</w:t>
      </w:r>
      <w:r>
        <w:rPr>
          <w:color w:val="auto"/>
          <w:spacing w:val="-42"/>
          <w:position w:val="0"/>
          <w:sz w:val="24"/>
          <w:szCs w:val="24"/>
          <w:highlight w:val="none"/>
        </w:rPr>
        <w:t xml:space="preserve"> </w:t>
      </w:r>
      <w:r>
        <w:rPr>
          <w:color w:val="auto"/>
          <w:spacing w:val="-1"/>
          <w:position w:val="0"/>
          <w:sz w:val="24"/>
          <w:szCs w:val="24"/>
          <w:highlight w:val="none"/>
        </w:rPr>
        <w:t>类）、职称证书（如有）的扫描件；项目技术负责人应附身份证扫</w:t>
      </w:r>
      <w:r>
        <w:rPr>
          <w:color w:val="auto"/>
          <w:spacing w:val="-2"/>
          <w:position w:val="0"/>
          <w:sz w:val="24"/>
          <w:szCs w:val="24"/>
          <w:highlight w:val="none"/>
        </w:rPr>
        <w:t>描件、职称证书扫描件；专职安全生产管理人员应附身份证、专职安全员安全</w:t>
      </w:r>
      <w:r>
        <w:rPr>
          <w:color w:val="auto"/>
          <w:spacing w:val="-3"/>
          <w:position w:val="0"/>
          <w:sz w:val="24"/>
          <w:szCs w:val="24"/>
          <w:highlight w:val="none"/>
        </w:rPr>
        <w:t>生产考核</w:t>
      </w:r>
      <w:r>
        <w:rPr>
          <w:color w:val="auto"/>
          <w:spacing w:val="-1"/>
          <w:position w:val="0"/>
          <w:sz w:val="24"/>
          <w:szCs w:val="24"/>
          <w:highlight w:val="none"/>
        </w:rPr>
        <w:t>合格证书（C</w:t>
      </w:r>
      <w:r>
        <w:rPr>
          <w:color w:val="auto"/>
          <w:spacing w:val="-42"/>
          <w:position w:val="0"/>
          <w:sz w:val="24"/>
          <w:szCs w:val="24"/>
          <w:highlight w:val="none"/>
        </w:rPr>
        <w:t xml:space="preserve"> </w:t>
      </w:r>
      <w:r>
        <w:rPr>
          <w:color w:val="auto"/>
          <w:spacing w:val="-1"/>
          <w:position w:val="0"/>
          <w:sz w:val="24"/>
          <w:szCs w:val="24"/>
          <w:highlight w:val="none"/>
        </w:rPr>
        <w:t>类）、职称证书（如有）扫描件；其他主要人员应附执业证或上岗证书、</w:t>
      </w:r>
      <w:r>
        <w:rPr>
          <w:color w:val="auto"/>
          <w:spacing w:val="-2"/>
          <w:position w:val="0"/>
          <w:sz w:val="24"/>
          <w:szCs w:val="24"/>
          <w:highlight w:val="none"/>
        </w:rPr>
        <w:t>职称证书（如有）扫描件；提供以上人员由</w:t>
      </w:r>
      <w:r>
        <w:rPr>
          <w:rFonts w:hint="eastAsia"/>
          <w:color w:val="auto"/>
          <w:spacing w:val="-2"/>
          <w:position w:val="0"/>
          <w:sz w:val="24"/>
          <w:szCs w:val="24"/>
          <w:highlight w:val="none"/>
          <w:lang w:eastAsia="zh-CN"/>
        </w:rPr>
        <w:t>养老保险</w:t>
      </w:r>
      <w:r>
        <w:rPr>
          <w:color w:val="auto"/>
          <w:spacing w:val="-2"/>
          <w:position w:val="0"/>
          <w:sz w:val="24"/>
          <w:szCs w:val="24"/>
          <w:highlight w:val="none"/>
        </w:rPr>
        <w:t>部门出具的供应商为其交纳的</w:t>
      </w:r>
      <w:r>
        <w:rPr>
          <w:color w:val="auto"/>
          <w:spacing w:val="-3"/>
          <w:position w:val="0"/>
          <w:sz w:val="24"/>
          <w:szCs w:val="24"/>
          <w:highlight w:val="none"/>
        </w:rPr>
        <w:t>响应文件</w:t>
      </w:r>
      <w:r>
        <w:rPr>
          <w:color w:val="auto"/>
          <w:spacing w:val="1"/>
          <w:position w:val="0"/>
          <w:sz w:val="24"/>
          <w:szCs w:val="24"/>
          <w:highlight w:val="none"/>
        </w:rPr>
        <w:t>递交截止时间前半年内任意</w:t>
      </w:r>
      <w:r>
        <w:rPr>
          <w:rFonts w:hint="eastAsia"/>
          <w:color w:val="auto"/>
          <w:spacing w:val="1"/>
          <w:position w:val="0"/>
          <w:sz w:val="24"/>
          <w:szCs w:val="24"/>
          <w:highlight w:val="none"/>
          <w:lang w:val="en-US" w:eastAsia="zh-CN"/>
        </w:rPr>
        <w:t>一</w:t>
      </w:r>
      <w:r>
        <w:rPr>
          <w:color w:val="auto"/>
          <w:spacing w:val="1"/>
          <w:position w:val="0"/>
          <w:sz w:val="24"/>
          <w:szCs w:val="24"/>
          <w:highlight w:val="none"/>
        </w:rPr>
        <w:t>个月</w:t>
      </w:r>
      <w:r>
        <w:rPr>
          <w:rFonts w:hint="eastAsia"/>
          <w:color w:val="auto"/>
          <w:spacing w:val="1"/>
          <w:position w:val="0"/>
          <w:sz w:val="24"/>
          <w:szCs w:val="24"/>
          <w:highlight w:val="none"/>
          <w:lang w:val="en-US" w:eastAsia="zh-CN"/>
        </w:rPr>
        <w:t>养老保险</w:t>
      </w:r>
      <w:r>
        <w:rPr>
          <w:color w:val="auto"/>
          <w:spacing w:val="1"/>
          <w:position w:val="0"/>
          <w:sz w:val="24"/>
          <w:szCs w:val="24"/>
          <w:highlight w:val="none"/>
        </w:rPr>
        <w:t>证明复印件；若为新进员工，请提供劳动</w:t>
      </w:r>
      <w:r>
        <w:rPr>
          <w:color w:val="auto"/>
          <w:spacing w:val="-1"/>
          <w:position w:val="0"/>
          <w:sz w:val="24"/>
          <w:szCs w:val="24"/>
          <w:highlight w:val="none"/>
        </w:rPr>
        <w:t>合同扫描件。】</w:t>
      </w:r>
      <w:r>
        <w:rPr>
          <w:color w:val="auto"/>
          <w:spacing w:val="-1"/>
          <w:position w:val="0"/>
          <w:sz w:val="24"/>
          <w:szCs w:val="24"/>
          <w:highlight w:val="none"/>
          <w14:textOutline w14:w="4358" w14:cap="sq" w14:cmpd="sng">
            <w14:solidFill>
              <w14:srgbClr w14:val="000000"/>
            </w14:solidFill>
            <w14:prstDash w14:val="solid"/>
            <w14:bevel/>
          </w14:textOutline>
        </w:rPr>
        <w:t>（必须提供</w:t>
      </w:r>
      <w:r>
        <w:rPr>
          <w:color w:val="auto"/>
          <w:spacing w:val="3"/>
          <w:position w:val="0"/>
          <w:sz w:val="24"/>
          <w:szCs w:val="24"/>
          <w:highlight w:val="none"/>
          <w14:textOutline w14:w="4358" w14:cap="sq" w14:cmpd="sng">
            <w14:solidFill>
              <w14:srgbClr w14:val="000000"/>
            </w14:solidFill>
            <w14:prstDash w14:val="solid"/>
            <w14:bevel/>
          </w14:textOutline>
        </w:rPr>
        <w:t>）</w:t>
      </w:r>
      <w:r>
        <w:rPr>
          <w:color w:val="auto"/>
          <w:spacing w:val="3"/>
          <w:position w:val="0"/>
          <w:sz w:val="24"/>
          <w:szCs w:val="24"/>
          <w:highlight w:val="none"/>
        </w:rPr>
        <w:t>；</w:t>
      </w:r>
    </w:p>
    <w:p w14:paraId="5BB8E94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14:textOutline w14:w="4358" w14:cap="sq" w14:cmpd="sng">
            <w14:solidFill>
              <w14:srgbClr w14:val="000000"/>
            </w14:solidFill>
            <w14:prstDash w14:val="solid"/>
            <w14:bevel/>
          </w14:textOutline>
        </w:rPr>
        <w:t>三、其它有效证明材料：</w:t>
      </w:r>
    </w:p>
    <w:p w14:paraId="3486ED1D">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1.供应商</w:t>
      </w:r>
      <w:r>
        <w:rPr>
          <w:color w:val="auto"/>
          <w:spacing w:val="-45"/>
          <w:position w:val="0"/>
          <w:sz w:val="24"/>
          <w:szCs w:val="24"/>
          <w:highlight w:val="none"/>
        </w:rPr>
        <w:t xml:space="preserve"> </w:t>
      </w:r>
      <w:r>
        <w:rPr>
          <w:color w:val="auto"/>
          <w:position w:val="0"/>
          <w:sz w:val="24"/>
          <w:szCs w:val="24"/>
          <w:highlight w:val="none"/>
        </w:rPr>
        <w:t>202</w:t>
      </w:r>
      <w:r>
        <w:rPr>
          <w:rFonts w:hint="eastAsia"/>
          <w:color w:val="auto"/>
          <w:position w:val="0"/>
          <w:sz w:val="24"/>
          <w:szCs w:val="24"/>
          <w:highlight w:val="none"/>
          <w:lang w:val="en-US" w:eastAsia="zh-CN"/>
        </w:rPr>
        <w:t>3</w:t>
      </w:r>
      <w:r>
        <w:rPr>
          <w:color w:val="auto"/>
          <w:position w:val="0"/>
          <w:sz w:val="24"/>
          <w:szCs w:val="24"/>
          <w:highlight w:val="none"/>
        </w:rPr>
        <w:t>年以来具有同类项目业绩的相关证明材料（无不</w:t>
      </w:r>
      <w:r>
        <w:rPr>
          <w:color w:val="auto"/>
          <w:spacing w:val="-1"/>
          <w:position w:val="0"/>
          <w:sz w:val="24"/>
          <w:szCs w:val="24"/>
          <w:highlight w:val="none"/>
        </w:rPr>
        <w:t>良记录，以中标、成交通知书或签订的合同为准，并能清晰反映项目名称、金额、日期等</w:t>
      </w:r>
      <w:r>
        <w:rPr>
          <w:color w:val="auto"/>
          <w:spacing w:val="-24"/>
          <w:position w:val="0"/>
          <w:sz w:val="24"/>
          <w:szCs w:val="24"/>
          <w:highlight w:val="none"/>
        </w:rPr>
        <w:t>）</w:t>
      </w:r>
      <w:r>
        <w:rPr>
          <w:color w:val="auto"/>
          <w:spacing w:val="-24"/>
          <w:position w:val="0"/>
          <w:sz w:val="24"/>
          <w:szCs w:val="24"/>
          <w:highlight w:val="none"/>
          <w14:textOutline w14:w="4358" w14:cap="sq" w14:cmpd="sng">
            <w14:solidFill>
              <w14:srgbClr w14:val="000000"/>
            </w14:solidFill>
            <w14:prstDash w14:val="solid"/>
            <w14:bevel/>
          </w14:textOutline>
        </w:rPr>
        <w:t>（</w:t>
      </w:r>
      <w:r>
        <w:rPr>
          <w:color w:val="auto"/>
          <w:spacing w:val="-1"/>
          <w:position w:val="0"/>
          <w:sz w:val="24"/>
          <w:szCs w:val="24"/>
          <w:highlight w:val="none"/>
          <w14:textOutline w14:w="4358" w14:cap="sq" w14:cmpd="sng">
            <w14:solidFill>
              <w14:srgbClr w14:val="000000"/>
            </w14:solidFill>
            <w14:prstDash w14:val="solid"/>
            <w14:bevel/>
          </w14:textOutline>
        </w:rPr>
        <w:t>如有，请提</w:t>
      </w:r>
      <w:r>
        <w:rPr>
          <w:color w:val="auto"/>
          <w:spacing w:val="-10"/>
          <w:position w:val="0"/>
          <w:sz w:val="24"/>
          <w:szCs w:val="24"/>
          <w:highlight w:val="none"/>
          <w14:textOutline w14:w="4358" w14:cap="sq" w14:cmpd="sng">
            <w14:solidFill>
              <w14:srgbClr w14:val="000000"/>
            </w14:solidFill>
            <w14:prstDash w14:val="solid"/>
            <w14:bevel/>
          </w14:textOutline>
        </w:rPr>
        <w:t>供</w:t>
      </w:r>
      <w:r>
        <w:rPr>
          <w:color w:val="auto"/>
          <w:position w:val="0"/>
          <w:sz w:val="24"/>
          <w:szCs w:val="24"/>
          <w:highlight w:val="none"/>
          <w14:textOutline w14:w="4358" w14:cap="sq" w14:cmpd="sng">
            <w14:solidFill>
              <w14:srgbClr w14:val="000000"/>
            </w14:solidFill>
            <w14:prstDash w14:val="solid"/>
            <w14:bevel/>
          </w14:textOutline>
        </w:rPr>
        <w:t>）</w:t>
      </w:r>
      <w:r>
        <w:rPr>
          <w:color w:val="auto"/>
          <w:position w:val="0"/>
          <w:sz w:val="24"/>
          <w:szCs w:val="24"/>
          <w:highlight w:val="none"/>
        </w:rPr>
        <w:t>；</w:t>
      </w:r>
    </w:p>
    <w:p w14:paraId="0576AC08">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2.供应商相关获奖证书、认证证书等复印件</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9"/>
          <w:position w:val="0"/>
          <w:sz w:val="24"/>
          <w:szCs w:val="24"/>
          <w:highlight w:val="none"/>
          <w14:textOutline w14:w="4358" w14:cap="sq" w14:cmpd="sng">
            <w14:solidFill>
              <w14:srgbClr w14:val="000000"/>
            </w14:solidFill>
            <w14:prstDash w14:val="solid"/>
            <w14:bevel/>
          </w14:textOutline>
        </w:rPr>
        <w:t>）</w:t>
      </w:r>
      <w:r>
        <w:rPr>
          <w:color w:val="auto"/>
          <w:spacing w:val="9"/>
          <w:position w:val="0"/>
          <w:sz w:val="24"/>
          <w:szCs w:val="24"/>
          <w:highlight w:val="none"/>
        </w:rPr>
        <w:t>；</w:t>
      </w:r>
    </w:p>
    <w:p w14:paraId="09AEDF6F">
      <w:pPr>
        <w:pStyle w:val="3"/>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3.供应商可结合本项目自身情况自行提交其它相关证明</w:t>
      </w:r>
      <w:r>
        <w:rPr>
          <w:color w:val="auto"/>
          <w:spacing w:val="-1"/>
          <w:position w:val="0"/>
          <w:sz w:val="24"/>
          <w:szCs w:val="24"/>
          <w:highlight w:val="none"/>
        </w:rPr>
        <w:t>材料</w:t>
      </w:r>
      <w:r>
        <w:rPr>
          <w:color w:val="auto"/>
          <w:spacing w:val="-1"/>
          <w:position w:val="0"/>
          <w:sz w:val="24"/>
          <w:szCs w:val="24"/>
          <w:highlight w:val="none"/>
          <w14:textOutline w14:w="4358" w14:cap="sq" w14:cmpd="sng">
            <w14:solidFill>
              <w14:srgbClr w14:val="000000"/>
            </w14:solidFill>
            <w14:prstDash w14:val="solid"/>
            <w14:bevel/>
          </w14:textOutline>
        </w:rPr>
        <w:t>（如有，请提供）</w:t>
      </w:r>
      <w:r>
        <w:rPr>
          <w:color w:val="auto"/>
          <w:spacing w:val="-1"/>
          <w:position w:val="0"/>
          <w:sz w:val="24"/>
          <w:szCs w:val="24"/>
          <w:highlight w:val="none"/>
        </w:rPr>
        <w:t>。</w:t>
      </w:r>
    </w:p>
    <w:p w14:paraId="2269ECDF">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19" w:type="default"/>
          <w:pgSz w:w="11910" w:h="16840"/>
          <w:pgMar w:top="1431" w:right="1321" w:bottom="863" w:left="1140" w:header="0" w:footer="701" w:gutter="0"/>
          <w:pgNumType w:fmt="decimal"/>
          <w:cols w:space="720" w:num="1"/>
        </w:sectPr>
      </w:pPr>
    </w:p>
    <w:p w14:paraId="6F6D9EB6">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一、资格性响应证明材料</w:t>
      </w:r>
    </w:p>
    <w:p w14:paraId="62CE4019">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1</w:t>
      </w:r>
      <w:r>
        <w:rPr>
          <w:color w:val="auto"/>
          <w:position w:val="0"/>
          <w:sz w:val="28"/>
          <w:szCs w:val="28"/>
          <w:highlight w:val="none"/>
          <w14:textOutline w14:w="5103" w14:cap="sq" w14:cmpd="sng">
            <w14:solidFill>
              <w14:srgbClr w14:val="000000"/>
            </w14:solidFill>
            <w14:prstDash w14:val="solid"/>
            <w14:bevel/>
          </w14:textOutline>
        </w:rPr>
        <w:t>.</w:t>
      </w:r>
      <w:r>
        <w:rPr>
          <w:rFonts w:hint="eastAsia"/>
          <w:color w:val="auto"/>
          <w:position w:val="0"/>
          <w:sz w:val="28"/>
          <w:szCs w:val="28"/>
          <w:highlight w:val="none"/>
          <w14:textOutline w14:w="5103" w14:cap="sq" w14:cmpd="sng">
            <w14:solidFill>
              <w14:srgbClr w14:val="000000"/>
            </w14:solidFill>
            <w14:prstDash w14:val="solid"/>
            <w14:bevel/>
          </w14:textOutline>
        </w:rPr>
        <w:t>供应商相应的法定代表人、负责人、自然人身份证正反两面复印件</w:t>
      </w:r>
      <w:r>
        <w:rPr>
          <w:color w:val="auto"/>
          <w:position w:val="0"/>
          <w:sz w:val="28"/>
          <w:szCs w:val="28"/>
          <w:highlight w:val="none"/>
          <w14:textOutline w14:w="5103" w14:cap="sq" w14:cmpd="sng">
            <w14:solidFill>
              <w14:srgbClr w14:val="000000"/>
            </w14:solidFill>
            <w14:prstDash w14:val="solid"/>
            <w14:bevel/>
          </w14:textOutline>
        </w:rPr>
        <w:t>（必须提供）</w:t>
      </w:r>
    </w:p>
    <w:p w14:paraId="1DB047D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9355CF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33B0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675A7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E3FE0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153C37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2"/>
          <w:position w:val="0"/>
          <w:sz w:val="28"/>
          <w:szCs w:val="28"/>
          <w:highlight w:val="none"/>
          <w14:textOutline w14:w="5103" w14:cap="sq" w14:cmpd="sng">
            <w14:solidFill>
              <w14:srgbClr w14:val="000000"/>
            </w14:solidFill>
            <w14:prstDash w14:val="solid"/>
            <w14:bevel/>
          </w14:textOutline>
        </w:rPr>
        <w:t>.供应商的授权委托书原件、委托代理人身份证正反面复印件（委托代</w:t>
      </w:r>
      <w:r>
        <w:rPr>
          <w:color w:val="auto"/>
          <w:spacing w:val="10"/>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理时必须提供）</w:t>
      </w:r>
    </w:p>
    <w:p w14:paraId="6CF21DE3">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DF5C20B">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8"/>
          <w:position w:val="0"/>
          <w:highlight w:val="none"/>
          <w14:textOutline w14:w="5793" w14:cap="sq" w14:cmpd="sng">
            <w14:solidFill>
              <w14:srgbClr w14:val="000000"/>
            </w14:solidFill>
            <w14:prstDash w14:val="solid"/>
            <w14:bevel/>
          </w14:textOutline>
        </w:rPr>
        <w:t>授权委托书</w:t>
      </w:r>
    </w:p>
    <w:p w14:paraId="22266F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5600A22">
      <w:pPr>
        <w:pStyle w:val="3"/>
        <w:keepNext w:val="0"/>
        <w:keepLines w:val="0"/>
        <w:pageBreakBefore w:val="0"/>
        <w:widowControl w:val="0"/>
        <w:kinsoku/>
        <w:wordWrap w:val="0"/>
        <w:overflowPunct/>
        <w:topLinePunct w:val="0"/>
        <w:bidi w:val="0"/>
        <w:spacing w:line="360" w:lineRule="auto"/>
        <w:ind w:right="0"/>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广西汇晟工程咨询有限公司</w:t>
      </w:r>
    </w:p>
    <w:p w14:paraId="44D86C06">
      <w:pPr>
        <w:pStyle w:val="3"/>
        <w:keepNext w:val="0"/>
        <w:keepLines w:val="0"/>
        <w:pageBreakBefore w:val="0"/>
        <w:widowControl w:val="0"/>
        <w:kinsoku/>
        <w:wordWrap w:val="0"/>
        <w:overflowPunct/>
        <w:topLinePunct w:val="0"/>
        <w:bidi w:val="0"/>
        <w:spacing w:line="360" w:lineRule="auto"/>
        <w:ind w:right="0" w:firstLine="484" w:firstLineChars="200"/>
        <w:jc w:val="both"/>
        <w:rPr>
          <w:color w:val="auto"/>
          <w:position w:val="0"/>
          <w:sz w:val="24"/>
          <w:szCs w:val="24"/>
          <w:highlight w:val="none"/>
        </w:rPr>
      </w:pPr>
      <w:r>
        <w:rPr>
          <w:color w:val="auto"/>
          <w:spacing w:val="1"/>
          <w:position w:val="0"/>
          <w:sz w:val="24"/>
          <w:szCs w:val="24"/>
          <w:highlight w:val="none"/>
        </w:rPr>
        <w:t>我</w:t>
      </w:r>
      <w:r>
        <w:rPr>
          <w:color w:val="auto"/>
          <w:spacing w:val="1"/>
          <w:position w:val="0"/>
          <w:sz w:val="24"/>
          <w:szCs w:val="24"/>
          <w:highlight w:val="none"/>
          <w:u w:val="single" w:color="auto"/>
        </w:rPr>
        <w:t xml:space="preserve">              </w:t>
      </w:r>
      <w:r>
        <w:rPr>
          <w:color w:val="auto"/>
          <w:spacing w:val="1"/>
          <w:position w:val="0"/>
          <w:sz w:val="24"/>
          <w:szCs w:val="24"/>
          <w:highlight w:val="none"/>
        </w:rPr>
        <w:t>（姓名）系</w:t>
      </w:r>
      <w:r>
        <w:rPr>
          <w:color w:val="auto"/>
          <w:spacing w:val="1"/>
          <w:position w:val="0"/>
          <w:sz w:val="24"/>
          <w:szCs w:val="24"/>
          <w:highlight w:val="none"/>
          <w:u w:val="single" w:color="auto"/>
        </w:rPr>
        <w:t xml:space="preserve">                  </w:t>
      </w:r>
      <w:r>
        <w:rPr>
          <w:color w:val="auto"/>
          <w:position w:val="0"/>
          <w:sz w:val="24"/>
          <w:szCs w:val="24"/>
          <w:highlight w:val="none"/>
          <w:u w:val="single" w:color="auto"/>
        </w:rPr>
        <w:t xml:space="preserve">     </w:t>
      </w:r>
      <w:r>
        <w:rPr>
          <w:color w:val="auto"/>
          <w:position w:val="0"/>
          <w:sz w:val="24"/>
          <w:szCs w:val="24"/>
          <w:highlight w:val="none"/>
        </w:rPr>
        <w:t>（供应商名称）的法定代</w:t>
      </w:r>
      <w:r>
        <w:rPr>
          <w:color w:val="auto"/>
          <w:spacing w:val="-2"/>
          <w:position w:val="0"/>
          <w:sz w:val="24"/>
          <w:szCs w:val="24"/>
          <w:highlight w:val="none"/>
        </w:rPr>
        <w:t>表人，现授权委托本单位在职职工</w:t>
      </w:r>
      <w:r>
        <w:rPr>
          <w:color w:val="auto"/>
          <w:spacing w:val="-2"/>
          <w:position w:val="0"/>
          <w:sz w:val="24"/>
          <w:szCs w:val="24"/>
          <w:highlight w:val="none"/>
          <w:u w:val="single" w:color="auto"/>
        </w:rPr>
        <w:t xml:space="preserve">            </w:t>
      </w:r>
      <w:r>
        <w:rPr>
          <w:color w:val="auto"/>
          <w:spacing w:val="-2"/>
          <w:position w:val="0"/>
          <w:sz w:val="24"/>
          <w:szCs w:val="24"/>
          <w:highlight w:val="none"/>
        </w:rPr>
        <w:t>（姓名）以我公司名义参加</w:t>
      </w:r>
      <w:r>
        <w:rPr>
          <w:color w:val="auto"/>
          <w:spacing w:val="-2"/>
          <w:position w:val="0"/>
          <w:sz w:val="24"/>
          <w:szCs w:val="24"/>
          <w:highlight w:val="none"/>
          <w:u w:val="single" w:color="auto"/>
        </w:rPr>
        <w:t xml:space="preserve">      （项目名称及项目编号）</w:t>
      </w:r>
      <w:r>
        <w:rPr>
          <w:color w:val="auto"/>
          <w:spacing w:val="13"/>
          <w:position w:val="0"/>
          <w:sz w:val="24"/>
          <w:szCs w:val="24"/>
          <w:highlight w:val="none"/>
          <w:u w:val="single" w:color="auto"/>
        </w:rPr>
        <w:t xml:space="preserve">       </w:t>
      </w:r>
      <w:r>
        <w:rPr>
          <w:color w:val="auto"/>
          <w:spacing w:val="-103"/>
          <w:position w:val="0"/>
          <w:sz w:val="24"/>
          <w:szCs w:val="24"/>
          <w:highlight w:val="none"/>
        </w:rPr>
        <w:t xml:space="preserve"> </w:t>
      </w:r>
      <w:r>
        <w:rPr>
          <w:color w:val="auto"/>
          <w:spacing w:val="-2"/>
          <w:position w:val="0"/>
          <w:sz w:val="24"/>
          <w:szCs w:val="24"/>
          <w:highlight w:val="none"/>
        </w:rPr>
        <w:t>项目的磋商活动，并代表我方全权办理针对上述项目的磋</w:t>
      </w:r>
      <w:r>
        <w:rPr>
          <w:color w:val="auto"/>
          <w:spacing w:val="-1"/>
          <w:position w:val="0"/>
          <w:sz w:val="24"/>
          <w:szCs w:val="24"/>
          <w:highlight w:val="none"/>
        </w:rPr>
        <w:t>商、签约等具体事务和签署相关文件。</w:t>
      </w:r>
    </w:p>
    <w:p w14:paraId="4442ED2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我方对被授权人的签字事项负全部责任。</w:t>
      </w:r>
    </w:p>
    <w:p w14:paraId="422C642A">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授权委托代理期限：</w:t>
      </w:r>
      <w:r>
        <w:rPr>
          <w:color w:val="auto"/>
          <w:spacing w:val="-71"/>
          <w:position w:val="0"/>
          <w:sz w:val="24"/>
          <w:szCs w:val="24"/>
          <w:highlight w:val="none"/>
        </w:rPr>
        <w:t xml:space="preserve"> </w:t>
      </w:r>
      <w:r>
        <w:rPr>
          <w:color w:val="auto"/>
          <w:spacing w:val="-2"/>
          <w:position w:val="0"/>
          <w:sz w:val="24"/>
          <w:szCs w:val="24"/>
          <w:highlight w:val="none"/>
        </w:rPr>
        <w:t>自即日起至该项目政府</w:t>
      </w:r>
      <w:r>
        <w:rPr>
          <w:color w:val="auto"/>
          <w:spacing w:val="-3"/>
          <w:position w:val="0"/>
          <w:sz w:val="24"/>
          <w:szCs w:val="24"/>
          <w:highlight w:val="none"/>
        </w:rPr>
        <w:t>采购活动结束。</w:t>
      </w:r>
    </w:p>
    <w:p w14:paraId="5EBDBA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0C98EDA">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代理人无转委托权,特此委托。</w:t>
      </w:r>
    </w:p>
    <w:p w14:paraId="5F3C63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F50E83F">
      <w:pPr>
        <w:pStyle w:val="3"/>
        <w:keepNext w:val="0"/>
        <w:keepLines w:val="0"/>
        <w:pageBreakBefore w:val="0"/>
        <w:widowControl w:val="0"/>
        <w:kinsoku/>
        <w:wordWrap w:val="0"/>
        <w:overflowPunct/>
        <w:topLinePunct w:val="0"/>
        <w:bidi w:val="0"/>
        <w:spacing w:line="360" w:lineRule="auto"/>
        <w:ind w:left="0" w:right="0" w:firstLine="476" w:firstLineChars="200"/>
        <w:outlineLvl w:val="1"/>
        <w:rPr>
          <w:color w:val="auto"/>
          <w:position w:val="0"/>
          <w:sz w:val="24"/>
          <w:szCs w:val="24"/>
          <w:highlight w:val="none"/>
        </w:rPr>
      </w:pPr>
      <w:r>
        <w:rPr>
          <w:color w:val="auto"/>
          <w:spacing w:val="-1"/>
          <w:position w:val="0"/>
          <w:sz w:val="24"/>
          <w:szCs w:val="24"/>
          <w:highlight w:val="none"/>
        </w:rPr>
        <w:t>我已在下面签字，以资证明。</w:t>
      </w:r>
    </w:p>
    <w:p w14:paraId="48BB15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BC92515">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058D3C7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BDC1063">
      <w:pPr>
        <w:pStyle w:val="3"/>
        <w:keepNext w:val="0"/>
        <w:keepLines w:val="0"/>
        <w:pageBreakBefore w:val="0"/>
        <w:widowControl w:val="0"/>
        <w:kinsoku/>
        <w:wordWrap w:val="0"/>
        <w:overflowPunct/>
        <w:topLinePunct w:val="0"/>
        <w:bidi w:val="0"/>
        <w:spacing w:line="360" w:lineRule="auto"/>
        <w:ind w:left="0" w:right="0" w:firstLine="448" w:firstLineChars="200"/>
        <w:jc w:val="right"/>
        <w:outlineLvl w:val="1"/>
        <w:rPr>
          <w:color w:val="auto"/>
          <w:position w:val="0"/>
          <w:sz w:val="24"/>
          <w:szCs w:val="24"/>
          <w:highlight w:val="none"/>
        </w:rPr>
      </w:pPr>
      <w:r>
        <w:rPr>
          <w:color w:val="auto"/>
          <w:spacing w:val="-8"/>
          <w:position w:val="0"/>
          <w:sz w:val="24"/>
          <w:szCs w:val="24"/>
          <w:highlight w:val="none"/>
        </w:rPr>
        <w:t>法定代表人签字（或个人</w:t>
      </w:r>
      <w:r>
        <w:rPr>
          <w:color w:val="auto"/>
          <w:spacing w:val="-52"/>
          <w:position w:val="0"/>
          <w:sz w:val="24"/>
          <w:szCs w:val="24"/>
          <w:highlight w:val="none"/>
        </w:rPr>
        <w:t xml:space="preserve"> </w:t>
      </w:r>
      <w:r>
        <w:rPr>
          <w:color w:val="auto"/>
          <w:spacing w:val="-8"/>
          <w:position w:val="0"/>
          <w:sz w:val="24"/>
          <w:szCs w:val="24"/>
          <w:highlight w:val="none"/>
        </w:rPr>
        <w:t>CA</w:t>
      </w:r>
      <w:r>
        <w:rPr>
          <w:color w:val="auto"/>
          <w:spacing w:val="-50"/>
          <w:position w:val="0"/>
          <w:sz w:val="24"/>
          <w:szCs w:val="24"/>
          <w:highlight w:val="none"/>
        </w:rPr>
        <w:t xml:space="preserve"> </w:t>
      </w:r>
      <w:r>
        <w:rPr>
          <w:color w:val="auto"/>
          <w:spacing w:val="-8"/>
          <w:position w:val="0"/>
          <w:sz w:val="24"/>
          <w:szCs w:val="24"/>
          <w:highlight w:val="none"/>
        </w:rPr>
        <w:t>签章</w:t>
      </w:r>
      <w:r>
        <w:rPr>
          <w:color w:val="auto"/>
          <w:spacing w:val="-56"/>
          <w:position w:val="0"/>
          <w:sz w:val="24"/>
          <w:szCs w:val="24"/>
          <w:highlight w:val="none"/>
        </w:rPr>
        <w:t>）：</w:t>
      </w:r>
      <w:r>
        <w:rPr>
          <w:color w:val="auto"/>
          <w:position w:val="0"/>
          <w:sz w:val="24"/>
          <w:szCs w:val="24"/>
          <w:highlight w:val="none"/>
          <w:u w:val="single" w:color="auto"/>
        </w:rPr>
        <w:t xml:space="preserve">              </w:t>
      </w:r>
      <w:r>
        <w:rPr>
          <w:color w:val="auto"/>
          <w:position w:val="0"/>
          <w:sz w:val="24"/>
          <w:szCs w:val="24"/>
          <w:highlight w:val="none"/>
        </w:rPr>
        <w:t xml:space="preserve">     </w:t>
      </w:r>
      <w:r>
        <w:rPr>
          <w:color w:val="auto"/>
          <w:position w:val="0"/>
          <w:sz w:val="24"/>
          <w:szCs w:val="24"/>
          <w:highlight w:val="none"/>
          <w:u w:val="single" w:color="auto"/>
        </w:rPr>
        <w:t xml:space="preserve">     </w:t>
      </w:r>
      <w:r>
        <w:rPr>
          <w:color w:val="auto"/>
          <w:spacing w:val="-110"/>
          <w:position w:val="0"/>
          <w:sz w:val="24"/>
          <w:szCs w:val="24"/>
          <w:highlight w:val="none"/>
        </w:rPr>
        <w:t xml:space="preserve"> </w:t>
      </w:r>
      <w:r>
        <w:rPr>
          <w:color w:val="auto"/>
          <w:spacing w:val="-8"/>
          <w:position w:val="0"/>
          <w:sz w:val="24"/>
          <w:szCs w:val="24"/>
          <w:highlight w:val="none"/>
        </w:rPr>
        <w:t>年</w:t>
      </w:r>
      <w:r>
        <w:rPr>
          <w:color w:val="auto"/>
          <w:spacing w:val="-8"/>
          <w:position w:val="0"/>
          <w:sz w:val="24"/>
          <w:szCs w:val="24"/>
          <w:highlight w:val="none"/>
          <w:u w:val="single" w:color="auto"/>
        </w:rPr>
        <w:t xml:space="preserve">     </w:t>
      </w:r>
      <w:r>
        <w:rPr>
          <w:color w:val="auto"/>
          <w:spacing w:val="-104"/>
          <w:position w:val="0"/>
          <w:sz w:val="24"/>
          <w:szCs w:val="24"/>
          <w:highlight w:val="none"/>
        </w:rPr>
        <w:t xml:space="preserve"> </w:t>
      </w:r>
      <w:r>
        <w:rPr>
          <w:color w:val="auto"/>
          <w:spacing w:val="-8"/>
          <w:position w:val="0"/>
          <w:sz w:val="24"/>
          <w:szCs w:val="24"/>
          <w:highlight w:val="none"/>
        </w:rPr>
        <w:t>月</w:t>
      </w:r>
      <w:r>
        <w:rPr>
          <w:color w:val="auto"/>
          <w:spacing w:val="30"/>
          <w:position w:val="0"/>
          <w:sz w:val="24"/>
          <w:szCs w:val="24"/>
          <w:highlight w:val="none"/>
          <w:u w:val="single" w:color="auto"/>
        </w:rPr>
        <w:t xml:space="preserve">    </w:t>
      </w:r>
      <w:r>
        <w:rPr>
          <w:color w:val="auto"/>
          <w:spacing w:val="-69"/>
          <w:position w:val="0"/>
          <w:sz w:val="24"/>
          <w:szCs w:val="24"/>
          <w:highlight w:val="none"/>
        </w:rPr>
        <w:t xml:space="preserve"> </w:t>
      </w:r>
      <w:r>
        <w:rPr>
          <w:color w:val="auto"/>
          <w:spacing w:val="-8"/>
          <w:position w:val="0"/>
          <w:sz w:val="24"/>
          <w:szCs w:val="24"/>
          <w:highlight w:val="none"/>
        </w:rPr>
        <w:t>日</w:t>
      </w:r>
    </w:p>
    <w:p w14:paraId="5E753A2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6BA1E06">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459ABE71">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7FDAA14F">
      <w:pPr>
        <w:pStyle w:val="3"/>
        <w:keepNext w:val="0"/>
        <w:keepLines w:val="0"/>
        <w:pageBreakBefore w:val="0"/>
        <w:widowControl w:val="0"/>
        <w:kinsoku/>
        <w:wordWrap w:val="0"/>
        <w:overflowPunct/>
        <w:topLinePunct w:val="0"/>
        <w:bidi w:val="0"/>
        <w:spacing w:line="360" w:lineRule="auto"/>
        <w:ind w:right="0"/>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pPr>
    </w:p>
    <w:p w14:paraId="1FDEB569">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position w:val="0"/>
          <w:sz w:val="28"/>
          <w:szCs w:val="28"/>
          <w:highlight w:val="none"/>
          <w:lang w:val="en-US" w:eastAsia="zh-CN"/>
          <w14:textOutline w14:w="5103" w14:cap="sq" w14:cmpd="sng">
            <w14:solidFill>
              <w14:srgbClr w14:val="000000"/>
            </w14:solidFill>
            <w14:prstDash w14:val="solid"/>
            <w14:bevel/>
          </w14:textOutline>
        </w:rPr>
        <w:t>3</w:t>
      </w:r>
      <w:r>
        <w:rPr>
          <w:color w:val="auto"/>
          <w:position w:val="0"/>
          <w:sz w:val="28"/>
          <w:szCs w:val="28"/>
          <w:highlight w:val="none"/>
          <w14:textOutline w14:w="5103" w14:cap="sq" w14:cmpd="sng">
            <w14:solidFill>
              <w14:srgbClr w14:val="000000"/>
            </w14:solidFill>
            <w14:prstDash w14:val="solid"/>
            <w14:bevel/>
          </w14:textOutline>
        </w:rPr>
        <w:t>.</w:t>
      </w:r>
      <w:r>
        <w:rPr>
          <w:color w:val="auto"/>
          <w:spacing w:val="1"/>
          <w:position w:val="0"/>
          <w:sz w:val="28"/>
          <w:szCs w:val="28"/>
          <w:highlight w:val="none"/>
          <w14:textOutline w14:w="5103" w14:cap="sq" w14:cmpd="sng">
            <w14:solidFill>
              <w14:srgbClr w14:val="000000"/>
            </w14:solidFill>
            <w14:prstDash w14:val="solid"/>
            <w14:bevel/>
          </w14:textOutline>
        </w:rPr>
        <w:t>供应商参加政府采购活动前</w:t>
      </w:r>
      <w:r>
        <w:rPr>
          <w:color w:val="auto"/>
          <w:spacing w:val="-48"/>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3</w:t>
      </w:r>
      <w:r>
        <w:rPr>
          <w:color w:val="auto"/>
          <w:spacing w:val="-55"/>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年内在经营活动中没有重大违法记录及有</w:t>
      </w:r>
      <w:r>
        <w:rPr>
          <w:color w:val="auto"/>
          <w:position w:val="0"/>
          <w:sz w:val="28"/>
          <w:szCs w:val="28"/>
          <w:highlight w:val="none"/>
        </w:rPr>
        <w:t xml:space="preserve"> </w:t>
      </w:r>
      <w:r>
        <w:rPr>
          <w:color w:val="auto"/>
          <w:position w:val="0"/>
          <w:sz w:val="28"/>
          <w:szCs w:val="28"/>
          <w:highlight w:val="none"/>
          <w14:textOutline w14:w="5103" w14:cap="sq" w14:cmpd="sng">
            <w14:solidFill>
              <w14:srgbClr w14:val="000000"/>
            </w14:solidFill>
            <w14:prstDash w14:val="solid"/>
            <w14:bevel/>
          </w14:textOutline>
        </w:rPr>
        <w:t>关信用信息的书面声明（必须提供）</w:t>
      </w:r>
    </w:p>
    <w:p w14:paraId="5D46CBA7">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6"/>
          <w:position w:val="0"/>
          <w:highlight w:val="none"/>
          <w14:textOutline w14:w="5793" w14:cap="sq" w14:cmpd="sng">
            <w14:solidFill>
              <w14:srgbClr w14:val="000000"/>
            </w14:solidFill>
            <w14:prstDash w14:val="solid"/>
            <w14:bevel/>
          </w14:textOutline>
        </w:rPr>
        <w:t>附件：</w:t>
      </w:r>
    </w:p>
    <w:p w14:paraId="6EC32891">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color w:val="auto"/>
          <w:spacing w:val="-2"/>
          <w:position w:val="0"/>
          <w:highlight w:val="none"/>
          <w14:textOutline w14:w="5793" w14:cap="sq" w14:cmpd="sng">
            <w14:solidFill>
              <w14:srgbClr w14:val="000000"/>
            </w14:solidFill>
            <w14:prstDash w14:val="solid"/>
            <w14:bevel/>
          </w14:textOutline>
        </w:rPr>
        <w:t>声</w:t>
      </w:r>
      <w:r>
        <w:rPr>
          <w:color w:val="auto"/>
          <w:spacing w:val="21"/>
          <w:position w:val="0"/>
          <w:highlight w:val="none"/>
        </w:rPr>
        <w:t xml:space="preserve">   </w:t>
      </w:r>
      <w:r>
        <w:rPr>
          <w:color w:val="auto"/>
          <w:spacing w:val="-2"/>
          <w:position w:val="0"/>
          <w:highlight w:val="none"/>
          <w14:textOutline w14:w="5793" w14:cap="sq" w14:cmpd="sng">
            <w14:solidFill>
              <w14:srgbClr w14:val="000000"/>
            </w14:solidFill>
            <w14:prstDash w14:val="solid"/>
            <w14:bevel/>
          </w14:textOutline>
        </w:rPr>
        <w:t>明（格式）</w:t>
      </w:r>
    </w:p>
    <w:p w14:paraId="1A0CB92A">
      <w:pPr>
        <w:pStyle w:val="3"/>
        <w:keepNext w:val="0"/>
        <w:keepLines w:val="0"/>
        <w:pageBreakBefore w:val="0"/>
        <w:widowControl w:val="0"/>
        <w:kinsoku/>
        <w:wordWrap w:val="0"/>
        <w:overflowPunct/>
        <w:topLinePunct w:val="0"/>
        <w:bidi w:val="0"/>
        <w:spacing w:line="360" w:lineRule="auto"/>
        <w:ind w:right="0"/>
        <w:outlineLvl w:val="1"/>
        <w:rPr>
          <w:rFonts w:hint="eastAsia" w:eastAsia="宋体"/>
          <w:color w:val="auto"/>
          <w:position w:val="0"/>
          <w:sz w:val="24"/>
          <w:szCs w:val="24"/>
          <w:highlight w:val="none"/>
          <w:lang w:eastAsia="zh-CN"/>
        </w:rPr>
      </w:pPr>
      <w:r>
        <w:rPr>
          <w:color w:val="auto"/>
          <w:spacing w:val="-1"/>
          <w:position w:val="0"/>
          <w:sz w:val="24"/>
          <w:szCs w:val="24"/>
          <w:highlight w:val="none"/>
        </w:rPr>
        <w:t>致：</w:t>
      </w:r>
      <w:r>
        <w:rPr>
          <w:rFonts w:hint="eastAsia"/>
          <w:color w:val="auto"/>
          <w:spacing w:val="-1"/>
          <w:position w:val="0"/>
          <w:sz w:val="24"/>
          <w:szCs w:val="24"/>
          <w:highlight w:val="none"/>
          <w:u w:val="single" w:color="auto"/>
          <w:lang w:eastAsia="zh-CN"/>
        </w:rPr>
        <w:t xml:space="preserve"> 广西汇晟工程咨询有限公司</w:t>
      </w:r>
    </w:p>
    <w:p w14:paraId="591E80FD">
      <w:pPr>
        <w:pStyle w:val="3"/>
        <w:keepNext w:val="0"/>
        <w:keepLines w:val="0"/>
        <w:pageBreakBefore w:val="0"/>
        <w:widowControl w:val="0"/>
        <w:kinsoku/>
        <w:wordWrap w:val="0"/>
        <w:overflowPunct/>
        <w:topLinePunct w:val="0"/>
        <w:bidi w:val="0"/>
        <w:spacing w:line="360" w:lineRule="auto"/>
        <w:ind w:right="0" w:firstLine="468" w:firstLineChars="200"/>
        <w:jc w:val="both"/>
        <w:rPr>
          <w:color w:val="auto"/>
          <w:position w:val="0"/>
          <w:sz w:val="24"/>
          <w:szCs w:val="24"/>
          <w:highlight w:val="none"/>
        </w:rPr>
      </w:pPr>
      <w:r>
        <w:rPr>
          <w:color w:val="auto"/>
          <w:spacing w:val="-3"/>
          <w:position w:val="0"/>
          <w:sz w:val="24"/>
          <w:szCs w:val="24"/>
          <w:highlight w:val="none"/>
        </w:rPr>
        <w:t>我（公司）郑重声明，在参加本项目政府采购活动前</w:t>
      </w:r>
      <w:r>
        <w:rPr>
          <w:color w:val="auto"/>
          <w:spacing w:val="-45"/>
          <w:position w:val="0"/>
          <w:sz w:val="24"/>
          <w:szCs w:val="24"/>
          <w:highlight w:val="none"/>
        </w:rPr>
        <w:t xml:space="preserve"> </w:t>
      </w:r>
      <w:r>
        <w:rPr>
          <w:color w:val="auto"/>
          <w:spacing w:val="-3"/>
          <w:position w:val="0"/>
          <w:sz w:val="24"/>
          <w:szCs w:val="24"/>
          <w:highlight w:val="none"/>
        </w:rPr>
        <w:t>3</w:t>
      </w:r>
      <w:r>
        <w:rPr>
          <w:color w:val="auto"/>
          <w:spacing w:val="-49"/>
          <w:position w:val="0"/>
          <w:sz w:val="24"/>
          <w:szCs w:val="24"/>
          <w:highlight w:val="none"/>
        </w:rPr>
        <w:t xml:space="preserve"> </w:t>
      </w:r>
      <w:r>
        <w:rPr>
          <w:color w:val="auto"/>
          <w:spacing w:val="-3"/>
          <w:position w:val="0"/>
          <w:sz w:val="24"/>
          <w:szCs w:val="24"/>
          <w:highlight w:val="none"/>
        </w:rPr>
        <w:t>年内在经营活动中没有重大</w:t>
      </w:r>
      <w:r>
        <w:rPr>
          <w:color w:val="auto"/>
          <w:spacing w:val="-2"/>
          <w:position w:val="0"/>
          <w:sz w:val="24"/>
          <w:szCs w:val="24"/>
          <w:highlight w:val="none"/>
        </w:rPr>
        <w:t>违法记录（重大违法记录是指供应商因违法经营受到刑事处罚或者责令停产停</w:t>
      </w:r>
      <w:r>
        <w:rPr>
          <w:color w:val="auto"/>
          <w:spacing w:val="-3"/>
          <w:position w:val="0"/>
          <w:sz w:val="24"/>
          <w:szCs w:val="24"/>
          <w:highlight w:val="none"/>
        </w:rPr>
        <w:t>业、吊销</w:t>
      </w:r>
      <w:r>
        <w:rPr>
          <w:color w:val="auto"/>
          <w:spacing w:val="-2"/>
          <w:position w:val="0"/>
          <w:sz w:val="24"/>
          <w:szCs w:val="24"/>
          <w:highlight w:val="none"/>
        </w:rPr>
        <w:t>许可证或者执照、较大数额罚款等行政处罚</w:t>
      </w:r>
      <w:r>
        <w:rPr>
          <w:color w:val="auto"/>
          <w:spacing w:val="-4"/>
          <w:position w:val="0"/>
          <w:sz w:val="24"/>
          <w:szCs w:val="24"/>
          <w:highlight w:val="none"/>
        </w:rPr>
        <w:t>），</w:t>
      </w:r>
      <w:r>
        <w:rPr>
          <w:color w:val="auto"/>
          <w:spacing w:val="-2"/>
          <w:position w:val="0"/>
          <w:sz w:val="24"/>
          <w:szCs w:val="24"/>
          <w:highlight w:val="none"/>
        </w:rPr>
        <w:t>未被列入失信被执行人、重大税收违法案件当事人名单、政府采购严重违法失信行为记录名单，完全符合《中华人民</w:t>
      </w:r>
      <w:r>
        <w:rPr>
          <w:color w:val="auto"/>
          <w:spacing w:val="-3"/>
          <w:position w:val="0"/>
          <w:sz w:val="24"/>
          <w:szCs w:val="24"/>
          <w:highlight w:val="none"/>
        </w:rPr>
        <w:t>共和国政</w:t>
      </w:r>
      <w:r>
        <w:rPr>
          <w:color w:val="auto"/>
          <w:position w:val="0"/>
          <w:sz w:val="24"/>
          <w:szCs w:val="24"/>
          <w:highlight w:val="none"/>
        </w:rPr>
        <w:t>府采购法》第二十二条规定的供应商资格条件，我方对此</w:t>
      </w:r>
      <w:r>
        <w:rPr>
          <w:color w:val="auto"/>
          <w:spacing w:val="-1"/>
          <w:position w:val="0"/>
          <w:sz w:val="24"/>
          <w:szCs w:val="24"/>
          <w:highlight w:val="none"/>
        </w:rPr>
        <w:t>声明负全部法律责任。</w:t>
      </w:r>
    </w:p>
    <w:p w14:paraId="2002E4C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3854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C3172E4">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40868081">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8"/>
          <w:position w:val="0"/>
          <w:sz w:val="24"/>
          <w:szCs w:val="24"/>
          <w:highlight w:val="none"/>
        </w:rPr>
        <w:t xml:space="preserve"> </w:t>
      </w:r>
      <w:r>
        <w:rPr>
          <w:color w:val="auto"/>
          <w:spacing w:val="-1"/>
          <w:position w:val="0"/>
          <w:sz w:val="24"/>
          <w:szCs w:val="24"/>
          <w:highlight w:val="none"/>
        </w:rPr>
        <w:t>签章)]：</w:t>
      </w:r>
      <w:r>
        <w:rPr>
          <w:color w:val="auto"/>
          <w:spacing w:val="-1"/>
          <w:position w:val="0"/>
          <w:sz w:val="24"/>
          <w:szCs w:val="24"/>
          <w:highlight w:val="none"/>
          <w:u w:val="single" w:color="auto"/>
        </w:rPr>
        <w:t xml:space="preserve">      </w:t>
      </w:r>
    </w:p>
    <w:p w14:paraId="5CDD94FE">
      <w:pPr>
        <w:pStyle w:val="3"/>
        <w:keepNext w:val="0"/>
        <w:keepLines w:val="0"/>
        <w:pageBreakBefore w:val="0"/>
        <w:widowControl w:val="0"/>
        <w:kinsoku/>
        <w:wordWrap w:val="0"/>
        <w:overflowPunct/>
        <w:topLinePunct w:val="0"/>
        <w:bidi w:val="0"/>
        <w:spacing w:line="360" w:lineRule="auto"/>
        <w:ind w:left="0" w:right="0" w:firstLine="428" w:firstLineChars="200"/>
        <w:outlineLvl w:val="1"/>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C43F4C9">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pPr>
    </w:p>
    <w:p w14:paraId="1950597E">
      <w:pPr>
        <w:keepNext w:val="0"/>
        <w:keepLines w:val="0"/>
        <w:pageBreakBefore w:val="0"/>
        <w:widowControl w:val="0"/>
        <w:kinsoku/>
        <w:wordWrap w:val="0"/>
        <w:overflowPunct/>
        <w:topLinePunct w:val="0"/>
        <w:bidi w:val="0"/>
        <w:spacing w:line="360" w:lineRule="auto"/>
        <w:ind w:right="0"/>
        <w:rPr>
          <w:color w:val="auto"/>
          <w:position w:val="0"/>
          <w:sz w:val="24"/>
          <w:szCs w:val="24"/>
          <w:highlight w:val="none"/>
        </w:rPr>
      </w:pPr>
    </w:p>
    <w:p w14:paraId="61F77712">
      <w:pPr>
        <w:pStyle w:val="4"/>
        <w:spacing w:line="340" w:lineRule="exact"/>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4</w:t>
      </w:r>
      <w:r>
        <w:rPr>
          <w:rFonts w:hint="eastAsia" w:ascii="宋体" w:hAnsi="宋体" w:eastAsia="宋体" w:cs="宋体"/>
          <w:snapToGrid w:val="0"/>
          <w:color w:val="auto"/>
          <w:spacing w:val="1"/>
          <w:kern w:val="0"/>
          <w:position w:val="0"/>
          <w:sz w:val="28"/>
          <w:szCs w:val="28"/>
          <w:highlight w:val="none"/>
          <w:lang w:val="en-US" w:eastAsia="en-US" w:bidi="ar-SA"/>
          <w14:textOutline w14:w="5103" w14:cap="sq" w14:cmpd="sng">
            <w14:solidFill>
              <w14:srgbClr w14:val="000000"/>
            </w14:solidFill>
            <w14:prstDash w14:val="solid"/>
            <w14:bevel/>
          </w14:textOutline>
        </w:rPr>
        <w:t>.供应商的法人或者其他组织营业执照等证明文件复印件（必须提供，自然人除外）；</w:t>
      </w:r>
    </w:p>
    <w:p w14:paraId="1858B5B3">
      <w:pPr>
        <w:tabs>
          <w:tab w:val="left" w:pos="1305"/>
        </w:tabs>
        <w:spacing w:line="340" w:lineRule="exact"/>
        <w:rPr>
          <w:rFonts w:hint="eastAsia" w:ascii="宋体" w:hAnsi="宋体" w:eastAsia="宋体" w:cs="宋体"/>
          <w:b/>
          <w:color w:val="auto"/>
          <w:sz w:val="21"/>
          <w:szCs w:val="21"/>
          <w:highlight w:val="none"/>
        </w:rPr>
      </w:pPr>
    </w:p>
    <w:p w14:paraId="44C3316A">
      <w:pPr>
        <w:tabs>
          <w:tab w:val="left" w:pos="1305"/>
        </w:tabs>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；供应商为事业单位，应提供有效的“事业单位法人证书”；供应商为非企业专业服务机构的，应提供执业许可证等证明文件；供应商为个体工商户，应提供有效的“个体工商户营业执照”。</w:t>
      </w:r>
    </w:p>
    <w:p w14:paraId="71D5D08E">
      <w:pPr>
        <w:rPr>
          <w:rFonts w:hint="eastAsia" w:ascii="宋体" w:hAnsi="宋体" w:eastAsia="宋体" w:cs="宋体"/>
          <w:b/>
          <w:bCs/>
          <w:color w:val="auto"/>
          <w:sz w:val="21"/>
          <w:szCs w:val="21"/>
          <w:highlight w:val="none"/>
        </w:rPr>
      </w:pPr>
    </w:p>
    <w:p w14:paraId="25B965F0">
      <w:pPr>
        <w:pStyle w:val="3"/>
        <w:rPr>
          <w:rFonts w:hint="eastAsia" w:ascii="宋体" w:hAnsi="宋体" w:eastAsia="宋体" w:cs="宋体"/>
          <w:b/>
          <w:bCs/>
          <w:color w:val="auto"/>
          <w:sz w:val="21"/>
          <w:szCs w:val="21"/>
          <w:highlight w:val="none"/>
        </w:rPr>
      </w:pPr>
    </w:p>
    <w:p w14:paraId="481355FC">
      <w:pPr>
        <w:pStyle w:val="4"/>
        <w:spacing w:line="340" w:lineRule="exact"/>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8"/>
          <w:szCs w:val="28"/>
          <w:highlight w:val="none"/>
          <w:lang w:val="en-US" w:eastAsia="zh-CN" w:bidi="ar-SA"/>
          <w14:textOutline w14:w="5103" w14:cap="sq" w14:cmpd="sng">
            <w14:solidFill>
              <w14:srgbClr w14:val="000000"/>
            </w14:solidFill>
            <w14:prstDash w14:val="solid"/>
            <w14:bevel/>
          </w14:textOutline>
        </w:rPr>
        <w:t>5.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本项目不接受有在建、已成交未开工或已列为其他项目成交候选人第一名的建造师作为项目经理（必须提供）；</w:t>
      </w:r>
    </w:p>
    <w:p w14:paraId="72F590FE">
      <w:pPr>
        <w:pStyle w:val="3"/>
        <w:keepNext w:val="0"/>
        <w:keepLines w:val="0"/>
        <w:pageBreakBefore w:val="0"/>
        <w:widowControl w:val="0"/>
        <w:kinsoku/>
        <w:wordWrap w:val="0"/>
        <w:overflowPunct/>
        <w:topLinePunct w:val="0"/>
        <w:bidi w:val="0"/>
        <w:spacing w:line="360" w:lineRule="auto"/>
        <w:ind w:right="0"/>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pPr>
    </w:p>
    <w:p w14:paraId="1EFA586A">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6</w:t>
      </w:r>
      <w:r>
        <w:rPr>
          <w:color w:val="auto"/>
          <w:spacing w:val="-3"/>
          <w:position w:val="0"/>
          <w:sz w:val="28"/>
          <w:szCs w:val="28"/>
          <w:highlight w:val="none"/>
          <w14:textOutline w14:w="5103" w14:cap="sq" w14:cmpd="sng">
            <w14:solidFill>
              <w14:srgbClr w14:val="000000"/>
            </w14:solidFill>
            <w14:prstDash w14:val="solid"/>
            <w14:bevel/>
          </w14:textOutline>
        </w:rPr>
        <w:t>.供应商</w:t>
      </w:r>
      <w:r>
        <w:rPr>
          <w:color w:val="auto"/>
          <w:spacing w:val="-57"/>
          <w:position w:val="0"/>
          <w:sz w:val="28"/>
          <w:szCs w:val="28"/>
          <w:highlight w:val="none"/>
        </w:rPr>
        <w:t xml:space="preserve"> </w:t>
      </w:r>
      <w:r>
        <w:rPr>
          <w:color w:val="auto"/>
          <w:spacing w:val="-3"/>
          <w:position w:val="0"/>
          <w:sz w:val="28"/>
          <w:szCs w:val="28"/>
          <w:highlight w:val="none"/>
          <w14:textOutline w14:w="5103" w14:cap="sq" w14:cmpd="sng">
            <w14:solidFill>
              <w14:srgbClr w14:val="000000"/>
            </w14:solidFill>
            <w14:prstDash w14:val="solid"/>
            <w14:bevel/>
          </w14:textOutline>
        </w:rPr>
        <w:t>202</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5</w:t>
      </w:r>
      <w:r>
        <w:rPr>
          <w:color w:val="auto"/>
          <w:spacing w:val="-57"/>
          <w:position w:val="0"/>
          <w:sz w:val="28"/>
          <w:szCs w:val="28"/>
          <w:highlight w:val="none"/>
        </w:rPr>
        <w:t xml:space="preserve"> </w:t>
      </w:r>
      <w:r>
        <w:rPr>
          <w:color w:val="auto"/>
          <w:spacing w:val="-3"/>
          <w:position w:val="0"/>
          <w:sz w:val="28"/>
          <w:szCs w:val="28"/>
          <w:highlight w:val="none"/>
          <w14:textOutline w14:w="5103" w14:cap="sq" w14:cmpd="sng">
            <w14:solidFill>
              <w14:srgbClr w14:val="000000"/>
            </w14:solidFill>
            <w14:prstDash w14:val="solid"/>
            <w14:bevel/>
          </w14:textOutline>
        </w:rPr>
        <w:t>年度的财务状况报告（或</w:t>
      </w: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2025年以来</w:t>
      </w:r>
      <w:r>
        <w:rPr>
          <w:color w:val="auto"/>
          <w:spacing w:val="-3"/>
          <w:position w:val="0"/>
          <w:sz w:val="28"/>
          <w:szCs w:val="28"/>
          <w:highlight w:val="none"/>
          <w14:textOutline w14:w="5103" w14:cap="sq" w14:cmpd="sng">
            <w14:solidFill>
              <w14:srgbClr w14:val="000000"/>
            </w14:solidFill>
            <w14:prstDash w14:val="solid"/>
            <w14:bevel/>
          </w14:textOutline>
        </w:rPr>
        <w:t>银行出具的资信证明）复印件（必须提</w:t>
      </w:r>
      <w:r>
        <w:rPr>
          <w:color w:val="auto"/>
          <w:spacing w:val="-5"/>
          <w:position w:val="0"/>
          <w:sz w:val="28"/>
          <w:szCs w:val="28"/>
          <w:highlight w:val="none"/>
          <w14:textOutline w14:w="5103" w14:cap="sq" w14:cmpd="sng">
            <w14:solidFill>
              <w14:srgbClr w14:val="000000"/>
            </w14:solidFill>
            <w14:prstDash w14:val="solid"/>
            <w14:bevel/>
          </w14:textOutline>
        </w:rPr>
        <w:t>供）</w:t>
      </w:r>
    </w:p>
    <w:p w14:paraId="70B2A50C">
      <w:pPr>
        <w:keepNext w:val="0"/>
        <w:keepLines w:val="0"/>
        <w:pageBreakBefore w:val="0"/>
        <w:widowControl w:val="0"/>
        <w:kinsoku/>
        <w:wordWrap w:val="0"/>
        <w:overflowPunct/>
        <w:topLinePunct w:val="0"/>
        <w:bidi w:val="0"/>
        <w:spacing w:line="360" w:lineRule="auto"/>
        <w:ind w:right="0"/>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pPr>
    </w:p>
    <w:p w14:paraId="4BE55796">
      <w:pPr>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eastAsia="宋体"/>
          <w:color w:val="auto"/>
          <w:spacing w:val="2"/>
          <w:position w:val="0"/>
          <w:sz w:val="28"/>
          <w:szCs w:val="28"/>
          <w:highlight w:val="none"/>
          <w:lang w:val="en-US" w:eastAsia="zh-CN"/>
          <w14:textOutline w14:w="5103" w14:cap="sq" w14:cmpd="sng">
            <w14:solidFill>
              <w14:srgbClr w14:val="000000"/>
            </w14:solidFill>
            <w14:prstDash w14:val="solid"/>
            <w14:bevel/>
          </w14:textOutline>
        </w:rPr>
        <w:t>7</w:t>
      </w:r>
      <w:r>
        <w:rPr>
          <w:color w:val="auto"/>
          <w:spacing w:val="2"/>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或企业所得税完税证明或税务部门出具的免税（无欠税）证明等证明材料】复印件</w:t>
      </w:r>
      <w:r>
        <w:rPr>
          <w:color w:val="auto"/>
          <w:spacing w:val="1"/>
          <w:position w:val="0"/>
          <w:sz w:val="28"/>
          <w:szCs w:val="28"/>
          <w:highlight w:val="none"/>
          <w14:textOutline w14:w="5103" w14:cap="sq" w14:cmpd="sng">
            <w14:solidFill>
              <w14:srgbClr w14:val="000000"/>
            </w14:solidFill>
            <w14:prstDash w14:val="solid"/>
            <w14:bevel/>
          </w14:textOutline>
        </w:rPr>
        <w:t>（必</w:t>
      </w:r>
      <w:r>
        <w:rPr>
          <w:color w:val="auto"/>
          <w:spacing w:val="-4"/>
          <w:position w:val="0"/>
          <w:sz w:val="28"/>
          <w:szCs w:val="28"/>
          <w:highlight w:val="none"/>
          <w14:textOutline w14:w="5103" w14:cap="sq" w14:cmpd="sng">
            <w14:solidFill>
              <w14:srgbClr w14:val="000000"/>
            </w14:solidFill>
            <w14:prstDash w14:val="solid"/>
            <w14:bevel/>
          </w14:textOutline>
        </w:rPr>
        <w:t>须提供）</w:t>
      </w:r>
    </w:p>
    <w:p w14:paraId="6F788E8A">
      <w:pPr>
        <w:wordWrap/>
        <w:rPr>
          <w:color w:val="auto"/>
          <w:highlight w:val="none"/>
        </w:rPr>
      </w:pPr>
    </w:p>
    <w:p w14:paraId="3E6B0B16">
      <w:pPr>
        <w:spacing w:line="240" w:lineRule="auto"/>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pPr>
      <w:r>
        <w:rPr>
          <w:rFonts w:hint="eastAsia"/>
          <w:color w:val="auto"/>
          <w:spacing w:val="3"/>
          <w:position w:val="0"/>
          <w:sz w:val="28"/>
          <w:szCs w:val="28"/>
          <w:highlight w:val="none"/>
          <w:lang w:val="en-US" w:eastAsia="zh-CN"/>
          <w14:textOutline w14:w="5103" w14:cap="sq" w14:cmpd="sng">
            <w14:solidFill>
              <w14:srgbClr w14:val="000000"/>
            </w14:solidFill>
            <w14:prstDash w14:val="solid"/>
            <w14:bevel/>
          </w14:textOutline>
        </w:rPr>
        <w:t>8</w:t>
      </w:r>
      <w:r>
        <w:rPr>
          <w:color w:val="auto"/>
          <w:spacing w:val="3"/>
          <w:position w:val="0"/>
          <w:sz w:val="28"/>
          <w:szCs w:val="28"/>
          <w:highlight w:val="none"/>
          <w14:textOutline w14:w="5103" w14:cap="sq" w14:cmpd="sng">
            <w14:solidFill>
              <w14:srgbClr w14:val="000000"/>
            </w14:solidFill>
            <w14:prstDash w14:val="solid"/>
            <w14:bevel/>
          </w14:textOutline>
        </w:rPr>
        <w:t>.</w:t>
      </w:r>
      <w:r>
        <w:rPr>
          <w:rFonts w:hint="eastAsia"/>
          <w:color w:val="auto"/>
          <w:spacing w:val="2"/>
          <w:position w:val="0"/>
          <w:sz w:val="28"/>
          <w:szCs w:val="28"/>
          <w:highlight w:val="none"/>
          <w:lang w:val="en-US" w:eastAsia="zh-CN"/>
          <w14:textOutline w14:w="5103" w14:cap="sq" w14:cmpd="sng">
            <w14:solidFill>
              <w14:srgbClr w14:val="000000"/>
            </w14:solidFill>
            <w14:prstDash w14:val="solid"/>
            <w14:bevel/>
          </w14:textOutline>
        </w:rPr>
        <w:t>《中小企业声明函》或《残疾人福利性单位声明函》或省级以上监狱管理局、戒毒管理局（含新疆生产建设兵团）出具的属于监狱企业的证明文件复印件（必须提供其中一项）。</w:t>
      </w:r>
    </w:p>
    <w:p w14:paraId="291A0065">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p>
    <w:p w14:paraId="33094B24">
      <w:pPr>
        <w:pStyle w:val="3"/>
        <w:keepNext w:val="0"/>
        <w:keepLines w:val="0"/>
        <w:pageBreakBefore w:val="0"/>
        <w:widowControl w:val="0"/>
        <w:kinsoku/>
        <w:wordWrap w:val="0"/>
        <w:overflowPunct/>
        <w:topLinePunct w:val="0"/>
        <w:bidi w:val="0"/>
        <w:spacing w:line="360" w:lineRule="auto"/>
        <w:ind w:left="0" w:right="0" w:firstLine="516" w:firstLineChars="200"/>
        <w:rPr>
          <w:color w:val="auto"/>
          <w:position w:val="0"/>
          <w:sz w:val="28"/>
          <w:szCs w:val="28"/>
          <w:highlight w:val="none"/>
        </w:rPr>
      </w:pPr>
      <w:r>
        <w:rPr>
          <w:color w:val="auto"/>
          <w:spacing w:val="-11"/>
          <w:position w:val="0"/>
          <w:sz w:val="28"/>
          <w:szCs w:val="28"/>
          <w:highlight w:val="none"/>
          <w14:textOutline w14:w="5103" w14:cap="sq" w14:cmpd="sng">
            <w14:solidFill>
              <w14:srgbClr w14:val="000000"/>
            </w14:solidFill>
            <w14:prstDash w14:val="solid"/>
            <w14:bevel/>
          </w14:textOutline>
        </w:rPr>
        <w:t>附件</w:t>
      </w:r>
      <w:r>
        <w:rPr>
          <w:rFonts w:hint="eastAsia"/>
          <w:color w:val="auto"/>
          <w:spacing w:val="-11"/>
          <w:position w:val="0"/>
          <w:sz w:val="28"/>
          <w:szCs w:val="28"/>
          <w:highlight w:val="none"/>
          <w:lang w:val="en-US" w:eastAsia="zh-CN"/>
          <w14:textOutline w14:w="5103" w14:cap="sq" w14:cmpd="sng">
            <w14:solidFill>
              <w14:srgbClr w14:val="000000"/>
            </w14:solidFill>
            <w14:prstDash w14:val="solid"/>
            <w14:bevel/>
          </w14:textOutline>
        </w:rPr>
        <w:t>1</w:t>
      </w:r>
      <w:r>
        <w:rPr>
          <w:color w:val="auto"/>
          <w:spacing w:val="-11"/>
          <w:position w:val="0"/>
          <w:sz w:val="28"/>
          <w:szCs w:val="28"/>
          <w:highlight w:val="none"/>
          <w14:textOutline w14:w="5103" w14:cap="sq" w14:cmpd="sng">
            <w14:solidFill>
              <w14:srgbClr w14:val="000000"/>
            </w14:solidFill>
            <w14:prstDash w14:val="solid"/>
            <w14:bevel/>
          </w14:textOutline>
        </w:rPr>
        <w:t>：</w:t>
      </w:r>
    </w:p>
    <w:p w14:paraId="11CE8382">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3"/>
          <w:position w:val="0"/>
          <w:sz w:val="28"/>
          <w:szCs w:val="28"/>
          <w:highlight w:val="none"/>
          <w14:textOutline w14:w="5103" w14:cap="sq" w14:cmpd="sng">
            <w14:solidFill>
              <w14:srgbClr w14:val="000000"/>
            </w14:solidFill>
            <w14:prstDash w14:val="solid"/>
            <w14:bevel/>
          </w14:textOutline>
        </w:rPr>
        <w:t>中小企业声明函(工程)</w:t>
      </w:r>
    </w:p>
    <w:p w14:paraId="5F7669D4">
      <w:pPr>
        <w:keepNext w:val="0"/>
        <w:keepLines w:val="0"/>
        <w:pageBreakBefore w:val="0"/>
        <w:widowControl w:val="0"/>
        <w:kinsoku/>
        <w:wordWrap w:val="0"/>
        <w:overflowPunct/>
        <w:topLinePunct w:val="0"/>
        <w:bidi w:val="0"/>
        <w:spacing w:line="360" w:lineRule="auto"/>
        <w:ind w:left="0" w:right="0" w:firstLine="472"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2"/>
          <w:position w:val="0"/>
          <w:sz w:val="24"/>
          <w:szCs w:val="24"/>
          <w:highlight w:val="none"/>
        </w:rPr>
        <w:t>本公司郑重声明，根据《政府采购促进中小企业发展管理办法》（财库〔2020〕46</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2"/>
          <w:position w:val="0"/>
          <w:sz w:val="24"/>
          <w:szCs w:val="24"/>
          <w:highlight w:val="none"/>
        </w:rPr>
        <w:t>号）的规定，本公司参加</w:t>
      </w:r>
      <w:r>
        <w:rPr>
          <w:rFonts w:hint="eastAsia" w:ascii="宋体" w:hAnsi="宋体" w:eastAsia="宋体" w:cs="宋体"/>
          <w:color w:val="auto"/>
          <w:spacing w:val="-2"/>
          <w:position w:val="0"/>
          <w:sz w:val="24"/>
          <w:szCs w:val="24"/>
          <w:highlight w:val="none"/>
          <w:u w:val="single" w:color="auto"/>
        </w:rPr>
        <w:t>（单位名称）</w:t>
      </w:r>
      <w:r>
        <w:rPr>
          <w:rFonts w:hint="eastAsia" w:ascii="宋体" w:hAnsi="宋体" w:eastAsia="宋体" w:cs="宋体"/>
          <w:color w:val="auto"/>
          <w:spacing w:val="-2"/>
          <w:position w:val="0"/>
          <w:sz w:val="24"/>
          <w:szCs w:val="24"/>
          <w:highlight w:val="none"/>
        </w:rPr>
        <w:t>的</w:t>
      </w:r>
      <w:r>
        <w:rPr>
          <w:rFonts w:hint="eastAsia" w:ascii="宋体" w:hAnsi="宋体" w:eastAsia="宋体" w:cs="宋体"/>
          <w:color w:val="auto"/>
          <w:spacing w:val="-2"/>
          <w:position w:val="0"/>
          <w:sz w:val="24"/>
          <w:szCs w:val="24"/>
          <w:highlight w:val="none"/>
          <w:u w:val="single" w:color="auto"/>
        </w:rPr>
        <w:t>（项目名称）</w:t>
      </w:r>
      <w:r>
        <w:rPr>
          <w:rFonts w:hint="eastAsia" w:ascii="宋体" w:hAnsi="宋体" w:eastAsia="宋体" w:cs="宋体"/>
          <w:color w:val="auto"/>
          <w:spacing w:val="-3"/>
          <w:position w:val="0"/>
          <w:sz w:val="24"/>
          <w:szCs w:val="24"/>
          <w:highlight w:val="none"/>
        </w:rPr>
        <w:t>釆购活动,工程的施工单位全部为符合政策要求</w:t>
      </w:r>
      <w:r>
        <w:rPr>
          <w:rFonts w:hint="eastAsia" w:ascii="宋体" w:hAnsi="宋体" w:eastAsia="宋体" w:cs="宋体"/>
          <w:color w:val="auto"/>
          <w:position w:val="0"/>
          <w:sz w:val="24"/>
          <w:szCs w:val="24"/>
          <w:highlight w:val="none"/>
        </w:rPr>
        <w:t xml:space="preserve"> 的中小企业。相关企业（含联合体中的中小企业、签订分包意向协议的中小企业）的具体情况</w:t>
      </w:r>
      <w:r>
        <w:rPr>
          <w:rFonts w:hint="eastAsia" w:ascii="宋体" w:hAnsi="宋体" w:eastAsia="宋体" w:cs="宋体"/>
          <w:color w:val="auto"/>
          <w:spacing w:val="14"/>
          <w:position w:val="0"/>
          <w:sz w:val="24"/>
          <w:szCs w:val="24"/>
          <w:highlight w:val="none"/>
        </w:rPr>
        <w:t xml:space="preserve"> </w:t>
      </w:r>
      <w:r>
        <w:rPr>
          <w:rFonts w:hint="eastAsia" w:ascii="宋体" w:hAnsi="宋体" w:eastAsia="宋体" w:cs="宋体"/>
          <w:color w:val="auto"/>
          <w:spacing w:val="-6"/>
          <w:position w:val="0"/>
          <w:sz w:val="24"/>
          <w:szCs w:val="24"/>
          <w:highlight w:val="none"/>
        </w:rPr>
        <w:t>如下：</w:t>
      </w:r>
    </w:p>
    <w:p w14:paraId="1D575818">
      <w:pPr>
        <w:keepNext w:val="0"/>
        <w:keepLines w:val="0"/>
        <w:pageBreakBefore w:val="0"/>
        <w:widowControl w:val="0"/>
        <w:kinsoku/>
        <w:wordWrap w:val="0"/>
        <w:overflowPunct/>
        <w:topLinePunct w:val="0"/>
        <w:bidi w:val="0"/>
        <w:spacing w:line="360" w:lineRule="auto"/>
        <w:ind w:left="0" w:right="0" w:firstLine="47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1.</w:t>
      </w:r>
      <w:r>
        <w:rPr>
          <w:rFonts w:hint="eastAsia" w:ascii="宋体" w:hAnsi="宋体" w:eastAsia="宋体" w:cs="宋体"/>
          <w:color w:val="auto"/>
          <w:spacing w:val="-1"/>
          <w:position w:val="0"/>
          <w:sz w:val="24"/>
          <w:szCs w:val="24"/>
          <w:highlight w:val="none"/>
          <w:u w:val="single" w:color="auto"/>
        </w:rPr>
        <w:t xml:space="preserve">     （标的名称</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属于</w:t>
      </w:r>
      <w:r>
        <w:rPr>
          <w:rFonts w:hint="eastAsia" w:ascii="宋体" w:hAnsi="宋体" w:eastAsia="宋体" w:cs="宋体"/>
          <w:color w:val="auto"/>
          <w:spacing w:val="-1"/>
          <w:position w:val="0"/>
          <w:sz w:val="24"/>
          <w:szCs w:val="24"/>
          <w:highlight w:val="none"/>
          <w:u w:val="single" w:color="auto"/>
        </w:rPr>
        <w:t xml:space="preserve">     （釆购文件中明确的所属行业</w:t>
      </w:r>
      <w:r>
        <w:rPr>
          <w:rFonts w:hint="eastAsia" w:ascii="宋体" w:hAnsi="宋体" w:eastAsia="宋体" w:cs="宋体"/>
          <w:color w:val="auto"/>
          <w:spacing w:val="11"/>
          <w:position w:val="0"/>
          <w:sz w:val="24"/>
          <w:szCs w:val="24"/>
          <w:highlight w:val="none"/>
          <w:u w:val="single" w:color="auto"/>
        </w:rPr>
        <w:t>）</w:t>
      </w:r>
      <w:r>
        <w:rPr>
          <w:rFonts w:hint="eastAsia" w:ascii="宋体" w:hAnsi="宋体" w:eastAsia="宋体" w:cs="宋体"/>
          <w:color w:val="auto"/>
          <w:spacing w:val="11"/>
          <w:position w:val="0"/>
          <w:sz w:val="24"/>
          <w:szCs w:val="24"/>
          <w:highlight w:val="none"/>
        </w:rPr>
        <w:t>；</w:t>
      </w:r>
      <w:r>
        <w:rPr>
          <w:rFonts w:hint="eastAsia" w:ascii="宋体" w:hAnsi="宋体" w:eastAsia="宋体" w:cs="宋体"/>
          <w:color w:val="auto"/>
          <w:spacing w:val="-1"/>
          <w:position w:val="0"/>
          <w:sz w:val="24"/>
          <w:szCs w:val="24"/>
          <w:highlight w:val="none"/>
        </w:rPr>
        <w:t>承建企业为</w:t>
      </w:r>
      <w:r>
        <w:rPr>
          <w:rFonts w:hint="eastAsia" w:ascii="宋体" w:hAnsi="宋体" w:eastAsia="宋体" w:cs="宋体"/>
          <w:color w:val="auto"/>
          <w:spacing w:val="-1"/>
          <w:position w:val="0"/>
          <w:sz w:val="24"/>
          <w:szCs w:val="24"/>
          <w:highlight w:val="none"/>
          <w:u w:val="single" w:color="auto"/>
        </w:rPr>
        <w:t>（企业名</w:t>
      </w:r>
      <w:r>
        <w:rPr>
          <w:rFonts w:hint="eastAsia" w:ascii="宋体" w:hAnsi="宋体" w:eastAsia="宋体" w:cs="宋体"/>
          <w:color w:val="auto"/>
          <w:spacing w:val="1"/>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称</w:t>
      </w:r>
      <w:r>
        <w:rPr>
          <w:rFonts w:hint="eastAsia" w:ascii="宋体" w:hAnsi="宋体" w:eastAsia="宋体" w:cs="宋体"/>
          <w:color w:val="auto"/>
          <w:spacing w:val="7"/>
          <w:position w:val="0"/>
          <w:sz w:val="24"/>
          <w:szCs w:val="24"/>
          <w:highlight w:val="none"/>
          <w:u w:val="single" w:color="auto"/>
        </w:rPr>
        <w:t>）</w:t>
      </w:r>
      <w:r>
        <w:rPr>
          <w:rFonts w:hint="eastAsia" w:ascii="宋体" w:hAnsi="宋体" w:eastAsia="宋体" w:cs="宋体"/>
          <w:color w:val="auto"/>
          <w:spacing w:val="7"/>
          <w:position w:val="0"/>
          <w:sz w:val="24"/>
          <w:szCs w:val="24"/>
          <w:highlight w:val="none"/>
        </w:rPr>
        <w:t>，</w:t>
      </w:r>
      <w:r>
        <w:rPr>
          <w:rFonts w:hint="eastAsia" w:ascii="宋体" w:hAnsi="宋体" w:eastAsia="宋体" w:cs="宋体"/>
          <w:color w:val="auto"/>
          <w:spacing w:val="-1"/>
          <w:position w:val="0"/>
          <w:sz w:val="24"/>
          <w:szCs w:val="24"/>
          <w:highlight w:val="none"/>
        </w:rPr>
        <w:t>从业人员</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98"/>
          <w:position w:val="0"/>
          <w:sz w:val="24"/>
          <w:szCs w:val="24"/>
          <w:highlight w:val="none"/>
        </w:rPr>
        <w:t xml:space="preserve"> </w:t>
      </w:r>
      <w:r>
        <w:rPr>
          <w:rFonts w:hint="eastAsia" w:ascii="宋体" w:hAnsi="宋体" w:eastAsia="宋体" w:cs="宋体"/>
          <w:color w:val="auto"/>
          <w:spacing w:val="-1"/>
          <w:position w:val="0"/>
          <w:sz w:val="24"/>
          <w:szCs w:val="24"/>
          <w:highlight w:val="none"/>
        </w:rPr>
        <w:t>人，营业收入为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3"/>
          <w:position w:val="0"/>
          <w:sz w:val="24"/>
          <w:szCs w:val="24"/>
          <w:highlight w:val="none"/>
        </w:rPr>
        <w:t xml:space="preserve"> </w:t>
      </w:r>
      <w:r>
        <w:rPr>
          <w:rFonts w:hint="eastAsia" w:ascii="宋体" w:hAnsi="宋体" w:eastAsia="宋体" w:cs="宋体"/>
          <w:color w:val="auto"/>
          <w:spacing w:val="-1"/>
          <w:position w:val="0"/>
          <w:sz w:val="24"/>
          <w:szCs w:val="24"/>
          <w:highlight w:val="none"/>
        </w:rPr>
        <w:t>万元，资产总额为</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01"/>
          <w:position w:val="0"/>
          <w:sz w:val="24"/>
          <w:szCs w:val="24"/>
          <w:highlight w:val="none"/>
        </w:rPr>
        <w:t xml:space="preserve"> </w:t>
      </w:r>
      <w:r>
        <w:rPr>
          <w:rFonts w:hint="eastAsia" w:ascii="宋体" w:hAnsi="宋体" w:eastAsia="宋体" w:cs="宋体"/>
          <w:color w:val="auto"/>
          <w:spacing w:val="-2"/>
          <w:position w:val="0"/>
          <w:sz w:val="24"/>
          <w:szCs w:val="24"/>
          <w:highlight w:val="none"/>
        </w:rPr>
        <w:t>万元，属于</w:t>
      </w:r>
      <w:r>
        <w:rPr>
          <w:rFonts w:hint="eastAsia" w:ascii="宋体" w:hAnsi="宋体" w:eastAsia="宋体" w:cs="宋体"/>
          <w:color w:val="auto"/>
          <w:spacing w:val="-2"/>
          <w:position w:val="0"/>
          <w:sz w:val="24"/>
          <w:szCs w:val="24"/>
          <w:highlight w:val="none"/>
          <w:u w:val="single" w:color="auto"/>
        </w:rPr>
        <w:t>（中型企业、小型</w:t>
      </w:r>
      <w:r>
        <w:rPr>
          <w:rFonts w:hint="eastAsia" w:ascii="宋体" w:hAnsi="宋体" w:eastAsia="宋体" w:cs="宋体"/>
          <w:color w:val="auto"/>
          <w:spacing w:val="-3"/>
          <w:position w:val="0"/>
          <w:sz w:val="24"/>
          <w:szCs w:val="24"/>
          <w:highlight w:val="none"/>
          <w:u w:val="single" w:color="auto"/>
        </w:rPr>
        <w:t>企业、微型企业</w:t>
      </w:r>
      <w:r>
        <w:rPr>
          <w:rFonts w:hint="eastAsia" w:ascii="宋体" w:hAnsi="宋体" w:eastAsia="宋体" w:cs="宋体"/>
          <w:color w:val="auto"/>
          <w:spacing w:val="2"/>
          <w:position w:val="0"/>
          <w:sz w:val="24"/>
          <w:szCs w:val="24"/>
          <w:highlight w:val="none"/>
          <w:u w:val="single" w:color="auto"/>
        </w:rPr>
        <w:t>）</w:t>
      </w:r>
      <w:r>
        <w:rPr>
          <w:rFonts w:hint="eastAsia" w:ascii="宋体" w:hAnsi="宋体" w:eastAsia="宋体" w:cs="宋体"/>
          <w:color w:val="auto"/>
          <w:spacing w:val="2"/>
          <w:position w:val="0"/>
          <w:sz w:val="24"/>
          <w:szCs w:val="24"/>
          <w:highlight w:val="none"/>
        </w:rPr>
        <w:t>；</w:t>
      </w:r>
    </w:p>
    <w:p w14:paraId="36689F5C">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position w:val="0"/>
          <w:sz w:val="24"/>
          <w:szCs w:val="24"/>
          <w:highlight w:val="none"/>
        </w:rPr>
        <w:t>以上企业，不属于大企业的分支机构，不存在控股股东为大企业</w:t>
      </w:r>
      <w:r>
        <w:rPr>
          <w:rFonts w:hint="eastAsia" w:ascii="宋体" w:hAnsi="宋体" w:eastAsia="宋体" w:cs="宋体"/>
          <w:color w:val="auto"/>
          <w:spacing w:val="-1"/>
          <w:position w:val="0"/>
          <w:sz w:val="24"/>
          <w:szCs w:val="24"/>
          <w:highlight w:val="none"/>
        </w:rPr>
        <w:t>的情形，也不存在与大企</w:t>
      </w:r>
      <w:r>
        <w:rPr>
          <w:rFonts w:hint="eastAsia" w:ascii="宋体" w:hAnsi="宋体" w:eastAsia="宋体" w:cs="宋体"/>
          <w:color w:val="auto"/>
          <w:position w:val="0"/>
          <w:sz w:val="24"/>
          <w:szCs w:val="24"/>
          <w:highlight w:val="none"/>
        </w:rPr>
        <w:t xml:space="preserve"> </w:t>
      </w:r>
      <w:r>
        <w:rPr>
          <w:rFonts w:hint="eastAsia" w:ascii="宋体" w:hAnsi="宋体" w:eastAsia="宋体" w:cs="宋体"/>
          <w:color w:val="auto"/>
          <w:spacing w:val="-2"/>
          <w:position w:val="0"/>
          <w:sz w:val="24"/>
          <w:szCs w:val="24"/>
          <w:highlight w:val="none"/>
        </w:rPr>
        <w:t>业的负责人为同一人的情形。</w:t>
      </w:r>
    </w:p>
    <w:p w14:paraId="2D484396">
      <w:pPr>
        <w:keepNext w:val="0"/>
        <w:keepLines w:val="0"/>
        <w:pageBreakBefore w:val="0"/>
        <w:widowControl w:val="0"/>
        <w:kinsoku/>
        <w:wordWrap w:val="0"/>
        <w:overflowPunct/>
        <w:topLinePunct w:val="0"/>
        <w:bidi w:val="0"/>
        <w:spacing w:line="360" w:lineRule="auto"/>
        <w:ind w:left="0" w:right="0" w:firstLine="47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
          <w:position w:val="0"/>
          <w:sz w:val="24"/>
          <w:szCs w:val="24"/>
          <w:highlight w:val="none"/>
        </w:rPr>
        <w:t>本企业对上述声明内容的真实性负责。如有虚假，将依法承担相应责任。</w:t>
      </w:r>
    </w:p>
    <w:p w14:paraId="0C5D1F25">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spacing w:val="5"/>
          <w:position w:val="0"/>
          <w:sz w:val="24"/>
          <w:szCs w:val="24"/>
          <w:highlight w:val="none"/>
        </w:rPr>
      </w:pPr>
    </w:p>
    <w:p w14:paraId="1648BE01">
      <w:pPr>
        <w:keepNext w:val="0"/>
        <w:keepLines w:val="0"/>
        <w:pageBreakBefore w:val="0"/>
        <w:widowControl w:val="0"/>
        <w:kinsoku/>
        <w:wordWrap w:val="0"/>
        <w:overflowPunct/>
        <w:topLinePunct w:val="0"/>
        <w:bidi w:val="0"/>
        <w:spacing w:line="360" w:lineRule="auto"/>
        <w:ind w:left="0" w:right="0" w:firstLine="50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5"/>
          <w:position w:val="0"/>
          <w:sz w:val="24"/>
          <w:szCs w:val="24"/>
          <w:highlight w:val="none"/>
        </w:rPr>
        <w:t>企业名称（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7"/>
          <w:position w:val="0"/>
          <w:sz w:val="24"/>
          <w:szCs w:val="24"/>
          <w:highlight w:val="none"/>
        </w:rPr>
        <w:t xml:space="preserve"> </w:t>
      </w:r>
      <w:r>
        <w:rPr>
          <w:rFonts w:hint="eastAsia" w:ascii="宋体" w:hAnsi="宋体" w:eastAsia="宋体" w:cs="宋体"/>
          <w:color w:val="auto"/>
          <w:spacing w:val="5"/>
          <w:position w:val="0"/>
          <w:sz w:val="24"/>
          <w:szCs w:val="24"/>
          <w:highlight w:val="none"/>
        </w:rPr>
        <w:t>签章</w:t>
      </w:r>
      <w:r>
        <w:rPr>
          <w:rFonts w:hint="eastAsia" w:ascii="宋体" w:hAnsi="宋体" w:eastAsia="宋体" w:cs="宋体"/>
          <w:color w:val="auto"/>
          <w:spacing w:val="12"/>
          <w:position w:val="0"/>
          <w:sz w:val="24"/>
          <w:szCs w:val="24"/>
          <w:highlight w:val="none"/>
        </w:rPr>
        <w:t>）：</w:t>
      </w:r>
    </w:p>
    <w:p w14:paraId="1E89EBE7">
      <w:pPr>
        <w:keepNext w:val="0"/>
        <w:keepLines w:val="0"/>
        <w:pageBreakBefore w:val="0"/>
        <w:widowControl w:val="0"/>
        <w:kinsoku/>
        <w:wordWrap w:val="0"/>
        <w:overflowPunct/>
        <w:topLinePunct w:val="0"/>
        <w:bidi w:val="0"/>
        <w:spacing w:line="360" w:lineRule="auto"/>
        <w:ind w:left="0"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9"/>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C4E706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p>
    <w:p w14:paraId="29E0F7F2">
      <w:pPr>
        <w:pStyle w:val="3"/>
        <w:keepNext w:val="0"/>
        <w:keepLines w:val="0"/>
        <w:pageBreakBefore w:val="0"/>
        <w:widowControl w:val="0"/>
        <w:kinsoku/>
        <w:wordWrap w:val="0"/>
        <w:overflowPunct/>
        <w:topLinePunct w:val="0"/>
        <w:bidi w:val="0"/>
        <w:spacing w:line="360" w:lineRule="auto"/>
        <w:ind w:right="0"/>
        <w:rPr>
          <w:color w:val="auto"/>
          <w:spacing w:val="2"/>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注：</w:t>
      </w:r>
    </w:p>
    <w:p w14:paraId="08E392E6">
      <w:pPr>
        <w:pStyle w:val="3"/>
        <w:keepNext w:val="0"/>
        <w:keepLines w:val="0"/>
        <w:pageBreakBefore w:val="0"/>
        <w:widowControl w:val="0"/>
        <w:numPr>
          <w:ilvl w:val="0"/>
          <w:numId w:val="2"/>
        </w:numPr>
        <w:kinsoku/>
        <w:wordWrap w:val="0"/>
        <w:overflowPunct/>
        <w:topLinePunct w:val="0"/>
        <w:bidi w:val="0"/>
        <w:spacing w:line="360" w:lineRule="auto"/>
        <w:ind w:right="0"/>
        <w:rPr>
          <w:color w:val="auto"/>
          <w:position w:val="0"/>
          <w:sz w:val="21"/>
          <w:szCs w:val="21"/>
          <w:highlight w:val="none"/>
          <w14:textOutline w14:w="4358" w14:cap="sq" w14:cmpd="sng">
            <w14:solidFill>
              <w14:srgbClr w14:val="000000"/>
            </w14:solidFill>
            <w14:prstDash w14:val="solid"/>
            <w14:bevel/>
          </w14:textOutline>
        </w:rPr>
      </w:pPr>
      <w:r>
        <w:rPr>
          <w:color w:val="auto"/>
          <w:spacing w:val="2"/>
          <w:position w:val="0"/>
          <w:sz w:val="21"/>
          <w:szCs w:val="21"/>
          <w:highlight w:val="none"/>
          <w14:textOutline w14:w="4358" w14:cap="sq" w14:cmpd="sng">
            <w14:solidFill>
              <w14:srgbClr w14:val="000000"/>
            </w14:solidFill>
            <w14:prstDash w14:val="solid"/>
            <w14:bevel/>
          </w14:textOutline>
        </w:rPr>
        <w:t>从业人员、营业收入、资产总额填报上一年度数据，无上</w:t>
      </w:r>
      <w:r>
        <w:rPr>
          <w:color w:val="auto"/>
          <w:spacing w:val="1"/>
          <w:position w:val="0"/>
          <w:sz w:val="21"/>
          <w:szCs w:val="21"/>
          <w:highlight w:val="none"/>
          <w14:textOutline w14:w="4358" w14:cap="sq" w14:cmpd="sng">
            <w14:solidFill>
              <w14:srgbClr w14:val="000000"/>
            </w14:solidFill>
            <w14:prstDash w14:val="solid"/>
            <w14:bevel/>
          </w14:textOutline>
        </w:rPr>
        <w:t>一年度数据的新成立企</w:t>
      </w:r>
      <w:r>
        <w:rPr>
          <w:color w:val="auto"/>
          <w:spacing w:val="-1"/>
          <w:position w:val="0"/>
          <w:sz w:val="21"/>
          <w:szCs w:val="21"/>
          <w:highlight w:val="none"/>
          <w14:textOutline w14:w="4358" w14:cap="sq" w14:cmpd="sng">
            <w14:solidFill>
              <w14:srgbClr w14:val="000000"/>
            </w14:solidFill>
            <w14:prstDash w14:val="solid"/>
            <w14:bevel/>
          </w14:textOutline>
        </w:rPr>
        <w:t>业可不填报。</w:t>
      </w:r>
      <w:r>
        <w:rPr>
          <w:color w:val="auto"/>
          <w:spacing w:val="1"/>
          <w:position w:val="0"/>
          <w:sz w:val="21"/>
          <w:szCs w:val="21"/>
          <w:highlight w:val="none"/>
          <w14:textOutline w14:w="4358" w14:cap="sq" w14:cmpd="sng">
            <w14:solidFill>
              <w14:srgbClr w14:val="000000"/>
            </w14:solidFill>
            <w14:prstDash w14:val="solid"/>
            <w14:bevel/>
          </w14:textOutline>
        </w:rPr>
        <w:t>2、本项目所属行业参照《统计上大中小微型企</w:t>
      </w:r>
      <w:r>
        <w:rPr>
          <w:color w:val="auto"/>
          <w:position w:val="0"/>
          <w:sz w:val="21"/>
          <w:szCs w:val="21"/>
          <w:highlight w:val="none"/>
          <w14:textOutline w14:w="4358" w14:cap="sq" w14:cmpd="sng">
            <w14:solidFill>
              <w14:srgbClr w14:val="000000"/>
            </w14:solidFill>
            <w14:prstDash w14:val="solid"/>
            <w14:bevel/>
          </w14:textOutline>
        </w:rPr>
        <w:t>业划分标准表》，属于“建筑业</w:t>
      </w:r>
      <w:r>
        <w:rPr>
          <w:color w:val="auto"/>
          <w:spacing w:val="-88"/>
          <w:position w:val="0"/>
          <w:sz w:val="21"/>
          <w:szCs w:val="21"/>
          <w:highlight w:val="none"/>
        </w:rPr>
        <w:t xml:space="preserve"> </w:t>
      </w:r>
      <w:r>
        <w:rPr>
          <w:color w:val="auto"/>
          <w:position w:val="0"/>
          <w:sz w:val="21"/>
          <w:szCs w:val="21"/>
          <w:highlight w:val="none"/>
          <w14:textOutline w14:w="4358" w14:cap="sq" w14:cmpd="sng">
            <w14:solidFill>
              <w14:srgbClr w14:val="000000"/>
            </w14:solidFill>
            <w14:prstDash w14:val="solid"/>
            <w14:bevel/>
          </w14:textOutline>
        </w:rPr>
        <w:t>”。</w:t>
      </w:r>
    </w:p>
    <w:p w14:paraId="1C6E41B4">
      <w:pPr>
        <w:pStyle w:val="3"/>
        <w:keepNext w:val="0"/>
        <w:keepLines w:val="0"/>
        <w:pageBreakBefore w:val="0"/>
        <w:widowControl w:val="0"/>
        <w:numPr>
          <w:ilvl w:val="0"/>
          <w:numId w:val="0"/>
        </w:numPr>
        <w:kinsoku/>
        <w:wordWrap w:val="0"/>
        <w:overflowPunct/>
        <w:topLinePunct w:val="0"/>
        <w:bidi w:val="0"/>
        <w:spacing w:line="360" w:lineRule="auto"/>
        <w:ind w:right="0" w:rightChars="0"/>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pPr>
      <w:r>
        <w:rPr>
          <w:rFonts w:hint="eastAsia" w:ascii="宋体" w:hAnsi="宋体" w:eastAsia="宋体" w:cs="宋体"/>
          <w:snapToGrid w:val="0"/>
          <w:color w:val="auto"/>
          <w:spacing w:val="1"/>
          <w:kern w:val="0"/>
          <w:position w:val="0"/>
          <w:sz w:val="21"/>
          <w:szCs w:val="21"/>
          <w:highlight w:val="none"/>
          <w:lang w:val="en-US" w:eastAsia="zh-CN" w:bidi="ar-SA"/>
          <w14:textOutline w14:w="4358" w14:cap="sq" w14:cmpd="sng">
            <w14:solidFill>
              <w14:srgbClr w14:val="000000"/>
            </w14:solidFill>
            <w14:prstDash w14:val="solid"/>
            <w14:bevel/>
          </w14:textOutline>
        </w:rPr>
        <w:t>3、如成交人为小型和微型企业的，成交结果将同时公告（或成交人的《中小企业声明函》，接受社会监督。</w:t>
      </w:r>
    </w:p>
    <w:p w14:paraId="1FC1BAB2">
      <w:pPr>
        <w:keepNext w:val="0"/>
        <w:keepLines w:val="0"/>
        <w:pageBreakBefore w:val="0"/>
        <w:widowControl w:val="0"/>
        <w:kinsoku/>
        <w:wordWrap w:val="0"/>
        <w:overflowPunct/>
        <w:topLinePunct w:val="0"/>
        <w:bidi w:val="0"/>
        <w:spacing w:line="360" w:lineRule="auto"/>
        <w:ind w:left="0" w:right="0" w:firstLine="480" w:firstLineChars="200"/>
        <w:rPr>
          <w:rFonts w:hint="eastAsia" w:eastAsia="宋体"/>
          <w:color w:val="auto"/>
          <w:position w:val="0"/>
          <w:sz w:val="24"/>
          <w:szCs w:val="24"/>
          <w:highlight w:val="none"/>
          <w:lang w:val="en-US" w:eastAsia="zh-CN"/>
        </w:rPr>
        <w:sectPr>
          <w:footerReference r:id="rId20" w:type="default"/>
          <w:pgSz w:w="11906" w:h="16839"/>
          <w:pgMar w:top="1179" w:right="1417" w:bottom="890" w:left="1417" w:header="0" w:footer="720" w:gutter="0"/>
          <w:pgNumType w:fmt="decimal"/>
          <w:cols w:space="0" w:num="1"/>
          <w:rtlGutter w:val="0"/>
          <w:docGrid w:linePitch="0" w:charSpace="0"/>
        </w:sectPr>
      </w:pPr>
    </w:p>
    <w:p w14:paraId="6C4B128B">
      <w:pPr>
        <w:pStyle w:val="3"/>
        <w:keepNext w:val="0"/>
        <w:keepLines w:val="0"/>
        <w:pageBreakBefore w:val="0"/>
        <w:widowControl w:val="0"/>
        <w:kinsoku/>
        <w:wordWrap w:val="0"/>
        <w:overflowPunct/>
        <w:topLinePunct w:val="0"/>
        <w:bidi w:val="0"/>
        <w:spacing w:line="360" w:lineRule="auto"/>
        <w:ind w:left="0" w:right="0" w:firstLine="388" w:firstLineChars="200"/>
        <w:rPr>
          <w:color w:val="auto"/>
          <w:position w:val="0"/>
          <w:sz w:val="20"/>
          <w:szCs w:val="20"/>
          <w:highlight w:val="none"/>
        </w:rPr>
      </w:pPr>
      <w:r>
        <w:rPr>
          <w:color w:val="auto"/>
          <w:spacing w:val="-3"/>
          <w:position w:val="0"/>
          <w:sz w:val="20"/>
          <w:szCs w:val="20"/>
          <w:highlight w:val="none"/>
          <w14:textOutline w14:w="3795" w14:cap="sq" w14:cmpd="sng">
            <w14:solidFill>
              <w14:srgbClr w14:val="000000"/>
            </w14:solidFill>
            <w14:prstDash w14:val="solid"/>
            <w14:bevel/>
          </w14:textOutline>
        </w:rPr>
        <w:t>附表</w:t>
      </w:r>
    </w:p>
    <w:p w14:paraId="5BF6D4B0">
      <w:pPr>
        <w:pStyle w:val="3"/>
        <w:keepNext w:val="0"/>
        <w:keepLines w:val="0"/>
        <w:pageBreakBefore w:val="0"/>
        <w:widowControl w:val="0"/>
        <w:kinsoku/>
        <w:wordWrap w:val="0"/>
        <w:overflowPunct/>
        <w:topLinePunct w:val="0"/>
        <w:bidi w:val="0"/>
        <w:spacing w:line="360" w:lineRule="auto"/>
        <w:ind w:right="0"/>
        <w:jc w:val="center"/>
        <w:rPr>
          <w:color w:val="auto"/>
          <w:position w:val="0"/>
          <w:sz w:val="30"/>
          <w:szCs w:val="30"/>
          <w:highlight w:val="none"/>
        </w:rPr>
      </w:pPr>
      <w:r>
        <w:rPr>
          <w:color w:val="auto"/>
          <w:spacing w:val="-1"/>
          <w:position w:val="0"/>
          <w:sz w:val="30"/>
          <w:szCs w:val="30"/>
          <w:highlight w:val="none"/>
          <w14:textOutline w14:w="5448" w14:cap="sq" w14:cmpd="sng">
            <w14:solidFill>
              <w14:srgbClr w14:val="000000"/>
            </w14:solidFill>
            <w14:prstDash w14:val="solid"/>
            <w14:bevel/>
          </w14:textOutline>
        </w:rPr>
        <w:t>统计上大中小微型企业划分标准</w:t>
      </w:r>
    </w:p>
    <w:tbl>
      <w:tblPr>
        <w:tblStyle w:val="11"/>
        <w:tblW w:w="9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1851" w:type="dxa"/>
            <w:shd w:val="clear" w:color="auto" w:fill="8DB3E2"/>
            <w:vAlign w:val="center"/>
          </w:tcPr>
          <w:p w14:paraId="39ED1284">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行业名称</w:t>
            </w:r>
          </w:p>
        </w:tc>
        <w:tc>
          <w:tcPr>
            <w:tcW w:w="1450" w:type="dxa"/>
            <w:shd w:val="clear" w:color="auto" w:fill="8DB3E2"/>
            <w:vAlign w:val="center"/>
          </w:tcPr>
          <w:p w14:paraId="1BB03749">
            <w:pPr>
              <w:pStyle w:val="12"/>
              <w:keepNext w:val="0"/>
              <w:keepLines w:val="0"/>
              <w:pageBreakBefore w:val="0"/>
              <w:widowControl w:val="0"/>
              <w:kinsoku/>
              <w:wordWrap w:val="0"/>
              <w:overflowPunct/>
              <w:topLinePunct w:val="0"/>
              <w:bidi w:val="0"/>
              <w:spacing w:line="360" w:lineRule="auto"/>
              <w:ind w:left="0" w:right="0" w:firstLine="352" w:firstLineChars="200"/>
              <w:jc w:val="center"/>
              <w:rPr>
                <w:color w:val="auto"/>
                <w:position w:val="0"/>
                <w:sz w:val="18"/>
                <w:szCs w:val="18"/>
                <w:highlight w:val="none"/>
              </w:rPr>
            </w:pPr>
            <w:r>
              <w:rPr>
                <w:color w:val="auto"/>
                <w:spacing w:val="-2"/>
                <w:position w:val="0"/>
                <w:sz w:val="18"/>
                <w:szCs w:val="18"/>
                <w:highlight w:val="none"/>
                <w14:textOutline w14:w="3268" w14:cap="sq" w14:cmpd="sng">
                  <w14:solidFill>
                    <w14:srgbClr w14:val="000000"/>
                  </w14:solidFill>
                  <w14:prstDash w14:val="solid"/>
                  <w14:bevel/>
                </w14:textOutline>
              </w:rPr>
              <w:t>指标名称</w:t>
            </w:r>
          </w:p>
        </w:tc>
        <w:tc>
          <w:tcPr>
            <w:tcW w:w="750" w:type="dxa"/>
            <w:shd w:val="clear" w:color="auto" w:fill="8DB3E2"/>
            <w:vAlign w:val="center"/>
          </w:tcPr>
          <w:p w14:paraId="3A4195DA">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计量</w:t>
            </w:r>
          </w:p>
          <w:p w14:paraId="42C8ABE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单位</w:t>
            </w:r>
          </w:p>
        </w:tc>
        <w:tc>
          <w:tcPr>
            <w:tcW w:w="1190" w:type="dxa"/>
            <w:shd w:val="clear" w:color="auto" w:fill="8DB3E2"/>
            <w:vAlign w:val="center"/>
          </w:tcPr>
          <w:p w14:paraId="3A5E55DC">
            <w:pPr>
              <w:pStyle w:val="12"/>
              <w:keepNext w:val="0"/>
              <w:keepLines w:val="0"/>
              <w:pageBreakBefore w:val="0"/>
              <w:widowControl w:val="0"/>
              <w:kinsoku/>
              <w:wordWrap w:val="0"/>
              <w:overflowPunct/>
              <w:topLinePunct w:val="0"/>
              <w:bidi w:val="0"/>
              <w:spacing w:line="360" w:lineRule="auto"/>
              <w:ind w:left="0" w:right="0" w:firstLine="340" w:firstLineChars="200"/>
              <w:jc w:val="center"/>
              <w:rPr>
                <w:color w:val="auto"/>
                <w:position w:val="0"/>
                <w:sz w:val="18"/>
                <w:szCs w:val="18"/>
                <w:highlight w:val="none"/>
              </w:rPr>
            </w:pPr>
            <w:r>
              <w:rPr>
                <w:color w:val="auto"/>
                <w:spacing w:val="-5"/>
                <w:position w:val="0"/>
                <w:sz w:val="18"/>
                <w:szCs w:val="18"/>
                <w:highlight w:val="none"/>
                <w14:textOutline w14:w="3268" w14:cap="sq" w14:cmpd="sng">
                  <w14:solidFill>
                    <w14:srgbClr w14:val="000000"/>
                  </w14:solidFill>
                  <w14:prstDash w14:val="solid"/>
                  <w14:bevel/>
                </w14:textOutline>
              </w:rPr>
              <w:t>大型</w:t>
            </w:r>
          </w:p>
        </w:tc>
        <w:tc>
          <w:tcPr>
            <w:tcW w:w="1802" w:type="dxa"/>
            <w:shd w:val="clear" w:color="auto" w:fill="8DB3E2"/>
            <w:vAlign w:val="center"/>
          </w:tcPr>
          <w:p w14:paraId="0BAB3532">
            <w:pPr>
              <w:pStyle w:val="12"/>
              <w:keepNext w:val="0"/>
              <w:keepLines w:val="0"/>
              <w:pageBreakBefore w:val="0"/>
              <w:widowControl w:val="0"/>
              <w:kinsoku/>
              <w:wordWrap w:val="0"/>
              <w:overflowPunct/>
              <w:topLinePunct w:val="0"/>
              <w:bidi w:val="0"/>
              <w:spacing w:line="360" w:lineRule="auto"/>
              <w:ind w:left="0" w:right="0" w:firstLine="312" w:firstLineChars="200"/>
              <w:jc w:val="center"/>
              <w:rPr>
                <w:color w:val="auto"/>
                <w:position w:val="0"/>
                <w:sz w:val="18"/>
                <w:szCs w:val="18"/>
                <w:highlight w:val="none"/>
              </w:rPr>
            </w:pPr>
            <w:r>
              <w:rPr>
                <w:color w:val="auto"/>
                <w:spacing w:val="-12"/>
                <w:position w:val="0"/>
                <w:sz w:val="18"/>
                <w:szCs w:val="18"/>
                <w:highlight w:val="none"/>
                <w14:textOutline w14:w="3268" w14:cap="sq" w14:cmpd="sng">
                  <w14:solidFill>
                    <w14:srgbClr w14:val="000000"/>
                  </w14:solidFill>
                  <w14:prstDash w14:val="solid"/>
                  <w14:bevel/>
                </w14:textOutline>
              </w:rPr>
              <w:t>中型</w:t>
            </w:r>
          </w:p>
        </w:tc>
        <w:tc>
          <w:tcPr>
            <w:tcW w:w="1510" w:type="dxa"/>
            <w:shd w:val="clear" w:color="auto" w:fill="8DB3E2"/>
            <w:vAlign w:val="center"/>
          </w:tcPr>
          <w:p w14:paraId="74091E82">
            <w:pPr>
              <w:pStyle w:val="12"/>
              <w:keepNext w:val="0"/>
              <w:keepLines w:val="0"/>
              <w:pageBreakBefore w:val="0"/>
              <w:widowControl w:val="0"/>
              <w:kinsoku/>
              <w:wordWrap w:val="0"/>
              <w:overflowPunct/>
              <w:topLinePunct w:val="0"/>
              <w:bidi w:val="0"/>
              <w:spacing w:line="360" w:lineRule="auto"/>
              <w:ind w:left="0" w:right="0" w:firstLine="336" w:firstLineChars="200"/>
              <w:jc w:val="center"/>
              <w:rPr>
                <w:color w:val="auto"/>
                <w:position w:val="0"/>
                <w:sz w:val="18"/>
                <w:szCs w:val="18"/>
                <w:highlight w:val="none"/>
              </w:rPr>
            </w:pPr>
            <w:r>
              <w:rPr>
                <w:color w:val="auto"/>
                <w:spacing w:val="-6"/>
                <w:position w:val="0"/>
                <w:sz w:val="18"/>
                <w:szCs w:val="18"/>
                <w:highlight w:val="none"/>
                <w14:textOutline w14:w="3268" w14:cap="sq" w14:cmpd="sng">
                  <w14:solidFill>
                    <w14:srgbClr w14:val="000000"/>
                  </w14:solidFill>
                  <w14:prstDash w14:val="solid"/>
                  <w14:bevel/>
                </w14:textOutline>
              </w:rPr>
              <w:t>小型</w:t>
            </w:r>
          </w:p>
        </w:tc>
        <w:tc>
          <w:tcPr>
            <w:tcW w:w="1053" w:type="dxa"/>
            <w:shd w:val="clear" w:color="auto" w:fill="8DB3E2"/>
            <w:vAlign w:val="center"/>
          </w:tcPr>
          <w:p w14:paraId="6D2C0F11">
            <w:pPr>
              <w:pStyle w:val="12"/>
              <w:keepNext w:val="0"/>
              <w:keepLines w:val="0"/>
              <w:pageBreakBefore w:val="0"/>
              <w:widowControl w:val="0"/>
              <w:kinsoku/>
              <w:wordWrap w:val="0"/>
              <w:overflowPunct/>
              <w:topLinePunct w:val="0"/>
              <w:bidi w:val="0"/>
              <w:spacing w:line="360" w:lineRule="auto"/>
              <w:ind w:left="0" w:right="0" w:firstLine="344" w:firstLineChars="200"/>
              <w:jc w:val="center"/>
              <w:rPr>
                <w:color w:val="auto"/>
                <w:position w:val="0"/>
                <w:sz w:val="18"/>
                <w:szCs w:val="18"/>
                <w:highlight w:val="none"/>
              </w:rPr>
            </w:pPr>
            <w:r>
              <w:rPr>
                <w:color w:val="auto"/>
                <w:spacing w:val="-4"/>
                <w:position w:val="0"/>
                <w:sz w:val="18"/>
                <w:szCs w:val="18"/>
                <w:highlight w:val="none"/>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Align w:val="center"/>
          </w:tcPr>
          <w:p w14:paraId="09A8753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农、林、牧、渔业</w:t>
            </w:r>
          </w:p>
        </w:tc>
        <w:tc>
          <w:tcPr>
            <w:tcW w:w="1450" w:type="dxa"/>
            <w:vAlign w:val="top"/>
          </w:tcPr>
          <w:p w14:paraId="0512329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1DBB29E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6C39F9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4D17ECA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2D077C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50≤Y＜500</w:t>
            </w:r>
          </w:p>
        </w:tc>
        <w:tc>
          <w:tcPr>
            <w:tcW w:w="1053" w:type="dxa"/>
            <w:vAlign w:val="top"/>
          </w:tcPr>
          <w:p w14:paraId="126842C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1C03BBD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0D645EAF">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工业</w:t>
            </w:r>
            <w:r>
              <w:rPr>
                <w:color w:val="auto"/>
                <w:spacing w:val="9"/>
                <w:position w:val="0"/>
                <w:sz w:val="18"/>
                <w:szCs w:val="18"/>
                <w:highlight w:val="none"/>
              </w:rPr>
              <w:t xml:space="preserve"> </w:t>
            </w:r>
            <w:r>
              <w:rPr>
                <w:color w:val="auto"/>
                <w:spacing w:val="-4"/>
                <w:position w:val="0"/>
                <w:sz w:val="18"/>
                <w:szCs w:val="18"/>
                <w:highlight w:val="none"/>
              </w:rPr>
              <w:t>*</w:t>
            </w:r>
          </w:p>
        </w:tc>
        <w:tc>
          <w:tcPr>
            <w:tcW w:w="1450" w:type="dxa"/>
            <w:vAlign w:val="top"/>
          </w:tcPr>
          <w:p w14:paraId="6D2E349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65977F4">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24BE71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451D57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07E3D6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7F10B2E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356EF4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E7C86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92F617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DA49A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585EF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2000≤Y＜40000</w:t>
            </w:r>
          </w:p>
        </w:tc>
        <w:tc>
          <w:tcPr>
            <w:tcW w:w="1510" w:type="dxa"/>
            <w:vAlign w:val="top"/>
          </w:tcPr>
          <w:p w14:paraId="0739AE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300≤Y＜2000</w:t>
            </w:r>
          </w:p>
        </w:tc>
        <w:tc>
          <w:tcPr>
            <w:tcW w:w="1053" w:type="dxa"/>
            <w:vAlign w:val="top"/>
          </w:tcPr>
          <w:p w14:paraId="12FCE38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C6E8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01E121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4"/>
                <w:position w:val="0"/>
                <w:sz w:val="18"/>
                <w:szCs w:val="18"/>
                <w:highlight w:val="none"/>
              </w:rPr>
              <w:t>建筑业</w:t>
            </w:r>
          </w:p>
        </w:tc>
        <w:tc>
          <w:tcPr>
            <w:tcW w:w="1450" w:type="dxa"/>
            <w:vAlign w:val="top"/>
          </w:tcPr>
          <w:p w14:paraId="4065FFD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3B4EB8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87A93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14:textOutline w14:w="3268" w14:cap="sq" w14:cmpd="sng">
                  <w14:solidFill>
                    <w14:srgbClr w14:val="000000"/>
                  </w14:solidFill>
                  <w14:prstDash w14:val="solid"/>
                  <w14:bevel/>
                </w14:textOutline>
              </w:rPr>
              <w:t>Y≥80000</w:t>
            </w:r>
          </w:p>
        </w:tc>
        <w:tc>
          <w:tcPr>
            <w:tcW w:w="1802" w:type="dxa"/>
            <w:vAlign w:val="top"/>
          </w:tcPr>
          <w:p w14:paraId="21DB40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6000≤Y＜80000</w:t>
            </w:r>
          </w:p>
        </w:tc>
        <w:tc>
          <w:tcPr>
            <w:tcW w:w="1510" w:type="dxa"/>
            <w:vAlign w:val="top"/>
          </w:tcPr>
          <w:p w14:paraId="58BB558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300≤Y＜6000</w:t>
            </w:r>
          </w:p>
        </w:tc>
        <w:tc>
          <w:tcPr>
            <w:tcW w:w="1053" w:type="dxa"/>
            <w:vAlign w:val="top"/>
          </w:tcPr>
          <w:p w14:paraId="3CCDBB4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continue"/>
            <w:tcBorders>
              <w:top w:val="nil"/>
            </w:tcBorders>
            <w:vAlign w:val="center"/>
          </w:tcPr>
          <w:p w14:paraId="2605294B">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9D9783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0519C97A">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0076BD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Z≥80000</w:t>
            </w:r>
          </w:p>
        </w:tc>
        <w:tc>
          <w:tcPr>
            <w:tcW w:w="1802" w:type="dxa"/>
            <w:vAlign w:val="top"/>
          </w:tcPr>
          <w:p w14:paraId="481D11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5000≤Z＜80000</w:t>
            </w:r>
          </w:p>
        </w:tc>
        <w:tc>
          <w:tcPr>
            <w:tcW w:w="1510" w:type="dxa"/>
            <w:vAlign w:val="top"/>
          </w:tcPr>
          <w:p w14:paraId="3C32FFA7">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300≤Z＜5000</w:t>
            </w:r>
          </w:p>
        </w:tc>
        <w:tc>
          <w:tcPr>
            <w:tcW w:w="1053" w:type="dxa"/>
            <w:vAlign w:val="top"/>
          </w:tcPr>
          <w:p w14:paraId="1E36F8D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0DE05F5">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BDDDA4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批发业</w:t>
            </w:r>
          </w:p>
        </w:tc>
        <w:tc>
          <w:tcPr>
            <w:tcW w:w="1450" w:type="dxa"/>
            <w:vAlign w:val="top"/>
          </w:tcPr>
          <w:p w14:paraId="5954BC2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25FB002">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505A85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04C05F0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20≤X＜200</w:t>
            </w:r>
          </w:p>
        </w:tc>
        <w:tc>
          <w:tcPr>
            <w:tcW w:w="1510" w:type="dxa"/>
            <w:vAlign w:val="top"/>
          </w:tcPr>
          <w:p w14:paraId="24710AF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5≤X＜20</w:t>
            </w:r>
          </w:p>
        </w:tc>
        <w:tc>
          <w:tcPr>
            <w:tcW w:w="1053" w:type="dxa"/>
            <w:vAlign w:val="top"/>
          </w:tcPr>
          <w:p w14:paraId="4F22F31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39C7A57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190AB7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E314596">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462AD8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Y≥40000</w:t>
            </w:r>
          </w:p>
        </w:tc>
        <w:tc>
          <w:tcPr>
            <w:tcW w:w="1802" w:type="dxa"/>
            <w:vAlign w:val="top"/>
          </w:tcPr>
          <w:p w14:paraId="1CC42A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5000≤Y＜40000</w:t>
            </w:r>
          </w:p>
        </w:tc>
        <w:tc>
          <w:tcPr>
            <w:tcW w:w="1510" w:type="dxa"/>
            <w:vAlign w:val="top"/>
          </w:tcPr>
          <w:p w14:paraId="148AC4A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053" w:type="dxa"/>
            <w:vAlign w:val="top"/>
          </w:tcPr>
          <w:p w14:paraId="0252EE7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42B29D4">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1C7311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零售业</w:t>
            </w:r>
          </w:p>
        </w:tc>
        <w:tc>
          <w:tcPr>
            <w:tcW w:w="1450" w:type="dxa"/>
            <w:vAlign w:val="top"/>
          </w:tcPr>
          <w:p w14:paraId="1F1A05F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BD432C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5AD494F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5AB9D50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50≤X＜300</w:t>
            </w:r>
          </w:p>
        </w:tc>
        <w:tc>
          <w:tcPr>
            <w:tcW w:w="1510" w:type="dxa"/>
            <w:vAlign w:val="top"/>
          </w:tcPr>
          <w:p w14:paraId="2495BC33">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10≤X＜50</w:t>
            </w:r>
          </w:p>
        </w:tc>
        <w:tc>
          <w:tcPr>
            <w:tcW w:w="1053" w:type="dxa"/>
            <w:vAlign w:val="top"/>
          </w:tcPr>
          <w:p w14:paraId="68A8006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4CDE2A2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1CD0F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ACFF72C">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E8A47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w:t>
            </w:r>
          </w:p>
        </w:tc>
        <w:tc>
          <w:tcPr>
            <w:tcW w:w="1802" w:type="dxa"/>
            <w:vAlign w:val="top"/>
          </w:tcPr>
          <w:p w14:paraId="2C17BE0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500≤Y＜20000</w:t>
            </w:r>
          </w:p>
        </w:tc>
        <w:tc>
          <w:tcPr>
            <w:tcW w:w="1510" w:type="dxa"/>
            <w:vAlign w:val="top"/>
          </w:tcPr>
          <w:p w14:paraId="72EF71D6">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100≤Y＜500</w:t>
            </w:r>
          </w:p>
        </w:tc>
        <w:tc>
          <w:tcPr>
            <w:tcW w:w="1053" w:type="dxa"/>
            <w:vAlign w:val="top"/>
          </w:tcPr>
          <w:p w14:paraId="3AB302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37DC895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631F8DD0">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交通运输业 *</w:t>
            </w:r>
          </w:p>
        </w:tc>
        <w:tc>
          <w:tcPr>
            <w:tcW w:w="1450" w:type="dxa"/>
            <w:vAlign w:val="top"/>
          </w:tcPr>
          <w:p w14:paraId="06028C08">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CFF44B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6BE34B4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7E0749F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4FC3000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146850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71BE598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2BF1010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1101EE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707767C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0BD1DCB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3000≤Y＜30000</w:t>
            </w:r>
          </w:p>
        </w:tc>
        <w:tc>
          <w:tcPr>
            <w:tcW w:w="1510" w:type="dxa"/>
            <w:vAlign w:val="top"/>
          </w:tcPr>
          <w:p w14:paraId="4C1FD5A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200≤Y＜3000</w:t>
            </w:r>
          </w:p>
        </w:tc>
        <w:tc>
          <w:tcPr>
            <w:tcW w:w="1053" w:type="dxa"/>
            <w:vAlign w:val="top"/>
          </w:tcPr>
          <w:p w14:paraId="4741119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1F112953">
            <w:pPr>
              <w:pStyle w:val="12"/>
              <w:keepNext w:val="0"/>
              <w:keepLines w:val="0"/>
              <w:pageBreakBefore w:val="0"/>
              <w:widowControl w:val="0"/>
              <w:kinsoku/>
              <w:wordWrap w:val="0"/>
              <w:overflowPunct/>
              <w:topLinePunct w:val="0"/>
              <w:bidi w:val="0"/>
              <w:spacing w:line="360" w:lineRule="auto"/>
              <w:ind w:left="0" w:right="0" w:firstLine="360" w:firstLineChars="200"/>
              <w:jc w:val="center"/>
              <w:rPr>
                <w:color w:val="auto"/>
                <w:position w:val="0"/>
                <w:sz w:val="18"/>
                <w:szCs w:val="18"/>
                <w:highlight w:val="none"/>
              </w:rPr>
            </w:pPr>
          </w:p>
          <w:p w14:paraId="2E8F1CE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仓储业*</w:t>
            </w:r>
          </w:p>
        </w:tc>
        <w:tc>
          <w:tcPr>
            <w:tcW w:w="1450" w:type="dxa"/>
            <w:vAlign w:val="top"/>
          </w:tcPr>
          <w:p w14:paraId="6EE43E5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FC4784B">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A8FD9E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w:t>
            </w:r>
          </w:p>
        </w:tc>
        <w:tc>
          <w:tcPr>
            <w:tcW w:w="1802" w:type="dxa"/>
            <w:vAlign w:val="top"/>
          </w:tcPr>
          <w:p w14:paraId="180242E0">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100≤X＜200</w:t>
            </w:r>
          </w:p>
        </w:tc>
        <w:tc>
          <w:tcPr>
            <w:tcW w:w="1510" w:type="dxa"/>
            <w:vAlign w:val="top"/>
          </w:tcPr>
          <w:p w14:paraId="35E983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20≤X＜100</w:t>
            </w:r>
          </w:p>
        </w:tc>
        <w:tc>
          <w:tcPr>
            <w:tcW w:w="1053" w:type="dxa"/>
            <w:vAlign w:val="top"/>
          </w:tcPr>
          <w:p w14:paraId="2EBA671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CE1EB22">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459883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72287DBE">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4D47BDF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507C92F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1000≤Y＜30000</w:t>
            </w:r>
          </w:p>
        </w:tc>
        <w:tc>
          <w:tcPr>
            <w:tcW w:w="1510" w:type="dxa"/>
            <w:vAlign w:val="top"/>
          </w:tcPr>
          <w:p w14:paraId="200F229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34F47F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4DAF83C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1E243BF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7"/>
                <w:position w:val="0"/>
                <w:sz w:val="18"/>
                <w:szCs w:val="18"/>
                <w:highlight w:val="none"/>
              </w:rPr>
              <w:t>邮政业</w:t>
            </w:r>
          </w:p>
        </w:tc>
        <w:tc>
          <w:tcPr>
            <w:tcW w:w="1450" w:type="dxa"/>
            <w:vAlign w:val="top"/>
          </w:tcPr>
          <w:p w14:paraId="3CE9BF5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01D9F82D">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7AA026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4FD4274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78108D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20≤X＜300</w:t>
            </w:r>
          </w:p>
        </w:tc>
        <w:tc>
          <w:tcPr>
            <w:tcW w:w="1053" w:type="dxa"/>
            <w:vAlign w:val="top"/>
          </w:tcPr>
          <w:p w14:paraId="4F4185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C8E92C8">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510450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79A7255">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5B587A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Y≥30000</w:t>
            </w:r>
          </w:p>
        </w:tc>
        <w:tc>
          <w:tcPr>
            <w:tcW w:w="1802" w:type="dxa"/>
            <w:vAlign w:val="top"/>
          </w:tcPr>
          <w:p w14:paraId="7FDA103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2000≤Y＜30000</w:t>
            </w:r>
          </w:p>
        </w:tc>
        <w:tc>
          <w:tcPr>
            <w:tcW w:w="1510" w:type="dxa"/>
            <w:vAlign w:val="top"/>
          </w:tcPr>
          <w:p w14:paraId="4B901973">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4B5F9C0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66BDFDD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52CB7AB2">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住宿业</w:t>
            </w:r>
          </w:p>
        </w:tc>
        <w:tc>
          <w:tcPr>
            <w:tcW w:w="1450" w:type="dxa"/>
            <w:vAlign w:val="top"/>
          </w:tcPr>
          <w:p w14:paraId="5CE5D48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D8F83E">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3DD0099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25584D42">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1CE41F9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95368A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17F0BF4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51D80E0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002860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36A3F8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83E858">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622F21F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1FBC63E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restart"/>
            <w:tcBorders>
              <w:bottom w:val="nil"/>
            </w:tcBorders>
            <w:vAlign w:val="center"/>
          </w:tcPr>
          <w:p w14:paraId="5EECE0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73BF6AF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3"/>
                <w:position w:val="0"/>
                <w:sz w:val="18"/>
                <w:szCs w:val="18"/>
                <w:highlight w:val="none"/>
              </w:rPr>
              <w:t>餐饮业</w:t>
            </w:r>
          </w:p>
        </w:tc>
        <w:tc>
          <w:tcPr>
            <w:tcW w:w="1450" w:type="dxa"/>
            <w:vAlign w:val="top"/>
          </w:tcPr>
          <w:p w14:paraId="47F9008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27567F3F">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6659D8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7A786B49">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5907B7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2269731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2304A0A9">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4C9762D">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0A2110B7">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03796F6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3EACED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2000≤Y＜10000</w:t>
            </w:r>
          </w:p>
        </w:tc>
        <w:tc>
          <w:tcPr>
            <w:tcW w:w="1510" w:type="dxa"/>
            <w:vAlign w:val="top"/>
          </w:tcPr>
          <w:p w14:paraId="161DFD7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100≤Y＜2000</w:t>
            </w:r>
          </w:p>
        </w:tc>
        <w:tc>
          <w:tcPr>
            <w:tcW w:w="1053" w:type="dxa"/>
            <w:vAlign w:val="top"/>
          </w:tcPr>
          <w:p w14:paraId="709AE51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1851" w:type="dxa"/>
            <w:vMerge w:val="restart"/>
            <w:tcBorders>
              <w:bottom w:val="nil"/>
            </w:tcBorders>
            <w:vAlign w:val="center"/>
          </w:tcPr>
          <w:p w14:paraId="64F52AA7">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p w14:paraId="4E683B5D">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信息传输业 *</w:t>
            </w:r>
          </w:p>
        </w:tc>
        <w:tc>
          <w:tcPr>
            <w:tcW w:w="1450" w:type="dxa"/>
            <w:vAlign w:val="top"/>
          </w:tcPr>
          <w:p w14:paraId="2640184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614F99F8">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4B0F9E3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X≥2000</w:t>
            </w:r>
          </w:p>
        </w:tc>
        <w:tc>
          <w:tcPr>
            <w:tcW w:w="1802" w:type="dxa"/>
            <w:vAlign w:val="top"/>
          </w:tcPr>
          <w:p w14:paraId="7DB41C2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100≤X＜2000</w:t>
            </w:r>
          </w:p>
        </w:tc>
        <w:tc>
          <w:tcPr>
            <w:tcW w:w="1510" w:type="dxa"/>
            <w:vAlign w:val="top"/>
          </w:tcPr>
          <w:p w14:paraId="0E1F07E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6EF1F79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851" w:type="dxa"/>
            <w:vMerge w:val="continue"/>
            <w:tcBorders>
              <w:top w:val="nil"/>
            </w:tcBorders>
            <w:vAlign w:val="center"/>
          </w:tcPr>
          <w:p w14:paraId="0F37545D">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03BA893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2A3EC311">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628309E">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Y≥100000</w:t>
            </w:r>
          </w:p>
        </w:tc>
        <w:tc>
          <w:tcPr>
            <w:tcW w:w="1802" w:type="dxa"/>
            <w:vAlign w:val="top"/>
          </w:tcPr>
          <w:p w14:paraId="0B1C9B32">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1000≤Y＜100000</w:t>
            </w:r>
          </w:p>
        </w:tc>
        <w:tc>
          <w:tcPr>
            <w:tcW w:w="1510" w:type="dxa"/>
            <w:vAlign w:val="top"/>
          </w:tcPr>
          <w:p w14:paraId="50EF01BB">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27F487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44D1DC7B">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position w:val="0"/>
                <w:sz w:val="18"/>
                <w:szCs w:val="18"/>
                <w:highlight w:val="none"/>
              </w:rPr>
              <w:t>软件和信息技术服务业</w:t>
            </w:r>
          </w:p>
        </w:tc>
        <w:tc>
          <w:tcPr>
            <w:tcW w:w="1450" w:type="dxa"/>
            <w:vAlign w:val="top"/>
          </w:tcPr>
          <w:p w14:paraId="0E09E4B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913F106">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06859BD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4285E4F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7175EDE4">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7F43BAE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2CBB29C0">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579E0D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ACB66E3">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381FDAD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Y≥10000</w:t>
            </w:r>
          </w:p>
        </w:tc>
        <w:tc>
          <w:tcPr>
            <w:tcW w:w="1802" w:type="dxa"/>
            <w:vAlign w:val="top"/>
          </w:tcPr>
          <w:p w14:paraId="1459F03A">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1000≤Y＜10000</w:t>
            </w:r>
          </w:p>
        </w:tc>
        <w:tc>
          <w:tcPr>
            <w:tcW w:w="1510" w:type="dxa"/>
            <w:vAlign w:val="top"/>
          </w:tcPr>
          <w:p w14:paraId="743C8D34">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50≤Y＜1000</w:t>
            </w:r>
          </w:p>
        </w:tc>
        <w:tc>
          <w:tcPr>
            <w:tcW w:w="1053" w:type="dxa"/>
            <w:vAlign w:val="top"/>
          </w:tcPr>
          <w:p w14:paraId="182C3A5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5C7961D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房地产开发经营</w:t>
            </w:r>
          </w:p>
        </w:tc>
        <w:tc>
          <w:tcPr>
            <w:tcW w:w="1450" w:type="dxa"/>
            <w:vAlign w:val="top"/>
          </w:tcPr>
          <w:p w14:paraId="5F1B6EE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34367DB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B939D00">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Y≥200000</w:t>
            </w:r>
          </w:p>
        </w:tc>
        <w:tc>
          <w:tcPr>
            <w:tcW w:w="1802" w:type="dxa"/>
            <w:vAlign w:val="top"/>
          </w:tcPr>
          <w:p w14:paraId="5E896DB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1000≤Y＜200000</w:t>
            </w:r>
          </w:p>
        </w:tc>
        <w:tc>
          <w:tcPr>
            <w:tcW w:w="1510" w:type="dxa"/>
            <w:vAlign w:val="top"/>
          </w:tcPr>
          <w:p w14:paraId="3A1691EF">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100≤Y＜1000</w:t>
            </w:r>
          </w:p>
        </w:tc>
        <w:tc>
          <w:tcPr>
            <w:tcW w:w="1053" w:type="dxa"/>
            <w:vAlign w:val="top"/>
          </w:tcPr>
          <w:p w14:paraId="24A3F79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105EBD5A">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7854B45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2E12F38D">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6CFE595A">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Z≥10000</w:t>
            </w:r>
          </w:p>
        </w:tc>
        <w:tc>
          <w:tcPr>
            <w:tcW w:w="1802" w:type="dxa"/>
            <w:vAlign w:val="top"/>
          </w:tcPr>
          <w:p w14:paraId="66D5555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5000≤Z＜10000</w:t>
            </w:r>
          </w:p>
        </w:tc>
        <w:tc>
          <w:tcPr>
            <w:tcW w:w="1510" w:type="dxa"/>
            <w:vAlign w:val="top"/>
          </w:tcPr>
          <w:p w14:paraId="5DE10246">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2000≤Z＜5000</w:t>
            </w:r>
          </w:p>
        </w:tc>
        <w:tc>
          <w:tcPr>
            <w:tcW w:w="1053" w:type="dxa"/>
            <w:vAlign w:val="top"/>
          </w:tcPr>
          <w:p w14:paraId="531C4BC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253D4FC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物业管理</w:t>
            </w:r>
          </w:p>
        </w:tc>
        <w:tc>
          <w:tcPr>
            <w:tcW w:w="1450" w:type="dxa"/>
            <w:vAlign w:val="top"/>
          </w:tcPr>
          <w:p w14:paraId="78100F81">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1D040EE9">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28E0D06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X≥1000</w:t>
            </w:r>
          </w:p>
        </w:tc>
        <w:tc>
          <w:tcPr>
            <w:tcW w:w="1802" w:type="dxa"/>
            <w:vAlign w:val="top"/>
          </w:tcPr>
          <w:p w14:paraId="05272333">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300≤X＜1000</w:t>
            </w:r>
          </w:p>
        </w:tc>
        <w:tc>
          <w:tcPr>
            <w:tcW w:w="1510" w:type="dxa"/>
            <w:vAlign w:val="top"/>
          </w:tcPr>
          <w:p w14:paraId="333A840F">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053" w:type="dxa"/>
            <w:vAlign w:val="top"/>
          </w:tcPr>
          <w:p w14:paraId="2B721284">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548DA5BF">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32CEB560">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营业收入(Y)</w:t>
            </w:r>
          </w:p>
        </w:tc>
        <w:tc>
          <w:tcPr>
            <w:tcW w:w="750" w:type="dxa"/>
            <w:vAlign w:val="top"/>
          </w:tcPr>
          <w:p w14:paraId="47194754">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58980B75">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Y≥5000</w:t>
            </w:r>
          </w:p>
        </w:tc>
        <w:tc>
          <w:tcPr>
            <w:tcW w:w="1802" w:type="dxa"/>
            <w:vAlign w:val="top"/>
          </w:tcPr>
          <w:p w14:paraId="79203747">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1000≤Y＜5000</w:t>
            </w:r>
          </w:p>
        </w:tc>
        <w:tc>
          <w:tcPr>
            <w:tcW w:w="1510" w:type="dxa"/>
            <w:vAlign w:val="top"/>
          </w:tcPr>
          <w:p w14:paraId="620A563C">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500≤Y＜1000</w:t>
            </w:r>
          </w:p>
        </w:tc>
        <w:tc>
          <w:tcPr>
            <w:tcW w:w="1053" w:type="dxa"/>
            <w:vAlign w:val="top"/>
          </w:tcPr>
          <w:p w14:paraId="500E92DD">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restart"/>
            <w:tcBorders>
              <w:bottom w:val="nil"/>
            </w:tcBorders>
            <w:vAlign w:val="center"/>
          </w:tcPr>
          <w:p w14:paraId="762E5A19">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2"/>
                <w:position w:val="0"/>
                <w:sz w:val="18"/>
                <w:szCs w:val="18"/>
                <w:highlight w:val="none"/>
              </w:rPr>
              <w:t>租赁和商务服务业</w:t>
            </w:r>
          </w:p>
        </w:tc>
        <w:tc>
          <w:tcPr>
            <w:tcW w:w="1450" w:type="dxa"/>
            <w:vAlign w:val="top"/>
          </w:tcPr>
          <w:p w14:paraId="161DE91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5C5B94AC">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198ABD59">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6700010B">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2F3C4C8D">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399B97C1">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1851" w:type="dxa"/>
            <w:vMerge w:val="continue"/>
            <w:tcBorders>
              <w:top w:val="nil"/>
            </w:tcBorders>
            <w:vAlign w:val="center"/>
          </w:tcPr>
          <w:p w14:paraId="4A8C2516">
            <w:pPr>
              <w:keepNext w:val="0"/>
              <w:keepLines w:val="0"/>
              <w:pageBreakBefore w:val="0"/>
              <w:widowControl w:val="0"/>
              <w:kinsoku/>
              <w:wordWrap w:val="0"/>
              <w:overflowPunct/>
              <w:topLinePunct w:val="0"/>
              <w:bidi w:val="0"/>
              <w:spacing w:line="360" w:lineRule="auto"/>
              <w:ind w:left="0" w:right="0" w:firstLine="420" w:firstLineChars="200"/>
              <w:jc w:val="center"/>
              <w:rPr>
                <w:rFonts w:ascii="Arial"/>
                <w:color w:val="auto"/>
                <w:position w:val="0"/>
                <w:sz w:val="21"/>
                <w:highlight w:val="none"/>
              </w:rPr>
            </w:pPr>
          </w:p>
        </w:tc>
        <w:tc>
          <w:tcPr>
            <w:tcW w:w="1450" w:type="dxa"/>
            <w:vAlign w:val="top"/>
          </w:tcPr>
          <w:p w14:paraId="17F02D9C">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资产总额(Z)</w:t>
            </w:r>
          </w:p>
        </w:tc>
        <w:tc>
          <w:tcPr>
            <w:tcW w:w="750" w:type="dxa"/>
            <w:vAlign w:val="top"/>
          </w:tcPr>
          <w:p w14:paraId="1ABB4099">
            <w:pPr>
              <w:pStyle w:val="12"/>
              <w:keepNext w:val="0"/>
              <w:keepLines w:val="0"/>
              <w:pageBreakBefore w:val="0"/>
              <w:widowControl w:val="0"/>
              <w:kinsoku/>
              <w:wordWrap w:val="0"/>
              <w:overflowPunct/>
              <w:topLinePunct w:val="0"/>
              <w:bidi w:val="0"/>
              <w:spacing w:line="360" w:lineRule="auto"/>
              <w:ind w:left="0" w:right="0" w:firstLine="336" w:firstLineChars="200"/>
              <w:rPr>
                <w:color w:val="auto"/>
                <w:position w:val="0"/>
                <w:sz w:val="18"/>
                <w:szCs w:val="18"/>
                <w:highlight w:val="none"/>
              </w:rPr>
            </w:pPr>
            <w:r>
              <w:rPr>
                <w:color w:val="auto"/>
                <w:spacing w:val="-6"/>
                <w:position w:val="0"/>
                <w:sz w:val="18"/>
                <w:szCs w:val="18"/>
                <w:highlight w:val="none"/>
              </w:rPr>
              <w:t>万元</w:t>
            </w:r>
          </w:p>
        </w:tc>
        <w:tc>
          <w:tcPr>
            <w:tcW w:w="1190" w:type="dxa"/>
            <w:vAlign w:val="top"/>
          </w:tcPr>
          <w:p w14:paraId="1455912F">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Z≥120000</w:t>
            </w:r>
          </w:p>
        </w:tc>
        <w:tc>
          <w:tcPr>
            <w:tcW w:w="1802" w:type="dxa"/>
            <w:vAlign w:val="top"/>
          </w:tcPr>
          <w:p w14:paraId="1506FE72">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8000≤Z＜120000</w:t>
            </w:r>
          </w:p>
        </w:tc>
        <w:tc>
          <w:tcPr>
            <w:tcW w:w="1510" w:type="dxa"/>
            <w:vAlign w:val="top"/>
          </w:tcPr>
          <w:p w14:paraId="73A9CFAE">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100≤Z＜8000</w:t>
            </w:r>
          </w:p>
        </w:tc>
        <w:tc>
          <w:tcPr>
            <w:tcW w:w="1053" w:type="dxa"/>
            <w:vAlign w:val="top"/>
          </w:tcPr>
          <w:p w14:paraId="3ACF19B6">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1851" w:type="dxa"/>
            <w:vAlign w:val="center"/>
          </w:tcPr>
          <w:p w14:paraId="6C40B681">
            <w:pPr>
              <w:pStyle w:val="12"/>
              <w:keepNext w:val="0"/>
              <w:keepLines w:val="0"/>
              <w:pageBreakBefore w:val="0"/>
              <w:widowControl w:val="0"/>
              <w:kinsoku/>
              <w:wordWrap w:val="0"/>
              <w:overflowPunct/>
              <w:topLinePunct w:val="0"/>
              <w:bidi w:val="0"/>
              <w:spacing w:line="360" w:lineRule="auto"/>
              <w:ind w:right="0"/>
              <w:jc w:val="center"/>
              <w:rPr>
                <w:color w:val="auto"/>
                <w:position w:val="0"/>
                <w:sz w:val="18"/>
                <w:szCs w:val="18"/>
                <w:highlight w:val="none"/>
              </w:rPr>
            </w:pPr>
            <w:r>
              <w:rPr>
                <w:color w:val="auto"/>
                <w:spacing w:val="-1"/>
                <w:position w:val="0"/>
                <w:sz w:val="18"/>
                <w:szCs w:val="18"/>
                <w:highlight w:val="none"/>
              </w:rPr>
              <w:t>其他未列明行业 *</w:t>
            </w:r>
          </w:p>
        </w:tc>
        <w:tc>
          <w:tcPr>
            <w:tcW w:w="1450" w:type="dxa"/>
            <w:vAlign w:val="top"/>
          </w:tcPr>
          <w:p w14:paraId="0CCC6B65">
            <w:pPr>
              <w:pStyle w:val="12"/>
              <w:keepNext w:val="0"/>
              <w:keepLines w:val="0"/>
              <w:pageBreakBefore w:val="0"/>
              <w:widowControl w:val="0"/>
              <w:kinsoku/>
              <w:wordWrap w:val="0"/>
              <w:overflowPunct/>
              <w:topLinePunct w:val="0"/>
              <w:bidi w:val="0"/>
              <w:spacing w:line="360" w:lineRule="auto"/>
              <w:ind w:left="0" w:right="0" w:firstLine="352" w:firstLineChars="200"/>
              <w:rPr>
                <w:color w:val="auto"/>
                <w:position w:val="0"/>
                <w:sz w:val="18"/>
                <w:szCs w:val="18"/>
                <w:highlight w:val="none"/>
              </w:rPr>
            </w:pPr>
            <w:r>
              <w:rPr>
                <w:color w:val="auto"/>
                <w:spacing w:val="-2"/>
                <w:position w:val="0"/>
                <w:sz w:val="18"/>
                <w:szCs w:val="18"/>
                <w:highlight w:val="none"/>
              </w:rPr>
              <w:t>从业人员(X)</w:t>
            </w:r>
          </w:p>
        </w:tc>
        <w:tc>
          <w:tcPr>
            <w:tcW w:w="750" w:type="dxa"/>
            <w:vAlign w:val="top"/>
          </w:tcPr>
          <w:p w14:paraId="7DFB20A1">
            <w:pPr>
              <w:pStyle w:val="12"/>
              <w:keepNext w:val="0"/>
              <w:keepLines w:val="0"/>
              <w:pageBreakBefore w:val="0"/>
              <w:widowControl w:val="0"/>
              <w:kinsoku/>
              <w:wordWrap w:val="0"/>
              <w:overflowPunct/>
              <w:topLinePunct w:val="0"/>
              <w:bidi w:val="0"/>
              <w:spacing w:line="360" w:lineRule="auto"/>
              <w:ind w:left="0" w:right="0" w:firstLine="360" w:firstLineChars="200"/>
              <w:rPr>
                <w:color w:val="auto"/>
                <w:position w:val="0"/>
                <w:sz w:val="18"/>
                <w:szCs w:val="18"/>
                <w:highlight w:val="none"/>
              </w:rPr>
            </w:pPr>
            <w:r>
              <w:rPr>
                <w:color w:val="auto"/>
                <w:position w:val="0"/>
                <w:sz w:val="18"/>
                <w:szCs w:val="18"/>
                <w:highlight w:val="none"/>
              </w:rPr>
              <w:t>人</w:t>
            </w:r>
          </w:p>
        </w:tc>
        <w:tc>
          <w:tcPr>
            <w:tcW w:w="1190" w:type="dxa"/>
            <w:vAlign w:val="top"/>
          </w:tcPr>
          <w:p w14:paraId="76552EEB">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X≥300</w:t>
            </w:r>
          </w:p>
        </w:tc>
        <w:tc>
          <w:tcPr>
            <w:tcW w:w="1802" w:type="dxa"/>
            <w:vAlign w:val="top"/>
          </w:tcPr>
          <w:p w14:paraId="396B9B9C">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100≤X＜300</w:t>
            </w:r>
          </w:p>
        </w:tc>
        <w:tc>
          <w:tcPr>
            <w:tcW w:w="1510" w:type="dxa"/>
            <w:vAlign w:val="top"/>
          </w:tcPr>
          <w:p w14:paraId="3479AD38">
            <w:pPr>
              <w:pStyle w:val="12"/>
              <w:keepNext w:val="0"/>
              <w:keepLines w:val="0"/>
              <w:pageBreakBefore w:val="0"/>
              <w:widowControl w:val="0"/>
              <w:kinsoku/>
              <w:wordWrap w:val="0"/>
              <w:overflowPunct/>
              <w:topLinePunct w:val="0"/>
              <w:bidi w:val="0"/>
              <w:spacing w:line="360" w:lineRule="auto"/>
              <w:ind w:left="0" w:right="0" w:firstLine="348" w:firstLineChars="200"/>
              <w:rPr>
                <w:color w:val="auto"/>
                <w:position w:val="0"/>
                <w:sz w:val="18"/>
                <w:szCs w:val="18"/>
                <w:highlight w:val="none"/>
              </w:rPr>
            </w:pPr>
            <w:r>
              <w:rPr>
                <w:color w:val="auto"/>
                <w:spacing w:val="-3"/>
                <w:position w:val="0"/>
                <w:sz w:val="18"/>
                <w:szCs w:val="18"/>
                <w:highlight w:val="none"/>
              </w:rPr>
              <w:t>10≤X＜100</w:t>
            </w:r>
          </w:p>
        </w:tc>
        <w:tc>
          <w:tcPr>
            <w:tcW w:w="1053" w:type="dxa"/>
            <w:vAlign w:val="top"/>
          </w:tcPr>
          <w:p w14:paraId="0A3F7B56">
            <w:pPr>
              <w:pStyle w:val="12"/>
              <w:keepNext w:val="0"/>
              <w:keepLines w:val="0"/>
              <w:pageBreakBefore w:val="0"/>
              <w:widowControl w:val="0"/>
              <w:kinsoku/>
              <w:wordWrap w:val="0"/>
              <w:overflowPunct/>
              <w:topLinePunct w:val="0"/>
              <w:bidi w:val="0"/>
              <w:spacing w:line="360" w:lineRule="auto"/>
              <w:ind w:left="0" w:right="0" w:firstLine="356" w:firstLineChars="200"/>
              <w:rPr>
                <w:color w:val="auto"/>
                <w:position w:val="0"/>
                <w:sz w:val="18"/>
                <w:szCs w:val="18"/>
                <w:highlight w:val="none"/>
              </w:rPr>
            </w:pPr>
            <w:r>
              <w:rPr>
                <w:color w:val="auto"/>
                <w:spacing w:val="-1"/>
                <w:position w:val="0"/>
                <w:sz w:val="18"/>
                <w:szCs w:val="18"/>
                <w:highlight w:val="none"/>
              </w:rPr>
              <w:t>X＜10</w:t>
            </w:r>
          </w:p>
        </w:tc>
      </w:tr>
    </w:tbl>
    <w:p w14:paraId="7B4B05BD">
      <w:pPr>
        <w:pStyle w:val="3"/>
        <w:keepNext w:val="0"/>
        <w:keepLines w:val="0"/>
        <w:pageBreakBefore w:val="0"/>
        <w:widowControl w:val="0"/>
        <w:kinsoku/>
        <w:wordWrap w:val="0"/>
        <w:overflowPunct/>
        <w:topLinePunct w:val="0"/>
        <w:bidi w:val="0"/>
        <w:spacing w:line="360" w:lineRule="auto"/>
        <w:ind w:left="0" w:right="0" w:firstLine="364" w:firstLineChars="200"/>
        <w:rPr>
          <w:color w:val="auto"/>
          <w:position w:val="0"/>
          <w:sz w:val="18"/>
          <w:szCs w:val="18"/>
          <w:highlight w:val="none"/>
        </w:rPr>
      </w:pPr>
      <w:r>
        <w:rPr>
          <w:color w:val="auto"/>
          <w:spacing w:val="1"/>
          <w:position w:val="0"/>
          <w:sz w:val="18"/>
          <w:szCs w:val="18"/>
          <w:highlight w:val="none"/>
        </w:rPr>
        <w:t>说明：</w:t>
      </w:r>
    </w:p>
    <w:p w14:paraId="453F93FF">
      <w:pPr>
        <w:pStyle w:val="3"/>
        <w:keepNext w:val="0"/>
        <w:keepLines w:val="0"/>
        <w:pageBreakBefore w:val="0"/>
        <w:widowControl w:val="0"/>
        <w:kinsoku/>
        <w:wordWrap w:val="0"/>
        <w:overflowPunct/>
        <w:topLinePunct w:val="0"/>
        <w:bidi w:val="0"/>
        <w:spacing w:line="360" w:lineRule="auto"/>
        <w:ind w:left="0" w:right="0" w:firstLine="404" w:firstLineChars="200"/>
        <w:rPr>
          <w:color w:val="auto"/>
          <w:position w:val="0"/>
          <w:sz w:val="18"/>
          <w:szCs w:val="18"/>
          <w:highlight w:val="none"/>
        </w:rPr>
      </w:pPr>
      <w:r>
        <w:rPr>
          <w:color w:val="auto"/>
          <w:spacing w:val="11"/>
          <w:position w:val="0"/>
          <w:sz w:val="18"/>
          <w:szCs w:val="18"/>
          <w:highlight w:val="none"/>
        </w:rPr>
        <w:t>1.大型、中型和小型企业须同时满足所列指标的下限，否则下划一档；微型企业只须</w:t>
      </w:r>
      <w:r>
        <w:rPr>
          <w:color w:val="auto"/>
          <w:spacing w:val="12"/>
          <w:position w:val="0"/>
          <w:sz w:val="18"/>
          <w:szCs w:val="18"/>
          <w:highlight w:val="none"/>
        </w:rPr>
        <w:t>满足所列指标中的一项即可。</w:t>
      </w:r>
    </w:p>
    <w:p w14:paraId="44373F5B">
      <w:pPr>
        <w:pStyle w:val="3"/>
        <w:keepNext w:val="0"/>
        <w:keepLines w:val="0"/>
        <w:pageBreakBefore w:val="0"/>
        <w:widowControl w:val="0"/>
        <w:kinsoku/>
        <w:wordWrap w:val="0"/>
        <w:overflowPunct/>
        <w:topLinePunct w:val="0"/>
        <w:bidi w:val="0"/>
        <w:spacing w:line="360" w:lineRule="auto"/>
        <w:ind w:left="0" w:right="0" w:firstLine="400" w:firstLineChars="200"/>
        <w:rPr>
          <w:color w:val="auto"/>
          <w:position w:val="0"/>
          <w:sz w:val="18"/>
          <w:szCs w:val="18"/>
          <w:highlight w:val="none"/>
        </w:rPr>
      </w:pPr>
      <w:r>
        <w:rPr>
          <w:color w:val="auto"/>
          <w:spacing w:val="10"/>
          <w:position w:val="0"/>
          <w:sz w:val="18"/>
          <w:szCs w:val="18"/>
          <w:highlight w:val="none"/>
        </w:rPr>
        <w:t>2.附表中各行业的范围以《国民经济行业分类》（</w:t>
      </w:r>
      <w:r>
        <w:rPr>
          <w:color w:val="auto"/>
          <w:position w:val="0"/>
          <w:sz w:val="18"/>
          <w:szCs w:val="18"/>
          <w:highlight w:val="none"/>
        </w:rPr>
        <w:t>GB</w:t>
      </w:r>
      <w:r>
        <w:rPr>
          <w:color w:val="auto"/>
          <w:spacing w:val="10"/>
          <w:position w:val="0"/>
          <w:sz w:val="18"/>
          <w:szCs w:val="18"/>
          <w:highlight w:val="none"/>
        </w:rPr>
        <w:t>/T4754-2017）为准。带*的项为</w:t>
      </w:r>
      <w:r>
        <w:rPr>
          <w:color w:val="auto"/>
          <w:spacing w:val="17"/>
          <w:position w:val="0"/>
          <w:sz w:val="18"/>
          <w:szCs w:val="18"/>
          <w:highlight w:val="none"/>
        </w:rPr>
        <w:t xml:space="preserve"> </w:t>
      </w:r>
      <w:r>
        <w:rPr>
          <w:color w:val="auto"/>
          <w:spacing w:val="12"/>
          <w:position w:val="0"/>
          <w:sz w:val="18"/>
          <w:szCs w:val="18"/>
          <w:highlight w:val="none"/>
        </w:rPr>
        <w:t>行业组合类别，其中，工业包括采矿业，制造业，</w:t>
      </w:r>
      <w:r>
        <w:rPr>
          <w:color w:val="auto"/>
          <w:spacing w:val="-48"/>
          <w:position w:val="0"/>
          <w:sz w:val="18"/>
          <w:szCs w:val="18"/>
          <w:highlight w:val="none"/>
        </w:rPr>
        <w:t xml:space="preserve"> </w:t>
      </w:r>
      <w:r>
        <w:rPr>
          <w:color w:val="auto"/>
          <w:spacing w:val="12"/>
          <w:position w:val="0"/>
          <w:sz w:val="18"/>
          <w:szCs w:val="18"/>
          <w:highlight w:val="none"/>
        </w:rPr>
        <w:t>电力、热力、燃气及水生产和供应业；</w:t>
      </w:r>
      <w:r>
        <w:rPr>
          <w:color w:val="auto"/>
          <w:position w:val="0"/>
          <w:sz w:val="18"/>
          <w:szCs w:val="18"/>
          <w:highlight w:val="none"/>
        </w:rPr>
        <w:t xml:space="preserve"> </w:t>
      </w:r>
      <w:r>
        <w:rPr>
          <w:color w:val="auto"/>
          <w:spacing w:val="12"/>
          <w:position w:val="0"/>
          <w:sz w:val="18"/>
          <w:szCs w:val="18"/>
          <w:highlight w:val="none"/>
        </w:rPr>
        <w:t>交通运输业包括道路运输业，水上运输业，航空运输业，管道运输业，多式联运和运输代</w:t>
      </w:r>
      <w:r>
        <w:rPr>
          <w:color w:val="auto"/>
          <w:spacing w:val="18"/>
          <w:position w:val="0"/>
          <w:sz w:val="18"/>
          <w:szCs w:val="18"/>
          <w:highlight w:val="none"/>
        </w:rPr>
        <w:t xml:space="preserve"> </w:t>
      </w:r>
      <w:r>
        <w:rPr>
          <w:color w:val="auto"/>
          <w:spacing w:val="12"/>
          <w:position w:val="0"/>
          <w:sz w:val="18"/>
          <w:szCs w:val="18"/>
          <w:highlight w:val="none"/>
        </w:rPr>
        <w:t>理业、装卸搬运，不包括铁路运输业；仓储业包括通用仓储，低温仓储，危险品仓储，谷</w:t>
      </w:r>
      <w:r>
        <w:rPr>
          <w:color w:val="auto"/>
          <w:spacing w:val="18"/>
          <w:position w:val="0"/>
          <w:sz w:val="18"/>
          <w:szCs w:val="18"/>
          <w:highlight w:val="none"/>
        </w:rPr>
        <w:t xml:space="preserve"> </w:t>
      </w:r>
      <w:r>
        <w:rPr>
          <w:color w:val="auto"/>
          <w:spacing w:val="13"/>
          <w:position w:val="0"/>
          <w:sz w:val="18"/>
          <w:szCs w:val="18"/>
          <w:highlight w:val="none"/>
        </w:rPr>
        <w:t>物、棉花等农产品仓储，</w:t>
      </w:r>
      <w:r>
        <w:rPr>
          <w:color w:val="auto"/>
          <w:spacing w:val="-71"/>
          <w:position w:val="0"/>
          <w:sz w:val="18"/>
          <w:szCs w:val="18"/>
          <w:highlight w:val="none"/>
        </w:rPr>
        <w:t xml:space="preserve"> </w:t>
      </w:r>
      <w:r>
        <w:rPr>
          <w:color w:val="auto"/>
          <w:spacing w:val="13"/>
          <w:position w:val="0"/>
          <w:sz w:val="18"/>
          <w:szCs w:val="18"/>
          <w:highlight w:val="none"/>
        </w:rPr>
        <w:t>中药材仓储和其他仓储业</w:t>
      </w:r>
      <w:r>
        <w:rPr>
          <w:color w:val="auto"/>
          <w:spacing w:val="-56"/>
          <w:position w:val="0"/>
          <w:sz w:val="18"/>
          <w:szCs w:val="18"/>
          <w:highlight w:val="none"/>
        </w:rPr>
        <w:t xml:space="preserve"> </w:t>
      </w:r>
      <w:r>
        <w:rPr>
          <w:color w:val="auto"/>
          <w:spacing w:val="12"/>
          <w:position w:val="0"/>
          <w:sz w:val="18"/>
          <w:szCs w:val="18"/>
          <w:highlight w:val="none"/>
        </w:rPr>
        <w:t>;信息传输业包括电信、广播电视和卫</w:t>
      </w:r>
      <w:r>
        <w:rPr>
          <w:color w:val="auto"/>
          <w:position w:val="0"/>
          <w:sz w:val="18"/>
          <w:szCs w:val="18"/>
          <w:highlight w:val="none"/>
        </w:rPr>
        <w:t xml:space="preserve"> </w:t>
      </w:r>
      <w:r>
        <w:rPr>
          <w:color w:val="auto"/>
          <w:spacing w:val="12"/>
          <w:position w:val="0"/>
          <w:sz w:val="18"/>
          <w:szCs w:val="18"/>
          <w:highlight w:val="none"/>
        </w:rPr>
        <w:t>星传输服务，互联网和相关服务；其他未列明行业包括科学研究和技术服务业，水利、环</w:t>
      </w:r>
      <w:r>
        <w:rPr>
          <w:color w:val="auto"/>
          <w:spacing w:val="18"/>
          <w:position w:val="0"/>
          <w:sz w:val="18"/>
          <w:szCs w:val="18"/>
          <w:highlight w:val="none"/>
        </w:rPr>
        <w:t xml:space="preserve"> </w:t>
      </w:r>
      <w:r>
        <w:rPr>
          <w:color w:val="auto"/>
          <w:spacing w:val="14"/>
          <w:position w:val="0"/>
          <w:sz w:val="18"/>
          <w:szCs w:val="18"/>
          <w:highlight w:val="none"/>
        </w:rPr>
        <w:t>境和公共设施管理业，居民服务、修理和其他服务业，社会工作，文化、体</w:t>
      </w:r>
      <w:r>
        <w:rPr>
          <w:color w:val="auto"/>
          <w:spacing w:val="13"/>
          <w:position w:val="0"/>
          <w:sz w:val="18"/>
          <w:szCs w:val="18"/>
          <w:highlight w:val="none"/>
        </w:rPr>
        <w:t>育和娱乐业，</w:t>
      </w:r>
      <w:r>
        <w:rPr>
          <w:color w:val="auto"/>
          <w:position w:val="0"/>
          <w:sz w:val="18"/>
          <w:szCs w:val="18"/>
          <w:highlight w:val="none"/>
        </w:rPr>
        <w:t xml:space="preserve"> </w:t>
      </w:r>
      <w:r>
        <w:rPr>
          <w:color w:val="auto"/>
          <w:spacing w:val="14"/>
          <w:position w:val="0"/>
          <w:sz w:val="18"/>
          <w:szCs w:val="18"/>
          <w:highlight w:val="none"/>
        </w:rPr>
        <w:t>以及房地产中介服务，其他房地产业等，不包括自有房地产经营活动。</w:t>
      </w:r>
    </w:p>
    <w:p w14:paraId="5E6F85C7">
      <w:pPr>
        <w:pStyle w:val="3"/>
        <w:keepNext w:val="0"/>
        <w:keepLines w:val="0"/>
        <w:pageBreakBefore w:val="0"/>
        <w:widowControl w:val="0"/>
        <w:kinsoku/>
        <w:wordWrap w:val="0"/>
        <w:overflowPunct/>
        <w:topLinePunct w:val="0"/>
        <w:bidi w:val="0"/>
        <w:spacing w:line="360" w:lineRule="auto"/>
        <w:ind w:left="0" w:right="0" w:firstLine="416" w:firstLineChars="200"/>
        <w:rPr>
          <w:color w:val="auto"/>
          <w:position w:val="0"/>
          <w:sz w:val="18"/>
          <w:szCs w:val="18"/>
          <w:highlight w:val="none"/>
        </w:rPr>
      </w:pPr>
      <w:r>
        <w:rPr>
          <w:color w:val="auto"/>
          <w:spacing w:val="14"/>
          <w:position w:val="0"/>
          <w:sz w:val="18"/>
          <w:szCs w:val="18"/>
          <w:highlight w:val="none"/>
        </w:rPr>
        <w:t>3.企业划分指标以现行统计制度为准</w:t>
      </w:r>
      <w:r>
        <w:rPr>
          <w:color w:val="auto"/>
          <w:spacing w:val="-70"/>
          <w:position w:val="0"/>
          <w:sz w:val="18"/>
          <w:szCs w:val="18"/>
          <w:highlight w:val="none"/>
        </w:rPr>
        <w:t xml:space="preserve"> </w:t>
      </w:r>
      <w:r>
        <w:rPr>
          <w:color w:val="auto"/>
          <w:spacing w:val="14"/>
          <w:position w:val="0"/>
          <w:sz w:val="18"/>
          <w:szCs w:val="18"/>
          <w:highlight w:val="none"/>
        </w:rPr>
        <w:t>。（1）</w:t>
      </w:r>
      <w:r>
        <w:rPr>
          <w:color w:val="auto"/>
          <w:spacing w:val="13"/>
          <w:position w:val="0"/>
          <w:sz w:val="18"/>
          <w:szCs w:val="18"/>
          <w:highlight w:val="none"/>
        </w:rPr>
        <w:t>从业人员，是指期末从业人员数，没有</w:t>
      </w:r>
      <w:r>
        <w:rPr>
          <w:color w:val="auto"/>
          <w:position w:val="0"/>
          <w:sz w:val="18"/>
          <w:szCs w:val="18"/>
          <w:highlight w:val="none"/>
        </w:rPr>
        <w:t xml:space="preserve"> </w:t>
      </w:r>
      <w:r>
        <w:rPr>
          <w:color w:val="auto"/>
          <w:spacing w:val="14"/>
          <w:position w:val="0"/>
          <w:sz w:val="18"/>
          <w:szCs w:val="18"/>
          <w:highlight w:val="none"/>
        </w:rPr>
        <w:t>期末从业人员数的，采用全年平均人员数代替</w:t>
      </w:r>
      <w:r>
        <w:rPr>
          <w:color w:val="auto"/>
          <w:spacing w:val="-62"/>
          <w:position w:val="0"/>
          <w:sz w:val="18"/>
          <w:szCs w:val="18"/>
          <w:highlight w:val="none"/>
        </w:rPr>
        <w:t xml:space="preserve"> </w:t>
      </w:r>
      <w:r>
        <w:rPr>
          <w:color w:val="auto"/>
          <w:spacing w:val="14"/>
          <w:position w:val="0"/>
          <w:sz w:val="18"/>
          <w:szCs w:val="18"/>
          <w:highlight w:val="none"/>
        </w:rPr>
        <w:t>。（2）营业收入，工业、建筑业、限额以</w:t>
      </w:r>
      <w:r>
        <w:rPr>
          <w:color w:val="auto"/>
          <w:position w:val="0"/>
          <w:sz w:val="18"/>
          <w:szCs w:val="18"/>
          <w:highlight w:val="none"/>
        </w:rPr>
        <w:t xml:space="preserve"> </w:t>
      </w:r>
      <w:r>
        <w:rPr>
          <w:color w:val="auto"/>
          <w:spacing w:val="12"/>
          <w:position w:val="0"/>
          <w:sz w:val="18"/>
          <w:szCs w:val="18"/>
          <w:highlight w:val="none"/>
        </w:rPr>
        <w:t>上批发和零售业、限额以上住宿和餐饮业以及其他设置主营业务收入指标的行业，采用主</w:t>
      </w:r>
      <w:r>
        <w:rPr>
          <w:color w:val="auto"/>
          <w:spacing w:val="16"/>
          <w:position w:val="0"/>
          <w:sz w:val="18"/>
          <w:szCs w:val="18"/>
          <w:highlight w:val="none"/>
        </w:rPr>
        <w:t xml:space="preserve"> </w:t>
      </w:r>
      <w:r>
        <w:rPr>
          <w:color w:val="auto"/>
          <w:spacing w:val="13"/>
          <w:position w:val="0"/>
          <w:sz w:val="18"/>
          <w:szCs w:val="18"/>
          <w:highlight w:val="none"/>
        </w:rPr>
        <w:t>营业务收入；限额以下批发与零售业企业采</w:t>
      </w:r>
      <w:r>
        <w:rPr>
          <w:color w:val="auto"/>
          <w:spacing w:val="12"/>
          <w:position w:val="0"/>
          <w:sz w:val="18"/>
          <w:szCs w:val="18"/>
          <w:highlight w:val="none"/>
        </w:rPr>
        <w:t>用商品销售额代替；限额以下住宿与餐饮业企</w:t>
      </w:r>
      <w:r>
        <w:rPr>
          <w:color w:val="auto"/>
          <w:position w:val="0"/>
          <w:sz w:val="18"/>
          <w:szCs w:val="18"/>
          <w:highlight w:val="none"/>
        </w:rPr>
        <w:t xml:space="preserve"> </w:t>
      </w:r>
      <w:r>
        <w:rPr>
          <w:color w:val="auto"/>
          <w:spacing w:val="13"/>
          <w:position w:val="0"/>
          <w:sz w:val="18"/>
          <w:szCs w:val="18"/>
          <w:highlight w:val="none"/>
        </w:rPr>
        <w:t>业采用营业额代替；农、林、牧、渔业企业</w:t>
      </w:r>
      <w:r>
        <w:rPr>
          <w:color w:val="auto"/>
          <w:spacing w:val="12"/>
          <w:position w:val="0"/>
          <w:sz w:val="18"/>
          <w:szCs w:val="18"/>
          <w:highlight w:val="none"/>
        </w:rPr>
        <w:t>采用营业总收入代替；其他未设置主营业务收</w:t>
      </w:r>
      <w:r>
        <w:rPr>
          <w:color w:val="auto"/>
          <w:position w:val="0"/>
          <w:sz w:val="18"/>
          <w:szCs w:val="18"/>
          <w:highlight w:val="none"/>
        </w:rPr>
        <w:t xml:space="preserve"> </w:t>
      </w:r>
      <w:r>
        <w:rPr>
          <w:color w:val="auto"/>
          <w:spacing w:val="13"/>
          <w:position w:val="0"/>
          <w:sz w:val="18"/>
          <w:szCs w:val="18"/>
          <w:highlight w:val="none"/>
        </w:rPr>
        <w:t>入的行业，采用营业收入指标</w:t>
      </w:r>
      <w:r>
        <w:rPr>
          <w:color w:val="auto"/>
          <w:spacing w:val="-71"/>
          <w:position w:val="0"/>
          <w:sz w:val="18"/>
          <w:szCs w:val="18"/>
          <w:highlight w:val="none"/>
        </w:rPr>
        <w:t xml:space="preserve"> </w:t>
      </w:r>
      <w:r>
        <w:rPr>
          <w:color w:val="auto"/>
          <w:spacing w:val="13"/>
          <w:position w:val="0"/>
          <w:sz w:val="18"/>
          <w:szCs w:val="18"/>
          <w:highlight w:val="none"/>
        </w:rPr>
        <w:t>。（3）资产总额，采用资产总</w:t>
      </w:r>
      <w:r>
        <w:rPr>
          <w:color w:val="auto"/>
          <w:spacing w:val="12"/>
          <w:position w:val="0"/>
          <w:sz w:val="18"/>
          <w:szCs w:val="18"/>
          <w:highlight w:val="none"/>
        </w:rPr>
        <w:t>计代替。</w:t>
      </w:r>
    </w:p>
    <w:p w14:paraId="2DC4785E">
      <w:pPr>
        <w:pStyle w:val="3"/>
        <w:keepNext w:val="0"/>
        <w:keepLines w:val="0"/>
        <w:pageBreakBefore w:val="0"/>
        <w:widowControl w:val="0"/>
        <w:kinsoku/>
        <w:wordWrap w:val="0"/>
        <w:overflowPunct/>
        <w:topLinePunct w:val="0"/>
        <w:bidi w:val="0"/>
        <w:spacing w:line="360" w:lineRule="auto"/>
        <w:ind w:right="0"/>
        <w:jc w:val="both"/>
        <w:rPr>
          <w:color w:val="auto"/>
          <w:spacing w:val="-10"/>
          <w:position w:val="0"/>
          <w:sz w:val="28"/>
          <w:szCs w:val="28"/>
          <w:highlight w:val="none"/>
          <w14:textOutline w14:w="5103" w14:cap="sq" w14:cmpd="sng">
            <w14:solidFill>
              <w14:srgbClr w14:val="000000"/>
            </w14:solidFill>
            <w14:prstDash w14:val="solid"/>
            <w14:bevel/>
          </w14:textOutline>
        </w:rPr>
      </w:pPr>
    </w:p>
    <w:p w14:paraId="08CD4B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7261C33">
      <w:pPr>
        <w:keepNext w:val="0"/>
        <w:keepLines w:val="0"/>
        <w:pageBreakBefore w:val="0"/>
        <w:widowControl w:val="0"/>
        <w:kinsoku/>
        <w:wordWrap w:val="0"/>
        <w:overflowPunct/>
        <w:topLinePunct w:val="0"/>
        <w:bidi w:val="0"/>
        <w:spacing w:line="360" w:lineRule="auto"/>
        <w:ind w:right="0"/>
        <w:jc w:val="left"/>
        <w:rPr>
          <w:rFonts w:hint="default"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pPr>
      <w:r>
        <w:rPr>
          <w:rFonts w:hint="eastAsia" w:ascii="仿宋" w:hAnsi="仿宋" w:eastAsia="仿宋" w:cs="仿宋"/>
          <w:color w:val="auto"/>
          <w:spacing w:val="20"/>
          <w:position w:val="0"/>
          <w:sz w:val="31"/>
          <w:szCs w:val="31"/>
          <w:highlight w:val="none"/>
          <w:lang w:val="en-US" w:eastAsia="zh-CN"/>
          <w14:textOutline w14:w="5793" w14:cap="sq" w14:cmpd="sng">
            <w14:solidFill>
              <w14:srgbClr w14:val="000000"/>
            </w14:solidFill>
            <w14:prstDash w14:val="solid"/>
            <w14:bevel/>
          </w14:textOutline>
        </w:rPr>
        <w:t>附件2：</w:t>
      </w:r>
    </w:p>
    <w:p w14:paraId="17A1BA0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113D16A">
      <w:pPr>
        <w:keepNext w:val="0"/>
        <w:keepLines w:val="0"/>
        <w:pageBreakBefore w:val="0"/>
        <w:widowControl w:val="0"/>
        <w:kinsoku/>
        <w:wordWrap w:val="0"/>
        <w:overflowPunct/>
        <w:topLinePunct w:val="0"/>
        <w:bidi w:val="0"/>
        <w:spacing w:line="360" w:lineRule="auto"/>
        <w:ind w:right="0"/>
        <w:jc w:val="center"/>
        <w:rPr>
          <w:rFonts w:ascii="仿宋" w:hAnsi="仿宋" w:eastAsia="仿宋" w:cs="仿宋"/>
          <w:color w:val="auto"/>
          <w:position w:val="0"/>
          <w:sz w:val="31"/>
          <w:szCs w:val="31"/>
          <w:highlight w:val="none"/>
        </w:rPr>
      </w:pPr>
      <w:r>
        <w:rPr>
          <w:rFonts w:ascii="仿宋" w:hAnsi="仿宋" w:eastAsia="仿宋" w:cs="仿宋"/>
          <w:color w:val="auto"/>
          <w:spacing w:val="20"/>
          <w:position w:val="0"/>
          <w:sz w:val="31"/>
          <w:szCs w:val="31"/>
          <w:highlight w:val="none"/>
          <w14:textOutline w14:w="5793" w14:cap="sq" w14:cmpd="sng">
            <w14:solidFill>
              <w14:srgbClr w14:val="000000"/>
            </w14:solidFill>
            <w14:prstDash w14:val="solid"/>
            <w14:bevel/>
          </w14:textOutline>
        </w:rPr>
        <w:t>残疾人福利性单位声明函</w:t>
      </w:r>
    </w:p>
    <w:p w14:paraId="09153B5B">
      <w:pPr>
        <w:keepNext w:val="0"/>
        <w:keepLines w:val="0"/>
        <w:pageBreakBefore w:val="0"/>
        <w:widowControl w:val="0"/>
        <w:kinsoku/>
        <w:wordWrap w:val="0"/>
        <w:overflowPunct/>
        <w:topLinePunct w:val="0"/>
        <w:bidi w:val="0"/>
        <w:spacing w:line="360" w:lineRule="auto"/>
        <w:ind w:left="0" w:right="0" w:firstLine="516" w:firstLineChars="200"/>
        <w:jc w:val="both"/>
        <w:rPr>
          <w:rFonts w:hint="eastAsia" w:ascii="宋体" w:hAnsi="宋体" w:eastAsia="宋体" w:cs="宋体"/>
          <w:color w:val="auto"/>
          <w:position w:val="0"/>
          <w:sz w:val="24"/>
          <w:szCs w:val="24"/>
          <w:highlight w:val="none"/>
        </w:rPr>
      </w:pPr>
      <w:r>
        <w:rPr>
          <w:rFonts w:hint="eastAsia" w:ascii="宋体" w:hAnsi="宋体" w:eastAsia="宋体" w:cs="宋体"/>
          <w:color w:val="auto"/>
          <w:spacing w:val="9"/>
          <w:position w:val="0"/>
          <w:sz w:val="24"/>
          <w:szCs w:val="24"/>
          <w:highlight w:val="none"/>
        </w:rPr>
        <w:t>本单位郑重声明，根据《财政部民政部中国残疾人联合会</w:t>
      </w:r>
      <w:r>
        <w:rPr>
          <w:rFonts w:hint="eastAsia" w:ascii="宋体" w:hAnsi="宋体" w:eastAsia="宋体" w:cs="宋体"/>
          <w:color w:val="auto"/>
          <w:spacing w:val="8"/>
          <w:position w:val="0"/>
          <w:sz w:val="24"/>
          <w:szCs w:val="24"/>
          <w:highlight w:val="none"/>
        </w:rPr>
        <w:t>关于促进残疾人就业政府</w:t>
      </w:r>
      <w:r>
        <w:rPr>
          <w:rFonts w:hint="eastAsia" w:ascii="宋体" w:hAnsi="宋体" w:eastAsia="宋体" w:cs="宋体"/>
          <w:color w:val="auto"/>
          <w:spacing w:val="7"/>
          <w:position w:val="0"/>
          <w:sz w:val="24"/>
          <w:szCs w:val="24"/>
          <w:highlight w:val="none"/>
        </w:rPr>
        <w:t>采购政策的通知》</w:t>
      </w:r>
      <w:r>
        <w:rPr>
          <w:rFonts w:hint="eastAsia" w:ascii="宋体" w:hAnsi="宋体" w:eastAsia="宋体" w:cs="宋体"/>
          <w:color w:val="auto"/>
          <w:spacing w:val="-79"/>
          <w:position w:val="0"/>
          <w:sz w:val="24"/>
          <w:szCs w:val="24"/>
          <w:highlight w:val="none"/>
        </w:rPr>
        <w:t xml:space="preserve"> </w:t>
      </w:r>
      <w:r>
        <w:rPr>
          <w:rFonts w:hint="eastAsia" w:ascii="宋体" w:hAnsi="宋体" w:eastAsia="宋体" w:cs="宋体"/>
          <w:color w:val="auto"/>
          <w:spacing w:val="7"/>
          <w:position w:val="0"/>
          <w:sz w:val="24"/>
          <w:szCs w:val="24"/>
          <w:highlight w:val="none"/>
        </w:rPr>
        <w:t>（财库〔2017〕141号）</w:t>
      </w:r>
      <w:r>
        <w:rPr>
          <w:rFonts w:hint="eastAsia" w:ascii="宋体" w:hAnsi="宋体" w:eastAsia="宋体" w:cs="宋体"/>
          <w:color w:val="auto"/>
          <w:spacing w:val="-63"/>
          <w:position w:val="0"/>
          <w:sz w:val="24"/>
          <w:szCs w:val="24"/>
          <w:highlight w:val="none"/>
        </w:rPr>
        <w:t xml:space="preserve"> </w:t>
      </w:r>
      <w:r>
        <w:rPr>
          <w:rFonts w:hint="eastAsia" w:ascii="宋体" w:hAnsi="宋体" w:eastAsia="宋体" w:cs="宋体"/>
          <w:color w:val="auto"/>
          <w:spacing w:val="7"/>
          <w:position w:val="0"/>
          <w:sz w:val="24"/>
          <w:szCs w:val="24"/>
          <w:highlight w:val="none"/>
        </w:rPr>
        <w:t>的规定，本单位为符合条件的残疾人福利性单</w:t>
      </w:r>
      <w:r>
        <w:rPr>
          <w:rFonts w:hint="eastAsia" w:ascii="宋体" w:hAnsi="宋体" w:eastAsia="宋体" w:cs="宋体"/>
          <w:color w:val="auto"/>
          <w:spacing w:val="9"/>
          <w:position w:val="0"/>
          <w:sz w:val="24"/>
          <w:szCs w:val="24"/>
          <w:highlight w:val="none"/>
        </w:rPr>
        <w:t>位，且本单位参加</w:t>
      </w:r>
      <w:r>
        <w:rPr>
          <w:rFonts w:hint="eastAsia" w:ascii="宋体" w:hAnsi="宋体" w:eastAsia="宋体" w:cs="宋体"/>
          <w:color w:val="auto"/>
          <w:spacing w:val="-99"/>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2"/>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单位的</w:t>
      </w:r>
      <w:r>
        <w:rPr>
          <w:rFonts w:hint="eastAsia" w:ascii="宋体" w:hAnsi="宋体" w:eastAsia="宋体" w:cs="宋体"/>
          <w:color w:val="auto"/>
          <w:spacing w:val="-108"/>
          <w:position w:val="0"/>
          <w:sz w:val="24"/>
          <w:szCs w:val="24"/>
          <w:highlight w:val="none"/>
        </w:rPr>
        <w:t xml:space="preserve"> </w:t>
      </w:r>
      <w:r>
        <w:rPr>
          <w:rFonts w:hint="eastAsia" w:ascii="宋体" w:hAnsi="宋体" w:eastAsia="宋体" w:cs="宋体"/>
          <w:color w:val="auto"/>
          <w:spacing w:val="1"/>
          <w:position w:val="0"/>
          <w:sz w:val="24"/>
          <w:szCs w:val="24"/>
          <w:highlight w:val="none"/>
          <w:u w:val="single" w:color="auto"/>
        </w:rPr>
        <w:t xml:space="preserve">  </w:t>
      </w:r>
      <w:r>
        <w:rPr>
          <w:rFonts w:hint="eastAsia" w:ascii="宋体" w:hAnsi="宋体" w:eastAsia="宋体" w:cs="宋体"/>
          <w:color w:val="auto"/>
          <w:spacing w:val="-113"/>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position w:val="0"/>
          <w:sz w:val="24"/>
          <w:szCs w:val="24"/>
          <w:highlight w:val="none"/>
          <w:u w:val="single" w:color="auto"/>
        </w:rPr>
        <w:t xml:space="preserve"> </w:t>
      </w:r>
      <w:r>
        <w:rPr>
          <w:rFonts w:hint="eastAsia" w:ascii="宋体" w:hAnsi="宋体" w:eastAsia="宋体" w:cs="宋体"/>
          <w:color w:val="auto"/>
          <w:spacing w:val="-115"/>
          <w:position w:val="0"/>
          <w:sz w:val="24"/>
          <w:szCs w:val="24"/>
          <w:highlight w:val="none"/>
        </w:rPr>
        <w:t xml:space="preserve"> </w:t>
      </w:r>
      <w:r>
        <w:rPr>
          <w:rFonts w:hint="eastAsia" w:ascii="宋体" w:hAnsi="宋体" w:eastAsia="宋体" w:cs="宋体"/>
          <w:color w:val="auto"/>
          <w:spacing w:val="9"/>
          <w:position w:val="0"/>
          <w:sz w:val="24"/>
          <w:szCs w:val="24"/>
          <w:highlight w:val="none"/>
          <w:u w:val="single" w:color="auto"/>
        </w:rPr>
        <w:t xml:space="preserve">  </w:t>
      </w:r>
      <w:r>
        <w:rPr>
          <w:rFonts w:hint="eastAsia" w:ascii="宋体" w:hAnsi="宋体" w:eastAsia="宋体" w:cs="宋体"/>
          <w:color w:val="auto"/>
          <w:spacing w:val="9"/>
          <w:position w:val="0"/>
          <w:sz w:val="24"/>
          <w:szCs w:val="24"/>
          <w:highlight w:val="none"/>
        </w:rPr>
        <w:t>项目采购活动由本单位承担工程。</w:t>
      </w:r>
    </w:p>
    <w:p w14:paraId="2E7EA8E6">
      <w:pPr>
        <w:keepNext w:val="0"/>
        <w:keepLines w:val="0"/>
        <w:pageBreakBefore w:val="0"/>
        <w:widowControl w:val="0"/>
        <w:kinsoku/>
        <w:wordWrap w:val="0"/>
        <w:overflowPunct/>
        <w:topLinePunct w:val="0"/>
        <w:bidi w:val="0"/>
        <w:spacing w:line="360" w:lineRule="auto"/>
        <w:ind w:left="0" w:right="0" w:firstLine="520"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10"/>
          <w:position w:val="0"/>
          <w:sz w:val="24"/>
          <w:szCs w:val="24"/>
          <w:highlight w:val="none"/>
        </w:rPr>
        <w:t>本单位对上述声明的真实性负责。如有虚假，将依法承担相应责任。</w:t>
      </w:r>
    </w:p>
    <w:p w14:paraId="3475C35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1EE3072F">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pPr>
    </w:p>
    <w:p w14:paraId="4509DF40">
      <w:pPr>
        <w:keepNext w:val="0"/>
        <w:keepLines w:val="0"/>
        <w:pageBreakBefore w:val="0"/>
        <w:widowControl w:val="0"/>
        <w:kinsoku/>
        <w:wordWrap w:val="0"/>
        <w:overflowPunct/>
        <w:topLinePunct w:val="0"/>
        <w:bidi w:val="0"/>
        <w:spacing w:line="360" w:lineRule="auto"/>
        <w:ind w:right="0" w:firstLine="496"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4"/>
          <w:position w:val="0"/>
          <w:sz w:val="24"/>
          <w:szCs w:val="24"/>
          <w:highlight w:val="none"/>
        </w:rPr>
        <w:t>单位名称（</w:t>
      </w:r>
      <w:r>
        <w:rPr>
          <w:rFonts w:hint="eastAsia" w:ascii="宋体" w:hAnsi="宋体" w:eastAsia="宋体" w:cs="宋体"/>
          <w:color w:val="auto"/>
          <w:position w:val="0"/>
          <w:sz w:val="24"/>
          <w:szCs w:val="24"/>
          <w:highlight w:val="none"/>
        </w:rPr>
        <w:t>CA</w:t>
      </w:r>
      <w:r>
        <w:rPr>
          <w:rFonts w:hint="eastAsia" w:ascii="宋体" w:hAnsi="宋体" w:eastAsia="宋体" w:cs="宋体"/>
          <w:color w:val="auto"/>
          <w:spacing w:val="-23"/>
          <w:position w:val="0"/>
          <w:sz w:val="24"/>
          <w:szCs w:val="24"/>
          <w:highlight w:val="none"/>
        </w:rPr>
        <w:t xml:space="preserve"> </w:t>
      </w:r>
      <w:r>
        <w:rPr>
          <w:rFonts w:hint="eastAsia" w:ascii="宋体" w:hAnsi="宋体" w:eastAsia="宋体" w:cs="宋体"/>
          <w:color w:val="auto"/>
          <w:spacing w:val="4"/>
          <w:position w:val="0"/>
          <w:sz w:val="24"/>
          <w:szCs w:val="24"/>
          <w:highlight w:val="none"/>
        </w:rPr>
        <w:t>签章</w:t>
      </w:r>
      <w:r>
        <w:rPr>
          <w:rFonts w:hint="eastAsia" w:ascii="宋体" w:hAnsi="宋体" w:eastAsia="宋体" w:cs="宋体"/>
          <w:color w:val="auto"/>
          <w:spacing w:val="13"/>
          <w:position w:val="0"/>
          <w:sz w:val="24"/>
          <w:szCs w:val="24"/>
          <w:highlight w:val="none"/>
        </w:rPr>
        <w:t>）：</w:t>
      </w:r>
    </w:p>
    <w:p w14:paraId="7663C1B9">
      <w:pPr>
        <w:keepNext w:val="0"/>
        <w:keepLines w:val="0"/>
        <w:pageBreakBefore w:val="0"/>
        <w:widowControl w:val="0"/>
        <w:kinsoku/>
        <w:wordWrap w:val="0"/>
        <w:overflowPunct/>
        <w:topLinePunct w:val="0"/>
        <w:bidi w:val="0"/>
        <w:spacing w:line="360" w:lineRule="auto"/>
        <w:ind w:right="0" w:firstLine="368" w:firstLineChars="200"/>
        <w:rPr>
          <w:rFonts w:hint="eastAsia" w:ascii="宋体" w:hAnsi="宋体" w:eastAsia="宋体" w:cs="宋体"/>
          <w:color w:val="auto"/>
          <w:position w:val="0"/>
          <w:sz w:val="24"/>
          <w:szCs w:val="24"/>
          <w:highlight w:val="none"/>
        </w:rPr>
      </w:pPr>
      <w:r>
        <w:rPr>
          <w:rFonts w:hint="eastAsia" w:ascii="宋体" w:hAnsi="宋体" w:eastAsia="宋体" w:cs="宋体"/>
          <w:color w:val="auto"/>
          <w:spacing w:val="-28"/>
          <w:position w:val="0"/>
          <w:sz w:val="24"/>
          <w:szCs w:val="24"/>
          <w:highlight w:val="none"/>
        </w:rPr>
        <w:t>日</w:t>
      </w:r>
      <w:r>
        <w:rPr>
          <w:rFonts w:hint="eastAsia" w:ascii="宋体" w:hAnsi="宋体" w:eastAsia="宋体" w:cs="宋体"/>
          <w:color w:val="auto"/>
          <w:spacing w:val="17"/>
          <w:position w:val="0"/>
          <w:sz w:val="24"/>
          <w:szCs w:val="24"/>
          <w:highlight w:val="none"/>
        </w:rPr>
        <w:t xml:space="preserve">     </w:t>
      </w:r>
      <w:r>
        <w:rPr>
          <w:rFonts w:hint="eastAsia" w:ascii="宋体" w:hAnsi="宋体" w:eastAsia="宋体" w:cs="宋体"/>
          <w:color w:val="auto"/>
          <w:spacing w:val="-28"/>
          <w:position w:val="0"/>
          <w:sz w:val="24"/>
          <w:szCs w:val="24"/>
          <w:highlight w:val="none"/>
        </w:rPr>
        <w:t>期：</w:t>
      </w:r>
    </w:p>
    <w:p w14:paraId="35FFB9AE">
      <w:pPr>
        <w:keepNext w:val="0"/>
        <w:keepLines w:val="0"/>
        <w:pageBreakBefore w:val="0"/>
        <w:widowControl w:val="0"/>
        <w:kinsoku/>
        <w:wordWrap w:val="0"/>
        <w:overflowPunct/>
        <w:topLinePunct w:val="0"/>
        <w:bidi w:val="0"/>
        <w:spacing w:line="360" w:lineRule="auto"/>
        <w:ind w:left="0" w:right="0" w:firstLine="480" w:firstLineChars="200"/>
        <w:rPr>
          <w:rFonts w:hint="eastAsia" w:ascii="宋体" w:hAnsi="宋体" w:eastAsia="宋体" w:cs="宋体"/>
          <w:color w:val="auto"/>
          <w:position w:val="0"/>
          <w:sz w:val="24"/>
          <w:szCs w:val="24"/>
          <w:highlight w:val="none"/>
        </w:rPr>
        <w:sectPr>
          <w:footerReference r:id="rId21" w:type="default"/>
          <w:pgSz w:w="11906" w:h="16839"/>
          <w:pgMar w:top="1179" w:right="1417" w:bottom="890" w:left="1417" w:header="0" w:footer="720" w:gutter="0"/>
          <w:pgNumType w:fmt="decimal"/>
          <w:cols w:space="0" w:num="1"/>
          <w:rtlGutter w:val="0"/>
          <w:docGrid w:linePitch="0" w:charSpace="0"/>
        </w:sectPr>
      </w:pPr>
    </w:p>
    <w:p w14:paraId="236F8E7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二、符合性响应证明材料</w:t>
      </w:r>
    </w:p>
    <w:p w14:paraId="63328B2C">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1.响应函（必须提供）</w:t>
      </w:r>
    </w:p>
    <w:p w14:paraId="513422C8">
      <w:pPr>
        <w:pStyle w:val="3"/>
        <w:keepNext w:val="0"/>
        <w:keepLines w:val="0"/>
        <w:pageBreakBefore w:val="0"/>
        <w:widowControl w:val="0"/>
        <w:kinsoku/>
        <w:wordWrap w:val="0"/>
        <w:overflowPunct/>
        <w:topLinePunct w:val="0"/>
        <w:bidi w:val="0"/>
        <w:spacing w:line="360" w:lineRule="auto"/>
        <w:ind w:right="0"/>
        <w:jc w:val="center"/>
        <w:rPr>
          <w:color w:val="auto"/>
          <w:position w:val="0"/>
          <w:highlight w:val="none"/>
        </w:rPr>
      </w:pPr>
      <w:r>
        <w:rPr>
          <w:rFonts w:hint="eastAsia"/>
          <w:color w:val="auto"/>
          <w:spacing w:val="6"/>
          <w:position w:val="0"/>
          <w:highlight w:val="none"/>
          <w:lang w:eastAsia="zh-CN"/>
          <w14:textOutline w14:w="5793" w14:cap="sq" w14:cmpd="sng">
            <w14:solidFill>
              <w14:srgbClr w14:val="000000"/>
            </w14:solidFill>
            <w14:prstDash w14:val="solid"/>
            <w14:bevel/>
          </w14:textOutline>
        </w:rPr>
        <w:t>（</w:t>
      </w:r>
      <w:r>
        <w:rPr>
          <w:rFonts w:hint="eastAsia"/>
          <w:color w:val="auto"/>
          <w:spacing w:val="6"/>
          <w:position w:val="0"/>
          <w:highlight w:val="none"/>
          <w:lang w:val="en-US" w:eastAsia="zh-CN"/>
          <w14:textOutline w14:w="5793" w14:cap="sq" w14:cmpd="sng">
            <w14:solidFill>
              <w14:srgbClr w14:val="000000"/>
            </w14:solidFill>
            <w14:prstDash w14:val="solid"/>
            <w14:bevel/>
          </w14:textOutline>
        </w:rPr>
        <w:t>一）</w:t>
      </w:r>
      <w:r>
        <w:rPr>
          <w:color w:val="auto"/>
          <w:spacing w:val="6"/>
          <w:position w:val="0"/>
          <w:highlight w:val="none"/>
          <w14:textOutline w14:w="5793" w14:cap="sq" w14:cmpd="sng">
            <w14:solidFill>
              <w14:srgbClr w14:val="000000"/>
            </w14:solidFill>
            <w14:prstDash w14:val="solid"/>
            <w14:bevel/>
          </w14:textOutline>
        </w:rPr>
        <w:t>响应函</w:t>
      </w:r>
    </w:p>
    <w:p w14:paraId="3BA698DC">
      <w:pPr>
        <w:pStyle w:val="3"/>
        <w:keepNext w:val="0"/>
        <w:keepLines w:val="0"/>
        <w:pageBreakBefore w:val="0"/>
        <w:widowControl w:val="0"/>
        <w:kinsoku/>
        <w:wordWrap w:val="0"/>
        <w:overflowPunct/>
        <w:topLinePunct w:val="0"/>
        <w:bidi w:val="0"/>
        <w:spacing w:line="360" w:lineRule="auto"/>
        <w:ind w:right="0"/>
        <w:rPr>
          <w:rFonts w:hint="eastAsia"/>
          <w:color w:val="auto"/>
          <w:spacing w:val="-2"/>
          <w:position w:val="0"/>
          <w:sz w:val="24"/>
          <w:szCs w:val="24"/>
          <w:highlight w:val="none"/>
          <w:u w:val="single" w:color="auto"/>
          <w:lang w:eastAsia="zh-CN"/>
        </w:rPr>
      </w:pPr>
      <w:r>
        <w:rPr>
          <w:color w:val="auto"/>
          <w:spacing w:val="-2"/>
          <w:position w:val="0"/>
          <w:sz w:val="24"/>
          <w:szCs w:val="24"/>
          <w:highlight w:val="none"/>
        </w:rPr>
        <w:t>致：</w:t>
      </w:r>
      <w:r>
        <w:rPr>
          <w:rFonts w:hint="eastAsia"/>
          <w:color w:val="auto"/>
          <w:spacing w:val="-2"/>
          <w:position w:val="0"/>
          <w:sz w:val="24"/>
          <w:szCs w:val="24"/>
          <w:highlight w:val="none"/>
          <w:u w:val="single" w:color="auto"/>
          <w:lang w:eastAsia="zh-CN"/>
        </w:rPr>
        <w:t xml:space="preserve"> 广西汇晟工程咨询有限公司</w:t>
      </w:r>
    </w:p>
    <w:p w14:paraId="76744A1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根据贵方</w:t>
      </w:r>
      <w:r>
        <w:rPr>
          <w:color w:val="auto"/>
          <w:spacing w:val="111"/>
          <w:position w:val="0"/>
          <w:sz w:val="24"/>
          <w:szCs w:val="24"/>
          <w:highlight w:val="none"/>
          <w:u w:val="single" w:color="auto"/>
        </w:rPr>
        <w:t xml:space="preserve"> </w:t>
      </w:r>
      <w:r>
        <w:rPr>
          <w:color w:val="auto"/>
          <w:spacing w:val="-2"/>
          <w:position w:val="0"/>
          <w:sz w:val="24"/>
          <w:szCs w:val="24"/>
          <w:highlight w:val="none"/>
          <w:u w:val="single" w:color="auto"/>
        </w:rPr>
        <w:t>（项目名称）</w:t>
      </w:r>
      <w:r>
        <w:rPr>
          <w:color w:val="auto"/>
          <w:spacing w:val="103"/>
          <w:position w:val="0"/>
          <w:sz w:val="24"/>
          <w:szCs w:val="24"/>
          <w:highlight w:val="none"/>
          <w:u w:val="single" w:color="auto"/>
        </w:rPr>
        <w:t xml:space="preserve"> </w:t>
      </w:r>
      <w:r>
        <w:rPr>
          <w:color w:val="auto"/>
          <w:spacing w:val="-106"/>
          <w:position w:val="0"/>
          <w:sz w:val="24"/>
          <w:szCs w:val="24"/>
          <w:highlight w:val="none"/>
        </w:rPr>
        <w:t xml:space="preserve"> </w:t>
      </w:r>
      <w:r>
        <w:rPr>
          <w:color w:val="auto"/>
          <w:spacing w:val="-2"/>
          <w:position w:val="0"/>
          <w:sz w:val="24"/>
          <w:szCs w:val="24"/>
          <w:highlight w:val="none"/>
        </w:rPr>
        <w:t>项目磋商文件，项</w:t>
      </w:r>
      <w:r>
        <w:rPr>
          <w:color w:val="auto"/>
          <w:spacing w:val="-11"/>
          <w:position w:val="0"/>
          <w:sz w:val="24"/>
          <w:szCs w:val="24"/>
          <w:highlight w:val="none"/>
        </w:rPr>
        <w:t>目编</w:t>
      </w:r>
      <w:r>
        <w:rPr>
          <w:color w:val="auto"/>
          <w:spacing w:val="-64"/>
          <w:position w:val="0"/>
          <w:sz w:val="24"/>
          <w:szCs w:val="24"/>
          <w:highlight w:val="none"/>
        </w:rPr>
        <w:t xml:space="preserve"> </w:t>
      </w:r>
      <w:r>
        <w:rPr>
          <w:color w:val="auto"/>
          <w:spacing w:val="-11"/>
          <w:position w:val="0"/>
          <w:sz w:val="24"/>
          <w:szCs w:val="24"/>
          <w:highlight w:val="none"/>
        </w:rPr>
        <w:t>号</w:t>
      </w:r>
      <w:r>
        <w:rPr>
          <w:color w:val="auto"/>
          <w:spacing w:val="-77"/>
          <w:position w:val="0"/>
          <w:sz w:val="24"/>
          <w:szCs w:val="24"/>
          <w:highlight w:val="none"/>
        </w:rPr>
        <w:t xml:space="preserve"> </w:t>
      </w:r>
      <w:r>
        <w:rPr>
          <w:color w:val="auto"/>
          <w:spacing w:val="1"/>
          <w:position w:val="0"/>
          <w:sz w:val="24"/>
          <w:szCs w:val="24"/>
          <w:highlight w:val="none"/>
          <w:u w:val="single" w:color="auto"/>
        </w:rPr>
        <w:t xml:space="preserve">            </w:t>
      </w:r>
      <w:r>
        <w:rPr>
          <w:color w:val="auto"/>
          <w:spacing w:val="-81"/>
          <w:position w:val="0"/>
          <w:sz w:val="24"/>
          <w:szCs w:val="24"/>
          <w:highlight w:val="none"/>
        </w:rPr>
        <w:t xml:space="preserve"> </w:t>
      </w:r>
      <w:r>
        <w:rPr>
          <w:color w:val="auto"/>
          <w:spacing w:val="-11"/>
          <w:position w:val="0"/>
          <w:sz w:val="24"/>
          <w:szCs w:val="24"/>
          <w:highlight w:val="none"/>
        </w:rPr>
        <w:t>，</w:t>
      </w:r>
      <w:r>
        <w:rPr>
          <w:color w:val="auto"/>
          <w:spacing w:val="-67"/>
          <w:position w:val="0"/>
          <w:sz w:val="24"/>
          <w:szCs w:val="24"/>
          <w:highlight w:val="none"/>
        </w:rPr>
        <w:t xml:space="preserve"> </w:t>
      </w:r>
      <w:r>
        <w:rPr>
          <w:color w:val="auto"/>
          <w:spacing w:val="-11"/>
          <w:position w:val="0"/>
          <w:sz w:val="24"/>
          <w:szCs w:val="24"/>
          <w:highlight w:val="none"/>
        </w:rPr>
        <w:t>签</w:t>
      </w:r>
      <w:r>
        <w:rPr>
          <w:color w:val="auto"/>
          <w:spacing w:val="-69"/>
          <w:position w:val="0"/>
          <w:sz w:val="24"/>
          <w:szCs w:val="24"/>
          <w:highlight w:val="none"/>
        </w:rPr>
        <w:t xml:space="preserve"> </w:t>
      </w:r>
      <w:r>
        <w:rPr>
          <w:color w:val="auto"/>
          <w:spacing w:val="-11"/>
          <w:position w:val="0"/>
          <w:sz w:val="24"/>
          <w:szCs w:val="24"/>
          <w:highlight w:val="none"/>
        </w:rPr>
        <w:t>字</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68"/>
          <w:position w:val="0"/>
          <w:sz w:val="24"/>
          <w:szCs w:val="24"/>
          <w:highlight w:val="none"/>
        </w:rPr>
        <w:t xml:space="preserve"> </w:t>
      </w:r>
      <w:r>
        <w:rPr>
          <w:color w:val="auto"/>
          <w:spacing w:val="-11"/>
          <w:position w:val="0"/>
          <w:sz w:val="24"/>
          <w:szCs w:val="24"/>
          <w:highlight w:val="none"/>
        </w:rPr>
        <w:t>表</w:t>
      </w:r>
      <w:r>
        <w:rPr>
          <w:color w:val="auto"/>
          <w:spacing w:val="-79"/>
          <w:position w:val="0"/>
          <w:sz w:val="24"/>
          <w:szCs w:val="24"/>
          <w:highlight w:val="none"/>
        </w:rPr>
        <w:t xml:space="preserve"> </w:t>
      </w:r>
      <w:r>
        <w:rPr>
          <w:color w:val="auto"/>
          <w:spacing w:val="6"/>
          <w:position w:val="0"/>
          <w:sz w:val="24"/>
          <w:szCs w:val="24"/>
          <w:highlight w:val="none"/>
          <w:u w:val="single" w:color="auto"/>
        </w:rPr>
        <w:t xml:space="preserve">         </w:t>
      </w:r>
      <w:r>
        <w:rPr>
          <w:color w:val="auto"/>
          <w:spacing w:val="-11"/>
          <w:position w:val="0"/>
          <w:sz w:val="24"/>
          <w:szCs w:val="24"/>
          <w:highlight w:val="none"/>
        </w:rPr>
        <w:t>（姓</w:t>
      </w:r>
      <w:r>
        <w:rPr>
          <w:color w:val="auto"/>
          <w:spacing w:val="-66"/>
          <w:position w:val="0"/>
          <w:sz w:val="24"/>
          <w:szCs w:val="24"/>
          <w:highlight w:val="none"/>
        </w:rPr>
        <w:t xml:space="preserve"> </w:t>
      </w:r>
      <w:r>
        <w:rPr>
          <w:color w:val="auto"/>
          <w:spacing w:val="-11"/>
          <w:position w:val="0"/>
          <w:sz w:val="24"/>
          <w:szCs w:val="24"/>
          <w:highlight w:val="none"/>
        </w:rPr>
        <w:t>名</w:t>
      </w:r>
      <w:r>
        <w:rPr>
          <w:color w:val="auto"/>
          <w:spacing w:val="-42"/>
          <w:position w:val="0"/>
          <w:sz w:val="24"/>
          <w:szCs w:val="24"/>
          <w:highlight w:val="none"/>
        </w:rPr>
        <w:t xml:space="preserve"> </w:t>
      </w:r>
      <w:r>
        <w:rPr>
          <w:color w:val="auto"/>
          <w:spacing w:val="-11"/>
          <w:position w:val="0"/>
          <w:sz w:val="24"/>
          <w:szCs w:val="24"/>
          <w:highlight w:val="none"/>
        </w:rPr>
        <w:t>）</w:t>
      </w:r>
      <w:r>
        <w:rPr>
          <w:color w:val="auto"/>
          <w:spacing w:val="-66"/>
          <w:position w:val="0"/>
          <w:sz w:val="24"/>
          <w:szCs w:val="24"/>
          <w:highlight w:val="none"/>
        </w:rPr>
        <w:t xml:space="preserve"> </w:t>
      </w:r>
      <w:r>
        <w:rPr>
          <w:color w:val="auto"/>
          <w:spacing w:val="-11"/>
          <w:position w:val="0"/>
          <w:sz w:val="24"/>
          <w:szCs w:val="24"/>
          <w:highlight w:val="none"/>
        </w:rPr>
        <w:t>经</w:t>
      </w:r>
      <w:r>
        <w:rPr>
          <w:color w:val="auto"/>
          <w:spacing w:val="-65"/>
          <w:position w:val="0"/>
          <w:sz w:val="24"/>
          <w:szCs w:val="24"/>
          <w:highlight w:val="none"/>
        </w:rPr>
        <w:t xml:space="preserve"> </w:t>
      </w:r>
      <w:r>
        <w:rPr>
          <w:color w:val="auto"/>
          <w:spacing w:val="-11"/>
          <w:position w:val="0"/>
          <w:sz w:val="24"/>
          <w:szCs w:val="24"/>
          <w:highlight w:val="none"/>
        </w:rPr>
        <w:t>正</w:t>
      </w:r>
      <w:r>
        <w:rPr>
          <w:color w:val="auto"/>
          <w:spacing w:val="-62"/>
          <w:position w:val="0"/>
          <w:sz w:val="24"/>
          <w:szCs w:val="24"/>
          <w:highlight w:val="none"/>
        </w:rPr>
        <w:t xml:space="preserve"> </w:t>
      </w:r>
      <w:r>
        <w:rPr>
          <w:color w:val="auto"/>
          <w:spacing w:val="-11"/>
          <w:position w:val="0"/>
          <w:sz w:val="24"/>
          <w:szCs w:val="24"/>
          <w:highlight w:val="none"/>
        </w:rPr>
        <w:t>式</w:t>
      </w:r>
      <w:r>
        <w:rPr>
          <w:color w:val="auto"/>
          <w:spacing w:val="-69"/>
          <w:position w:val="0"/>
          <w:sz w:val="24"/>
          <w:szCs w:val="24"/>
          <w:highlight w:val="none"/>
        </w:rPr>
        <w:t xml:space="preserve"> </w:t>
      </w:r>
      <w:r>
        <w:rPr>
          <w:color w:val="auto"/>
          <w:spacing w:val="-11"/>
          <w:position w:val="0"/>
          <w:sz w:val="24"/>
          <w:szCs w:val="24"/>
          <w:highlight w:val="none"/>
        </w:rPr>
        <w:t>授</w:t>
      </w:r>
      <w:r>
        <w:rPr>
          <w:color w:val="auto"/>
          <w:spacing w:val="-71"/>
          <w:position w:val="0"/>
          <w:sz w:val="24"/>
          <w:szCs w:val="24"/>
          <w:highlight w:val="none"/>
        </w:rPr>
        <w:t xml:space="preserve"> </w:t>
      </w:r>
      <w:r>
        <w:rPr>
          <w:color w:val="auto"/>
          <w:spacing w:val="-11"/>
          <w:position w:val="0"/>
          <w:sz w:val="24"/>
          <w:szCs w:val="24"/>
          <w:highlight w:val="none"/>
        </w:rPr>
        <w:t>权</w:t>
      </w:r>
      <w:r>
        <w:rPr>
          <w:color w:val="auto"/>
          <w:spacing w:val="-61"/>
          <w:position w:val="0"/>
          <w:sz w:val="24"/>
          <w:szCs w:val="24"/>
          <w:highlight w:val="none"/>
        </w:rPr>
        <w:t xml:space="preserve"> </w:t>
      </w:r>
      <w:r>
        <w:rPr>
          <w:color w:val="auto"/>
          <w:spacing w:val="-11"/>
          <w:position w:val="0"/>
          <w:sz w:val="24"/>
          <w:szCs w:val="24"/>
          <w:highlight w:val="none"/>
        </w:rPr>
        <w:t>并</w:t>
      </w:r>
      <w:r>
        <w:rPr>
          <w:color w:val="auto"/>
          <w:spacing w:val="-69"/>
          <w:position w:val="0"/>
          <w:sz w:val="24"/>
          <w:szCs w:val="24"/>
          <w:highlight w:val="none"/>
        </w:rPr>
        <w:t xml:space="preserve"> </w:t>
      </w:r>
      <w:r>
        <w:rPr>
          <w:color w:val="auto"/>
          <w:spacing w:val="-11"/>
          <w:position w:val="0"/>
          <w:sz w:val="24"/>
          <w:szCs w:val="24"/>
          <w:highlight w:val="none"/>
        </w:rPr>
        <w:t>代</w:t>
      </w:r>
      <w:r>
        <w:rPr>
          <w:color w:val="auto"/>
          <w:spacing w:val="-71"/>
          <w:position w:val="0"/>
          <w:sz w:val="24"/>
          <w:szCs w:val="24"/>
          <w:highlight w:val="none"/>
        </w:rPr>
        <w:t xml:space="preserve"> </w:t>
      </w:r>
      <w:r>
        <w:rPr>
          <w:color w:val="auto"/>
          <w:spacing w:val="-11"/>
          <w:position w:val="0"/>
          <w:sz w:val="24"/>
          <w:szCs w:val="24"/>
          <w:highlight w:val="none"/>
        </w:rPr>
        <w:t>表</w:t>
      </w:r>
      <w:r>
        <w:rPr>
          <w:color w:val="auto"/>
          <w:spacing w:val="-67"/>
          <w:position w:val="0"/>
          <w:sz w:val="24"/>
          <w:szCs w:val="24"/>
          <w:highlight w:val="none"/>
        </w:rPr>
        <w:t xml:space="preserve"> </w:t>
      </w:r>
      <w:r>
        <w:rPr>
          <w:color w:val="auto"/>
          <w:spacing w:val="-11"/>
          <w:position w:val="0"/>
          <w:sz w:val="24"/>
          <w:szCs w:val="24"/>
          <w:highlight w:val="none"/>
        </w:rPr>
        <w:t>供</w:t>
      </w:r>
      <w:r>
        <w:rPr>
          <w:color w:val="auto"/>
          <w:spacing w:val="-70"/>
          <w:position w:val="0"/>
          <w:sz w:val="24"/>
          <w:szCs w:val="24"/>
          <w:highlight w:val="none"/>
        </w:rPr>
        <w:t xml:space="preserve"> </w:t>
      </w:r>
      <w:r>
        <w:rPr>
          <w:color w:val="auto"/>
          <w:spacing w:val="-11"/>
          <w:position w:val="0"/>
          <w:sz w:val="24"/>
          <w:szCs w:val="24"/>
          <w:highlight w:val="none"/>
        </w:rPr>
        <w:t>应</w:t>
      </w:r>
      <w:r>
        <w:rPr>
          <w:color w:val="auto"/>
          <w:spacing w:val="-62"/>
          <w:position w:val="0"/>
          <w:sz w:val="24"/>
          <w:szCs w:val="24"/>
          <w:highlight w:val="none"/>
        </w:rPr>
        <w:t xml:space="preserve"> </w:t>
      </w:r>
      <w:r>
        <w:rPr>
          <w:color w:val="auto"/>
          <w:spacing w:val="-11"/>
          <w:position w:val="0"/>
          <w:sz w:val="24"/>
          <w:szCs w:val="24"/>
          <w:highlight w:val="none"/>
        </w:rPr>
        <w:t>商</w:t>
      </w:r>
      <w:r>
        <w:rPr>
          <w:color w:val="auto"/>
          <w:position w:val="0"/>
          <w:sz w:val="24"/>
          <w:szCs w:val="24"/>
          <w:highlight w:val="none"/>
        </w:rPr>
        <w:t xml:space="preserve"> </w:t>
      </w:r>
      <w:r>
        <w:rPr>
          <w:color w:val="auto"/>
          <w:spacing w:val="-2"/>
          <w:position w:val="0"/>
          <w:sz w:val="24"/>
          <w:szCs w:val="24"/>
          <w:highlight w:val="none"/>
        </w:rPr>
        <w:t>（供应商单位名称</w:t>
      </w:r>
      <w:r>
        <w:rPr>
          <w:color w:val="auto"/>
          <w:spacing w:val="6"/>
          <w:position w:val="0"/>
          <w:sz w:val="24"/>
          <w:szCs w:val="24"/>
          <w:highlight w:val="none"/>
        </w:rPr>
        <w:t>），</w:t>
      </w:r>
      <w:r>
        <w:rPr>
          <w:color w:val="auto"/>
          <w:spacing w:val="-2"/>
          <w:position w:val="0"/>
          <w:sz w:val="24"/>
          <w:szCs w:val="24"/>
          <w:highlight w:val="none"/>
        </w:rPr>
        <w:t>提交电子响应文件。</w:t>
      </w:r>
    </w:p>
    <w:p w14:paraId="5745F887">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据此函，签字代表宣布同意如下：</w:t>
      </w:r>
    </w:p>
    <w:p w14:paraId="7217EEB7">
      <w:pPr>
        <w:pStyle w:val="3"/>
        <w:keepNext w:val="0"/>
        <w:keepLines w:val="0"/>
        <w:pageBreakBefore w:val="0"/>
        <w:widowControl w:val="0"/>
        <w:tabs>
          <w:tab w:val="left" w:pos="126"/>
        </w:tabs>
        <w:kinsoku/>
        <w:wordWrap w:val="0"/>
        <w:overflowPunct/>
        <w:topLinePunct w:val="0"/>
        <w:bidi w:val="0"/>
        <w:spacing w:line="360" w:lineRule="auto"/>
        <w:ind w:left="0" w:right="0" w:firstLine="480" w:firstLineChars="200"/>
        <w:rPr>
          <w:color w:val="auto"/>
          <w:position w:val="0"/>
          <w:sz w:val="24"/>
          <w:szCs w:val="24"/>
          <w:highlight w:val="none"/>
        </w:rPr>
      </w:pPr>
      <w:r>
        <w:rPr>
          <w:color w:val="auto"/>
          <w:position w:val="0"/>
          <w:sz w:val="24"/>
          <w:szCs w:val="24"/>
          <w:highlight w:val="none"/>
        </w:rPr>
        <w:t>1.我方已仔细研究磋商文件的全部内容，愿意以人民币（大写）</w:t>
      </w:r>
      <w:r>
        <w:rPr>
          <w:color w:val="auto"/>
          <w:position w:val="0"/>
          <w:sz w:val="24"/>
          <w:szCs w:val="24"/>
          <w:highlight w:val="none"/>
          <w:u w:val="single" w:color="auto"/>
        </w:rPr>
        <w:t xml:space="preserve">             </w:t>
      </w:r>
      <w:r>
        <w:rPr>
          <w:color w:val="auto"/>
          <w:spacing w:val="-98"/>
          <w:position w:val="0"/>
          <w:sz w:val="24"/>
          <w:szCs w:val="24"/>
          <w:highlight w:val="none"/>
        </w:rPr>
        <w:t xml:space="preserve"> </w:t>
      </w:r>
      <w:r>
        <w:rPr>
          <w:color w:val="auto"/>
          <w:position w:val="0"/>
          <w:sz w:val="24"/>
          <w:szCs w:val="24"/>
          <w:highlight w:val="none"/>
        </w:rPr>
        <w:t xml:space="preserve">元 </w:t>
      </w:r>
      <w:r>
        <w:rPr>
          <w:color w:val="auto"/>
          <w:spacing w:val="-1"/>
          <w:position w:val="0"/>
          <w:sz w:val="24"/>
          <w:szCs w:val="24"/>
          <w:highlight w:val="none"/>
        </w:rPr>
        <w:t>(¥</w:t>
      </w:r>
      <w:r>
        <w:rPr>
          <w:color w:val="auto"/>
          <w:spacing w:val="15"/>
          <w:position w:val="0"/>
          <w:sz w:val="24"/>
          <w:szCs w:val="24"/>
          <w:highlight w:val="none"/>
          <w:u w:val="single" w:color="auto"/>
        </w:rPr>
        <w:t xml:space="preserve">     </w:t>
      </w:r>
      <w:r>
        <w:rPr>
          <w:color w:val="auto"/>
          <w:spacing w:val="-84"/>
          <w:position w:val="0"/>
          <w:sz w:val="24"/>
          <w:szCs w:val="24"/>
          <w:highlight w:val="none"/>
        </w:rPr>
        <w:t xml:space="preserve"> </w:t>
      </w:r>
      <w:r>
        <w:rPr>
          <w:color w:val="auto"/>
          <w:spacing w:val="-1"/>
          <w:position w:val="0"/>
          <w:sz w:val="24"/>
          <w:szCs w:val="24"/>
          <w:highlight w:val="none"/>
        </w:rPr>
        <w:t>)</w:t>
      </w:r>
      <w:r>
        <w:rPr>
          <w:color w:val="auto"/>
          <w:spacing w:val="47"/>
          <w:position w:val="0"/>
          <w:sz w:val="24"/>
          <w:szCs w:val="24"/>
          <w:highlight w:val="none"/>
        </w:rPr>
        <w:t xml:space="preserve"> </w:t>
      </w:r>
      <w:r>
        <w:rPr>
          <w:color w:val="auto"/>
          <w:spacing w:val="-1"/>
          <w:position w:val="0"/>
          <w:sz w:val="24"/>
          <w:szCs w:val="24"/>
          <w:highlight w:val="none"/>
        </w:rPr>
        <w:t>的磋商报价（或根据磋商文件规定修正核实后确定的另一金额</w:t>
      </w:r>
      <w:r>
        <w:rPr>
          <w:color w:val="auto"/>
          <w:spacing w:val="13"/>
          <w:position w:val="0"/>
          <w:sz w:val="24"/>
          <w:szCs w:val="24"/>
          <w:highlight w:val="none"/>
        </w:rPr>
        <w:t>），</w:t>
      </w:r>
      <w:r>
        <w:rPr>
          <w:color w:val="auto"/>
          <w:spacing w:val="-1"/>
          <w:position w:val="0"/>
          <w:sz w:val="24"/>
          <w:szCs w:val="24"/>
          <w:highlight w:val="none"/>
        </w:rPr>
        <w:t>按合同约定实施和完成承包工程，修补工程中的任何缺陷。</w:t>
      </w:r>
    </w:p>
    <w:p w14:paraId="431308F8">
      <w:pPr>
        <w:pStyle w:val="3"/>
        <w:keepNext w:val="0"/>
        <w:keepLines w:val="0"/>
        <w:pageBreakBefore w:val="0"/>
        <w:widowControl w:val="0"/>
        <w:kinsoku/>
        <w:wordWrap w:val="0"/>
        <w:overflowPunct/>
        <w:topLinePunct w:val="0"/>
        <w:bidi w:val="0"/>
        <w:spacing w:line="360" w:lineRule="auto"/>
        <w:ind w:left="0" w:right="0" w:firstLine="456" w:firstLineChars="200"/>
        <w:rPr>
          <w:color w:val="auto"/>
          <w:position w:val="0"/>
          <w:sz w:val="24"/>
          <w:szCs w:val="24"/>
          <w:highlight w:val="none"/>
        </w:rPr>
      </w:pPr>
      <w:r>
        <w:rPr>
          <w:color w:val="auto"/>
          <w:spacing w:val="-6"/>
          <w:position w:val="0"/>
          <w:sz w:val="24"/>
          <w:szCs w:val="24"/>
          <w:highlight w:val="none"/>
        </w:rPr>
        <w:t>2.工程质量</w:t>
      </w:r>
      <w:r>
        <w:rPr>
          <w:color w:val="auto"/>
          <w:spacing w:val="-8"/>
          <w:position w:val="0"/>
          <w:sz w:val="24"/>
          <w:szCs w:val="24"/>
          <w:highlight w:val="none"/>
        </w:rPr>
        <w:t>：</w:t>
      </w:r>
      <w:r>
        <w:rPr>
          <w:color w:val="auto"/>
          <w:spacing w:val="7"/>
          <w:position w:val="0"/>
          <w:sz w:val="24"/>
          <w:szCs w:val="24"/>
          <w:highlight w:val="none"/>
          <w:u w:val="single" w:color="auto"/>
        </w:rPr>
        <w:t xml:space="preserve">        </w:t>
      </w:r>
      <w:r>
        <w:rPr>
          <w:color w:val="auto"/>
          <w:spacing w:val="-86"/>
          <w:position w:val="0"/>
          <w:sz w:val="24"/>
          <w:szCs w:val="24"/>
          <w:highlight w:val="none"/>
        </w:rPr>
        <w:t xml:space="preserve"> </w:t>
      </w:r>
      <w:r>
        <w:rPr>
          <w:color w:val="auto"/>
          <w:spacing w:val="-8"/>
          <w:position w:val="0"/>
          <w:sz w:val="24"/>
          <w:szCs w:val="24"/>
          <w:highlight w:val="none"/>
        </w:rPr>
        <w:t>，</w:t>
      </w:r>
      <w:r>
        <w:rPr>
          <w:color w:val="auto"/>
          <w:spacing w:val="-6"/>
          <w:position w:val="0"/>
          <w:sz w:val="24"/>
          <w:szCs w:val="24"/>
          <w:highlight w:val="none"/>
        </w:rPr>
        <w:t>工期：</w:t>
      </w:r>
      <w:r>
        <w:rPr>
          <w:color w:val="auto"/>
          <w:spacing w:val="10"/>
          <w:position w:val="0"/>
          <w:sz w:val="24"/>
          <w:szCs w:val="24"/>
          <w:highlight w:val="none"/>
          <w:u w:val="single" w:color="auto"/>
        </w:rPr>
        <w:t xml:space="preserve">      </w:t>
      </w:r>
      <w:r>
        <w:rPr>
          <w:color w:val="auto"/>
          <w:spacing w:val="-70"/>
          <w:position w:val="0"/>
          <w:sz w:val="24"/>
          <w:szCs w:val="24"/>
          <w:highlight w:val="none"/>
        </w:rPr>
        <w:t xml:space="preserve"> </w:t>
      </w:r>
      <w:r>
        <w:rPr>
          <w:color w:val="auto"/>
          <w:spacing w:val="-6"/>
          <w:position w:val="0"/>
          <w:sz w:val="24"/>
          <w:szCs w:val="24"/>
          <w:highlight w:val="none"/>
        </w:rPr>
        <w:t>日历天。</w:t>
      </w:r>
    </w:p>
    <w:p w14:paraId="65BF424F">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3.我方承诺已具备磋商文件规定的供应商资格条件。</w:t>
      </w:r>
    </w:p>
    <w:p w14:paraId="7F9896BC">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4.我方已详细审核磋商文件，包括修改文件（如有的话）和有关附件</w:t>
      </w:r>
      <w:r>
        <w:rPr>
          <w:color w:val="auto"/>
          <w:spacing w:val="-3"/>
          <w:position w:val="0"/>
          <w:sz w:val="24"/>
          <w:szCs w:val="24"/>
          <w:highlight w:val="none"/>
        </w:rPr>
        <w:t>，将自行承担</w:t>
      </w:r>
      <w:r>
        <w:rPr>
          <w:color w:val="auto"/>
          <w:position w:val="0"/>
          <w:sz w:val="24"/>
          <w:szCs w:val="24"/>
          <w:highlight w:val="none"/>
        </w:rPr>
        <w:t xml:space="preserve"> </w:t>
      </w:r>
      <w:r>
        <w:rPr>
          <w:color w:val="auto"/>
          <w:spacing w:val="-1"/>
          <w:position w:val="0"/>
          <w:sz w:val="24"/>
          <w:szCs w:val="24"/>
          <w:highlight w:val="none"/>
        </w:rPr>
        <w:t>因对全部磋商文件理解不正确或误解而产生的</w:t>
      </w:r>
      <w:r>
        <w:rPr>
          <w:color w:val="auto"/>
          <w:spacing w:val="-2"/>
          <w:position w:val="0"/>
          <w:sz w:val="24"/>
          <w:szCs w:val="24"/>
          <w:highlight w:val="none"/>
        </w:rPr>
        <w:t>相应后果。</w:t>
      </w:r>
    </w:p>
    <w:p w14:paraId="5C80F191">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5.响应文件有效期为响应文件递交截止时间之日起</w:t>
      </w:r>
      <w:r>
        <w:rPr>
          <w:color w:val="auto"/>
          <w:spacing w:val="-36"/>
          <w:position w:val="0"/>
          <w:sz w:val="24"/>
          <w:szCs w:val="24"/>
          <w:highlight w:val="none"/>
        </w:rPr>
        <w:t xml:space="preserve"> </w:t>
      </w:r>
      <w:r>
        <w:rPr>
          <w:color w:val="auto"/>
          <w:spacing w:val="-2"/>
          <w:position w:val="0"/>
          <w:sz w:val="24"/>
          <w:szCs w:val="24"/>
          <w:highlight w:val="none"/>
        </w:rPr>
        <w:t>90</w:t>
      </w:r>
      <w:r>
        <w:rPr>
          <w:color w:val="auto"/>
          <w:spacing w:val="-46"/>
          <w:position w:val="0"/>
          <w:sz w:val="24"/>
          <w:szCs w:val="24"/>
          <w:highlight w:val="none"/>
        </w:rPr>
        <w:t xml:space="preserve"> </w:t>
      </w:r>
      <w:r>
        <w:rPr>
          <w:color w:val="auto"/>
          <w:spacing w:val="-2"/>
          <w:position w:val="0"/>
          <w:sz w:val="24"/>
          <w:szCs w:val="24"/>
          <w:highlight w:val="none"/>
        </w:rPr>
        <w:t>天。</w:t>
      </w:r>
    </w:p>
    <w:p w14:paraId="60CE06D0">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6.如我方成交：</w:t>
      </w:r>
    </w:p>
    <w:p w14:paraId="3936C37E">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（1）我方承诺在收到成交通知书后，在成交通知书规定期限</w:t>
      </w:r>
      <w:r>
        <w:rPr>
          <w:color w:val="auto"/>
          <w:position w:val="0"/>
          <w:sz w:val="24"/>
          <w:szCs w:val="24"/>
          <w:highlight w:val="none"/>
        </w:rPr>
        <w:t>内与采购人签订合</w:t>
      </w:r>
      <w:r>
        <w:rPr>
          <w:color w:val="auto"/>
          <w:spacing w:val="-17"/>
          <w:position w:val="0"/>
          <w:sz w:val="24"/>
          <w:szCs w:val="24"/>
          <w:highlight w:val="none"/>
        </w:rPr>
        <w:t>同。</w:t>
      </w:r>
    </w:p>
    <w:p w14:paraId="4B0784BA">
      <w:pPr>
        <w:pStyle w:val="3"/>
        <w:keepNext w:val="0"/>
        <w:keepLines w:val="0"/>
        <w:pageBreakBefore w:val="0"/>
        <w:widowControl w:val="0"/>
        <w:kinsoku/>
        <w:wordWrap w:val="0"/>
        <w:overflowPunct/>
        <w:topLinePunct w:val="0"/>
        <w:bidi w:val="0"/>
        <w:spacing w:line="360" w:lineRule="auto"/>
        <w:ind w:right="0" w:firstLine="476" w:firstLineChars="200"/>
        <w:rPr>
          <w:color w:val="auto"/>
          <w:position w:val="0"/>
          <w:sz w:val="24"/>
          <w:szCs w:val="24"/>
          <w:highlight w:val="none"/>
        </w:rPr>
      </w:pPr>
      <w:r>
        <w:rPr>
          <w:color w:val="auto"/>
          <w:spacing w:val="-1"/>
          <w:position w:val="0"/>
          <w:sz w:val="24"/>
          <w:szCs w:val="24"/>
          <w:highlight w:val="none"/>
        </w:rPr>
        <w:t>（2）我方承诺按照磋商文件规定递交履约担保。</w:t>
      </w:r>
    </w:p>
    <w:p w14:paraId="0FF5C3FC">
      <w:pPr>
        <w:pStyle w:val="3"/>
        <w:keepNext w:val="0"/>
        <w:keepLines w:val="0"/>
        <w:pageBreakBefore w:val="0"/>
        <w:widowControl w:val="0"/>
        <w:kinsoku/>
        <w:wordWrap w:val="0"/>
        <w:overflowPunct/>
        <w:topLinePunct w:val="0"/>
        <w:bidi w:val="0"/>
        <w:spacing w:line="360" w:lineRule="auto"/>
        <w:ind w:right="0" w:firstLine="484" w:firstLineChars="200"/>
        <w:rPr>
          <w:color w:val="auto"/>
          <w:position w:val="0"/>
          <w:sz w:val="24"/>
          <w:szCs w:val="24"/>
          <w:highlight w:val="none"/>
        </w:rPr>
      </w:pPr>
      <w:r>
        <w:rPr>
          <w:color w:val="auto"/>
          <w:spacing w:val="1"/>
          <w:position w:val="0"/>
          <w:sz w:val="24"/>
          <w:szCs w:val="24"/>
          <w:highlight w:val="none"/>
        </w:rPr>
        <w:t>（3）我方承诺本响应文件至本项目合同履行完毕止均保持有效</w:t>
      </w:r>
      <w:r>
        <w:rPr>
          <w:color w:val="auto"/>
          <w:position w:val="0"/>
          <w:sz w:val="24"/>
          <w:szCs w:val="24"/>
          <w:highlight w:val="none"/>
        </w:rPr>
        <w:t xml:space="preserve">，按磋商文件及政 </w:t>
      </w:r>
      <w:r>
        <w:rPr>
          <w:color w:val="auto"/>
          <w:spacing w:val="-1"/>
          <w:position w:val="0"/>
          <w:sz w:val="24"/>
          <w:szCs w:val="24"/>
          <w:highlight w:val="none"/>
        </w:rPr>
        <w:t>府采购法律、法规的规定履行合同责任和义务。</w:t>
      </w:r>
    </w:p>
    <w:p w14:paraId="2944635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与本项目有关的正式通讯地址为：</w:t>
      </w:r>
    </w:p>
    <w:p w14:paraId="29D19747">
      <w:pPr>
        <w:pStyle w:val="3"/>
        <w:keepNext w:val="0"/>
        <w:keepLines w:val="0"/>
        <w:pageBreakBefore w:val="0"/>
        <w:widowControl w:val="0"/>
        <w:kinsoku/>
        <w:wordWrap w:val="0"/>
        <w:overflowPunct/>
        <w:topLinePunct w:val="0"/>
        <w:bidi w:val="0"/>
        <w:spacing w:line="360" w:lineRule="auto"/>
        <w:ind w:left="0" w:right="0" w:firstLine="464" w:firstLineChars="200"/>
        <w:rPr>
          <w:color w:val="auto"/>
          <w:position w:val="0"/>
          <w:sz w:val="24"/>
          <w:szCs w:val="24"/>
          <w:highlight w:val="none"/>
        </w:rPr>
      </w:pPr>
      <w:r>
        <w:rPr>
          <w:color w:val="auto"/>
          <w:spacing w:val="-4"/>
          <w:position w:val="0"/>
          <w:sz w:val="24"/>
          <w:szCs w:val="24"/>
          <w:highlight w:val="none"/>
        </w:rPr>
        <w:t>地址：</w:t>
      </w:r>
      <w:r>
        <w:rPr>
          <w:color w:val="auto"/>
          <w:spacing w:val="-4"/>
          <w:position w:val="0"/>
          <w:sz w:val="24"/>
          <w:szCs w:val="24"/>
          <w:highlight w:val="none"/>
          <w:u w:val="single" w:color="auto"/>
        </w:rPr>
        <w:t xml:space="preserve">                                    </w:t>
      </w:r>
      <w:r>
        <w:rPr>
          <w:color w:val="auto"/>
          <w:spacing w:val="27"/>
          <w:position w:val="0"/>
          <w:sz w:val="24"/>
          <w:szCs w:val="24"/>
          <w:highlight w:val="none"/>
        </w:rPr>
        <w:t xml:space="preserve"> </w:t>
      </w:r>
      <w:r>
        <w:rPr>
          <w:color w:val="auto"/>
          <w:spacing w:val="-4"/>
          <w:position w:val="0"/>
          <w:sz w:val="24"/>
          <w:szCs w:val="24"/>
          <w:highlight w:val="none"/>
        </w:rPr>
        <w:t>邮编：</w:t>
      </w:r>
      <w:r>
        <w:rPr>
          <w:color w:val="auto"/>
          <w:spacing w:val="-4"/>
          <w:position w:val="0"/>
          <w:sz w:val="24"/>
          <w:szCs w:val="24"/>
          <w:highlight w:val="none"/>
          <w:u w:val="single" w:color="auto"/>
        </w:rPr>
        <w:t xml:space="preserve">        </w:t>
      </w:r>
      <w:r>
        <w:rPr>
          <w:color w:val="auto"/>
          <w:spacing w:val="-5"/>
          <w:position w:val="0"/>
          <w:sz w:val="24"/>
          <w:szCs w:val="24"/>
          <w:highlight w:val="none"/>
          <w:u w:val="single" w:color="auto"/>
        </w:rPr>
        <w:t xml:space="preserve">  </w:t>
      </w:r>
      <w:r>
        <w:rPr>
          <w:color w:val="auto"/>
          <w:spacing w:val="13"/>
          <w:position w:val="0"/>
          <w:sz w:val="24"/>
          <w:szCs w:val="24"/>
          <w:highlight w:val="none"/>
        </w:rPr>
        <w:t xml:space="preserve">  </w:t>
      </w:r>
      <w:r>
        <w:rPr>
          <w:color w:val="auto"/>
          <w:spacing w:val="-5"/>
          <w:position w:val="0"/>
          <w:sz w:val="24"/>
          <w:szCs w:val="24"/>
          <w:highlight w:val="none"/>
        </w:rPr>
        <w:t>邮箱：</w:t>
      </w:r>
      <w:r>
        <w:rPr>
          <w:color w:val="auto"/>
          <w:spacing w:val="-5"/>
          <w:position w:val="0"/>
          <w:sz w:val="24"/>
          <w:szCs w:val="24"/>
          <w:highlight w:val="none"/>
          <w:u w:val="single" w:color="auto"/>
        </w:rPr>
        <w:t xml:space="preserve">      </w:t>
      </w:r>
    </w:p>
    <w:p w14:paraId="4976C534">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办公电话：</w:t>
      </w:r>
      <w:r>
        <w:rPr>
          <w:color w:val="auto"/>
          <w:spacing w:val="-1"/>
          <w:position w:val="0"/>
          <w:sz w:val="24"/>
          <w:szCs w:val="24"/>
          <w:highlight w:val="none"/>
          <w:u w:val="single" w:color="auto"/>
        </w:rPr>
        <w:t xml:space="preserve">                </w:t>
      </w:r>
      <w:r>
        <w:rPr>
          <w:color w:val="auto"/>
          <w:spacing w:val="-1"/>
          <w:position w:val="0"/>
          <w:sz w:val="24"/>
          <w:szCs w:val="24"/>
          <w:highlight w:val="none"/>
        </w:rPr>
        <w:t xml:space="preserve">   传真：</w:t>
      </w:r>
      <w:r>
        <w:rPr>
          <w:color w:val="auto"/>
          <w:position w:val="0"/>
          <w:sz w:val="24"/>
          <w:szCs w:val="24"/>
          <w:highlight w:val="none"/>
          <w:u w:val="single" w:color="auto"/>
        </w:rPr>
        <w:t xml:space="preserve">            </w:t>
      </w:r>
    </w:p>
    <w:p w14:paraId="675E8E40">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委托代理人联系电话：</w:t>
      </w:r>
      <w:r>
        <w:rPr>
          <w:color w:val="auto"/>
          <w:position w:val="0"/>
          <w:sz w:val="24"/>
          <w:szCs w:val="24"/>
          <w:highlight w:val="none"/>
          <w:u w:val="single" w:color="auto"/>
        </w:rPr>
        <w:t xml:space="preserve">                </w:t>
      </w:r>
    </w:p>
    <w:p w14:paraId="430BB8A7">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开户名称：</w:t>
      </w:r>
      <w:r>
        <w:rPr>
          <w:color w:val="auto"/>
          <w:position w:val="0"/>
          <w:sz w:val="24"/>
          <w:szCs w:val="24"/>
          <w:highlight w:val="none"/>
          <w:u w:val="single" w:color="auto"/>
        </w:rPr>
        <w:t xml:space="preserve">                                        </w:t>
      </w:r>
    </w:p>
    <w:p w14:paraId="5FB50D8E">
      <w:pPr>
        <w:pStyle w:val="3"/>
        <w:keepNext w:val="0"/>
        <w:keepLines w:val="0"/>
        <w:pageBreakBefore w:val="0"/>
        <w:widowControl w:val="0"/>
        <w:kinsoku/>
        <w:wordWrap w:val="0"/>
        <w:overflowPunct/>
        <w:topLinePunct w:val="0"/>
        <w:bidi w:val="0"/>
        <w:spacing w:line="360" w:lineRule="auto"/>
        <w:ind w:left="0" w:right="0" w:firstLine="468" w:firstLineChars="200"/>
        <w:rPr>
          <w:color w:val="auto"/>
          <w:position w:val="0"/>
          <w:sz w:val="24"/>
          <w:szCs w:val="24"/>
          <w:highlight w:val="none"/>
        </w:rPr>
      </w:pPr>
      <w:r>
        <w:rPr>
          <w:color w:val="auto"/>
          <w:spacing w:val="-3"/>
          <w:position w:val="0"/>
          <w:sz w:val="24"/>
          <w:szCs w:val="24"/>
          <w:highlight w:val="none"/>
        </w:rPr>
        <w:t>开户银行：</w:t>
      </w:r>
      <w:r>
        <w:rPr>
          <w:color w:val="auto"/>
          <w:position w:val="0"/>
          <w:sz w:val="24"/>
          <w:szCs w:val="24"/>
          <w:highlight w:val="none"/>
          <w:u w:val="single" w:color="auto"/>
        </w:rPr>
        <w:t xml:space="preserve">                                      </w:t>
      </w:r>
      <w:r>
        <w:rPr>
          <w:color w:val="auto"/>
          <w:spacing w:val="-3"/>
          <w:position w:val="0"/>
          <w:sz w:val="24"/>
          <w:szCs w:val="24"/>
          <w:highlight w:val="none"/>
        </w:rPr>
        <w:t>账号：</w:t>
      </w:r>
      <w:r>
        <w:rPr>
          <w:color w:val="auto"/>
          <w:spacing w:val="-3"/>
          <w:position w:val="0"/>
          <w:sz w:val="24"/>
          <w:szCs w:val="24"/>
          <w:highlight w:val="none"/>
          <w:u w:val="single" w:color="auto"/>
        </w:rPr>
        <w:t xml:space="preserve">                  </w:t>
      </w:r>
    </w:p>
    <w:p w14:paraId="3B644C57">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4"/>
          <w:szCs w:val="24"/>
          <w:highlight w:val="none"/>
        </w:rPr>
      </w:pPr>
      <w:r>
        <w:rPr>
          <w:color w:val="auto"/>
          <w:spacing w:val="-2"/>
          <w:position w:val="0"/>
          <w:sz w:val="24"/>
          <w:szCs w:val="24"/>
          <w:highlight w:val="none"/>
        </w:rPr>
        <w:t>供应商[公章(CA</w:t>
      </w:r>
      <w:r>
        <w:rPr>
          <w:color w:val="auto"/>
          <w:spacing w:val="-43"/>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274F361A">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0"/>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4"/>
          <w:position w:val="0"/>
          <w:sz w:val="24"/>
          <w:szCs w:val="24"/>
          <w:highlight w:val="none"/>
        </w:rPr>
        <w:t xml:space="preserve"> </w:t>
      </w:r>
      <w:r>
        <w:rPr>
          <w:color w:val="auto"/>
          <w:spacing w:val="-1"/>
          <w:position w:val="0"/>
          <w:sz w:val="24"/>
          <w:szCs w:val="24"/>
          <w:highlight w:val="none"/>
        </w:rPr>
        <w:t>签章)]：</w:t>
      </w:r>
      <w:r>
        <w:rPr>
          <w:color w:val="auto"/>
          <w:spacing w:val="5"/>
          <w:position w:val="0"/>
          <w:sz w:val="24"/>
          <w:szCs w:val="24"/>
          <w:highlight w:val="none"/>
          <w:u w:val="single" w:color="auto"/>
        </w:rPr>
        <w:t xml:space="preserve">                    </w:t>
      </w:r>
    </w:p>
    <w:p w14:paraId="1F6151BB">
      <w:pPr>
        <w:pStyle w:val="3"/>
        <w:keepNext w:val="0"/>
        <w:keepLines w:val="0"/>
        <w:pageBreakBefore w:val="0"/>
        <w:widowControl w:val="0"/>
        <w:kinsoku/>
        <w:wordWrap w:val="0"/>
        <w:overflowPunct/>
        <w:topLinePunct w:val="0"/>
        <w:bidi w:val="0"/>
        <w:spacing w:line="360" w:lineRule="auto"/>
        <w:ind w:left="0" w:right="0" w:firstLine="460" w:firstLineChars="200"/>
        <w:rPr>
          <w:color w:val="auto"/>
          <w:position w:val="0"/>
          <w:sz w:val="24"/>
          <w:szCs w:val="24"/>
          <w:highlight w:val="none"/>
        </w:rPr>
      </w:pPr>
      <w:r>
        <w:rPr>
          <w:color w:val="auto"/>
          <w:spacing w:val="-5"/>
          <w:position w:val="0"/>
          <w:sz w:val="24"/>
          <w:szCs w:val="24"/>
          <w:highlight w:val="none"/>
        </w:rPr>
        <w:t>响应日期：</w:t>
      </w:r>
      <w:r>
        <w:rPr>
          <w:color w:val="auto"/>
          <w:position w:val="0"/>
          <w:sz w:val="24"/>
          <w:szCs w:val="24"/>
          <w:highlight w:val="none"/>
          <w:u w:val="single" w:color="auto"/>
        </w:rPr>
        <w:t xml:space="preserve">                               </w:t>
      </w:r>
    </w:p>
    <w:p w14:paraId="510E53AC">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2" w:type="default"/>
          <w:pgSz w:w="11910" w:h="16840"/>
          <w:pgMar w:top="1179" w:right="1417" w:bottom="890" w:left="1417" w:header="0" w:footer="701" w:gutter="0"/>
          <w:pgNumType w:fmt="decimal"/>
          <w:cols w:space="0" w:num="1"/>
          <w:rtlGutter w:val="0"/>
          <w:docGrid w:linePitch="0" w:charSpace="0"/>
        </w:sectPr>
      </w:pPr>
    </w:p>
    <w:p w14:paraId="4571B7CC">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2.</w:t>
      </w:r>
      <w:r>
        <w:rPr>
          <w:color w:val="auto"/>
          <w:spacing w:val="-1"/>
          <w:position w:val="0"/>
          <w:sz w:val="28"/>
          <w:szCs w:val="28"/>
          <w:highlight w:val="none"/>
          <w14:textOutline w14:w="5103" w14:cap="sq" w14:cmpd="sng">
            <w14:solidFill>
              <w14:srgbClr w14:val="000000"/>
            </w14:solidFill>
            <w14:prstDash w14:val="solid"/>
            <w14:bevel/>
          </w14:textOutline>
        </w:rPr>
        <w:t>已标价工程量清单（必须提供）</w:t>
      </w:r>
    </w:p>
    <w:p w14:paraId="3CDCB5B3">
      <w:pPr>
        <w:pStyle w:val="3"/>
        <w:keepNext w:val="0"/>
        <w:keepLines w:val="0"/>
        <w:pageBreakBefore w:val="0"/>
        <w:widowControl w:val="0"/>
        <w:kinsoku/>
        <w:wordWrap w:val="0"/>
        <w:overflowPunct/>
        <w:topLinePunct w:val="0"/>
        <w:bidi w:val="0"/>
        <w:spacing w:line="360" w:lineRule="auto"/>
        <w:ind w:left="0" w:right="0" w:firstLine="472" w:firstLineChars="200"/>
        <w:rPr>
          <w:color w:val="auto"/>
          <w:position w:val="0"/>
          <w:sz w:val="20"/>
          <w:szCs w:val="20"/>
          <w:highlight w:val="none"/>
        </w:rPr>
      </w:pPr>
      <w:r>
        <w:rPr>
          <w:color w:val="auto"/>
          <w:spacing w:val="-2"/>
          <w:position w:val="0"/>
          <w:sz w:val="24"/>
          <w:szCs w:val="24"/>
          <w:highlight w:val="none"/>
        </w:rPr>
        <w:t>供应商应按照本项目招标工程量清单的要求逐项填报</w:t>
      </w:r>
      <w:r>
        <w:rPr>
          <w:color w:val="auto"/>
          <w:spacing w:val="-3"/>
          <w:position w:val="0"/>
          <w:sz w:val="24"/>
          <w:szCs w:val="24"/>
          <w:highlight w:val="none"/>
        </w:rPr>
        <w:t>工程量清单</w:t>
      </w:r>
      <w:r>
        <w:rPr>
          <w:color w:val="auto"/>
          <w:spacing w:val="-3"/>
          <w:position w:val="0"/>
          <w:sz w:val="20"/>
          <w:szCs w:val="20"/>
          <w:highlight w:val="none"/>
        </w:rPr>
        <w:t>。</w:t>
      </w:r>
    </w:p>
    <w:p w14:paraId="2ECF3C0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D00E37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BF79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759A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6BFF8F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7953D5AE">
      <w:pPr>
        <w:pStyle w:val="3"/>
        <w:keepNext w:val="0"/>
        <w:keepLines w:val="0"/>
        <w:pageBreakBefore w:val="0"/>
        <w:widowControl w:val="0"/>
        <w:kinsoku/>
        <w:wordWrap w:val="0"/>
        <w:overflowPunct/>
        <w:topLinePunct w:val="0"/>
        <w:bidi w:val="0"/>
        <w:spacing w:line="360" w:lineRule="auto"/>
        <w:ind w:right="0"/>
        <w:outlineLvl w:val="1"/>
        <w:rPr>
          <w:color w:val="auto"/>
          <w:position w:val="0"/>
          <w:sz w:val="28"/>
          <w:szCs w:val="28"/>
          <w:highlight w:val="none"/>
        </w:rPr>
      </w:pP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3</w:t>
      </w:r>
      <w:r>
        <w:rPr>
          <w:color w:val="auto"/>
          <w:spacing w:val="-1"/>
          <w:position w:val="0"/>
          <w:sz w:val="28"/>
          <w:szCs w:val="28"/>
          <w:highlight w:val="none"/>
          <w14:textOutline w14:w="5103" w14:cap="sq" w14:cmpd="sng">
            <w14:solidFill>
              <w14:srgbClr w14:val="000000"/>
            </w14:solidFill>
            <w14:prstDash w14:val="solid"/>
            <w14:bevel/>
          </w14:textOutline>
        </w:rPr>
        <w:t>.施工组织设计（必须提供）</w:t>
      </w:r>
    </w:p>
    <w:p w14:paraId="68B03F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6B9222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68D9883">
      <w:pPr>
        <w:pStyle w:val="3"/>
        <w:keepNext w:val="0"/>
        <w:keepLines w:val="0"/>
        <w:pageBreakBefore w:val="0"/>
        <w:widowControl w:val="0"/>
        <w:kinsoku/>
        <w:wordWrap w:val="0"/>
        <w:overflowPunct/>
        <w:topLinePunct w:val="0"/>
        <w:bidi w:val="0"/>
        <w:spacing w:line="360" w:lineRule="auto"/>
        <w:ind w:right="0"/>
        <w:jc w:val="center"/>
        <w:rPr>
          <w:color w:val="auto"/>
          <w:spacing w:val="-2"/>
          <w:position w:val="0"/>
          <w:sz w:val="24"/>
          <w:szCs w:val="24"/>
          <w:highlight w:val="none"/>
        </w:rPr>
      </w:pPr>
      <w:r>
        <w:rPr>
          <w:color w:val="auto"/>
          <w:spacing w:val="-2"/>
          <w:position w:val="0"/>
          <w:sz w:val="24"/>
          <w:szCs w:val="24"/>
          <w:highlight w:val="none"/>
        </w:rPr>
        <w:t>根据工程量清单、评分办法及工程情况自行编制，格式自拟</w:t>
      </w:r>
    </w:p>
    <w:p w14:paraId="7B9251F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9BCF0A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E658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2815B7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F38FDB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5FB4832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5FD898C">
      <w:pPr>
        <w:pStyle w:val="3"/>
        <w:keepNext w:val="0"/>
        <w:keepLines w:val="0"/>
        <w:pageBreakBefore w:val="0"/>
        <w:widowControl w:val="0"/>
        <w:kinsoku/>
        <w:wordWrap w:val="0"/>
        <w:overflowPunct/>
        <w:topLinePunct w:val="0"/>
        <w:bidi w:val="0"/>
        <w:spacing w:line="360" w:lineRule="auto"/>
        <w:ind w:left="0" w:right="0" w:firstLine="472" w:firstLineChars="200"/>
        <w:outlineLvl w:val="1"/>
        <w:rPr>
          <w:color w:val="auto"/>
          <w:position w:val="0"/>
          <w:sz w:val="24"/>
          <w:szCs w:val="24"/>
          <w:highlight w:val="none"/>
        </w:rPr>
      </w:pPr>
      <w:r>
        <w:rPr>
          <w:color w:val="auto"/>
          <w:spacing w:val="-2"/>
          <w:position w:val="0"/>
          <w:sz w:val="24"/>
          <w:szCs w:val="24"/>
          <w:highlight w:val="none"/>
        </w:rPr>
        <w:t>供应商[公章(CA</w:t>
      </w:r>
      <w:r>
        <w:rPr>
          <w:color w:val="auto"/>
          <w:spacing w:val="-44"/>
          <w:position w:val="0"/>
          <w:sz w:val="24"/>
          <w:szCs w:val="24"/>
          <w:highlight w:val="none"/>
        </w:rPr>
        <w:t xml:space="preserve"> </w:t>
      </w:r>
      <w:r>
        <w:rPr>
          <w:color w:val="auto"/>
          <w:spacing w:val="-2"/>
          <w:position w:val="0"/>
          <w:sz w:val="24"/>
          <w:szCs w:val="24"/>
          <w:highlight w:val="none"/>
        </w:rPr>
        <w:t>签章)]：</w:t>
      </w:r>
      <w:r>
        <w:rPr>
          <w:color w:val="auto"/>
          <w:position w:val="0"/>
          <w:sz w:val="24"/>
          <w:szCs w:val="24"/>
          <w:highlight w:val="none"/>
          <w:u w:val="single" w:color="auto"/>
        </w:rPr>
        <w:t xml:space="preserve">                                   </w:t>
      </w:r>
    </w:p>
    <w:p w14:paraId="636A1365">
      <w:pPr>
        <w:pStyle w:val="3"/>
        <w:keepNext w:val="0"/>
        <w:keepLines w:val="0"/>
        <w:pageBreakBefore w:val="0"/>
        <w:widowControl w:val="0"/>
        <w:kinsoku/>
        <w:wordWrap w:val="0"/>
        <w:overflowPunct/>
        <w:topLinePunct w:val="0"/>
        <w:bidi w:val="0"/>
        <w:spacing w:line="360" w:lineRule="auto"/>
        <w:ind w:left="0" w:right="0" w:firstLine="476" w:firstLineChars="200"/>
        <w:rPr>
          <w:color w:val="auto"/>
          <w:spacing w:val="-1"/>
          <w:position w:val="0"/>
          <w:sz w:val="24"/>
          <w:szCs w:val="24"/>
          <w:highlight w:val="none"/>
        </w:rPr>
      </w:pPr>
    </w:p>
    <w:p w14:paraId="00B2BBB5">
      <w:pPr>
        <w:pStyle w:val="3"/>
        <w:keepNext w:val="0"/>
        <w:keepLines w:val="0"/>
        <w:pageBreakBefore w:val="0"/>
        <w:widowControl w:val="0"/>
        <w:kinsoku/>
        <w:wordWrap w:val="0"/>
        <w:overflowPunct/>
        <w:topLinePunct w:val="0"/>
        <w:bidi w:val="0"/>
        <w:spacing w:line="360" w:lineRule="auto"/>
        <w:ind w:left="0" w:right="0" w:firstLine="476" w:firstLineChars="200"/>
        <w:rPr>
          <w:color w:val="auto"/>
          <w:position w:val="0"/>
          <w:sz w:val="24"/>
          <w:szCs w:val="24"/>
          <w:highlight w:val="none"/>
        </w:rPr>
      </w:pPr>
      <w:r>
        <w:rPr>
          <w:color w:val="auto"/>
          <w:spacing w:val="-1"/>
          <w:position w:val="0"/>
          <w:sz w:val="24"/>
          <w:szCs w:val="24"/>
          <w:highlight w:val="none"/>
        </w:rPr>
        <w:t>法定代表人或相应的委托代理人签字[或盖章(CA</w:t>
      </w:r>
      <w:r>
        <w:rPr>
          <w:color w:val="auto"/>
          <w:spacing w:val="-45"/>
          <w:position w:val="0"/>
          <w:sz w:val="24"/>
          <w:szCs w:val="24"/>
          <w:highlight w:val="none"/>
        </w:rPr>
        <w:t xml:space="preserve"> </w:t>
      </w:r>
      <w:r>
        <w:rPr>
          <w:color w:val="auto"/>
          <w:spacing w:val="-1"/>
          <w:position w:val="0"/>
          <w:sz w:val="24"/>
          <w:szCs w:val="24"/>
          <w:highlight w:val="none"/>
        </w:rPr>
        <w:t>签章)]：</w:t>
      </w:r>
      <w:r>
        <w:rPr>
          <w:color w:val="auto"/>
          <w:position w:val="0"/>
          <w:sz w:val="24"/>
          <w:szCs w:val="24"/>
          <w:highlight w:val="none"/>
          <w:u w:val="single" w:color="auto"/>
        </w:rPr>
        <w:t xml:space="preserve">         </w:t>
      </w:r>
    </w:p>
    <w:p w14:paraId="5C46A95F">
      <w:pPr>
        <w:pStyle w:val="3"/>
        <w:keepNext w:val="0"/>
        <w:keepLines w:val="0"/>
        <w:pageBreakBefore w:val="0"/>
        <w:widowControl w:val="0"/>
        <w:kinsoku/>
        <w:wordWrap w:val="0"/>
        <w:overflowPunct/>
        <w:topLinePunct w:val="0"/>
        <w:bidi w:val="0"/>
        <w:spacing w:line="360" w:lineRule="auto"/>
        <w:ind w:left="0" w:right="0" w:firstLine="428" w:firstLineChars="200"/>
        <w:rPr>
          <w:color w:val="auto"/>
          <w:spacing w:val="-13"/>
          <w:position w:val="0"/>
          <w:sz w:val="24"/>
          <w:szCs w:val="24"/>
          <w:highlight w:val="none"/>
        </w:rPr>
      </w:pPr>
    </w:p>
    <w:p w14:paraId="6EB00EE4">
      <w:pPr>
        <w:pStyle w:val="3"/>
        <w:keepNext w:val="0"/>
        <w:keepLines w:val="0"/>
        <w:pageBreakBefore w:val="0"/>
        <w:widowControl w:val="0"/>
        <w:kinsoku/>
        <w:wordWrap w:val="0"/>
        <w:overflowPunct/>
        <w:topLinePunct w:val="0"/>
        <w:bidi w:val="0"/>
        <w:spacing w:line="360" w:lineRule="auto"/>
        <w:ind w:left="0" w:right="0" w:firstLine="428" w:firstLineChars="200"/>
        <w:rPr>
          <w:color w:val="auto"/>
          <w:position w:val="0"/>
          <w:sz w:val="24"/>
          <w:szCs w:val="24"/>
          <w:highlight w:val="none"/>
        </w:rPr>
      </w:pPr>
      <w:r>
        <w:rPr>
          <w:color w:val="auto"/>
          <w:spacing w:val="-13"/>
          <w:position w:val="0"/>
          <w:sz w:val="24"/>
          <w:szCs w:val="24"/>
          <w:highlight w:val="none"/>
        </w:rPr>
        <w:t>日           期：</w:t>
      </w:r>
      <w:r>
        <w:rPr>
          <w:color w:val="auto"/>
          <w:position w:val="0"/>
          <w:sz w:val="24"/>
          <w:szCs w:val="24"/>
          <w:highlight w:val="none"/>
          <w:u w:val="single" w:color="auto"/>
        </w:rPr>
        <w:t xml:space="preserve">                                           </w:t>
      </w:r>
    </w:p>
    <w:p w14:paraId="4592CA26">
      <w:pPr>
        <w:keepNext w:val="0"/>
        <w:keepLines w:val="0"/>
        <w:pageBreakBefore w:val="0"/>
        <w:widowControl w:val="0"/>
        <w:kinsoku/>
        <w:wordWrap w:val="0"/>
        <w:overflowPunct/>
        <w:topLinePunct w:val="0"/>
        <w:bidi w:val="0"/>
        <w:spacing w:line="360" w:lineRule="auto"/>
        <w:ind w:left="0" w:right="0" w:firstLine="480" w:firstLineChars="200"/>
        <w:rPr>
          <w:color w:val="auto"/>
          <w:position w:val="0"/>
          <w:sz w:val="24"/>
          <w:szCs w:val="24"/>
          <w:highlight w:val="none"/>
        </w:rPr>
        <w:sectPr>
          <w:footerReference r:id="rId23" w:type="default"/>
          <w:pgSz w:w="11906" w:h="16839"/>
          <w:pgMar w:top="1179" w:right="1417" w:bottom="890" w:left="1417" w:header="0" w:footer="720" w:gutter="0"/>
          <w:pgNumType w:fmt="decimal"/>
          <w:cols w:space="0" w:num="1"/>
          <w:rtlGutter w:val="0"/>
          <w:docGrid w:linePitch="0" w:charSpace="0"/>
        </w:sectPr>
      </w:pPr>
    </w:p>
    <w:p w14:paraId="5E0CDAD5">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rFonts w:hint="eastAsia"/>
          <w:color w:val="auto"/>
          <w:spacing w:val="8"/>
          <w:position w:val="0"/>
          <w:highlight w:val="none"/>
          <w:lang w:val="en-US" w:eastAsia="zh-CN"/>
          <w14:textOutline w14:w="5793" w14:cap="sq" w14:cmpd="sng">
            <w14:solidFill>
              <w14:srgbClr w14:val="000000"/>
            </w14:solidFill>
            <w14:prstDash w14:val="solid"/>
            <w14:bevel/>
          </w14:textOutline>
        </w:rPr>
        <w:t>4</w:t>
      </w:r>
      <w:r>
        <w:rPr>
          <w:color w:val="auto"/>
          <w:spacing w:val="8"/>
          <w:position w:val="0"/>
          <w:highlight w:val="none"/>
          <w14:textOutline w14:w="5793" w14:cap="sq" w14:cmpd="sng">
            <w14:solidFill>
              <w14:srgbClr w14:val="000000"/>
            </w14:solidFill>
            <w14:prstDash w14:val="solid"/>
            <w14:bevel/>
          </w14:textOutline>
        </w:rPr>
        <w:t>.</w:t>
      </w:r>
      <w:r>
        <w:rPr>
          <w:color w:val="auto"/>
          <w:spacing w:val="8"/>
          <w:position w:val="0"/>
          <w:highlight w:val="none"/>
        </w:rPr>
        <w:t xml:space="preserve"> </w:t>
      </w:r>
      <w:r>
        <w:rPr>
          <w:color w:val="auto"/>
          <w:spacing w:val="8"/>
          <w:position w:val="0"/>
          <w:highlight w:val="none"/>
          <w14:textOutline w14:w="5793" w14:cap="sq" w14:cmpd="sng">
            <w14:solidFill>
              <w14:srgbClr w14:val="000000"/>
            </w14:solidFill>
            <w14:prstDash w14:val="solid"/>
            <w14:bevel/>
          </w14:textOutline>
        </w:rPr>
        <w:t>项目管理机构组成表（必须提供）</w:t>
      </w:r>
    </w:p>
    <w:p w14:paraId="2EFDAE75">
      <w:pPr>
        <w:pStyle w:val="3"/>
        <w:keepNext w:val="0"/>
        <w:keepLines w:val="0"/>
        <w:pageBreakBefore w:val="0"/>
        <w:widowControl w:val="0"/>
        <w:kinsoku/>
        <w:wordWrap w:val="0"/>
        <w:overflowPunct/>
        <w:topLinePunct w:val="0"/>
        <w:bidi w:val="0"/>
        <w:spacing w:line="360" w:lineRule="auto"/>
        <w:ind w:right="0"/>
        <w:jc w:val="center"/>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项目管理机构组成表</w:t>
      </w:r>
    </w:p>
    <w:tbl>
      <w:tblPr>
        <w:tblStyle w:val="11"/>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2"/>
              <w:keepNext w:val="0"/>
              <w:keepLines w:val="0"/>
              <w:pageBreakBefore w:val="0"/>
              <w:widowControl w:val="0"/>
              <w:kinsoku/>
              <w:wordWrap w:val="0"/>
              <w:overflowPunct/>
              <w:topLinePunct w:val="0"/>
              <w:bidi w:val="0"/>
              <w:spacing w:line="360" w:lineRule="auto"/>
              <w:ind w:left="0" w:right="0" w:firstLine="400" w:firstLineChars="200"/>
              <w:rPr>
                <w:color w:val="auto"/>
                <w:position w:val="0"/>
                <w:highlight w:val="none"/>
              </w:rPr>
            </w:pPr>
            <w:r>
              <w:rPr>
                <w:color w:val="auto"/>
                <w:position w:val="0"/>
                <w:highlight w:val="none"/>
              </w:rPr>
              <w:t>名</w:t>
            </w:r>
            <w:r>
              <w:rPr>
                <w:color w:val="auto"/>
                <w:spacing w:val="7"/>
                <w:position w:val="0"/>
                <w:highlight w:val="none"/>
              </w:rPr>
              <w:t xml:space="preserve">   </w:t>
            </w:r>
            <w:r>
              <w:rPr>
                <w:color w:val="auto"/>
                <w:position w:val="0"/>
                <w:highlight w:val="none"/>
              </w:rPr>
              <w:t>称</w:t>
            </w:r>
          </w:p>
        </w:tc>
        <w:tc>
          <w:tcPr>
            <w:tcW w:w="768" w:type="dxa"/>
            <w:vAlign w:val="top"/>
          </w:tcPr>
          <w:p w14:paraId="59EADF6D">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姓名</w:t>
            </w:r>
          </w:p>
        </w:tc>
        <w:tc>
          <w:tcPr>
            <w:tcW w:w="769" w:type="dxa"/>
            <w:vAlign w:val="top"/>
          </w:tcPr>
          <w:p w14:paraId="0BB5F5BC">
            <w:pPr>
              <w:pStyle w:val="12"/>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4"/>
                <w:position w:val="0"/>
                <w:highlight w:val="none"/>
              </w:rPr>
              <w:t>职务</w:t>
            </w:r>
          </w:p>
        </w:tc>
        <w:tc>
          <w:tcPr>
            <w:tcW w:w="1402" w:type="dxa"/>
            <w:vAlign w:val="top"/>
          </w:tcPr>
          <w:p w14:paraId="0855F496">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资质/职称</w:t>
            </w:r>
          </w:p>
        </w:tc>
        <w:tc>
          <w:tcPr>
            <w:tcW w:w="3566" w:type="dxa"/>
            <w:vAlign w:val="top"/>
          </w:tcPr>
          <w:p w14:paraId="4BB5FD2F">
            <w:pPr>
              <w:pStyle w:val="12"/>
              <w:keepNext w:val="0"/>
              <w:keepLines w:val="0"/>
              <w:pageBreakBefore w:val="0"/>
              <w:widowControl w:val="0"/>
              <w:kinsoku/>
              <w:wordWrap w:val="0"/>
              <w:overflowPunct/>
              <w:topLinePunct w:val="0"/>
              <w:bidi w:val="0"/>
              <w:spacing w:line="360" w:lineRule="auto"/>
              <w:ind w:left="0" w:right="0" w:firstLine="436" w:firstLineChars="200"/>
              <w:rPr>
                <w:color w:val="auto"/>
                <w:position w:val="0"/>
                <w:highlight w:val="none"/>
              </w:rPr>
            </w:pPr>
            <w:r>
              <w:rPr>
                <w:color w:val="auto"/>
                <w:spacing w:val="9"/>
                <w:position w:val="0"/>
                <w:highlight w:val="none"/>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一、总部</w:t>
            </w:r>
          </w:p>
        </w:tc>
        <w:tc>
          <w:tcPr>
            <w:tcW w:w="768" w:type="dxa"/>
            <w:vAlign w:val="top"/>
          </w:tcPr>
          <w:p w14:paraId="5509802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DEF758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C7866D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6A7E1E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1.项目主管</w:t>
            </w:r>
          </w:p>
        </w:tc>
        <w:tc>
          <w:tcPr>
            <w:tcW w:w="768" w:type="dxa"/>
            <w:vAlign w:val="top"/>
          </w:tcPr>
          <w:p w14:paraId="3B5653F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418EB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7B5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BA1680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2.其他人员</w:t>
            </w:r>
          </w:p>
        </w:tc>
        <w:tc>
          <w:tcPr>
            <w:tcW w:w="768" w:type="dxa"/>
            <w:vAlign w:val="top"/>
          </w:tcPr>
          <w:p w14:paraId="264724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37777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78284D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6C719BB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w:t>
            </w:r>
          </w:p>
        </w:tc>
        <w:tc>
          <w:tcPr>
            <w:tcW w:w="768" w:type="dxa"/>
            <w:vAlign w:val="top"/>
          </w:tcPr>
          <w:p w14:paraId="5A8355B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3CF8AF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3055D6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43933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二、现场</w:t>
            </w:r>
          </w:p>
        </w:tc>
        <w:tc>
          <w:tcPr>
            <w:tcW w:w="768" w:type="dxa"/>
            <w:vAlign w:val="top"/>
          </w:tcPr>
          <w:p w14:paraId="4ABA3EC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9B4B63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4BAC5C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3426EB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1.项目经理</w:t>
            </w:r>
          </w:p>
        </w:tc>
        <w:tc>
          <w:tcPr>
            <w:tcW w:w="768" w:type="dxa"/>
            <w:vAlign w:val="top"/>
          </w:tcPr>
          <w:p w14:paraId="750CB25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8E63CF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86B249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B5A6A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2.项目副经理（如有）</w:t>
            </w:r>
          </w:p>
        </w:tc>
        <w:tc>
          <w:tcPr>
            <w:tcW w:w="768" w:type="dxa"/>
            <w:vAlign w:val="top"/>
          </w:tcPr>
          <w:p w14:paraId="45E2BF8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485DD3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4F0418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1D3DD5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5DBDDA7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202EDA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F0B8A4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775580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3.技术负责人</w:t>
            </w:r>
          </w:p>
        </w:tc>
        <w:tc>
          <w:tcPr>
            <w:tcW w:w="768" w:type="dxa"/>
            <w:vAlign w:val="top"/>
          </w:tcPr>
          <w:p w14:paraId="43F397F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578B4E7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102DD0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F6BAD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2"/>
              <w:keepNext w:val="0"/>
              <w:keepLines w:val="0"/>
              <w:pageBreakBefore w:val="0"/>
              <w:widowControl w:val="0"/>
              <w:kinsoku/>
              <w:wordWrap w:val="0"/>
              <w:overflowPunct/>
              <w:topLinePunct w:val="0"/>
              <w:bidi w:val="0"/>
              <w:spacing w:line="360" w:lineRule="auto"/>
              <w:ind w:left="0" w:right="0" w:firstLine="424" w:firstLineChars="200"/>
              <w:rPr>
                <w:color w:val="auto"/>
                <w:position w:val="0"/>
                <w:highlight w:val="none"/>
              </w:rPr>
            </w:pPr>
            <w:r>
              <w:rPr>
                <w:color w:val="auto"/>
                <w:spacing w:val="6"/>
                <w:position w:val="0"/>
                <w:highlight w:val="none"/>
              </w:rPr>
              <w:t>4.施工员</w:t>
            </w:r>
          </w:p>
        </w:tc>
        <w:tc>
          <w:tcPr>
            <w:tcW w:w="768" w:type="dxa"/>
            <w:vAlign w:val="top"/>
          </w:tcPr>
          <w:p w14:paraId="0020A60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08D929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D43B38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C7C00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0AE9CEE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691D3F9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689458C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6FC9B45">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2"/>
              <w:keepNext w:val="0"/>
              <w:keepLines w:val="0"/>
              <w:pageBreakBefore w:val="0"/>
              <w:widowControl w:val="0"/>
              <w:kinsoku/>
              <w:wordWrap w:val="0"/>
              <w:overflowPunct/>
              <w:topLinePunct w:val="0"/>
              <w:bidi w:val="0"/>
              <w:spacing w:line="360" w:lineRule="auto"/>
              <w:ind w:left="0" w:right="0" w:firstLine="412" w:firstLineChars="200"/>
              <w:rPr>
                <w:color w:val="auto"/>
                <w:position w:val="0"/>
                <w:highlight w:val="none"/>
              </w:rPr>
            </w:pPr>
            <w:r>
              <w:rPr>
                <w:color w:val="auto"/>
                <w:spacing w:val="3"/>
                <w:position w:val="0"/>
                <w:highlight w:val="none"/>
              </w:rPr>
              <w:t>5.</w:t>
            </w:r>
            <w:r>
              <w:rPr>
                <w:color w:val="auto"/>
                <w:spacing w:val="15"/>
                <w:position w:val="0"/>
                <w:highlight w:val="none"/>
              </w:rPr>
              <w:t xml:space="preserve"> </w:t>
            </w:r>
            <w:r>
              <w:rPr>
                <w:color w:val="auto"/>
                <w:spacing w:val="3"/>
                <w:position w:val="0"/>
                <w:highlight w:val="none"/>
              </w:rPr>
              <w:t>质检员</w:t>
            </w:r>
          </w:p>
        </w:tc>
        <w:tc>
          <w:tcPr>
            <w:tcW w:w="768" w:type="dxa"/>
            <w:vAlign w:val="top"/>
          </w:tcPr>
          <w:p w14:paraId="33736EE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9D1075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528617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16072F4">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376B77D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1B01424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13DB59D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0295741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2"/>
              <w:keepNext w:val="0"/>
              <w:keepLines w:val="0"/>
              <w:pageBreakBefore w:val="0"/>
              <w:widowControl w:val="0"/>
              <w:kinsoku/>
              <w:wordWrap w:val="0"/>
              <w:overflowPunct/>
              <w:topLinePunct w:val="0"/>
              <w:bidi w:val="0"/>
              <w:spacing w:line="360" w:lineRule="auto"/>
              <w:ind w:left="0" w:right="0" w:firstLine="432" w:firstLineChars="200"/>
              <w:rPr>
                <w:color w:val="auto"/>
                <w:position w:val="0"/>
                <w:highlight w:val="none"/>
              </w:rPr>
            </w:pPr>
            <w:r>
              <w:rPr>
                <w:color w:val="auto"/>
                <w:spacing w:val="8"/>
                <w:position w:val="0"/>
                <w:highlight w:val="none"/>
              </w:rPr>
              <w:t>6.专职安全生产管理人员</w:t>
            </w:r>
          </w:p>
        </w:tc>
        <w:tc>
          <w:tcPr>
            <w:tcW w:w="768" w:type="dxa"/>
            <w:vAlign w:val="top"/>
          </w:tcPr>
          <w:p w14:paraId="442AD0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3D7AD3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BB6FFD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11B87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404D52C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3BEBF43">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4D48C55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2C4F71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2"/>
              <w:keepNext w:val="0"/>
              <w:keepLines w:val="0"/>
              <w:pageBreakBefore w:val="0"/>
              <w:widowControl w:val="0"/>
              <w:kinsoku/>
              <w:wordWrap w:val="0"/>
              <w:overflowPunct/>
              <w:topLinePunct w:val="0"/>
              <w:bidi w:val="0"/>
              <w:spacing w:line="360" w:lineRule="auto"/>
              <w:ind w:left="0" w:right="0" w:firstLine="416" w:firstLineChars="200"/>
              <w:rPr>
                <w:color w:val="auto"/>
                <w:position w:val="0"/>
                <w:highlight w:val="none"/>
              </w:rPr>
            </w:pPr>
            <w:r>
              <w:rPr>
                <w:color w:val="auto"/>
                <w:spacing w:val="4"/>
                <w:position w:val="0"/>
                <w:highlight w:val="none"/>
              </w:rPr>
              <w:t>7.材料员</w:t>
            </w:r>
          </w:p>
        </w:tc>
        <w:tc>
          <w:tcPr>
            <w:tcW w:w="768" w:type="dxa"/>
            <w:vAlign w:val="top"/>
          </w:tcPr>
          <w:p w14:paraId="4E99249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41EDB4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F27A9A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25EEDBD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A1BE550">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02FCCF9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5EA896A6">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1A521BD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2"/>
              <w:keepNext w:val="0"/>
              <w:keepLines w:val="0"/>
              <w:pageBreakBefore w:val="0"/>
              <w:widowControl w:val="0"/>
              <w:kinsoku/>
              <w:wordWrap w:val="0"/>
              <w:overflowPunct/>
              <w:topLinePunct w:val="0"/>
              <w:bidi w:val="0"/>
              <w:spacing w:line="360" w:lineRule="auto"/>
              <w:ind w:left="0" w:right="0" w:firstLine="420" w:firstLineChars="200"/>
              <w:rPr>
                <w:color w:val="auto"/>
                <w:position w:val="0"/>
                <w:highlight w:val="none"/>
              </w:rPr>
            </w:pPr>
            <w:r>
              <w:rPr>
                <w:color w:val="auto"/>
                <w:spacing w:val="5"/>
                <w:position w:val="0"/>
                <w:highlight w:val="none"/>
              </w:rPr>
              <w:t>8.造价员</w:t>
            </w:r>
          </w:p>
        </w:tc>
        <w:tc>
          <w:tcPr>
            <w:tcW w:w="768" w:type="dxa"/>
            <w:vAlign w:val="top"/>
          </w:tcPr>
          <w:p w14:paraId="284FCA8B">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2E697A1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0AAAEB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351E4062">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2"/>
              <w:keepNext w:val="0"/>
              <w:keepLines w:val="0"/>
              <w:pageBreakBefore w:val="0"/>
              <w:widowControl w:val="0"/>
              <w:kinsoku/>
              <w:wordWrap w:val="0"/>
              <w:overflowPunct/>
              <w:topLinePunct w:val="0"/>
              <w:bidi w:val="0"/>
              <w:spacing w:line="360" w:lineRule="auto"/>
              <w:ind w:left="0" w:right="0" w:firstLine="392" w:firstLineChars="200"/>
              <w:rPr>
                <w:color w:val="auto"/>
                <w:position w:val="0"/>
                <w:highlight w:val="none"/>
              </w:rPr>
            </w:pPr>
            <w:r>
              <w:rPr>
                <w:color w:val="auto"/>
                <w:spacing w:val="-2"/>
                <w:position w:val="0"/>
                <w:highlight w:val="none"/>
              </w:rPr>
              <w:t>……</w:t>
            </w:r>
          </w:p>
        </w:tc>
        <w:tc>
          <w:tcPr>
            <w:tcW w:w="768" w:type="dxa"/>
            <w:vAlign w:val="top"/>
          </w:tcPr>
          <w:p w14:paraId="26130DB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769" w:type="dxa"/>
            <w:vAlign w:val="top"/>
          </w:tcPr>
          <w:p w14:paraId="77AFE18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1402" w:type="dxa"/>
            <w:vAlign w:val="top"/>
          </w:tcPr>
          <w:p w14:paraId="37560FC9">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c>
          <w:tcPr>
            <w:tcW w:w="3566" w:type="dxa"/>
            <w:vAlign w:val="top"/>
          </w:tcPr>
          <w:p w14:paraId="5CEC367F">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tc>
      </w:tr>
    </w:tbl>
    <w:p w14:paraId="7713231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67782708">
      <w:pPr>
        <w:pStyle w:val="3"/>
        <w:keepNext w:val="0"/>
        <w:keepLines w:val="0"/>
        <w:pageBreakBefore w:val="0"/>
        <w:widowControl w:val="0"/>
        <w:kinsoku/>
        <w:wordWrap w:val="0"/>
        <w:overflowPunct/>
        <w:topLinePunct w:val="0"/>
        <w:bidi w:val="0"/>
        <w:spacing w:line="360" w:lineRule="auto"/>
        <w:ind w:left="0" w:right="0" w:firstLine="440" w:firstLineChars="200"/>
        <w:jc w:val="both"/>
        <w:rPr>
          <w:color w:val="auto"/>
          <w:position w:val="0"/>
          <w:sz w:val="20"/>
          <w:szCs w:val="20"/>
          <w:highlight w:val="none"/>
        </w:rPr>
      </w:pPr>
      <w:r>
        <w:rPr>
          <w:color w:val="auto"/>
          <w:spacing w:val="10"/>
          <w:position w:val="0"/>
          <w:sz w:val="20"/>
          <w:szCs w:val="20"/>
          <w:highlight w:val="none"/>
          <w14:textOutline w14:w="3795" w14:cap="sq" w14:cmpd="sng">
            <w14:solidFill>
              <w14:srgbClr w14:val="000000"/>
            </w14:solidFill>
            <w14:prstDash w14:val="solid"/>
            <w14:bevel/>
          </w14:textOutline>
        </w:rPr>
        <w:t>注：项目经理应附身份证、注册建造师执业资格证书、安全生产考核合格证书（B</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有）的扫描件；项目技术负责人应附身份证扫描件、职称</w:t>
      </w:r>
      <w:r>
        <w:rPr>
          <w:color w:val="auto"/>
          <w:spacing w:val="10"/>
          <w:position w:val="0"/>
          <w:sz w:val="20"/>
          <w:szCs w:val="20"/>
          <w:highlight w:val="none"/>
          <w14:textOutline w14:w="3795" w14:cap="sq" w14:cmpd="sng">
            <w14:solidFill>
              <w14:srgbClr w14:val="000000"/>
            </w14:solidFill>
            <w14:prstDash w14:val="solid"/>
            <w14:bevel/>
          </w14:textOutline>
        </w:rPr>
        <w:t>证书扫描件；专职安全生产管理人员应附身份证、专职安全员安全生产考核合格证书（C</w:t>
      </w:r>
      <w:r>
        <w:rPr>
          <w:color w:val="auto"/>
          <w:spacing w:val="-25"/>
          <w:position w:val="0"/>
          <w:sz w:val="20"/>
          <w:szCs w:val="20"/>
          <w:highlight w:val="none"/>
        </w:rPr>
        <w:t xml:space="preserve"> </w:t>
      </w:r>
      <w:r>
        <w:rPr>
          <w:color w:val="auto"/>
          <w:spacing w:val="10"/>
          <w:position w:val="0"/>
          <w:sz w:val="20"/>
          <w:szCs w:val="20"/>
          <w:highlight w:val="none"/>
          <w14:textOutline w14:w="3795" w14:cap="sq" w14:cmpd="sng">
            <w14:solidFill>
              <w14:srgbClr w14:val="000000"/>
            </w14:solidFill>
            <w14:prstDash w14:val="solid"/>
            <w14:bevel/>
          </w14:textOutline>
        </w:rPr>
        <w:t>类）、职称证书（如有）扫描件；其他主要人员应附执业证</w:t>
      </w:r>
      <w:r>
        <w:rPr>
          <w:color w:val="auto"/>
          <w:position w:val="0"/>
          <w:sz w:val="20"/>
          <w:szCs w:val="20"/>
          <w:highlight w:val="none"/>
        </w:rPr>
        <w:t xml:space="preserve"> </w:t>
      </w:r>
      <w:r>
        <w:rPr>
          <w:color w:val="auto"/>
          <w:spacing w:val="11"/>
          <w:position w:val="0"/>
          <w:sz w:val="20"/>
          <w:szCs w:val="20"/>
          <w:highlight w:val="none"/>
          <w14:textOutline w14:w="3795" w14:cap="sq" w14:cmpd="sng">
            <w14:solidFill>
              <w14:srgbClr w14:val="000000"/>
            </w14:solidFill>
            <w14:prstDash w14:val="solid"/>
            <w14:bevel/>
          </w14:textOutline>
        </w:rPr>
        <w:t>或上岗证书、职称证书（如有）扫描件；提供以上人</w:t>
      </w:r>
      <w:r>
        <w:rPr>
          <w:color w:val="auto"/>
          <w:spacing w:val="10"/>
          <w:position w:val="0"/>
          <w:sz w:val="20"/>
          <w:szCs w:val="20"/>
          <w:highlight w:val="none"/>
          <w14:textOutline w14:w="3795" w14:cap="sq" w14:cmpd="sng">
            <w14:solidFill>
              <w14:srgbClr w14:val="000000"/>
            </w14:solidFill>
            <w14:prstDash w14:val="solid"/>
            <w14:bevel/>
          </w14:textOutline>
        </w:rPr>
        <w:t>员由</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部门出具的供应商为其交纳的响应文件递交截止时间前半年内任意</w:t>
      </w:r>
      <w:r>
        <w:rPr>
          <w:rFonts w:hint="eastAsia"/>
          <w:color w:val="auto"/>
          <w:spacing w:val="10"/>
          <w:position w:val="0"/>
          <w:sz w:val="20"/>
          <w:szCs w:val="20"/>
          <w:highlight w:val="none"/>
          <w:lang w:val="en-US" w:eastAsia="zh-CN"/>
          <w14:textOutline w14:w="3795" w14:cap="sq" w14:cmpd="sng">
            <w14:solidFill>
              <w14:srgbClr w14:val="000000"/>
            </w14:solidFill>
            <w14:prstDash w14:val="solid"/>
            <w14:bevel/>
          </w14:textOutline>
        </w:rPr>
        <w:t>一</w:t>
      </w:r>
      <w:r>
        <w:rPr>
          <w:color w:val="auto"/>
          <w:spacing w:val="10"/>
          <w:position w:val="0"/>
          <w:sz w:val="20"/>
          <w:szCs w:val="20"/>
          <w:highlight w:val="none"/>
          <w14:textOutline w14:w="3795" w14:cap="sq" w14:cmpd="sng">
            <w14:solidFill>
              <w14:srgbClr w14:val="000000"/>
            </w14:solidFill>
            <w14:prstDash w14:val="solid"/>
            <w14:bevel/>
          </w14:textOutline>
        </w:rPr>
        <w:t>个月</w:t>
      </w:r>
      <w:r>
        <w:rPr>
          <w:rFonts w:hint="eastAsia"/>
          <w:color w:val="auto"/>
          <w:spacing w:val="10"/>
          <w:position w:val="0"/>
          <w:sz w:val="20"/>
          <w:szCs w:val="20"/>
          <w:highlight w:val="none"/>
          <w:lang w:eastAsia="zh-CN"/>
          <w14:textOutline w14:w="3795" w14:cap="sq" w14:cmpd="sng">
            <w14:solidFill>
              <w14:srgbClr w14:val="000000"/>
            </w14:solidFill>
            <w14:prstDash w14:val="solid"/>
            <w14:bevel/>
          </w14:textOutline>
        </w:rPr>
        <w:t>养老保险</w:t>
      </w:r>
      <w:r>
        <w:rPr>
          <w:color w:val="auto"/>
          <w:spacing w:val="10"/>
          <w:position w:val="0"/>
          <w:sz w:val="20"/>
          <w:szCs w:val="20"/>
          <w:highlight w:val="none"/>
          <w14:textOutline w14:w="3795" w14:cap="sq" w14:cmpd="sng">
            <w14:solidFill>
              <w14:srgbClr w14:val="000000"/>
            </w14:solidFill>
            <w14:prstDash w14:val="solid"/>
            <w14:bevel/>
          </w14:textOutline>
        </w:rPr>
        <w:t>证明复印件；若为新进员工，请提供劳动合同扫描件。</w:t>
      </w:r>
    </w:p>
    <w:p w14:paraId="4E2226E8">
      <w:pPr>
        <w:keepNext w:val="0"/>
        <w:keepLines w:val="0"/>
        <w:pageBreakBefore w:val="0"/>
        <w:widowControl w:val="0"/>
        <w:kinsoku/>
        <w:wordWrap w:val="0"/>
        <w:overflowPunct/>
        <w:topLinePunct w:val="0"/>
        <w:bidi w:val="0"/>
        <w:spacing w:line="360" w:lineRule="auto"/>
        <w:ind w:left="0" w:right="0" w:firstLine="400" w:firstLineChars="200"/>
        <w:rPr>
          <w:color w:val="auto"/>
          <w:position w:val="0"/>
          <w:sz w:val="20"/>
          <w:szCs w:val="20"/>
          <w:highlight w:val="none"/>
        </w:rPr>
        <w:sectPr>
          <w:footerReference r:id="rId24" w:type="default"/>
          <w:pgSz w:w="11906" w:h="16839"/>
          <w:pgMar w:top="1179" w:right="1417" w:bottom="890" w:left="1417" w:header="0" w:footer="720" w:gutter="0"/>
          <w:pgNumType w:fmt="decimal"/>
          <w:cols w:space="0" w:num="1"/>
          <w:rtlGutter w:val="0"/>
          <w:docGrid w:linePitch="0" w:charSpace="0"/>
        </w:sectPr>
      </w:pPr>
    </w:p>
    <w:p w14:paraId="15FCCB6C">
      <w:pPr>
        <w:pStyle w:val="3"/>
        <w:keepNext w:val="0"/>
        <w:keepLines w:val="0"/>
        <w:pageBreakBefore w:val="0"/>
        <w:widowControl w:val="0"/>
        <w:kinsoku/>
        <w:wordWrap w:val="0"/>
        <w:overflowPunct/>
        <w:topLinePunct w:val="0"/>
        <w:bidi w:val="0"/>
        <w:spacing w:line="360" w:lineRule="auto"/>
        <w:ind w:right="0"/>
        <w:rPr>
          <w:color w:val="auto"/>
          <w:position w:val="0"/>
          <w:highlight w:val="none"/>
        </w:rPr>
      </w:pPr>
      <w:r>
        <w:rPr>
          <w:color w:val="auto"/>
          <w:spacing w:val="9"/>
          <w:position w:val="0"/>
          <w:highlight w:val="none"/>
          <w14:textOutline w14:w="5793" w14:cap="sq" w14:cmpd="sng">
            <w14:solidFill>
              <w14:srgbClr w14:val="000000"/>
            </w14:solidFill>
            <w14:prstDash w14:val="solid"/>
            <w14:bevel/>
          </w14:textOutline>
        </w:rPr>
        <w:t>三、其它有效证明材料</w:t>
      </w:r>
    </w:p>
    <w:p w14:paraId="260BF54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9B3FDE6">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spacing w:val="1"/>
          <w:position w:val="0"/>
          <w:sz w:val="28"/>
          <w:szCs w:val="28"/>
          <w:highlight w:val="none"/>
          <w14:textOutline w14:w="5103" w14:cap="sq" w14:cmpd="sng">
            <w14:solidFill>
              <w14:srgbClr w14:val="000000"/>
            </w14:solidFill>
            <w14:prstDash w14:val="solid"/>
            <w14:bevel/>
          </w14:textOutline>
        </w:rPr>
        <w:t>1.供应商 202</w:t>
      </w:r>
      <w:r>
        <w:rPr>
          <w:rFonts w:hint="eastAsia"/>
          <w:color w:val="auto"/>
          <w:spacing w:val="1"/>
          <w:position w:val="0"/>
          <w:sz w:val="28"/>
          <w:szCs w:val="28"/>
          <w:highlight w:val="none"/>
          <w:lang w:val="en-US" w:eastAsia="zh-CN"/>
          <w14:textOutline w14:w="5103" w14:cap="sq" w14:cmpd="sng">
            <w14:solidFill>
              <w14:srgbClr w14:val="000000"/>
            </w14:solidFill>
            <w14:prstDash w14:val="solid"/>
            <w14:bevel/>
          </w14:textOutline>
        </w:rPr>
        <w:t>3</w:t>
      </w:r>
      <w:r>
        <w:rPr>
          <w:color w:val="auto"/>
          <w:spacing w:val="1"/>
          <w:position w:val="0"/>
          <w:sz w:val="28"/>
          <w:szCs w:val="28"/>
          <w:highlight w:val="none"/>
          <w14:textOutline w14:w="5103" w14:cap="sq" w14:cmpd="sng">
            <w14:solidFill>
              <w14:srgbClr w14:val="000000"/>
            </w14:solidFill>
            <w14:prstDash w14:val="solid"/>
            <w14:bevel/>
          </w14:textOutline>
        </w:rPr>
        <w:t>年以来具有同类项目业绩的相关证明材料（无不良记录，以中</w:t>
      </w:r>
      <w:r>
        <w:rPr>
          <w:color w:val="auto"/>
          <w:spacing w:val="-2"/>
          <w:position w:val="0"/>
          <w:sz w:val="28"/>
          <w:szCs w:val="28"/>
          <w:highlight w:val="none"/>
          <w14:textOutline w14:w="5103" w14:cap="sq" w14:cmpd="sng">
            <w14:solidFill>
              <w14:srgbClr w14:val="000000"/>
            </w14:solidFill>
            <w14:prstDash w14:val="solid"/>
            <w14:bevel/>
          </w14:textOutline>
        </w:rPr>
        <w:t>标、成交通知书或签订的合同为准，并能清晰反映项目名称、金额、</w:t>
      </w:r>
      <w:r>
        <w:rPr>
          <w:color w:val="auto"/>
          <w:spacing w:val="-68"/>
          <w:position w:val="0"/>
          <w:sz w:val="28"/>
          <w:szCs w:val="28"/>
          <w:highlight w:val="none"/>
        </w:rPr>
        <w:t xml:space="preserve"> </w:t>
      </w:r>
      <w:r>
        <w:rPr>
          <w:color w:val="auto"/>
          <w:spacing w:val="-2"/>
          <w:position w:val="0"/>
          <w:sz w:val="28"/>
          <w:szCs w:val="28"/>
          <w:highlight w:val="none"/>
          <w14:textOutline w14:w="5103" w14:cap="sq" w14:cmpd="sng">
            <w14:solidFill>
              <w14:srgbClr w14:val="000000"/>
            </w14:solidFill>
            <w14:prstDash w14:val="solid"/>
            <w14:bevel/>
          </w14:textOutline>
        </w:rPr>
        <w:t>日期等）</w:t>
      </w:r>
      <w:r>
        <w:rPr>
          <w:color w:val="auto"/>
          <w:position w:val="0"/>
          <w:sz w:val="28"/>
          <w:szCs w:val="28"/>
          <w:highlight w:val="none"/>
        </w:rPr>
        <w:t xml:space="preserve"> </w:t>
      </w:r>
      <w:r>
        <w:rPr>
          <w:color w:val="auto"/>
          <w:spacing w:val="-1"/>
          <w:position w:val="0"/>
          <w:sz w:val="28"/>
          <w:szCs w:val="28"/>
          <w:highlight w:val="none"/>
          <w14:textOutline w14:w="5103" w14:cap="sq" w14:cmpd="sng">
            <w14:solidFill>
              <w14:srgbClr w14:val="000000"/>
            </w14:solidFill>
            <w14:prstDash w14:val="solid"/>
            <w14:bevel/>
          </w14:textOutline>
        </w:rPr>
        <w:t>（如有，请提供）</w:t>
      </w:r>
    </w:p>
    <w:p w14:paraId="0CC816F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A52F91A">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B14AC68">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13CD1887">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3572EE90">
      <w:pPr>
        <w:pStyle w:val="3"/>
        <w:keepNext w:val="0"/>
        <w:keepLines w:val="0"/>
        <w:pageBreakBefore w:val="0"/>
        <w:widowControl w:val="0"/>
        <w:kinsoku/>
        <w:wordWrap w:val="0"/>
        <w:overflowPunct/>
        <w:topLinePunct w:val="0"/>
        <w:bidi w:val="0"/>
        <w:spacing w:line="360" w:lineRule="auto"/>
        <w:ind w:right="0"/>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2.供应商相关获奖证书、认证证书等复印件（如有，请提供）</w:t>
      </w:r>
    </w:p>
    <w:p w14:paraId="4C84A2AD">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67736EC">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430865A1">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28BC8B2E">
      <w:pPr>
        <w:keepNext w:val="0"/>
        <w:keepLines w:val="0"/>
        <w:pageBreakBefore w:val="0"/>
        <w:widowControl w:val="0"/>
        <w:kinsoku/>
        <w:wordWrap w:val="0"/>
        <w:overflowPunct/>
        <w:topLinePunct w:val="0"/>
        <w:bidi w:val="0"/>
        <w:spacing w:line="360" w:lineRule="auto"/>
        <w:ind w:left="0" w:right="0" w:firstLine="420" w:firstLineChars="200"/>
        <w:rPr>
          <w:rFonts w:ascii="Arial"/>
          <w:color w:val="auto"/>
          <w:position w:val="0"/>
          <w:sz w:val="21"/>
          <w:highlight w:val="none"/>
        </w:rPr>
      </w:pPr>
    </w:p>
    <w:p w14:paraId="0FE9244D">
      <w:pPr>
        <w:pStyle w:val="3"/>
        <w:keepNext w:val="0"/>
        <w:keepLines w:val="0"/>
        <w:pageBreakBefore w:val="0"/>
        <w:widowControl w:val="0"/>
        <w:kinsoku/>
        <w:wordWrap w:val="0"/>
        <w:overflowPunct/>
        <w:topLinePunct w:val="0"/>
        <w:bidi w:val="0"/>
        <w:spacing w:line="360" w:lineRule="auto"/>
        <w:ind w:right="0"/>
        <w:jc w:val="both"/>
        <w:rPr>
          <w:color w:val="auto"/>
          <w:position w:val="0"/>
          <w:sz w:val="28"/>
          <w:szCs w:val="28"/>
          <w:highlight w:val="none"/>
        </w:rPr>
      </w:pPr>
      <w:r>
        <w:rPr>
          <w:color w:val="auto"/>
          <w:position w:val="0"/>
          <w:sz w:val="28"/>
          <w:szCs w:val="28"/>
          <w:highlight w:val="none"/>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25" w:type="default"/>
      <w:pgSz w:w="11906" w:h="16839"/>
      <w:pgMar w:top="1179" w:right="1417" w:bottom="890" w:left="1417" w:header="0" w:footer="72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C562F">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A5C562F">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C187">
                          <w:pPr>
                            <w:pStyle w:val="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AF9C187">
                    <w:pPr>
                      <w:pStyle w:val="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86BB5">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3AD86BB5">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4E539">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EE4E539">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5F4D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A25F4D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86E3">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CC386E3">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C2FA">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161C2FA">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B944">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267FB944">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90D5">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DD306">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A0DD306">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E036">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66E036">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2E18A">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B2E18A">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5C4A3">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56F5C4A3">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1C5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8C1C5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BD0E7">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DDBD0E7">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F933">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99DF933">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ABD8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B9ABD8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1DC3">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2CA1DC3">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8A04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638A04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D706D">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52D706D">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abstractNum w:abstractNumId="1">
    <w:nsid w:val="F37A3359"/>
    <w:multiLevelType w:val="singleLevel"/>
    <w:tmpl w:val="F37A335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attachedTemplate r:id="rId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339A02C0"/>
    <w:rsid w:val="006210D7"/>
    <w:rsid w:val="019624C1"/>
    <w:rsid w:val="02012CC2"/>
    <w:rsid w:val="032E4A9B"/>
    <w:rsid w:val="046D2F56"/>
    <w:rsid w:val="053269F8"/>
    <w:rsid w:val="05702318"/>
    <w:rsid w:val="05883ED0"/>
    <w:rsid w:val="0598379D"/>
    <w:rsid w:val="060C75E9"/>
    <w:rsid w:val="06914D0B"/>
    <w:rsid w:val="06D05FE6"/>
    <w:rsid w:val="07F45439"/>
    <w:rsid w:val="084B5ECF"/>
    <w:rsid w:val="09FF4915"/>
    <w:rsid w:val="0A484BB6"/>
    <w:rsid w:val="0A7333A0"/>
    <w:rsid w:val="0A777518"/>
    <w:rsid w:val="0ADF7F6E"/>
    <w:rsid w:val="0B1306DF"/>
    <w:rsid w:val="0B9711C4"/>
    <w:rsid w:val="0C265F67"/>
    <w:rsid w:val="0C280C1F"/>
    <w:rsid w:val="0D084771"/>
    <w:rsid w:val="0DA252ED"/>
    <w:rsid w:val="0E712B9B"/>
    <w:rsid w:val="0F0C257F"/>
    <w:rsid w:val="0F665C5B"/>
    <w:rsid w:val="0F7B634E"/>
    <w:rsid w:val="10456EB3"/>
    <w:rsid w:val="11496CA3"/>
    <w:rsid w:val="11CF6765"/>
    <w:rsid w:val="11FA4BEA"/>
    <w:rsid w:val="137F0D41"/>
    <w:rsid w:val="13B2266F"/>
    <w:rsid w:val="140971E7"/>
    <w:rsid w:val="14A66FC8"/>
    <w:rsid w:val="14DE5ECD"/>
    <w:rsid w:val="152E4B56"/>
    <w:rsid w:val="155B7F54"/>
    <w:rsid w:val="15D54885"/>
    <w:rsid w:val="15F33931"/>
    <w:rsid w:val="178159F0"/>
    <w:rsid w:val="19152B1D"/>
    <w:rsid w:val="19AD7F51"/>
    <w:rsid w:val="1A161863"/>
    <w:rsid w:val="1A4138FD"/>
    <w:rsid w:val="1B80591D"/>
    <w:rsid w:val="1C8F0CF3"/>
    <w:rsid w:val="1CB02F36"/>
    <w:rsid w:val="1CE31009"/>
    <w:rsid w:val="1D0B1216"/>
    <w:rsid w:val="1D597D4B"/>
    <w:rsid w:val="1DF04134"/>
    <w:rsid w:val="1E114F52"/>
    <w:rsid w:val="1E452E4D"/>
    <w:rsid w:val="1EB728E3"/>
    <w:rsid w:val="1F3D7025"/>
    <w:rsid w:val="1F7D0EBD"/>
    <w:rsid w:val="1FB449F6"/>
    <w:rsid w:val="20130E79"/>
    <w:rsid w:val="20471EF4"/>
    <w:rsid w:val="204F4EE5"/>
    <w:rsid w:val="20535F35"/>
    <w:rsid w:val="215B2757"/>
    <w:rsid w:val="22E7312D"/>
    <w:rsid w:val="230F610D"/>
    <w:rsid w:val="23E7405F"/>
    <w:rsid w:val="24372FFA"/>
    <w:rsid w:val="24C85992"/>
    <w:rsid w:val="24E23376"/>
    <w:rsid w:val="255D3B83"/>
    <w:rsid w:val="25DA4D4D"/>
    <w:rsid w:val="25E1345C"/>
    <w:rsid w:val="25FF7B02"/>
    <w:rsid w:val="26971D6D"/>
    <w:rsid w:val="279E3A83"/>
    <w:rsid w:val="281B6225"/>
    <w:rsid w:val="29023CB8"/>
    <w:rsid w:val="29DD429D"/>
    <w:rsid w:val="2A5F0DF4"/>
    <w:rsid w:val="2A7366FC"/>
    <w:rsid w:val="2AE15CAC"/>
    <w:rsid w:val="2AE23213"/>
    <w:rsid w:val="2B640EBE"/>
    <w:rsid w:val="2B72581C"/>
    <w:rsid w:val="2BEF2FFA"/>
    <w:rsid w:val="2C2220D9"/>
    <w:rsid w:val="2CF72927"/>
    <w:rsid w:val="32A7067D"/>
    <w:rsid w:val="339A02C0"/>
    <w:rsid w:val="339A28F6"/>
    <w:rsid w:val="33BE75C7"/>
    <w:rsid w:val="33D12714"/>
    <w:rsid w:val="33EA7732"/>
    <w:rsid w:val="34681276"/>
    <w:rsid w:val="34895FE3"/>
    <w:rsid w:val="34D50630"/>
    <w:rsid w:val="34FE6BFF"/>
    <w:rsid w:val="352D1834"/>
    <w:rsid w:val="357A08C2"/>
    <w:rsid w:val="35C96A3C"/>
    <w:rsid w:val="36940077"/>
    <w:rsid w:val="374270FC"/>
    <w:rsid w:val="37C712B2"/>
    <w:rsid w:val="37D9138D"/>
    <w:rsid w:val="382F78B8"/>
    <w:rsid w:val="38E51E30"/>
    <w:rsid w:val="38F61067"/>
    <w:rsid w:val="395E0DF6"/>
    <w:rsid w:val="3A5E19CA"/>
    <w:rsid w:val="3A882CC9"/>
    <w:rsid w:val="3ADF581E"/>
    <w:rsid w:val="3B063FE8"/>
    <w:rsid w:val="3CDE21BC"/>
    <w:rsid w:val="3D2F772C"/>
    <w:rsid w:val="3D6B1A92"/>
    <w:rsid w:val="3DDD0DA2"/>
    <w:rsid w:val="3DE31F88"/>
    <w:rsid w:val="3F2521B4"/>
    <w:rsid w:val="3F443036"/>
    <w:rsid w:val="3F5605BF"/>
    <w:rsid w:val="404428BA"/>
    <w:rsid w:val="40974258"/>
    <w:rsid w:val="41083B3B"/>
    <w:rsid w:val="41945D20"/>
    <w:rsid w:val="419942A2"/>
    <w:rsid w:val="41AC0D87"/>
    <w:rsid w:val="42A41372"/>
    <w:rsid w:val="42E66DB5"/>
    <w:rsid w:val="452F78E8"/>
    <w:rsid w:val="46653E94"/>
    <w:rsid w:val="46866424"/>
    <w:rsid w:val="469B0FAE"/>
    <w:rsid w:val="472E6F55"/>
    <w:rsid w:val="48EC7D11"/>
    <w:rsid w:val="4968407F"/>
    <w:rsid w:val="4989397D"/>
    <w:rsid w:val="49DA6174"/>
    <w:rsid w:val="49EC224C"/>
    <w:rsid w:val="4A242C04"/>
    <w:rsid w:val="4A384F8D"/>
    <w:rsid w:val="4A70677E"/>
    <w:rsid w:val="4A9E4C37"/>
    <w:rsid w:val="4B8337B9"/>
    <w:rsid w:val="4C2866B2"/>
    <w:rsid w:val="4C2D2EFD"/>
    <w:rsid w:val="4CE321B0"/>
    <w:rsid w:val="4D2E674D"/>
    <w:rsid w:val="4D4E4C66"/>
    <w:rsid w:val="4DB841F3"/>
    <w:rsid w:val="4E2C0B29"/>
    <w:rsid w:val="515D3978"/>
    <w:rsid w:val="51AC4A49"/>
    <w:rsid w:val="526E45FA"/>
    <w:rsid w:val="529532F4"/>
    <w:rsid w:val="52F83614"/>
    <w:rsid w:val="54190AED"/>
    <w:rsid w:val="549759D6"/>
    <w:rsid w:val="55621F85"/>
    <w:rsid w:val="56073F6A"/>
    <w:rsid w:val="56811F6E"/>
    <w:rsid w:val="578707D4"/>
    <w:rsid w:val="5788765B"/>
    <w:rsid w:val="57FD113F"/>
    <w:rsid w:val="58225CED"/>
    <w:rsid w:val="585B1BA9"/>
    <w:rsid w:val="59A33EF8"/>
    <w:rsid w:val="59AF4C24"/>
    <w:rsid w:val="59D979CB"/>
    <w:rsid w:val="59DA4000"/>
    <w:rsid w:val="59F86C66"/>
    <w:rsid w:val="5A07278A"/>
    <w:rsid w:val="5A625C12"/>
    <w:rsid w:val="5BD462C8"/>
    <w:rsid w:val="5BE806DA"/>
    <w:rsid w:val="5C6116B4"/>
    <w:rsid w:val="5D3C5586"/>
    <w:rsid w:val="5E433FE1"/>
    <w:rsid w:val="5EB10404"/>
    <w:rsid w:val="5ECE2FF9"/>
    <w:rsid w:val="5EE71ACC"/>
    <w:rsid w:val="5EE96E5E"/>
    <w:rsid w:val="5F057BC7"/>
    <w:rsid w:val="60464640"/>
    <w:rsid w:val="60953A2C"/>
    <w:rsid w:val="60B76A7A"/>
    <w:rsid w:val="61021023"/>
    <w:rsid w:val="61587B3B"/>
    <w:rsid w:val="618D6CB2"/>
    <w:rsid w:val="61A46B11"/>
    <w:rsid w:val="61AF3E33"/>
    <w:rsid w:val="61F065EE"/>
    <w:rsid w:val="61FF1523"/>
    <w:rsid w:val="62116812"/>
    <w:rsid w:val="62C3411A"/>
    <w:rsid w:val="62E55080"/>
    <w:rsid w:val="635B2744"/>
    <w:rsid w:val="64AD6B11"/>
    <w:rsid w:val="64C72A3E"/>
    <w:rsid w:val="64DE588D"/>
    <w:rsid w:val="654D3367"/>
    <w:rsid w:val="662C4D38"/>
    <w:rsid w:val="667B54E5"/>
    <w:rsid w:val="669A1E1C"/>
    <w:rsid w:val="66F3339C"/>
    <w:rsid w:val="674566A0"/>
    <w:rsid w:val="67A4535B"/>
    <w:rsid w:val="67F222A1"/>
    <w:rsid w:val="69DB6A10"/>
    <w:rsid w:val="6AC83870"/>
    <w:rsid w:val="6BD821D8"/>
    <w:rsid w:val="6BE03B7F"/>
    <w:rsid w:val="6C1141E3"/>
    <w:rsid w:val="6CF95784"/>
    <w:rsid w:val="6D265DE3"/>
    <w:rsid w:val="6D703371"/>
    <w:rsid w:val="6DC766AC"/>
    <w:rsid w:val="6DD733CF"/>
    <w:rsid w:val="6DDF2628"/>
    <w:rsid w:val="6E45554E"/>
    <w:rsid w:val="6FAD0E48"/>
    <w:rsid w:val="703D32AD"/>
    <w:rsid w:val="70882ED3"/>
    <w:rsid w:val="70B2231D"/>
    <w:rsid w:val="70B84386"/>
    <w:rsid w:val="71357785"/>
    <w:rsid w:val="713F144E"/>
    <w:rsid w:val="716C5F13"/>
    <w:rsid w:val="71BA7C8A"/>
    <w:rsid w:val="72151E41"/>
    <w:rsid w:val="72994BBC"/>
    <w:rsid w:val="72DA05FA"/>
    <w:rsid w:val="731C635F"/>
    <w:rsid w:val="73376FFF"/>
    <w:rsid w:val="733C5FE7"/>
    <w:rsid w:val="745A698D"/>
    <w:rsid w:val="74B1765F"/>
    <w:rsid w:val="753332DE"/>
    <w:rsid w:val="75800407"/>
    <w:rsid w:val="75CB36A6"/>
    <w:rsid w:val="75FF240A"/>
    <w:rsid w:val="7636535E"/>
    <w:rsid w:val="78136A35"/>
    <w:rsid w:val="788141C3"/>
    <w:rsid w:val="791D747D"/>
    <w:rsid w:val="799A59C8"/>
    <w:rsid w:val="79C940D6"/>
    <w:rsid w:val="79E70CF9"/>
    <w:rsid w:val="79F071D4"/>
    <w:rsid w:val="7A12072D"/>
    <w:rsid w:val="7ACB0F03"/>
    <w:rsid w:val="7B342CF0"/>
    <w:rsid w:val="7C2C7150"/>
    <w:rsid w:val="7D137D2B"/>
    <w:rsid w:val="7D284642"/>
    <w:rsid w:val="7DE844FD"/>
    <w:rsid w:val="7EAE76EB"/>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Plain Text"/>
    <w:basedOn w:val="1"/>
    <w:qFormat/>
    <w:uiPriority w:val="0"/>
    <w:rPr>
      <w:rFonts w:ascii="宋体" w:hAnsi="Courier New"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4.14&#31454;&#20105;&#24615;&#30923;&#21830;&#25991;&#20214;&#65288;&#26757;&#28330;&#12289;&#29916;&#37324;1-2&#6528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4.14竞争性磋商文件（梅溪、瓜里1-2）.docx</Template>
  <Pages>54</Pages>
  <Words>8927</Words>
  <Characters>9899</Characters>
  <TotalTime>106</TotalTime>
  <ScaleCrop>false</ScaleCrop>
  <LinksUpToDate>false</LinksUpToDate>
  <CharactersWithSpaces>10155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2026-04-14T04:00:00Z</dcterms:created>
  <dc:creator>朵朵</dc:creator>
  <cp:lastModifiedBy>WPS_1733708243</cp:lastModifiedBy>
  <cp:lastPrinted>2026-04-23T05:48:00Z</cp:lastPrinted>
  <dcterms:modified xsi:type="dcterms:W3CDTF">2026-04-24T04:58:25Z</dcterms:modified>
  <dc:title>医疗设备采购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2052-12.1.0.25865</vt:lpwstr>
  </property>
  <property fmtid="{D5CDD505-2E9C-101B-9397-08002B2CF9AE}" pid="5" name="ICV">
    <vt:lpwstr>C590D00240814087BE3B8FB47F611763_13</vt:lpwstr>
  </property>
  <property fmtid="{D5CDD505-2E9C-101B-9397-08002B2CF9AE}" pid="6" name="KSOTemplateDocerSaveRecord">
    <vt:lpwstr>eyJoZGlkIjoiODk1NTQwMmYzZmU0ODkwMjdjOTFjNmEyMjc0NTljM2YiLCJ1c2VySWQiOiIxNjY0MjE2ODI0In0=</vt:lpwstr>
  </property>
</Properties>
</file>