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C4B66">
      <w:pPr>
        <w:spacing w:line="258" w:lineRule="auto"/>
        <w:rPr>
          <w:color w:val="auto"/>
          <w:highlight w:val="none"/>
        </w:rPr>
      </w:pPr>
    </w:p>
    <w:p w14:paraId="79350BDE">
      <w:pPr>
        <w:spacing w:line="258" w:lineRule="auto"/>
        <w:rPr>
          <w:color w:val="auto"/>
          <w:highlight w:val="none"/>
        </w:rPr>
      </w:pPr>
    </w:p>
    <w:p w14:paraId="03E22ADD">
      <w:pPr>
        <w:spacing w:line="258" w:lineRule="auto"/>
        <w:rPr>
          <w:color w:val="auto"/>
          <w:highlight w:val="none"/>
        </w:rPr>
      </w:pPr>
    </w:p>
    <w:p w14:paraId="3476D659">
      <w:pPr>
        <w:spacing w:line="258" w:lineRule="auto"/>
        <w:rPr>
          <w:color w:val="auto"/>
          <w:highlight w:val="none"/>
        </w:rPr>
      </w:pPr>
    </w:p>
    <w:p w14:paraId="52B50AA1">
      <w:pPr>
        <w:spacing w:before="120" w:beforeLines="50" w:line="360" w:lineRule="auto"/>
        <w:jc w:val="center"/>
        <w:outlineLvl w:val="0"/>
        <w:rPr>
          <w:rFonts w:hint="default" w:ascii="宋体" w:hAnsi="宋体" w:eastAsia="宋体" w:cs="宋体"/>
          <w:color w:val="auto"/>
          <w:sz w:val="60"/>
          <w:szCs w:val="60"/>
          <w:highlight w:val="none"/>
          <w:lang w:eastAsia="zh-CN"/>
        </w:rPr>
      </w:pPr>
      <w:bookmarkStart w:id="0" w:name="_Toc31332"/>
      <w:r>
        <w:rPr>
          <w:rFonts w:hint="default" w:ascii="宋体" w:hAnsi="宋体" w:eastAsia="宋体" w:cs="宋体"/>
          <w:b/>
          <w:color w:val="auto"/>
          <w:sz w:val="60"/>
          <w:szCs w:val="60"/>
          <w:highlight w:val="none"/>
          <w:lang w:eastAsia="zh-CN"/>
        </w:rPr>
        <w:t>广西鸿洋工程咨询有限公司</w:t>
      </w:r>
      <w:bookmarkEnd w:id="0"/>
    </w:p>
    <w:p w14:paraId="42F8C5C6">
      <w:pPr>
        <w:pStyle w:val="8"/>
        <w:spacing w:before="153" w:line="223" w:lineRule="auto"/>
        <w:ind w:firstLine="2350" w:firstLineChars="500"/>
        <w:rPr>
          <w:color w:val="auto"/>
          <w:sz w:val="47"/>
          <w:szCs w:val="47"/>
          <w:highlight w:val="none"/>
          <w:lang w:eastAsia="zh-CN"/>
        </w:rPr>
      </w:pPr>
    </w:p>
    <w:p w14:paraId="38D7C9D0">
      <w:pPr>
        <w:spacing w:line="251" w:lineRule="auto"/>
        <w:rPr>
          <w:color w:val="auto"/>
          <w:highlight w:val="none"/>
          <w:lang w:eastAsia="zh-CN"/>
        </w:rPr>
      </w:pPr>
    </w:p>
    <w:p w14:paraId="6A4DCC86">
      <w:pPr>
        <w:spacing w:line="251" w:lineRule="auto"/>
        <w:rPr>
          <w:color w:val="auto"/>
          <w:highlight w:val="none"/>
          <w:lang w:eastAsia="zh-CN"/>
        </w:rPr>
      </w:pPr>
    </w:p>
    <w:p w14:paraId="2A9F729F">
      <w:pPr>
        <w:spacing w:line="251" w:lineRule="auto"/>
        <w:rPr>
          <w:color w:val="auto"/>
          <w:highlight w:val="none"/>
          <w:lang w:eastAsia="zh-CN"/>
        </w:rPr>
      </w:pPr>
    </w:p>
    <w:p w14:paraId="5003EC0D">
      <w:pPr>
        <w:spacing w:line="251" w:lineRule="auto"/>
        <w:rPr>
          <w:color w:val="auto"/>
          <w:highlight w:val="none"/>
          <w:lang w:eastAsia="zh-CN"/>
        </w:rPr>
      </w:pPr>
    </w:p>
    <w:p w14:paraId="31800531">
      <w:pPr>
        <w:spacing w:line="251" w:lineRule="auto"/>
        <w:rPr>
          <w:color w:val="auto"/>
          <w:highlight w:val="none"/>
          <w:lang w:eastAsia="zh-CN"/>
        </w:rPr>
      </w:pPr>
    </w:p>
    <w:p w14:paraId="00937913">
      <w:pPr>
        <w:spacing w:line="251" w:lineRule="auto"/>
        <w:rPr>
          <w:color w:val="auto"/>
          <w:highlight w:val="none"/>
          <w:lang w:eastAsia="zh-CN"/>
        </w:rPr>
      </w:pPr>
    </w:p>
    <w:p w14:paraId="58144CDB">
      <w:pPr>
        <w:spacing w:before="269" w:line="227" w:lineRule="auto"/>
        <w:ind w:left="1577"/>
        <w:outlineLvl w:val="0"/>
        <w:rPr>
          <w:rFonts w:ascii="楷体" w:hAnsi="楷体" w:eastAsia="楷体" w:cs="楷体"/>
          <w:color w:val="auto"/>
          <w:sz w:val="83"/>
          <w:szCs w:val="83"/>
          <w:highlight w:val="none"/>
          <w:lang w:eastAsia="zh-CN"/>
        </w:rPr>
      </w:pPr>
      <w:bookmarkStart w:id="1" w:name="_Toc6452"/>
      <w:bookmarkStart w:id="2" w:name="_Toc12318"/>
      <w:r>
        <w:rPr>
          <w:rFonts w:ascii="楷体" w:hAnsi="楷体" w:eastAsia="楷体" w:cs="楷体"/>
          <w:color w:val="auto"/>
          <w:spacing w:val="5"/>
          <w:sz w:val="83"/>
          <w:szCs w:val="83"/>
          <w:highlight w:val="none"/>
          <w:lang w:eastAsia="zh-CN"/>
        </w:rPr>
        <w:t>竞争性磋商文件</w:t>
      </w:r>
      <w:bookmarkEnd w:id="1"/>
      <w:bookmarkEnd w:id="2"/>
    </w:p>
    <w:p w14:paraId="72CCBBFB">
      <w:pPr>
        <w:spacing w:line="261" w:lineRule="auto"/>
        <w:rPr>
          <w:color w:val="auto"/>
          <w:highlight w:val="none"/>
          <w:lang w:eastAsia="zh-CN"/>
        </w:rPr>
      </w:pPr>
    </w:p>
    <w:p w14:paraId="481D5F81">
      <w:pPr>
        <w:spacing w:line="261" w:lineRule="auto"/>
        <w:rPr>
          <w:color w:val="auto"/>
          <w:highlight w:val="none"/>
          <w:lang w:eastAsia="zh-CN"/>
        </w:rPr>
      </w:pPr>
    </w:p>
    <w:p w14:paraId="5FD15880">
      <w:pPr>
        <w:spacing w:line="262" w:lineRule="auto"/>
        <w:rPr>
          <w:color w:val="auto"/>
          <w:highlight w:val="none"/>
          <w:lang w:eastAsia="zh-CN"/>
        </w:rPr>
      </w:pPr>
    </w:p>
    <w:p w14:paraId="2698EF17">
      <w:pPr>
        <w:spacing w:line="262" w:lineRule="auto"/>
        <w:rPr>
          <w:color w:val="auto"/>
          <w:highlight w:val="none"/>
          <w:lang w:eastAsia="zh-CN"/>
        </w:rPr>
      </w:pPr>
    </w:p>
    <w:p w14:paraId="48161323">
      <w:pPr>
        <w:spacing w:line="262" w:lineRule="auto"/>
        <w:rPr>
          <w:color w:val="auto"/>
          <w:highlight w:val="none"/>
          <w:lang w:eastAsia="zh-CN"/>
        </w:rPr>
      </w:pPr>
    </w:p>
    <w:p w14:paraId="04E749BC">
      <w:pPr>
        <w:spacing w:line="262" w:lineRule="auto"/>
        <w:rPr>
          <w:color w:val="auto"/>
          <w:highlight w:val="none"/>
          <w:lang w:eastAsia="zh-CN"/>
        </w:rPr>
      </w:pPr>
    </w:p>
    <w:p w14:paraId="06002D16">
      <w:pPr>
        <w:spacing w:line="262" w:lineRule="auto"/>
        <w:rPr>
          <w:color w:val="auto"/>
          <w:highlight w:val="none"/>
          <w:lang w:eastAsia="zh-CN"/>
        </w:rPr>
      </w:pPr>
    </w:p>
    <w:p w14:paraId="6464E37C">
      <w:pPr>
        <w:spacing w:line="262" w:lineRule="auto"/>
        <w:rPr>
          <w:color w:val="auto"/>
          <w:highlight w:val="none"/>
          <w:lang w:eastAsia="zh-CN"/>
        </w:rPr>
      </w:pPr>
    </w:p>
    <w:p w14:paraId="2EFB1F20">
      <w:pPr>
        <w:spacing w:line="262" w:lineRule="auto"/>
        <w:rPr>
          <w:color w:val="auto"/>
          <w:highlight w:val="none"/>
          <w:lang w:eastAsia="zh-CN"/>
        </w:rPr>
      </w:pPr>
    </w:p>
    <w:p w14:paraId="6F5CC6F8">
      <w:pPr>
        <w:spacing w:line="262" w:lineRule="auto"/>
        <w:rPr>
          <w:color w:val="auto"/>
          <w:highlight w:val="none"/>
          <w:lang w:eastAsia="zh-CN"/>
        </w:rPr>
      </w:pPr>
    </w:p>
    <w:p w14:paraId="425BE428">
      <w:pPr>
        <w:pStyle w:val="8"/>
        <w:spacing w:before="100" w:line="225" w:lineRule="auto"/>
        <w:ind w:left="2297" w:leftChars="147" w:hanging="1988" w:hangingChars="700"/>
        <w:jc w:val="both"/>
        <w:rPr>
          <w:rFonts w:hint="default"/>
          <w:color w:val="auto"/>
          <w:spacing w:val="-12"/>
          <w:highlight w:val="none"/>
          <w:lang w:eastAsia="zh-CN"/>
        </w:rPr>
      </w:pPr>
      <w:r>
        <w:rPr>
          <w:color w:val="auto"/>
          <w:spacing w:val="-13"/>
          <w:highlight w:val="none"/>
          <w:lang w:eastAsia="zh-CN"/>
        </w:rPr>
        <w:t>项</w:t>
      </w:r>
      <w:r>
        <w:rPr>
          <w:color w:val="auto"/>
          <w:spacing w:val="-12"/>
          <w:highlight w:val="none"/>
          <w:lang w:eastAsia="zh-CN"/>
        </w:rPr>
        <w:t xml:space="preserve"> 目</w:t>
      </w:r>
      <w:r>
        <w:rPr>
          <w:color w:val="auto"/>
          <w:spacing w:val="-45"/>
          <w:highlight w:val="none"/>
          <w:lang w:eastAsia="zh-CN"/>
        </w:rPr>
        <w:t xml:space="preserve"> </w:t>
      </w:r>
      <w:r>
        <w:rPr>
          <w:color w:val="auto"/>
          <w:spacing w:val="-12"/>
          <w:highlight w:val="none"/>
          <w:lang w:eastAsia="zh-CN"/>
        </w:rPr>
        <w:t>名</w:t>
      </w:r>
      <w:r>
        <w:rPr>
          <w:color w:val="auto"/>
          <w:spacing w:val="-60"/>
          <w:highlight w:val="none"/>
          <w:lang w:eastAsia="zh-CN"/>
        </w:rPr>
        <w:t xml:space="preserve"> </w:t>
      </w:r>
      <w:r>
        <w:rPr>
          <w:color w:val="auto"/>
          <w:spacing w:val="-12"/>
          <w:highlight w:val="none"/>
          <w:lang w:eastAsia="zh-CN"/>
        </w:rPr>
        <w:t>称</w:t>
      </w:r>
      <w:r>
        <w:rPr>
          <w:color w:val="auto"/>
          <w:spacing w:val="-33"/>
          <w:highlight w:val="none"/>
          <w:lang w:eastAsia="zh-CN"/>
        </w:rPr>
        <w:t xml:space="preserve"> </w:t>
      </w:r>
      <w:r>
        <w:rPr>
          <w:color w:val="auto"/>
          <w:spacing w:val="-12"/>
          <w:highlight w:val="none"/>
          <w:lang w:eastAsia="zh-CN"/>
        </w:rPr>
        <w:t>：</w:t>
      </w:r>
      <w:r>
        <w:rPr>
          <w:rFonts w:hint="default"/>
          <w:color w:val="auto"/>
          <w:spacing w:val="-12"/>
          <w:highlight w:val="none"/>
          <w:lang w:eastAsia="zh-CN"/>
        </w:rPr>
        <w:t>2020年度永福县高效节水灌溉（补建）项目</w:t>
      </w:r>
    </w:p>
    <w:p w14:paraId="211CE6C8">
      <w:pPr>
        <w:pStyle w:val="8"/>
        <w:spacing w:before="284" w:line="225" w:lineRule="auto"/>
        <w:ind w:firstLine="376" w:firstLineChars="100"/>
        <w:rPr>
          <w:rFonts w:hint="default"/>
          <w:color w:val="auto"/>
          <w:highlight w:val="none"/>
          <w:lang w:eastAsia="zh-CN"/>
        </w:rPr>
      </w:pPr>
      <w:r>
        <w:rPr>
          <w:color w:val="auto"/>
          <w:spacing w:val="33"/>
          <w:highlight w:val="none"/>
          <w:lang w:eastAsia="zh-CN"/>
        </w:rPr>
        <w:t>项 目</w:t>
      </w:r>
      <w:r>
        <w:rPr>
          <w:color w:val="auto"/>
          <w:spacing w:val="-53"/>
          <w:highlight w:val="none"/>
          <w:lang w:eastAsia="zh-CN"/>
        </w:rPr>
        <w:t xml:space="preserve"> </w:t>
      </w:r>
      <w:r>
        <w:rPr>
          <w:color w:val="auto"/>
          <w:spacing w:val="33"/>
          <w:highlight w:val="none"/>
          <w:lang w:eastAsia="zh-CN"/>
        </w:rPr>
        <w:t>编</w:t>
      </w:r>
      <w:r>
        <w:rPr>
          <w:color w:val="auto"/>
          <w:spacing w:val="-51"/>
          <w:highlight w:val="none"/>
          <w:lang w:eastAsia="zh-CN"/>
        </w:rPr>
        <w:t xml:space="preserve"> </w:t>
      </w:r>
      <w:r>
        <w:rPr>
          <w:color w:val="auto"/>
          <w:spacing w:val="33"/>
          <w:highlight w:val="none"/>
          <w:lang w:eastAsia="zh-CN"/>
        </w:rPr>
        <w:t>号</w:t>
      </w:r>
      <w:r>
        <w:rPr>
          <w:color w:val="auto"/>
          <w:spacing w:val="-33"/>
          <w:highlight w:val="none"/>
          <w:lang w:eastAsia="zh-CN"/>
        </w:rPr>
        <w:t xml:space="preserve"> </w:t>
      </w:r>
      <w:r>
        <w:rPr>
          <w:color w:val="auto"/>
          <w:spacing w:val="33"/>
          <w:highlight w:val="none"/>
          <w:lang w:eastAsia="zh-CN"/>
        </w:rPr>
        <w:t>：</w:t>
      </w:r>
      <w:r>
        <w:rPr>
          <w:rFonts w:hint="eastAsia"/>
          <w:color w:val="auto"/>
          <w:spacing w:val="-12"/>
          <w:highlight w:val="none"/>
          <w:lang w:eastAsia="zh-CN"/>
        </w:rPr>
        <w:t>GLZC2026-C2-260019-GXHY</w:t>
      </w:r>
    </w:p>
    <w:p w14:paraId="40688F7A">
      <w:pPr>
        <w:spacing w:line="248" w:lineRule="auto"/>
        <w:rPr>
          <w:color w:val="0000FF"/>
          <w:highlight w:val="none"/>
          <w:lang w:eastAsia="zh-CN"/>
        </w:rPr>
      </w:pPr>
    </w:p>
    <w:p w14:paraId="280E7EA4">
      <w:pPr>
        <w:spacing w:line="248" w:lineRule="auto"/>
        <w:rPr>
          <w:color w:val="auto"/>
          <w:highlight w:val="none"/>
          <w:lang w:eastAsia="zh-CN"/>
        </w:rPr>
      </w:pPr>
    </w:p>
    <w:p w14:paraId="7FC9A90D">
      <w:pPr>
        <w:spacing w:line="248" w:lineRule="auto"/>
        <w:rPr>
          <w:color w:val="auto"/>
          <w:highlight w:val="none"/>
          <w:lang w:eastAsia="zh-CN"/>
        </w:rPr>
      </w:pPr>
    </w:p>
    <w:p w14:paraId="22162795">
      <w:pPr>
        <w:spacing w:line="249" w:lineRule="auto"/>
        <w:rPr>
          <w:color w:val="auto"/>
          <w:highlight w:val="none"/>
          <w:lang w:eastAsia="zh-CN"/>
        </w:rPr>
      </w:pPr>
    </w:p>
    <w:p w14:paraId="1FC0561A">
      <w:pPr>
        <w:spacing w:line="249" w:lineRule="auto"/>
        <w:rPr>
          <w:color w:val="auto"/>
          <w:highlight w:val="none"/>
          <w:lang w:eastAsia="zh-CN"/>
        </w:rPr>
      </w:pPr>
    </w:p>
    <w:p w14:paraId="78DF9555">
      <w:pPr>
        <w:spacing w:line="249" w:lineRule="auto"/>
        <w:rPr>
          <w:color w:val="auto"/>
          <w:highlight w:val="none"/>
          <w:lang w:eastAsia="zh-CN"/>
        </w:rPr>
      </w:pPr>
    </w:p>
    <w:p w14:paraId="676270A5">
      <w:pPr>
        <w:spacing w:line="249" w:lineRule="auto"/>
        <w:rPr>
          <w:color w:val="auto"/>
          <w:highlight w:val="none"/>
          <w:lang w:eastAsia="zh-CN"/>
        </w:rPr>
      </w:pPr>
    </w:p>
    <w:p w14:paraId="259E4558">
      <w:pPr>
        <w:spacing w:line="249" w:lineRule="auto"/>
        <w:rPr>
          <w:color w:val="auto"/>
          <w:highlight w:val="none"/>
          <w:lang w:eastAsia="zh-CN"/>
        </w:rPr>
      </w:pPr>
    </w:p>
    <w:p w14:paraId="714E34CD">
      <w:pPr>
        <w:spacing w:line="249" w:lineRule="auto"/>
        <w:rPr>
          <w:color w:val="auto"/>
          <w:highlight w:val="none"/>
          <w:lang w:eastAsia="zh-CN"/>
        </w:rPr>
      </w:pPr>
    </w:p>
    <w:p w14:paraId="13F70E19">
      <w:pPr>
        <w:spacing w:line="249" w:lineRule="auto"/>
        <w:rPr>
          <w:color w:val="auto"/>
          <w:highlight w:val="none"/>
          <w:lang w:eastAsia="zh-CN"/>
        </w:rPr>
      </w:pPr>
    </w:p>
    <w:p w14:paraId="178BB1C8">
      <w:pPr>
        <w:pStyle w:val="8"/>
        <w:spacing w:before="101" w:line="224" w:lineRule="auto"/>
        <w:ind w:left="273"/>
        <w:rPr>
          <w:rFonts w:hint="default"/>
          <w:color w:val="auto"/>
          <w:spacing w:val="-12"/>
          <w:highlight w:val="none"/>
          <w:lang w:eastAsia="zh-CN"/>
        </w:rPr>
      </w:pPr>
      <w:r>
        <w:rPr>
          <w:color w:val="auto"/>
          <w:spacing w:val="-11"/>
          <w:highlight w:val="none"/>
          <w:lang w:eastAsia="zh-CN"/>
        </w:rPr>
        <w:t>采</w:t>
      </w:r>
      <w:r>
        <w:rPr>
          <w:color w:val="auto"/>
          <w:spacing w:val="-64"/>
          <w:highlight w:val="none"/>
          <w:lang w:eastAsia="zh-CN"/>
        </w:rPr>
        <w:t xml:space="preserve"> </w:t>
      </w:r>
      <w:r>
        <w:rPr>
          <w:color w:val="auto"/>
          <w:spacing w:val="-11"/>
          <w:highlight w:val="none"/>
          <w:lang w:eastAsia="zh-CN"/>
        </w:rPr>
        <w:t>购</w:t>
      </w:r>
      <w:r>
        <w:rPr>
          <w:color w:val="auto"/>
          <w:spacing w:val="-62"/>
          <w:highlight w:val="none"/>
          <w:lang w:eastAsia="zh-CN"/>
        </w:rPr>
        <w:t xml:space="preserve"> </w:t>
      </w:r>
      <w:r>
        <w:rPr>
          <w:color w:val="auto"/>
          <w:spacing w:val="-11"/>
          <w:highlight w:val="none"/>
          <w:lang w:eastAsia="zh-CN"/>
        </w:rPr>
        <w:t>代</w:t>
      </w:r>
      <w:r>
        <w:rPr>
          <w:color w:val="auto"/>
          <w:spacing w:val="-55"/>
          <w:highlight w:val="none"/>
          <w:lang w:eastAsia="zh-CN"/>
        </w:rPr>
        <w:t xml:space="preserve"> </w:t>
      </w:r>
      <w:r>
        <w:rPr>
          <w:color w:val="auto"/>
          <w:spacing w:val="-11"/>
          <w:highlight w:val="none"/>
          <w:lang w:eastAsia="zh-CN"/>
        </w:rPr>
        <w:t>理</w:t>
      </w:r>
      <w:r>
        <w:rPr>
          <w:color w:val="auto"/>
          <w:spacing w:val="-62"/>
          <w:highlight w:val="none"/>
          <w:lang w:eastAsia="zh-CN"/>
        </w:rPr>
        <w:t xml:space="preserve"> </w:t>
      </w:r>
      <w:r>
        <w:rPr>
          <w:color w:val="auto"/>
          <w:spacing w:val="-11"/>
          <w:highlight w:val="none"/>
          <w:lang w:eastAsia="zh-CN"/>
        </w:rPr>
        <w:t>机</w:t>
      </w:r>
      <w:r>
        <w:rPr>
          <w:color w:val="auto"/>
          <w:spacing w:val="-57"/>
          <w:highlight w:val="none"/>
          <w:lang w:eastAsia="zh-CN"/>
        </w:rPr>
        <w:t xml:space="preserve"> </w:t>
      </w:r>
      <w:r>
        <w:rPr>
          <w:color w:val="auto"/>
          <w:spacing w:val="-11"/>
          <w:highlight w:val="none"/>
          <w:lang w:eastAsia="zh-CN"/>
        </w:rPr>
        <w:t>构</w:t>
      </w:r>
      <w:r>
        <w:rPr>
          <w:color w:val="auto"/>
          <w:spacing w:val="-33"/>
          <w:highlight w:val="none"/>
          <w:lang w:eastAsia="zh-CN"/>
        </w:rPr>
        <w:t xml:space="preserve"> </w:t>
      </w:r>
      <w:r>
        <w:rPr>
          <w:color w:val="auto"/>
          <w:spacing w:val="-11"/>
          <w:highlight w:val="none"/>
          <w:lang w:eastAsia="zh-CN"/>
        </w:rPr>
        <w:t>：</w:t>
      </w:r>
      <w:r>
        <w:rPr>
          <w:rFonts w:hint="default"/>
          <w:color w:val="auto"/>
          <w:spacing w:val="-12"/>
          <w:highlight w:val="none"/>
          <w:lang w:eastAsia="zh-CN"/>
        </w:rPr>
        <w:t>广西鸿洋工程咨询有限公司</w:t>
      </w:r>
    </w:p>
    <w:p w14:paraId="03C8B98F">
      <w:pPr>
        <w:pStyle w:val="8"/>
        <w:spacing w:before="284" w:line="225" w:lineRule="auto"/>
        <w:ind w:left="3484"/>
        <w:rPr>
          <w:color w:val="auto"/>
          <w:highlight w:val="none"/>
          <w:lang w:eastAsia="zh-CN"/>
        </w:rPr>
      </w:pPr>
      <w:r>
        <w:rPr>
          <w:rFonts w:hint="eastAsia"/>
          <w:color w:val="auto"/>
          <w:spacing w:val="-3"/>
          <w:highlight w:val="none"/>
          <w:lang w:eastAsia="zh-CN"/>
        </w:rPr>
        <w:t>2026年5月</w:t>
      </w:r>
    </w:p>
    <w:p w14:paraId="5B04CACA">
      <w:pPr>
        <w:spacing w:line="225" w:lineRule="auto"/>
        <w:rPr>
          <w:color w:val="auto"/>
          <w:highlight w:val="none"/>
          <w:lang w:eastAsia="zh-CN"/>
        </w:rPr>
        <w:sectPr>
          <w:footerReference r:id="rId3" w:type="default"/>
          <w:pgSz w:w="11906" w:h="16839"/>
          <w:pgMar w:top="1431" w:right="1514" w:bottom="882" w:left="1384" w:header="0" w:footer="720" w:gutter="0"/>
          <w:cols w:space="720" w:num="1"/>
        </w:sectPr>
      </w:pPr>
    </w:p>
    <w:p w14:paraId="16C0E0D9">
      <w:pPr>
        <w:jc w:val="center"/>
        <w:rPr>
          <w:rFonts w:ascii="宋体" w:hAnsi="宋体" w:eastAsia="宋体"/>
          <w:highlight w:val="none"/>
        </w:rPr>
      </w:pPr>
    </w:p>
    <w:sdt>
      <w:sdtPr>
        <w:rPr>
          <w:rFonts w:ascii="宋体" w:hAnsi="宋体" w:eastAsia="宋体"/>
          <w:highlight w:val="none"/>
        </w:rPr>
        <w:id w:val="147475517"/>
        <w15:color w:val="DBDBDB"/>
        <w:docPartObj>
          <w:docPartGallery w:val="Table of Contents"/>
          <w:docPartUnique/>
        </w:docPartObj>
      </w:sdtPr>
      <w:sdtEndPr>
        <w:rPr>
          <w:rFonts w:ascii="Times New Roman" w:hAnsi="Times New Roman" w:eastAsia="Times New Roman" w:cs="Times New Roman"/>
          <w:color w:val="auto"/>
          <w:szCs w:val="28"/>
          <w:highlight w:val="none"/>
          <w:lang w:eastAsia="zh-CN"/>
        </w:rPr>
      </w:sdtEndPr>
      <w:sdtContent>
        <w:p w14:paraId="03274442">
          <w:pPr>
            <w:jc w:val="center"/>
            <w:rPr>
              <w:highlight w:val="none"/>
            </w:rPr>
          </w:pPr>
          <w:r>
            <w:rPr>
              <w:rFonts w:hint="eastAsia" w:asciiTheme="majorEastAsia" w:hAnsiTheme="majorEastAsia" w:eastAsiaTheme="majorEastAsia" w:cstheme="majorEastAsia"/>
              <w:sz w:val="32"/>
              <w:szCs w:val="32"/>
              <w:highlight w:val="none"/>
            </w:rPr>
            <w:t>目录</w:t>
          </w:r>
        </w:p>
        <w:p w14:paraId="1E863A1F">
          <w:pPr>
            <w:pStyle w:val="14"/>
            <w:tabs>
              <w:tab w:val="right" w:leader="dot" w:pos="9469"/>
            </w:tabs>
            <w:spacing w:line="360" w:lineRule="auto"/>
          </w:pPr>
          <w:r>
            <w:rPr>
              <w:rFonts w:hint="eastAsia" w:asciiTheme="majorEastAsia" w:hAnsiTheme="majorEastAsia" w:eastAsiaTheme="majorEastAsia" w:cstheme="majorEastAsia"/>
              <w:color w:val="auto"/>
              <w:sz w:val="28"/>
              <w:szCs w:val="28"/>
              <w:highlight w:val="none"/>
              <w:lang w:eastAsia="zh-CN"/>
            </w:rPr>
            <w:fldChar w:fldCharType="begin"/>
          </w:r>
          <w:r>
            <w:rPr>
              <w:rFonts w:hint="eastAsia" w:asciiTheme="majorEastAsia" w:hAnsiTheme="majorEastAsia" w:eastAsiaTheme="majorEastAsia" w:cstheme="majorEastAsia"/>
              <w:color w:val="auto"/>
              <w:sz w:val="28"/>
              <w:szCs w:val="28"/>
              <w:highlight w:val="none"/>
              <w:lang w:eastAsia="zh-CN"/>
            </w:rPr>
            <w:instrText xml:space="preserve">TOC \o "1-3" \h \u </w:instrText>
          </w:r>
          <w:r>
            <w:rPr>
              <w:rFonts w:hint="eastAsia" w:asciiTheme="majorEastAsia" w:hAnsiTheme="majorEastAsia" w:eastAsiaTheme="majorEastAsia" w:cstheme="majorEastAsia"/>
              <w:color w:val="auto"/>
              <w:sz w:val="28"/>
              <w:szCs w:val="28"/>
              <w:highlight w:val="none"/>
              <w:lang w:eastAsia="zh-CN"/>
            </w:rPr>
            <w:fldChar w:fldCharType="separate"/>
          </w:r>
        </w:p>
        <w:p w14:paraId="0D53F6FA">
          <w:pPr>
            <w:pStyle w:val="14"/>
            <w:tabs>
              <w:tab w:val="right" w:leader="dot" w:pos="9469"/>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auto"/>
              <w:sz w:val="32"/>
              <w:szCs w:val="44"/>
              <w:highlight w:val="none"/>
              <w:lang w:eastAsia="zh-CN"/>
            </w:rPr>
            <w:fldChar w:fldCharType="begin"/>
          </w:r>
          <w:r>
            <w:rPr>
              <w:rFonts w:hint="eastAsia" w:asciiTheme="minorEastAsia" w:hAnsiTheme="minorEastAsia" w:eastAsiaTheme="minorEastAsia" w:cstheme="minorEastAsia"/>
              <w:sz w:val="32"/>
              <w:szCs w:val="44"/>
              <w:highlight w:val="none"/>
              <w:lang w:eastAsia="zh-CN"/>
            </w:rPr>
            <w:instrText xml:space="preserve"> HYPERLINK \l _Toc30684 </w:instrText>
          </w:r>
          <w:r>
            <w:rPr>
              <w:rFonts w:hint="eastAsia" w:asciiTheme="minorEastAsia" w:hAnsiTheme="minorEastAsia" w:eastAsiaTheme="minorEastAsia" w:cstheme="minorEastAsia"/>
              <w:sz w:val="32"/>
              <w:szCs w:val="44"/>
              <w:highlight w:val="none"/>
              <w:lang w:eastAsia="zh-CN"/>
            </w:rPr>
            <w:fldChar w:fldCharType="separate"/>
          </w:r>
          <w:r>
            <w:rPr>
              <w:rFonts w:hint="eastAsia" w:asciiTheme="minorEastAsia" w:hAnsiTheme="minorEastAsia" w:eastAsiaTheme="minorEastAsia" w:cstheme="minorEastAsia"/>
              <w:sz w:val="32"/>
              <w:szCs w:val="32"/>
              <w:highlight w:val="none"/>
            </w:rPr>
            <w:t>第一章 竞争性磋商公告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_Toc30684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auto"/>
              <w:sz w:val="32"/>
              <w:szCs w:val="44"/>
              <w:highlight w:val="none"/>
              <w:lang w:eastAsia="zh-CN"/>
            </w:rPr>
            <w:fldChar w:fldCharType="end"/>
          </w:r>
        </w:p>
        <w:p w14:paraId="74633A82">
          <w:pPr>
            <w:pStyle w:val="14"/>
            <w:tabs>
              <w:tab w:val="right" w:leader="dot" w:pos="9469"/>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auto"/>
              <w:sz w:val="32"/>
              <w:szCs w:val="44"/>
              <w:highlight w:val="none"/>
              <w:lang w:eastAsia="zh-CN"/>
            </w:rPr>
            <w:fldChar w:fldCharType="begin"/>
          </w:r>
          <w:r>
            <w:rPr>
              <w:rFonts w:hint="eastAsia" w:asciiTheme="minorEastAsia" w:hAnsiTheme="minorEastAsia" w:eastAsiaTheme="minorEastAsia" w:cstheme="minorEastAsia"/>
              <w:sz w:val="32"/>
              <w:szCs w:val="44"/>
              <w:highlight w:val="none"/>
              <w:lang w:eastAsia="zh-CN"/>
            </w:rPr>
            <w:instrText xml:space="preserve"> HYPERLINK \l _Toc29648 </w:instrText>
          </w:r>
          <w:r>
            <w:rPr>
              <w:rFonts w:hint="eastAsia" w:asciiTheme="minorEastAsia" w:hAnsiTheme="minorEastAsia" w:eastAsiaTheme="minorEastAsia" w:cstheme="minorEastAsia"/>
              <w:sz w:val="32"/>
              <w:szCs w:val="44"/>
              <w:highlight w:val="none"/>
              <w:lang w:eastAsia="zh-CN"/>
            </w:rPr>
            <w:fldChar w:fldCharType="separate"/>
          </w:r>
          <w:r>
            <w:rPr>
              <w:rFonts w:hint="eastAsia" w:asciiTheme="minorEastAsia" w:hAnsiTheme="minorEastAsia" w:eastAsiaTheme="minorEastAsia" w:cstheme="minorEastAsia"/>
              <w:spacing w:val="8"/>
              <w:sz w:val="32"/>
              <w:szCs w:val="32"/>
              <w:lang w:eastAsia="zh-CN"/>
            </w:rPr>
            <w:t xml:space="preserve">第二章 </w:t>
          </w:r>
          <w:r>
            <w:rPr>
              <w:rFonts w:hint="eastAsia" w:asciiTheme="minorEastAsia" w:hAnsiTheme="minorEastAsia" w:eastAsiaTheme="minorEastAsia" w:cstheme="minorEastAsia"/>
              <w:sz w:val="32"/>
              <w:szCs w:val="32"/>
              <w:highlight w:val="none"/>
              <w:lang w:eastAsia="zh-CN"/>
            </w:rPr>
            <w:t>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_Toc29648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5</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auto"/>
              <w:sz w:val="32"/>
              <w:szCs w:val="44"/>
              <w:highlight w:val="none"/>
              <w:lang w:eastAsia="zh-CN"/>
            </w:rPr>
            <w:fldChar w:fldCharType="end"/>
          </w:r>
        </w:p>
        <w:p w14:paraId="2CD1E0A0">
          <w:pPr>
            <w:pStyle w:val="14"/>
            <w:tabs>
              <w:tab w:val="right" w:leader="dot" w:pos="9469"/>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auto"/>
              <w:sz w:val="32"/>
              <w:szCs w:val="44"/>
              <w:highlight w:val="none"/>
              <w:lang w:eastAsia="zh-CN"/>
            </w:rPr>
            <w:fldChar w:fldCharType="begin"/>
          </w:r>
          <w:r>
            <w:rPr>
              <w:rFonts w:hint="eastAsia" w:asciiTheme="minorEastAsia" w:hAnsiTheme="minorEastAsia" w:eastAsiaTheme="minorEastAsia" w:cstheme="minorEastAsia"/>
              <w:sz w:val="32"/>
              <w:szCs w:val="44"/>
              <w:highlight w:val="none"/>
              <w:lang w:eastAsia="zh-CN"/>
            </w:rPr>
            <w:instrText xml:space="preserve"> HYPERLINK \l _Toc18902 </w:instrText>
          </w:r>
          <w:r>
            <w:rPr>
              <w:rFonts w:hint="eastAsia" w:asciiTheme="minorEastAsia" w:hAnsiTheme="minorEastAsia" w:eastAsiaTheme="minorEastAsia" w:cstheme="minorEastAsia"/>
              <w:sz w:val="32"/>
              <w:szCs w:val="44"/>
              <w:highlight w:val="none"/>
              <w:lang w:eastAsia="zh-CN"/>
            </w:rPr>
            <w:fldChar w:fldCharType="separate"/>
          </w:r>
          <w:r>
            <w:rPr>
              <w:rFonts w:hint="eastAsia" w:asciiTheme="minorEastAsia" w:hAnsiTheme="minorEastAsia" w:eastAsiaTheme="minorEastAsia" w:cstheme="minorEastAsia"/>
              <w:sz w:val="32"/>
              <w:szCs w:val="32"/>
              <w:highlight w:val="none"/>
              <w:lang w:eastAsia="zh-CN"/>
            </w:rPr>
            <w:t>第三章 工程量清单及图纸</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_Toc18902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27</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auto"/>
              <w:sz w:val="32"/>
              <w:szCs w:val="44"/>
              <w:highlight w:val="none"/>
              <w:lang w:eastAsia="zh-CN"/>
            </w:rPr>
            <w:fldChar w:fldCharType="end"/>
          </w:r>
        </w:p>
        <w:p w14:paraId="67850EB5">
          <w:pPr>
            <w:pStyle w:val="14"/>
            <w:tabs>
              <w:tab w:val="right" w:leader="dot" w:pos="9469"/>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auto"/>
              <w:sz w:val="32"/>
              <w:szCs w:val="44"/>
              <w:highlight w:val="none"/>
              <w:lang w:eastAsia="zh-CN"/>
            </w:rPr>
            <w:fldChar w:fldCharType="begin"/>
          </w:r>
          <w:r>
            <w:rPr>
              <w:rFonts w:hint="eastAsia" w:asciiTheme="minorEastAsia" w:hAnsiTheme="minorEastAsia" w:eastAsiaTheme="minorEastAsia" w:cstheme="minorEastAsia"/>
              <w:sz w:val="32"/>
              <w:szCs w:val="44"/>
              <w:highlight w:val="none"/>
              <w:lang w:eastAsia="zh-CN"/>
            </w:rPr>
            <w:instrText xml:space="preserve"> HYPERLINK \l _Toc4888 </w:instrText>
          </w:r>
          <w:r>
            <w:rPr>
              <w:rFonts w:hint="eastAsia" w:asciiTheme="minorEastAsia" w:hAnsiTheme="minorEastAsia" w:eastAsiaTheme="minorEastAsia" w:cstheme="minorEastAsia"/>
              <w:sz w:val="32"/>
              <w:szCs w:val="44"/>
              <w:highlight w:val="none"/>
              <w:lang w:eastAsia="zh-CN"/>
            </w:rPr>
            <w:fldChar w:fldCharType="separate"/>
          </w:r>
          <w:r>
            <w:rPr>
              <w:rFonts w:hint="eastAsia" w:asciiTheme="minorEastAsia" w:hAnsiTheme="minorEastAsia" w:eastAsiaTheme="minorEastAsia" w:cstheme="minorEastAsia"/>
              <w:sz w:val="32"/>
              <w:szCs w:val="32"/>
              <w:highlight w:val="none"/>
              <w:lang w:eastAsia="zh-CN"/>
            </w:rPr>
            <w:t>第四章 评审办法</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_Toc4888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28</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auto"/>
              <w:sz w:val="32"/>
              <w:szCs w:val="44"/>
              <w:highlight w:val="none"/>
              <w:lang w:eastAsia="zh-CN"/>
            </w:rPr>
            <w:fldChar w:fldCharType="end"/>
          </w:r>
        </w:p>
        <w:p w14:paraId="360AE38B">
          <w:pPr>
            <w:pStyle w:val="14"/>
            <w:tabs>
              <w:tab w:val="right" w:leader="dot" w:pos="9469"/>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auto"/>
              <w:sz w:val="32"/>
              <w:szCs w:val="44"/>
              <w:highlight w:val="none"/>
              <w:lang w:eastAsia="zh-CN"/>
            </w:rPr>
            <w:fldChar w:fldCharType="begin"/>
          </w:r>
          <w:r>
            <w:rPr>
              <w:rFonts w:hint="eastAsia" w:asciiTheme="minorEastAsia" w:hAnsiTheme="minorEastAsia" w:eastAsiaTheme="minorEastAsia" w:cstheme="minorEastAsia"/>
              <w:sz w:val="32"/>
              <w:szCs w:val="44"/>
              <w:highlight w:val="none"/>
              <w:lang w:eastAsia="zh-CN"/>
            </w:rPr>
            <w:instrText xml:space="preserve"> HYPERLINK \l _Toc13572 </w:instrText>
          </w:r>
          <w:r>
            <w:rPr>
              <w:rFonts w:hint="eastAsia" w:asciiTheme="minorEastAsia" w:hAnsiTheme="minorEastAsia" w:eastAsiaTheme="minorEastAsia" w:cstheme="minorEastAsia"/>
              <w:sz w:val="32"/>
              <w:szCs w:val="44"/>
              <w:highlight w:val="none"/>
              <w:lang w:eastAsia="zh-CN"/>
            </w:rPr>
            <w:fldChar w:fldCharType="separate"/>
          </w:r>
          <w:r>
            <w:rPr>
              <w:rFonts w:hint="eastAsia" w:asciiTheme="minorEastAsia" w:hAnsiTheme="minorEastAsia" w:eastAsiaTheme="minorEastAsia" w:cstheme="minorEastAsia"/>
              <w:sz w:val="32"/>
              <w:szCs w:val="32"/>
              <w:highlight w:val="none"/>
              <w:lang w:eastAsia="zh-CN"/>
            </w:rPr>
            <w:t>第五章 政府采购合同（合同主要条款及格式）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_Toc13572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auto"/>
              <w:sz w:val="32"/>
              <w:szCs w:val="44"/>
              <w:highlight w:val="none"/>
              <w:lang w:eastAsia="zh-CN"/>
            </w:rPr>
            <w:fldChar w:fldCharType="end"/>
          </w:r>
        </w:p>
        <w:p w14:paraId="3C3F87D1">
          <w:pPr>
            <w:pStyle w:val="14"/>
            <w:tabs>
              <w:tab w:val="right" w:leader="dot" w:pos="9469"/>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auto"/>
              <w:sz w:val="32"/>
              <w:szCs w:val="44"/>
              <w:highlight w:val="none"/>
              <w:lang w:eastAsia="zh-CN"/>
            </w:rPr>
            <w:fldChar w:fldCharType="begin"/>
          </w:r>
          <w:r>
            <w:rPr>
              <w:rFonts w:hint="eastAsia" w:asciiTheme="minorEastAsia" w:hAnsiTheme="minorEastAsia" w:eastAsiaTheme="minorEastAsia" w:cstheme="minorEastAsia"/>
              <w:sz w:val="32"/>
              <w:szCs w:val="44"/>
              <w:highlight w:val="none"/>
              <w:lang w:eastAsia="zh-CN"/>
            </w:rPr>
            <w:instrText xml:space="preserve"> HYPERLINK \l _Toc36 </w:instrText>
          </w:r>
          <w:r>
            <w:rPr>
              <w:rFonts w:hint="eastAsia" w:asciiTheme="minorEastAsia" w:hAnsiTheme="minorEastAsia" w:eastAsiaTheme="minorEastAsia" w:cstheme="minorEastAsia"/>
              <w:sz w:val="32"/>
              <w:szCs w:val="44"/>
              <w:highlight w:val="none"/>
              <w:lang w:eastAsia="zh-CN"/>
            </w:rPr>
            <w:fldChar w:fldCharType="separate"/>
          </w:r>
          <w:r>
            <w:rPr>
              <w:rFonts w:hint="eastAsia" w:asciiTheme="minorEastAsia" w:hAnsiTheme="minorEastAsia" w:eastAsiaTheme="minorEastAsia" w:cstheme="minorEastAsia"/>
              <w:sz w:val="32"/>
              <w:szCs w:val="32"/>
              <w:highlight w:val="none"/>
              <w:lang w:eastAsia="zh-CN"/>
            </w:rPr>
            <w:t>第六章 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_Toc36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auto"/>
              <w:sz w:val="32"/>
              <w:szCs w:val="44"/>
              <w:highlight w:val="none"/>
              <w:lang w:eastAsia="zh-CN"/>
            </w:rPr>
            <w:fldChar w:fldCharType="end"/>
          </w:r>
        </w:p>
        <w:p w14:paraId="37DEA8A6">
          <w:pPr>
            <w:pStyle w:val="15"/>
            <w:tabs>
              <w:tab w:val="right" w:leader="dot" w:pos="9469"/>
            </w:tabs>
            <w:spacing w:line="360" w:lineRule="auto"/>
          </w:pPr>
        </w:p>
        <w:p w14:paraId="6791EBCA">
          <w:pPr>
            <w:spacing w:line="360" w:lineRule="auto"/>
            <w:rPr>
              <w:rFonts w:ascii="Times New Roman" w:hAnsi="Times New Roman" w:eastAsia="Times New Roman" w:cs="Times New Roman"/>
              <w:color w:val="auto"/>
              <w:szCs w:val="28"/>
              <w:highlight w:val="none"/>
              <w:lang w:eastAsia="zh-CN"/>
            </w:rPr>
          </w:pPr>
          <w:r>
            <w:rPr>
              <w:rFonts w:hint="eastAsia" w:asciiTheme="majorEastAsia" w:hAnsiTheme="majorEastAsia" w:eastAsiaTheme="majorEastAsia" w:cstheme="majorEastAsia"/>
              <w:color w:val="auto"/>
              <w:szCs w:val="28"/>
              <w:highlight w:val="none"/>
              <w:lang w:eastAsia="zh-CN"/>
            </w:rPr>
            <w:fldChar w:fldCharType="end"/>
          </w:r>
        </w:p>
      </w:sdtContent>
    </w:sdt>
    <w:p w14:paraId="6230E3D2">
      <w:pPr>
        <w:pStyle w:val="3"/>
        <w:spacing w:line="360" w:lineRule="auto"/>
        <w:rPr>
          <w:highlight w:val="none"/>
          <w:lang w:eastAsia="zh-CN"/>
        </w:rPr>
        <w:sectPr>
          <w:footerReference r:id="rId4" w:type="default"/>
          <w:pgSz w:w="11906" w:h="16839"/>
          <w:pgMar w:top="1158" w:right="1294" w:bottom="882" w:left="1143" w:header="0" w:footer="720" w:gutter="0"/>
          <w:cols w:space="720" w:num="1"/>
        </w:sectPr>
      </w:pPr>
    </w:p>
    <w:p w14:paraId="4FEFDCE7">
      <w:pPr>
        <w:pStyle w:val="2"/>
        <w:rPr>
          <w:highlight w:val="none"/>
        </w:rPr>
      </w:pPr>
      <w:bookmarkStart w:id="3" w:name="_Toc30684"/>
      <w:r>
        <w:rPr>
          <w:highlight w:val="none"/>
        </w:rPr>
        <w:t>第一章 竞争性磋商公告</w:t>
      </w:r>
      <w:bookmarkEnd w:id="3"/>
    </w:p>
    <w:tbl>
      <w:tblPr>
        <w:tblStyle w:val="25"/>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4392CED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tcPr>
          <w:p w14:paraId="1424064C">
            <w:pPr>
              <w:pStyle w:val="26"/>
              <w:pageBreakBefore w:val="0"/>
              <w:widowControl/>
              <w:kinsoku/>
              <w:wordWrap/>
              <w:overflowPunct/>
              <w:topLinePunct w:val="0"/>
              <w:bidi w:val="0"/>
              <w:spacing w:line="400" w:lineRule="exact"/>
              <w:rPr>
                <w:color w:val="auto"/>
                <w:sz w:val="21"/>
                <w:szCs w:val="21"/>
                <w:highlight w:val="none"/>
                <w:lang w:eastAsia="zh-CN"/>
              </w:rPr>
            </w:pPr>
            <w:r>
              <w:rPr>
                <w:color w:val="auto"/>
                <w:spacing w:val="6"/>
                <w:sz w:val="21"/>
                <w:szCs w:val="21"/>
                <w:highlight w:val="none"/>
                <w:lang w:eastAsia="zh-CN"/>
              </w:rPr>
              <w:t>项目概况</w:t>
            </w:r>
          </w:p>
          <w:p w14:paraId="744A72CE">
            <w:pPr>
              <w:pStyle w:val="26"/>
              <w:pageBreakBefore w:val="0"/>
              <w:widowControl/>
              <w:kinsoku/>
              <w:wordWrap/>
              <w:overflowPunct/>
              <w:topLinePunct w:val="0"/>
              <w:bidi w:val="0"/>
              <w:spacing w:line="400" w:lineRule="exact"/>
              <w:ind w:firstLine="444" w:firstLineChars="200"/>
              <w:rPr>
                <w:color w:val="auto"/>
                <w:highlight w:val="none"/>
                <w:lang w:eastAsia="zh-CN"/>
              </w:rPr>
            </w:pPr>
            <w:r>
              <w:rPr>
                <w:rFonts w:hint="default"/>
                <w:color w:val="auto"/>
                <w:spacing w:val="6"/>
                <w:sz w:val="21"/>
                <w:szCs w:val="21"/>
                <w:highlight w:val="none"/>
                <w:u w:val="single"/>
                <w:lang w:eastAsia="zh-CN"/>
              </w:rPr>
              <w:t>2020年度永福县高效节水灌溉（补建）项目</w:t>
            </w:r>
            <w:r>
              <w:rPr>
                <w:rFonts w:hint="eastAsia"/>
                <w:color w:val="auto"/>
                <w:spacing w:val="6"/>
                <w:sz w:val="21"/>
                <w:szCs w:val="21"/>
                <w:highlight w:val="none"/>
                <w:lang w:eastAsia="zh-CN"/>
              </w:rPr>
              <w:t>采购项目的潜在供应商应在广西政府采购云平台（https://www.gcy.zfcg.gxzf.gov.cn）获取采购文件，并于2026年6月23日9时30分（北京时间）前提交响应文件</w:t>
            </w:r>
            <w:r>
              <w:rPr>
                <w:rFonts w:hint="eastAsia"/>
                <w:color w:val="auto"/>
                <w:spacing w:val="9"/>
                <w:sz w:val="21"/>
                <w:szCs w:val="21"/>
                <w:highlight w:val="none"/>
                <w:lang w:eastAsia="zh-CN"/>
              </w:rPr>
              <w:t>。</w:t>
            </w:r>
          </w:p>
        </w:tc>
      </w:tr>
    </w:tbl>
    <w:p w14:paraId="61955401">
      <w:pPr>
        <w:pStyle w:val="8"/>
        <w:pageBreakBefore w:val="0"/>
        <w:widowControl/>
        <w:kinsoku/>
        <w:wordWrap/>
        <w:overflowPunct/>
        <w:topLinePunct w:val="0"/>
        <w:bidi w:val="0"/>
        <w:spacing w:line="400" w:lineRule="exact"/>
        <w:ind w:firstLine="458" w:firstLineChars="200"/>
        <w:rPr>
          <w:rFonts w:hint="eastAsia"/>
          <w:b/>
          <w:bCs/>
          <w:color w:val="auto"/>
          <w:spacing w:val="9"/>
          <w:sz w:val="21"/>
          <w:szCs w:val="21"/>
          <w:highlight w:val="none"/>
          <w:lang w:eastAsia="zh-CN"/>
        </w:rPr>
      </w:pPr>
    </w:p>
    <w:p w14:paraId="45AC03F3">
      <w:pPr>
        <w:pStyle w:val="8"/>
        <w:pageBreakBefore w:val="0"/>
        <w:widowControl/>
        <w:kinsoku/>
        <w:wordWrap/>
        <w:overflowPunct/>
        <w:topLinePunct w:val="0"/>
        <w:bidi w:val="0"/>
        <w:spacing w:line="400" w:lineRule="exact"/>
        <w:ind w:firstLine="458" w:firstLineChars="200"/>
        <w:rPr>
          <w:b/>
          <w:bCs/>
          <w:color w:val="auto"/>
          <w:sz w:val="21"/>
          <w:szCs w:val="21"/>
          <w:highlight w:val="none"/>
          <w:lang w:eastAsia="zh-CN"/>
        </w:rPr>
      </w:pPr>
      <w:r>
        <w:rPr>
          <w:rFonts w:hint="eastAsia"/>
          <w:b/>
          <w:bCs/>
          <w:color w:val="auto"/>
          <w:spacing w:val="9"/>
          <w:sz w:val="21"/>
          <w:szCs w:val="21"/>
          <w:highlight w:val="none"/>
          <w:lang w:eastAsia="zh-CN"/>
        </w:rPr>
        <w:t>一、项目基本情况</w:t>
      </w:r>
    </w:p>
    <w:p w14:paraId="21BA43ED">
      <w:pPr>
        <w:pStyle w:val="8"/>
        <w:pageBreakBefore w:val="0"/>
        <w:widowControl/>
        <w:kinsoku/>
        <w:wordWrap/>
        <w:overflowPunct/>
        <w:topLinePunct w:val="0"/>
        <w:bidi w:val="0"/>
        <w:spacing w:line="400" w:lineRule="exact"/>
        <w:ind w:firstLine="448" w:firstLineChars="200"/>
        <w:rPr>
          <w:rFonts w:hint="default"/>
          <w:color w:val="auto"/>
          <w:spacing w:val="9"/>
          <w:sz w:val="21"/>
          <w:szCs w:val="21"/>
          <w:highlight w:val="none"/>
          <w:lang w:eastAsia="zh-CN"/>
        </w:rPr>
      </w:pPr>
      <w:r>
        <w:rPr>
          <w:rFonts w:hint="eastAsia"/>
          <w:color w:val="auto"/>
          <w:spacing w:val="7"/>
          <w:sz w:val="21"/>
          <w:szCs w:val="21"/>
          <w:highlight w:val="none"/>
          <w:lang w:eastAsia="zh-CN"/>
        </w:rPr>
        <w:t>项目编号：GLZC2026-C2-260019-GXHY</w:t>
      </w:r>
    </w:p>
    <w:p w14:paraId="22F94FF6">
      <w:pPr>
        <w:pStyle w:val="8"/>
        <w:pageBreakBefore w:val="0"/>
        <w:widowControl/>
        <w:kinsoku/>
        <w:wordWrap/>
        <w:overflowPunct/>
        <w:topLinePunct w:val="0"/>
        <w:bidi w:val="0"/>
        <w:spacing w:line="400" w:lineRule="exact"/>
        <w:ind w:firstLine="456" w:firstLineChars="200"/>
        <w:rPr>
          <w:rFonts w:hint="default"/>
          <w:color w:val="auto"/>
          <w:spacing w:val="9"/>
          <w:sz w:val="21"/>
          <w:szCs w:val="21"/>
          <w:highlight w:val="none"/>
          <w:lang w:eastAsia="zh-CN"/>
        </w:rPr>
      </w:pPr>
      <w:r>
        <w:rPr>
          <w:rFonts w:hint="eastAsia"/>
          <w:color w:val="auto"/>
          <w:spacing w:val="9"/>
          <w:sz w:val="21"/>
          <w:szCs w:val="21"/>
          <w:highlight w:val="none"/>
          <w:lang w:eastAsia="zh-CN"/>
        </w:rPr>
        <w:t>项目名称：</w:t>
      </w:r>
      <w:r>
        <w:rPr>
          <w:rFonts w:hint="default"/>
          <w:color w:val="auto"/>
          <w:spacing w:val="9"/>
          <w:sz w:val="21"/>
          <w:szCs w:val="21"/>
          <w:highlight w:val="none"/>
          <w:lang w:eastAsia="zh-CN"/>
        </w:rPr>
        <w:t>2020年度永福县高效节水灌溉（补建）项目</w:t>
      </w:r>
    </w:p>
    <w:p w14:paraId="013ABEB0">
      <w:pPr>
        <w:pStyle w:val="8"/>
        <w:pageBreakBefore w:val="0"/>
        <w:widowControl/>
        <w:kinsoku/>
        <w:wordWrap/>
        <w:overflowPunct/>
        <w:topLinePunct w:val="0"/>
        <w:bidi w:val="0"/>
        <w:spacing w:line="400" w:lineRule="exact"/>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采购方式：竞争性磋商</w:t>
      </w:r>
    </w:p>
    <w:p w14:paraId="43017FA6">
      <w:pPr>
        <w:pStyle w:val="8"/>
        <w:pageBreakBefore w:val="0"/>
        <w:widowControl/>
        <w:kinsoku/>
        <w:wordWrap/>
        <w:overflowPunct/>
        <w:topLinePunct w:val="0"/>
        <w:bidi w:val="0"/>
        <w:spacing w:line="400" w:lineRule="exact"/>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 xml:space="preserve">预算总金额（元）：1580824.23  </w:t>
      </w:r>
    </w:p>
    <w:p w14:paraId="5869B7AE">
      <w:pPr>
        <w:pStyle w:val="16"/>
        <w:pageBreakBefore w:val="0"/>
        <w:widowControl/>
        <w:kinsoku/>
        <w:wordWrap/>
        <w:overflowPunct/>
        <w:topLinePunct w:val="0"/>
        <w:bidi w:val="0"/>
        <w:spacing w:before="0" w:beforeAutospacing="0" w:after="0" w:afterAutospacing="0" w:line="400" w:lineRule="exact"/>
        <w:ind w:firstLine="420" w:firstLineChars="200"/>
        <w:rPr>
          <w:color w:val="auto"/>
          <w:spacing w:val="9"/>
          <w:sz w:val="21"/>
          <w:highlight w:val="none"/>
          <w:lang w:eastAsia="zh-CN"/>
        </w:rPr>
      </w:pPr>
      <w:r>
        <w:rPr>
          <w:rFonts w:hint="eastAsia" w:eastAsia="宋体" w:cs="宋体"/>
          <w:color w:val="auto"/>
          <w:sz w:val="21"/>
          <w:highlight w:val="none"/>
          <w:lang w:eastAsia="zh-CN"/>
        </w:rPr>
        <w:t>采购需求：</w:t>
      </w:r>
    </w:p>
    <w:p w14:paraId="3DA0CB9B">
      <w:pPr>
        <w:pStyle w:val="8"/>
        <w:pageBreakBefore w:val="0"/>
        <w:widowControl/>
        <w:kinsoku/>
        <w:wordWrap/>
        <w:overflowPunct/>
        <w:topLinePunct w:val="0"/>
        <w:bidi w:val="0"/>
        <w:spacing w:line="400" w:lineRule="exact"/>
        <w:ind w:firstLine="456" w:firstLineChars="200"/>
        <w:rPr>
          <w:rFonts w:hint="default"/>
          <w:color w:val="auto"/>
          <w:spacing w:val="9"/>
          <w:sz w:val="21"/>
          <w:szCs w:val="21"/>
          <w:highlight w:val="none"/>
          <w:lang w:eastAsia="zh-CN"/>
        </w:rPr>
      </w:pPr>
      <w:r>
        <w:rPr>
          <w:rFonts w:hint="eastAsia"/>
          <w:color w:val="auto"/>
          <w:spacing w:val="9"/>
          <w:sz w:val="21"/>
          <w:szCs w:val="21"/>
          <w:highlight w:val="none"/>
          <w:lang w:eastAsia="zh-CN"/>
        </w:rPr>
        <w:t>标项名称：</w:t>
      </w:r>
      <w:r>
        <w:rPr>
          <w:rFonts w:hint="default"/>
          <w:color w:val="auto"/>
          <w:spacing w:val="9"/>
          <w:sz w:val="21"/>
          <w:szCs w:val="21"/>
          <w:highlight w:val="none"/>
          <w:lang w:eastAsia="zh-CN"/>
        </w:rPr>
        <w:t>2020年度永福县高效节水灌溉（补建）项目</w:t>
      </w:r>
    </w:p>
    <w:p w14:paraId="5FEC121B">
      <w:pPr>
        <w:pStyle w:val="8"/>
        <w:pageBreakBefore w:val="0"/>
        <w:widowControl/>
        <w:kinsoku/>
        <w:wordWrap/>
        <w:overflowPunct/>
        <w:topLinePunct w:val="0"/>
        <w:bidi w:val="0"/>
        <w:spacing w:line="400" w:lineRule="exact"/>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数量：1</w:t>
      </w:r>
    </w:p>
    <w:p w14:paraId="4CEE6E4E">
      <w:pPr>
        <w:pStyle w:val="8"/>
        <w:pageBreakBefore w:val="0"/>
        <w:widowControl/>
        <w:kinsoku/>
        <w:wordWrap/>
        <w:overflowPunct/>
        <w:topLinePunct w:val="0"/>
        <w:bidi w:val="0"/>
        <w:spacing w:line="400" w:lineRule="exact"/>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 xml:space="preserve">预算金额（元）：1580824.23 </w:t>
      </w:r>
    </w:p>
    <w:p w14:paraId="710777D2">
      <w:pPr>
        <w:pageBreakBefore w:val="0"/>
        <w:widowControl/>
        <w:kinsoku/>
        <w:wordWrap/>
        <w:overflowPunct/>
        <w:topLinePunct w:val="0"/>
        <w:bidi w:val="0"/>
        <w:spacing w:line="400" w:lineRule="exact"/>
        <w:ind w:firstLine="420" w:firstLineChars="200"/>
        <w:rPr>
          <w:rFonts w:hint="eastAsia" w:ascii="宋体" w:hAnsi="宋体" w:eastAsia="宋体" w:cs="宋体"/>
          <w:color w:val="auto"/>
          <w:spacing w:val="9"/>
          <w:highlight w:val="none"/>
          <w:lang w:eastAsia="zh-CN"/>
        </w:rPr>
      </w:pPr>
      <w:r>
        <w:rPr>
          <w:rFonts w:hint="eastAsia" w:ascii="宋体" w:hAnsi="宋体" w:eastAsia="宋体" w:cs="宋体"/>
          <w:color w:val="auto"/>
          <w:highlight w:val="none"/>
          <w:lang w:eastAsia="zh-CN"/>
        </w:rPr>
        <w:t>简要规格描述或项目基本概况介绍、用途</w:t>
      </w:r>
      <w:r>
        <w:rPr>
          <w:rFonts w:hint="eastAsia" w:ascii="宋体" w:hAnsi="宋体" w:eastAsia="宋体" w:cs="宋体"/>
          <w:color w:val="auto"/>
          <w:spacing w:val="9"/>
          <w:highlight w:val="none"/>
          <w:lang w:eastAsia="zh-CN"/>
        </w:rPr>
        <w:t>：</w:t>
      </w:r>
    </w:p>
    <w:p w14:paraId="7DD5E203">
      <w:pPr>
        <w:pageBreakBefore w:val="0"/>
        <w:widowControl/>
        <w:kinsoku/>
        <w:wordWrap/>
        <w:overflowPunct/>
        <w:topLinePunct w:val="0"/>
        <w:bidi w:val="0"/>
        <w:spacing w:line="400" w:lineRule="exact"/>
        <w:ind w:firstLine="420" w:firstLineChars="200"/>
        <w:rPr>
          <w:rFonts w:ascii="宋体" w:hAnsi="宋体" w:eastAsia="宋体" w:cs="宋体"/>
          <w:color w:val="auto"/>
          <w:spacing w:val="9"/>
          <w:highlight w:val="none"/>
          <w:lang w:eastAsia="zh-CN"/>
        </w:rPr>
      </w:pPr>
      <w:r>
        <w:rPr>
          <w:rStyle w:val="31"/>
          <w:rFonts w:hint="eastAsia" w:ascii="宋体" w:hAnsi="宋体" w:eastAsia="宋体" w:cs="宋体"/>
          <w:sz w:val="21"/>
          <w:szCs w:val="21"/>
          <w:highlight w:val="none"/>
        </w:rPr>
        <w:t>（1）</w:t>
      </w:r>
      <w:r>
        <w:rPr>
          <w:rFonts w:hint="eastAsia" w:ascii="宋体" w:hAnsi="宋体" w:eastAsia="宋体" w:cs="宋体"/>
          <w:color w:val="auto"/>
          <w:spacing w:val="9"/>
          <w:highlight w:val="none"/>
          <w:lang w:eastAsia="zh-CN"/>
        </w:rPr>
        <w:t>项目地点：桂林市永福县广福乡、苏桥镇、罗锦镇和永福镇；</w:t>
      </w:r>
      <w:r>
        <w:rPr>
          <w:rStyle w:val="31"/>
          <w:rFonts w:hint="eastAsia" w:ascii="宋体" w:hAnsi="宋体" w:eastAsia="宋体" w:cs="宋体"/>
          <w:sz w:val="21"/>
          <w:szCs w:val="21"/>
          <w:highlight w:val="none"/>
        </w:rPr>
        <w:t>（2）</w:t>
      </w:r>
      <w:r>
        <w:rPr>
          <w:rFonts w:hint="eastAsia" w:ascii="宋体" w:hAnsi="宋体" w:eastAsia="宋体" w:cs="宋体"/>
          <w:color w:val="auto"/>
          <w:spacing w:val="9"/>
          <w:highlight w:val="none"/>
          <w:lang w:eastAsia="zh-CN"/>
        </w:rPr>
        <w:t>要求工期：180日历天</w:t>
      </w:r>
      <w:r>
        <w:rPr>
          <w:rFonts w:hint="eastAsia" w:ascii="宋体" w:hAnsi="宋体" w:eastAsia="宋体" w:cs="宋体"/>
          <w:color w:val="auto"/>
          <w:spacing w:val="9"/>
          <w:highlight w:val="none"/>
          <w:lang w:val="en-US" w:eastAsia="zh-CN"/>
        </w:rPr>
        <w:t>；</w:t>
      </w:r>
      <w:r>
        <w:rPr>
          <w:rStyle w:val="31"/>
          <w:rFonts w:hint="eastAsia" w:ascii="宋体" w:hAnsi="宋体" w:eastAsia="宋体" w:cs="宋体"/>
          <w:sz w:val="21"/>
          <w:szCs w:val="21"/>
          <w:highlight w:val="none"/>
        </w:rPr>
        <w:t>（3）</w:t>
      </w:r>
      <w:r>
        <w:rPr>
          <w:rFonts w:hint="eastAsia" w:ascii="宋体" w:hAnsi="宋体" w:eastAsia="宋体" w:cs="宋体"/>
          <w:color w:val="auto"/>
          <w:spacing w:val="9"/>
          <w:highlight w:val="none"/>
          <w:lang w:val="en-US" w:eastAsia="zh-CN"/>
        </w:rPr>
        <w:t>工程内容：</w:t>
      </w:r>
      <w:r>
        <w:rPr>
          <w:rFonts w:hint="eastAsia" w:ascii="宋体" w:hAnsi="宋体" w:eastAsia="宋体" w:cs="宋体"/>
          <w:color w:val="auto"/>
          <w:spacing w:val="9"/>
          <w:highlight w:val="none"/>
          <w:lang w:eastAsia="zh-CN"/>
        </w:rPr>
        <w:t>改造新建泵房工程、出水池工程、160mmPE塑料管输水管铺设安装工程、水泵设备及安装工程、低压线路及低压配电装置工程、临时工程等，具体情况详见施工图纸及工程量</w:t>
      </w:r>
      <w:r>
        <w:rPr>
          <w:rFonts w:hint="eastAsia" w:ascii="宋体" w:hAnsi="宋体" w:cs="宋体"/>
          <w:szCs w:val="21"/>
          <w:highlight w:val="none"/>
        </w:rPr>
        <w:t>清单</w:t>
      </w:r>
      <w:r>
        <w:rPr>
          <w:rFonts w:hint="eastAsia" w:ascii="宋体" w:hAnsi="宋体" w:eastAsia="宋体" w:cs="宋体"/>
          <w:szCs w:val="21"/>
          <w:highlight w:val="none"/>
          <w:lang w:val="en-US" w:eastAsia="zh-CN"/>
        </w:rPr>
        <w:t>；</w:t>
      </w:r>
      <w:r>
        <w:rPr>
          <w:rStyle w:val="31"/>
          <w:rFonts w:hint="eastAsia" w:ascii="宋体" w:hAnsi="宋体" w:eastAsia="宋体" w:cs="宋体"/>
          <w:sz w:val="21"/>
          <w:szCs w:val="21"/>
          <w:highlight w:val="none"/>
        </w:rPr>
        <w:t>（4）</w:t>
      </w:r>
      <w:r>
        <w:rPr>
          <w:rFonts w:hint="eastAsia" w:ascii="宋体" w:hAnsi="宋体" w:eastAsia="宋体" w:cs="宋体"/>
          <w:color w:val="auto"/>
          <w:spacing w:val="9"/>
          <w:highlight w:val="none"/>
          <w:lang w:eastAsia="zh-CN"/>
        </w:rPr>
        <w:t>质量要求：达到国家施工验收规范合格标准；</w:t>
      </w:r>
      <w:r>
        <w:rPr>
          <w:rFonts w:ascii="宋体" w:hAnsi="宋体" w:eastAsia="宋体" w:cs="宋体"/>
          <w:color w:val="auto"/>
          <w:spacing w:val="9"/>
          <w:highlight w:val="none"/>
          <w:lang w:eastAsia="zh-CN"/>
        </w:rPr>
        <w:t>如需进一步了解详细内容，详见竞争性磋商文件。</w:t>
      </w:r>
    </w:p>
    <w:p w14:paraId="1530C5B0">
      <w:pPr>
        <w:pageBreakBefore w:val="0"/>
        <w:widowControl/>
        <w:kinsoku/>
        <w:wordWrap/>
        <w:overflowPunct/>
        <w:topLinePunct w:val="0"/>
        <w:bidi w:val="0"/>
        <w:spacing w:line="400" w:lineRule="exact"/>
        <w:ind w:firstLine="456" w:firstLineChars="200"/>
        <w:jc w:val="both"/>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 xml:space="preserve">最高限价（如有）：1580824.23元 </w:t>
      </w:r>
    </w:p>
    <w:p w14:paraId="1B59610D">
      <w:pPr>
        <w:pageBreakBefore w:val="0"/>
        <w:widowControl/>
        <w:kinsoku/>
        <w:wordWrap/>
        <w:overflowPunct/>
        <w:topLinePunct w:val="0"/>
        <w:bidi w:val="0"/>
        <w:spacing w:line="400" w:lineRule="exact"/>
        <w:ind w:firstLine="456" w:firstLineChars="200"/>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合同履约期限：180日历天</w:t>
      </w:r>
    </w:p>
    <w:p w14:paraId="4BD430B5">
      <w:pPr>
        <w:pageBreakBefore w:val="0"/>
        <w:widowControl/>
        <w:kinsoku/>
        <w:wordWrap/>
        <w:overflowPunct/>
        <w:topLinePunct w:val="0"/>
        <w:bidi w:val="0"/>
        <w:spacing w:line="400" w:lineRule="exact"/>
        <w:ind w:firstLine="456" w:firstLineChars="200"/>
        <w:rPr>
          <w:color w:val="auto"/>
          <w:spacing w:val="9"/>
          <w:highlight w:val="none"/>
          <w:lang w:eastAsia="zh-CN"/>
        </w:rPr>
      </w:pPr>
      <w:r>
        <w:rPr>
          <w:rFonts w:hint="eastAsia" w:ascii="宋体" w:hAnsi="宋体" w:eastAsia="宋体" w:cs="宋体"/>
          <w:color w:val="auto"/>
          <w:spacing w:val="9"/>
          <w:highlight w:val="none"/>
          <w:lang w:eastAsia="zh-CN"/>
        </w:rPr>
        <w:t>本标项（否）接受联合体磋商</w:t>
      </w:r>
    </w:p>
    <w:p w14:paraId="532C886D">
      <w:pPr>
        <w:pStyle w:val="8"/>
        <w:pageBreakBefore w:val="0"/>
        <w:widowControl/>
        <w:kinsoku/>
        <w:wordWrap/>
        <w:overflowPunct/>
        <w:topLinePunct w:val="0"/>
        <w:bidi w:val="0"/>
        <w:spacing w:line="400" w:lineRule="exact"/>
        <w:ind w:firstLine="438" w:firstLineChars="200"/>
        <w:rPr>
          <w:b/>
          <w:bCs/>
          <w:color w:val="auto"/>
          <w:sz w:val="21"/>
          <w:szCs w:val="21"/>
          <w:highlight w:val="none"/>
          <w:lang w:eastAsia="zh-CN"/>
        </w:rPr>
      </w:pPr>
      <w:r>
        <w:rPr>
          <w:rFonts w:hint="eastAsia"/>
          <w:b/>
          <w:bCs/>
          <w:color w:val="auto"/>
          <w:spacing w:val="4"/>
          <w:sz w:val="21"/>
          <w:szCs w:val="21"/>
          <w:highlight w:val="none"/>
          <w:lang w:eastAsia="zh-CN"/>
        </w:rPr>
        <w:t>二、申请人的资格要求：</w:t>
      </w:r>
    </w:p>
    <w:p w14:paraId="6AA0410A">
      <w:pPr>
        <w:pageBreakBefore w:val="0"/>
        <w:widowControl/>
        <w:kinsoku/>
        <w:wordWrap/>
        <w:overflowPunct/>
        <w:topLinePunct w:val="0"/>
        <w:bidi w:val="0"/>
        <w:spacing w:line="400" w:lineRule="exact"/>
        <w:ind w:firstLine="456" w:firstLineChars="200"/>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1.满足《中华人民共和国政府采购法》第二十二条规定；</w:t>
      </w:r>
    </w:p>
    <w:p w14:paraId="7D22A9E2">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2.落实政府采购政策需满足的资格要求：</w:t>
      </w:r>
      <w:r>
        <w:rPr>
          <w:rFonts w:hint="eastAsia" w:ascii="宋体" w:hAnsi="宋体" w:eastAsia="宋体" w:cs="宋体"/>
          <w:color w:val="auto"/>
          <w:highlight w:val="none"/>
          <w:lang w:eastAsia="zh-CN"/>
        </w:rPr>
        <w:t>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r>
        <w:rPr>
          <w:rFonts w:hint="eastAsia" w:eastAsia="宋体" w:cs="宋体"/>
          <w:color w:val="auto"/>
          <w:highlight w:val="none"/>
          <w:lang w:val="en-US" w:eastAsia="zh-CN"/>
        </w:rPr>
        <w:t>。</w:t>
      </w:r>
    </w:p>
    <w:p w14:paraId="01C64E2E">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highlight w:val="none"/>
          <w:lang w:eastAsia="zh-CN"/>
        </w:rPr>
        <w:t>3.本项目的特定资格要求：供应商须具备水利水电工程施工总承包叁级（含叁级以上）资质，并具有省级或以上建设行政主管部门颁发的建筑施工企业安全生产许可证，并在人员、设备、资金等方面具有相应的施工能力。其中拟派项目经理须具备水利水电工程专业二级以上（含本级）注册建造师证书，具备有效的安全生产考核合格证书（B类）。本项目不接受有在建、已中标未开工或已列为其他项目中标候选人第一名的建造师</w:t>
      </w:r>
      <w:r>
        <w:rPr>
          <w:rFonts w:hint="eastAsia" w:ascii="宋体" w:hAnsi="宋体" w:eastAsia="宋体" w:cs="宋体"/>
          <w:color w:val="auto"/>
          <w:spacing w:val="9"/>
          <w:sz w:val="21"/>
          <w:szCs w:val="21"/>
          <w:highlight w:val="none"/>
          <w:lang w:eastAsia="zh-CN"/>
        </w:rPr>
        <w:t>作为项目经理。</w:t>
      </w:r>
    </w:p>
    <w:p w14:paraId="4797630D">
      <w:pPr>
        <w:pStyle w:val="8"/>
        <w:pageBreakBefore w:val="0"/>
        <w:widowControl/>
        <w:kinsoku/>
        <w:wordWrap/>
        <w:overflowPunct/>
        <w:topLinePunct w:val="0"/>
        <w:bidi w:val="0"/>
        <w:spacing w:line="400" w:lineRule="exact"/>
        <w:ind w:firstLine="458"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三、获取采购文件</w:t>
      </w:r>
    </w:p>
    <w:p w14:paraId="4FC609A3">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时间：</w:t>
      </w:r>
      <w:r>
        <w:rPr>
          <w:rFonts w:hint="default" w:ascii="宋体" w:hAnsi="宋体" w:eastAsia="宋体" w:cs="宋体"/>
          <w:color w:val="auto"/>
          <w:spacing w:val="9"/>
          <w:sz w:val="21"/>
          <w:szCs w:val="21"/>
          <w:highlight w:val="none"/>
          <w:lang w:eastAsia="zh-CN"/>
        </w:rPr>
        <w:t>2026年5月</w:t>
      </w:r>
      <w:r>
        <w:rPr>
          <w:rFonts w:hint="eastAsia" w:ascii="宋体" w:hAnsi="宋体" w:eastAsia="宋体" w:cs="宋体"/>
          <w:color w:val="auto"/>
          <w:spacing w:val="9"/>
          <w:sz w:val="21"/>
          <w:szCs w:val="21"/>
          <w:highlight w:val="none"/>
          <w:lang w:val="en-US" w:eastAsia="zh-CN"/>
        </w:rPr>
        <w:t>29</w:t>
      </w:r>
      <w:r>
        <w:rPr>
          <w:rFonts w:hint="default" w:ascii="宋体" w:hAnsi="宋体" w:eastAsia="宋体" w:cs="宋体"/>
          <w:color w:val="auto"/>
          <w:spacing w:val="9"/>
          <w:sz w:val="21"/>
          <w:szCs w:val="21"/>
          <w:highlight w:val="none"/>
          <w:lang w:eastAsia="zh-CN"/>
        </w:rPr>
        <w:t>日</w:t>
      </w:r>
      <w:r>
        <w:rPr>
          <w:rFonts w:hint="eastAsia" w:ascii="宋体" w:hAnsi="宋体" w:eastAsia="宋体" w:cs="宋体"/>
          <w:color w:val="auto"/>
          <w:spacing w:val="9"/>
          <w:sz w:val="21"/>
          <w:szCs w:val="21"/>
          <w:highlight w:val="none"/>
          <w:lang w:eastAsia="zh-CN"/>
        </w:rPr>
        <w:t>至</w:t>
      </w:r>
      <w:r>
        <w:rPr>
          <w:rFonts w:hint="default" w:ascii="宋体" w:hAnsi="宋体" w:eastAsia="宋体" w:cs="宋体"/>
          <w:color w:val="auto"/>
          <w:spacing w:val="9"/>
          <w:sz w:val="21"/>
          <w:szCs w:val="21"/>
          <w:highlight w:val="none"/>
          <w:lang w:eastAsia="zh-CN"/>
        </w:rPr>
        <w:t>2026年</w:t>
      </w:r>
      <w:r>
        <w:rPr>
          <w:rFonts w:hint="eastAsia" w:ascii="宋体" w:hAnsi="宋体" w:eastAsia="宋体" w:cs="宋体"/>
          <w:color w:val="auto"/>
          <w:spacing w:val="9"/>
          <w:sz w:val="21"/>
          <w:szCs w:val="21"/>
          <w:highlight w:val="none"/>
          <w:lang w:eastAsia="zh-CN"/>
        </w:rPr>
        <w:t>6月23日，每天上午 00:00 至 12:00，下午 12:00 至 23:59 （北京时间，法定节假日除外）</w:t>
      </w:r>
    </w:p>
    <w:p w14:paraId="752FA3BA">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地点（网址）：广西政府采购云平台（https://www.gcy.zfcg.gxzf.gov.cn）。</w:t>
      </w:r>
    </w:p>
    <w:p w14:paraId="2C84F130">
      <w:pPr>
        <w:pageBreakBefore w:val="0"/>
        <w:widowControl/>
        <w:kinsoku/>
        <w:wordWrap/>
        <w:overflowPunct/>
        <w:topLinePunct w:val="0"/>
        <w:bidi w:val="0"/>
        <w:adjustRightInd/>
        <w:snapToGrid/>
        <w:spacing w:line="400" w:lineRule="exact"/>
        <w:ind w:firstLine="456"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方式：</w:t>
      </w:r>
      <w:r>
        <w:rPr>
          <w:rFonts w:hint="eastAsia" w:ascii="宋体" w:hAnsi="宋体" w:eastAsia="宋体" w:cs="宋体"/>
          <w:color w:val="auto"/>
          <w:sz w:val="21"/>
          <w:szCs w:val="21"/>
          <w:highlight w:val="none"/>
          <w:lang w:eastAsia="zh-CN"/>
        </w:rPr>
        <w:t>供应商登录“广西政府采购云平台”（https://www.gcy.zfcg.gxzf.gov.cn/），应</w:t>
      </w:r>
      <w:r>
        <w:rPr>
          <w:rFonts w:hint="eastAsia" w:ascii="宋体" w:hAnsi="宋体" w:eastAsia="宋体" w:cs="宋体"/>
          <w:color w:val="auto"/>
          <w:sz w:val="21"/>
          <w:szCs w:val="21"/>
          <w:highlight w:val="none"/>
        </w:rPr>
        <w:t>进行“申请获取采购文件”操作，否则，有可能导致无法在线编制</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文件并参与</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，其不利后果由供应商自行承担。</w:t>
      </w:r>
    </w:p>
    <w:p w14:paraId="682F9C30">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售价（元）：0</w:t>
      </w:r>
    </w:p>
    <w:p w14:paraId="21D93CE4">
      <w:pPr>
        <w:pStyle w:val="8"/>
        <w:pageBreakBefore w:val="0"/>
        <w:widowControl/>
        <w:kinsoku/>
        <w:wordWrap/>
        <w:overflowPunct/>
        <w:topLinePunct w:val="0"/>
        <w:bidi w:val="0"/>
        <w:spacing w:line="400" w:lineRule="exact"/>
        <w:ind w:firstLine="450" w:firstLineChars="200"/>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四、响应文件提交</w:t>
      </w:r>
    </w:p>
    <w:p w14:paraId="0F485C1F">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截止时间：</w:t>
      </w:r>
      <w:r>
        <w:rPr>
          <w:rFonts w:hint="default" w:ascii="宋体" w:hAnsi="宋体" w:eastAsia="宋体" w:cs="宋体"/>
          <w:color w:val="auto"/>
          <w:spacing w:val="9"/>
          <w:sz w:val="21"/>
          <w:szCs w:val="21"/>
          <w:highlight w:val="none"/>
          <w:lang w:eastAsia="zh-CN"/>
        </w:rPr>
        <w:t>2026年</w:t>
      </w:r>
      <w:r>
        <w:rPr>
          <w:rFonts w:hint="eastAsia" w:ascii="宋体" w:hAnsi="宋体" w:eastAsia="宋体" w:cs="宋体"/>
          <w:color w:val="auto"/>
          <w:spacing w:val="9"/>
          <w:sz w:val="21"/>
          <w:szCs w:val="21"/>
          <w:highlight w:val="none"/>
          <w:lang w:eastAsia="zh-CN"/>
        </w:rPr>
        <w:t>6月23日9:30（北京时间）</w:t>
      </w:r>
    </w:p>
    <w:p w14:paraId="71710246">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地点（网址）：登录广西政府采购云平台客户端在线提交。</w:t>
      </w:r>
    </w:p>
    <w:p w14:paraId="73DAA1DE">
      <w:pPr>
        <w:pStyle w:val="8"/>
        <w:pageBreakBefore w:val="0"/>
        <w:widowControl/>
        <w:kinsoku/>
        <w:wordWrap/>
        <w:overflowPunct/>
        <w:topLinePunct w:val="0"/>
        <w:bidi w:val="0"/>
        <w:spacing w:line="400" w:lineRule="exact"/>
        <w:ind w:firstLine="458"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五、响应文件开启</w:t>
      </w:r>
    </w:p>
    <w:p w14:paraId="5E71E013">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开启时间：2026年6月23日9:30（北京时间）</w:t>
      </w:r>
      <w:r>
        <w:rPr>
          <w:rFonts w:hint="eastAsia" w:ascii="宋体" w:hAnsi="宋体" w:eastAsia="宋体" w:cs="宋体"/>
          <w:color w:val="auto"/>
          <w:sz w:val="21"/>
          <w:szCs w:val="21"/>
          <w:highlight w:val="none"/>
          <w:lang w:eastAsia="zh-CN"/>
        </w:rPr>
        <w:t>截标后。</w:t>
      </w:r>
    </w:p>
    <w:p w14:paraId="6DD78135">
      <w:pPr>
        <w:pageBreakBefore w:val="0"/>
        <w:widowControl/>
        <w:kinsoku/>
        <w:wordWrap/>
        <w:overflowPunct/>
        <w:topLinePunct w:val="0"/>
        <w:bidi w:val="0"/>
        <w:spacing w:line="400" w:lineRule="exact"/>
        <w:ind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地点：通过广西政府采购云平台实行在线解密开启。</w:t>
      </w:r>
    </w:p>
    <w:p w14:paraId="6170F6F5">
      <w:pPr>
        <w:pStyle w:val="8"/>
        <w:pageBreakBefore w:val="0"/>
        <w:widowControl/>
        <w:kinsoku/>
        <w:wordWrap/>
        <w:overflowPunct/>
        <w:topLinePunct w:val="0"/>
        <w:bidi w:val="0"/>
        <w:spacing w:line="400" w:lineRule="exact"/>
        <w:ind w:firstLine="454"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8"/>
          <w:sz w:val="21"/>
          <w:szCs w:val="21"/>
          <w:highlight w:val="none"/>
          <w:lang w:eastAsia="zh-CN"/>
        </w:rPr>
        <w:t>六、公告期限</w:t>
      </w:r>
    </w:p>
    <w:p w14:paraId="2B1D7719">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自本公告发布之日起 5 个工作日。</w:t>
      </w:r>
    </w:p>
    <w:p w14:paraId="56FE25B2">
      <w:pPr>
        <w:pStyle w:val="8"/>
        <w:pageBreakBefore w:val="0"/>
        <w:widowControl/>
        <w:kinsoku/>
        <w:wordWrap/>
        <w:overflowPunct/>
        <w:topLinePunct w:val="0"/>
        <w:bidi w:val="0"/>
        <w:spacing w:line="400" w:lineRule="exact"/>
        <w:ind w:firstLine="458"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七、其他补充事宜</w:t>
      </w:r>
    </w:p>
    <w:p w14:paraId="60587A8B">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1.本项目信息发布媒体：</w:t>
      </w:r>
    </w:p>
    <w:p w14:paraId="5E30C8B9">
      <w:pPr>
        <w:pageBreakBefore w:val="0"/>
        <w:widowControl/>
        <w:kinsoku/>
        <w:wordWrap/>
        <w:overflowPunct/>
        <w:topLinePunct w:val="0"/>
        <w:bidi w:val="0"/>
        <w:spacing w:line="40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中国政府采购网（http://</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"http://www.ccgp.gov.cn/" </w:instrText>
      </w:r>
      <w:r>
        <w:rPr>
          <w:rFonts w:hint="eastAsia" w:ascii="宋体" w:hAnsi="宋体" w:eastAsia="宋体" w:cs="宋体"/>
          <w:sz w:val="21"/>
          <w:szCs w:val="21"/>
          <w:highlight w:val="none"/>
        </w:rPr>
        <w:fldChar w:fldCharType="separate"/>
      </w:r>
      <w:r>
        <w:rPr>
          <w:rFonts w:hint="eastAsia" w:ascii="宋体" w:hAnsi="宋体" w:eastAsia="宋体" w:cs="宋体"/>
          <w:color w:val="auto"/>
          <w:sz w:val="21"/>
          <w:szCs w:val="21"/>
          <w:highlight w:val="none"/>
          <w:shd w:val="clear" w:color="auto" w:fill="FFFFFF"/>
          <w:lang w:eastAsia="zh-CN"/>
        </w:rPr>
        <w:t>www.ccgp.gov.cn</w:t>
      </w:r>
      <w:r>
        <w:rPr>
          <w:rFonts w:hint="eastAsia" w:ascii="宋体" w:hAnsi="宋体" w:eastAsia="宋体" w:cs="宋体"/>
          <w:color w:val="auto"/>
          <w:sz w:val="21"/>
          <w:szCs w:val="21"/>
          <w:highlight w:val="none"/>
          <w:shd w:val="clear" w:color="auto" w:fill="FFFFFF"/>
          <w:lang w:eastAsia="zh-CN"/>
        </w:rPr>
        <w:fldChar w:fldCharType="end"/>
      </w:r>
      <w:r>
        <w:rPr>
          <w:rFonts w:hint="eastAsia" w:ascii="宋体" w:hAnsi="宋体" w:eastAsia="宋体" w:cs="宋体"/>
          <w:color w:val="auto"/>
          <w:sz w:val="21"/>
          <w:szCs w:val="21"/>
          <w:highlight w:val="none"/>
          <w:shd w:val="clear" w:color="auto" w:fill="FFFFFF"/>
          <w:lang w:eastAsia="zh-CN"/>
        </w:rPr>
        <w:t>）、广西壮族自治区政府采购网（http://zfcg.gxzf.gov.cn）、桂林市政府采购网（http://zfcg.czj.guilin.gov.cn）。</w:t>
      </w:r>
    </w:p>
    <w:p w14:paraId="00EC0F98">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2.本项目需要落实的政府采购政策</w:t>
      </w:r>
    </w:p>
    <w:p w14:paraId="2B5C810A">
      <w:pPr>
        <w:pageBreakBefore w:val="0"/>
        <w:widowControl/>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w:t>
      </w:r>
      <w:r>
        <w:rPr>
          <w:rFonts w:hint="eastAsia" w:ascii="宋体" w:hAnsi="宋体" w:eastAsia="宋体" w:cs="宋体"/>
          <w:color w:val="auto"/>
          <w:sz w:val="21"/>
          <w:szCs w:val="21"/>
          <w:highlight w:val="none"/>
          <w:lang w:eastAsia="zh-CN"/>
        </w:rPr>
        <w:t>《政府采购促进中小企业发展管理办法》（财库[2020]46号）。</w:t>
      </w:r>
    </w:p>
    <w:p w14:paraId="18DC641F">
      <w:pPr>
        <w:pageBreakBefore w:val="0"/>
        <w:widowControl/>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（2）《关于政府采购支持监狱企业发展有关问题的通知》（财库[2014]68号）。 </w:t>
      </w:r>
    </w:p>
    <w:p w14:paraId="1B8FF386">
      <w:pPr>
        <w:pageBreakBefore w:val="0"/>
        <w:widowControl/>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（3）《关于促进残疾人就业政府采购政策的通知》（财库[2017]141号）。</w:t>
      </w:r>
    </w:p>
    <w:p w14:paraId="79F9EA4D">
      <w:pPr>
        <w:pageBreakBefore w:val="0"/>
        <w:widowControl/>
        <w:kinsoku/>
        <w:wordWrap/>
        <w:overflowPunct/>
        <w:topLinePunct w:val="0"/>
        <w:bidi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3.资格条件特别说明：</w:t>
      </w:r>
    </w:p>
    <w:p w14:paraId="671AD9B4">
      <w:pPr>
        <w:pageBreakBefore w:val="0"/>
        <w:widowControl/>
        <w:kinsoku/>
        <w:wordWrap/>
        <w:overflowPunct/>
        <w:topLinePunct w:val="0"/>
        <w:bidi w:val="0"/>
        <w:spacing w:line="400" w:lineRule="exac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B80E641">
      <w:pPr>
        <w:pageBreakBefore w:val="0"/>
        <w:widowControl/>
        <w:kinsoku/>
        <w:wordWrap/>
        <w:overflowPunct/>
        <w:topLinePunct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20F8D63">
      <w:pPr>
        <w:pStyle w:val="16"/>
        <w:pageBreakBefore w:val="0"/>
        <w:widowControl/>
        <w:kinsoku/>
        <w:wordWrap/>
        <w:overflowPunct/>
        <w:topLinePunct w:val="0"/>
        <w:bidi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4.磋商响应文件解密时间：截标时间后30分钟内（</w:t>
      </w:r>
      <w:r>
        <w:rPr>
          <w:rFonts w:hint="eastAsia" w:eastAsia="宋体" w:cs="宋体"/>
          <w:color w:val="auto"/>
          <w:sz w:val="21"/>
          <w:szCs w:val="21"/>
          <w:highlight w:val="none"/>
          <w:lang w:eastAsia="zh-CN"/>
        </w:rPr>
        <w:t>2026年6月23日</w:t>
      </w:r>
      <w:r>
        <w:rPr>
          <w:rFonts w:hint="eastAsia" w:ascii="宋体" w:hAnsi="宋体" w:eastAsia="宋体" w:cs="宋体"/>
          <w:color w:val="auto"/>
          <w:sz w:val="21"/>
          <w:szCs w:val="21"/>
          <w:highlight w:val="none"/>
          <w:lang w:eastAsia="zh-CN"/>
        </w:rPr>
        <w:t>上午</w:t>
      </w:r>
      <w:r>
        <w:rPr>
          <w:rFonts w:hint="eastAsia" w:eastAsia="宋体" w:cs="宋体"/>
          <w:color w:val="auto"/>
          <w:sz w:val="21"/>
          <w:szCs w:val="21"/>
          <w:highlight w:val="none"/>
          <w:lang w:eastAsia="zh-CN"/>
        </w:rPr>
        <w:t>9</w:t>
      </w:r>
      <w:r>
        <w:rPr>
          <w:rFonts w:hint="eastAsia" w:ascii="宋体" w:hAnsi="宋体" w:eastAsia="宋体" w:cs="宋体"/>
          <w:color w:val="auto"/>
          <w:sz w:val="21"/>
          <w:szCs w:val="21"/>
          <w:highlight w:val="none"/>
          <w:lang w:eastAsia="zh-CN"/>
        </w:rPr>
        <w:t>时</w:t>
      </w:r>
      <w:r>
        <w:rPr>
          <w:rFonts w:hint="eastAsia"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0至10时</w:t>
      </w:r>
      <w:r>
        <w:rPr>
          <w:rFonts w:hint="eastAsia" w:eastAsia="宋体" w:cs="宋体"/>
          <w:color w:val="auto"/>
          <w:sz w:val="21"/>
          <w:szCs w:val="21"/>
          <w:highlight w:val="none"/>
          <w:lang w:eastAsia="zh-CN"/>
        </w:rPr>
        <w:t>00</w:t>
      </w:r>
      <w:r>
        <w:rPr>
          <w:rFonts w:hint="eastAsia" w:ascii="宋体" w:hAnsi="宋体" w:eastAsia="宋体" w:cs="宋体"/>
          <w:color w:val="auto"/>
          <w:sz w:val="21"/>
          <w:szCs w:val="21"/>
          <w:highlight w:val="none"/>
          <w:lang w:eastAsia="zh-CN"/>
        </w:rPr>
        <w:t>分)磋商供应商可以登录广西政府采购云平台，用“项目采购-开标评标”功能进行解密电子磋商响应文件。若磋商供应商在规定时间内无法解密或解密失败，可以以电子备份磋商响应文件作为依据【在接到无法解密或解密失败的通知后，供应商可根据自身实际情况按通知时要求的时间到</w:t>
      </w:r>
      <w:r>
        <w:rPr>
          <w:rFonts w:hint="eastAsia" w:eastAsia="宋体" w:cs="宋体"/>
          <w:color w:val="auto"/>
          <w:sz w:val="21"/>
          <w:szCs w:val="21"/>
          <w:highlight w:val="none"/>
          <w:lang w:eastAsia="zh-CN"/>
        </w:rPr>
        <w:t>桂林市公共资源交易中心</w:t>
      </w:r>
      <w:r>
        <w:rPr>
          <w:rFonts w:hint="eastAsia" w:eastAsia="宋体" w:cs="宋体"/>
          <w:color w:val="auto"/>
          <w:sz w:val="21"/>
          <w:szCs w:val="21"/>
          <w:highlight w:val="none"/>
          <w:u w:val="single"/>
          <w:lang w:eastAsia="zh-CN"/>
        </w:rPr>
        <w:t>9号开标室（6号仓）</w:t>
      </w:r>
      <w:r>
        <w:rPr>
          <w:rFonts w:hint="eastAsia" w:eastAsia="宋体" w:cs="宋体"/>
          <w:color w:val="auto"/>
          <w:sz w:val="21"/>
          <w:szCs w:val="21"/>
          <w:highlight w:val="none"/>
          <w:lang w:eastAsia="zh-CN"/>
        </w:rPr>
        <w:t>（桂林市临桂区西城中路69号创业大厦西辅楼四楼）</w:t>
      </w:r>
      <w:r>
        <w:rPr>
          <w:rFonts w:hint="eastAsia" w:ascii="宋体" w:hAnsi="宋体" w:eastAsia="宋体" w:cs="宋体"/>
          <w:color w:val="auto"/>
          <w:sz w:val="21"/>
          <w:szCs w:val="21"/>
          <w:highlight w:val="none"/>
          <w:lang w:eastAsia="zh-CN"/>
        </w:rPr>
        <w:t>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p w14:paraId="39DF9F69">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5.在线投标响应（电子投标）说明</w:t>
      </w:r>
    </w:p>
    <w:p w14:paraId="769C28AE">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本项目通过广西政府采购云平台（https://www.gcy.zfcg.gxzf.gov.cn/）实行在线投标响应(电子投标)，供应商需要先安装“广西政府采购云平台电子交易客户端”（请自行前往“广西政府采购云平台”进行下载），并按照本</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文件和广西政府采购云平台的要求，通过“广西政府采购云平台电子交易客户端”编制并加密响应文件。</w:t>
      </w:r>
      <w:r>
        <w:rPr>
          <w:rFonts w:hint="eastAsia" w:ascii="宋体" w:hAnsi="宋体" w:eastAsia="宋体" w:cs="宋体"/>
          <w:color w:val="auto"/>
          <w:sz w:val="21"/>
          <w:szCs w:val="21"/>
          <w:highlight w:val="none"/>
          <w:lang w:eastAsia="zh-CN"/>
        </w:rPr>
        <w:t>供应商未按规定编制并加密的响应文件，广西政府采购云平台将予以拒收。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63377D05">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为确保网上操作合法、有效和安全，供应商应当在投标截止时间前完成在“广西政府采购云平台”的身份认证，确保在电子投标过程中能够对相关数据电子文件进行加密和使用电子签章。使用“广西政府采购云平台电子交易客户端”需要提前申领CA数字证书，申领流程请自行前往广西政府采购云平台网站进行查阅；完成CA数字证书办理预计一周左右，建议供应商获取响应文件后立即办理。若对项目采购电子交易系统操作有疑问，可登录“广西政府采购云平台”，点击右侧咨询小采，获取采小蜜智能服务管家帮助，或拨打广西政府采购云平台服务热线95763获取热线服务帮助。</w:t>
      </w:r>
    </w:p>
    <w:p w14:paraId="0825CDB7">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供应商应当在投标截止时间前，将生成的“响应文件”上传递交至广西政府采购云平台。响应文件递交截止时间前可以撤回电子响应文件。补充或者修改电子响应文件的，应当先行撤回原文件，补充、修改后重新传输递交，响应文件递交截止时间前未完成传输的，视为撤回响应文件。</w:t>
      </w:r>
    </w:p>
    <w:p w14:paraId="661DD343">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本采购项目为广西政府采购云平台全流程电子化操作，参与投标响应的供应商需自备计算机和网络设备(设备需可视频通话和读取广西政府采购云平台CA数字证书)，确保投标（响应）过程顺利进行；因供应商自身设备或网络原因造成的一切后果，由供应商自行承担。</w:t>
      </w:r>
    </w:p>
    <w:p w14:paraId="7DABF48C">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(5)本项目需要磋商供应商代表在截标当天截标后，按磋商小组要求及时登录广西政府采购云平台等候在线磋商及提交最后报价。</w:t>
      </w:r>
    </w:p>
    <w:p w14:paraId="1B71116A">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6.本项目无需缴纳磋商保证金。</w:t>
      </w:r>
    </w:p>
    <w:p w14:paraId="79345A01">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7.本项目所属行业为：</w:t>
      </w:r>
      <w:r>
        <w:rPr>
          <w:rFonts w:hint="eastAsia" w:ascii="宋体" w:hAnsi="宋体" w:eastAsia="宋体" w:cs="宋体"/>
          <w:color w:val="auto"/>
          <w:sz w:val="21"/>
          <w:szCs w:val="21"/>
          <w:highlight w:val="none"/>
          <w:u w:val="single"/>
          <w:lang w:eastAsia="zh-CN"/>
        </w:rPr>
        <w:t>建筑业</w:t>
      </w:r>
      <w:r>
        <w:rPr>
          <w:rFonts w:hint="eastAsia" w:ascii="宋体" w:hAnsi="宋体" w:eastAsia="宋体" w:cs="宋体"/>
          <w:color w:val="auto"/>
          <w:sz w:val="21"/>
          <w:szCs w:val="21"/>
          <w:highlight w:val="none"/>
          <w:lang w:eastAsia="zh-CN"/>
        </w:rPr>
        <w:t>。</w:t>
      </w:r>
    </w:p>
    <w:p w14:paraId="30A704DD">
      <w:pPr>
        <w:pStyle w:val="16"/>
        <w:pageBreakBefore w:val="0"/>
        <w:widowControl/>
        <w:kinsoku/>
        <w:wordWrap/>
        <w:overflowPunct/>
        <w:topLinePunct w:val="0"/>
        <w:bidi w:val="0"/>
        <w:spacing w:before="0" w:beforeAutospacing="0" w:after="0" w:afterAutospacing="0" w:line="400" w:lineRule="exact"/>
        <w:ind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8.本项目采用远程异地评审方式开展评审工作，</w:t>
      </w:r>
      <w:r>
        <w:rPr>
          <w:rFonts w:hint="eastAsia"/>
          <w:color w:val="auto"/>
          <w:spacing w:val="8"/>
          <w:sz w:val="21"/>
          <w:szCs w:val="21"/>
          <w:highlight w:val="none"/>
        </w:rPr>
        <w:t>磋商小组</w:t>
      </w:r>
      <w:r>
        <w:rPr>
          <w:rFonts w:hint="eastAsia" w:eastAsia="宋体" w:cs="宋体"/>
          <w:color w:val="auto"/>
          <w:sz w:val="21"/>
          <w:szCs w:val="21"/>
          <w:highlight w:val="none"/>
          <w:lang w:val="en-US" w:eastAsia="zh-CN"/>
        </w:rPr>
        <w:t>由主场及异地抽取专家组成，全程线上协同评审、电子签章。</w:t>
      </w:r>
    </w:p>
    <w:p w14:paraId="33C88773">
      <w:pPr>
        <w:pStyle w:val="8"/>
        <w:pageBreakBefore w:val="0"/>
        <w:widowControl/>
        <w:kinsoku/>
        <w:wordWrap/>
        <w:overflowPunct/>
        <w:topLinePunct w:val="0"/>
        <w:bidi w:val="0"/>
        <w:spacing w:line="400" w:lineRule="exact"/>
        <w:ind w:firstLine="46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10"/>
          <w:sz w:val="21"/>
          <w:szCs w:val="21"/>
          <w:highlight w:val="none"/>
          <w:lang w:eastAsia="zh-CN"/>
        </w:rPr>
        <w:t>八、凡对本次招标提出询问，请按以下方式联系</w:t>
      </w:r>
    </w:p>
    <w:p w14:paraId="2417ADF2">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1.采购人信息</w:t>
      </w:r>
    </w:p>
    <w:p w14:paraId="6555F69D">
      <w:pPr>
        <w:pStyle w:val="16"/>
        <w:pageBreakBefore w:val="0"/>
        <w:widowControl/>
        <w:kinsoku/>
        <w:wordWrap/>
        <w:overflowPunct/>
        <w:topLinePunct w:val="0"/>
        <w:bidi w:val="0"/>
        <w:spacing w:before="0" w:beforeAutospacing="0" w:after="0" w:afterAutospacing="0" w:line="400" w:lineRule="exact"/>
        <w:ind w:firstLine="420" w:firstLineChars="200"/>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    称：</w:t>
      </w:r>
      <w:r>
        <w:rPr>
          <w:rFonts w:hint="default" w:eastAsia="宋体" w:cs="宋体"/>
          <w:color w:val="auto"/>
          <w:sz w:val="21"/>
          <w:szCs w:val="21"/>
          <w:highlight w:val="none"/>
          <w:lang w:eastAsia="zh-CN"/>
        </w:rPr>
        <w:t>永福县农业农村局</w:t>
      </w:r>
    </w:p>
    <w:p w14:paraId="4E4D20BA">
      <w:pPr>
        <w:pStyle w:val="16"/>
        <w:pageBreakBefore w:val="0"/>
        <w:widowControl/>
        <w:kinsoku/>
        <w:wordWrap/>
        <w:overflowPunct/>
        <w:topLinePunct w:val="0"/>
        <w:bidi w:val="0"/>
        <w:spacing w:before="0" w:beforeAutospacing="0" w:after="0" w:afterAutospacing="0" w:line="400" w:lineRule="exact"/>
        <w:ind w:firstLine="420" w:firstLineChars="200"/>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w:t>
      </w:r>
      <w:r>
        <w:rPr>
          <w:rFonts w:hint="default" w:eastAsia="宋体" w:cs="宋体"/>
          <w:color w:val="auto"/>
          <w:sz w:val="21"/>
          <w:szCs w:val="21"/>
          <w:highlight w:val="none"/>
          <w:lang w:eastAsia="zh-CN"/>
        </w:rPr>
        <w:t>永福县永福镇迎宾路167号</w:t>
      </w:r>
    </w:p>
    <w:p w14:paraId="7D57F92B">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default" w:eastAsia="宋体" w:cs="宋体"/>
          <w:color w:val="auto"/>
          <w:sz w:val="21"/>
          <w:szCs w:val="21"/>
          <w:highlight w:val="none"/>
          <w:lang w:eastAsia="zh-CN"/>
        </w:rPr>
        <w:t>李工</w:t>
      </w:r>
      <w:r>
        <w:rPr>
          <w:rFonts w:hint="eastAsia" w:ascii="宋体" w:hAnsi="宋体" w:eastAsia="宋体" w:cs="宋体"/>
          <w:color w:val="auto"/>
          <w:sz w:val="21"/>
          <w:szCs w:val="21"/>
          <w:highlight w:val="none"/>
          <w:lang w:eastAsia="zh-CN"/>
        </w:rPr>
        <w:t xml:space="preserve">            </w:t>
      </w:r>
    </w:p>
    <w:p w14:paraId="20D46FA2">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项目联系方式：</w:t>
      </w:r>
      <w:r>
        <w:rPr>
          <w:rFonts w:hint="default" w:eastAsia="宋体" w:cs="宋体"/>
          <w:color w:val="auto"/>
          <w:sz w:val="21"/>
          <w:szCs w:val="21"/>
          <w:highlight w:val="none"/>
          <w:lang w:eastAsia="zh-CN"/>
        </w:rPr>
        <w:t>0773-8558686</w:t>
      </w:r>
      <w:r>
        <w:rPr>
          <w:rFonts w:hint="eastAsia" w:ascii="宋体" w:hAnsi="宋体" w:eastAsia="宋体" w:cs="宋体"/>
          <w:color w:val="auto"/>
          <w:sz w:val="21"/>
          <w:szCs w:val="21"/>
          <w:highlight w:val="none"/>
          <w:lang w:eastAsia="zh-CN"/>
        </w:rPr>
        <w:t xml:space="preserve">               </w:t>
      </w:r>
    </w:p>
    <w:p w14:paraId="592A63EB">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2.采购代理机构信息</w:t>
      </w:r>
    </w:p>
    <w:p w14:paraId="10CB2136">
      <w:pPr>
        <w:pStyle w:val="16"/>
        <w:pageBreakBefore w:val="0"/>
        <w:widowControl/>
        <w:kinsoku/>
        <w:wordWrap/>
        <w:overflowPunct/>
        <w:topLinePunct w:val="0"/>
        <w:bidi w:val="0"/>
        <w:spacing w:before="0" w:beforeAutospacing="0" w:after="0" w:afterAutospacing="0" w:line="400" w:lineRule="exact"/>
        <w:ind w:firstLine="420" w:firstLineChars="200"/>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    称：</w:t>
      </w:r>
      <w:r>
        <w:rPr>
          <w:rFonts w:hint="default" w:eastAsia="宋体" w:cs="宋体"/>
          <w:color w:val="auto"/>
          <w:sz w:val="21"/>
          <w:szCs w:val="21"/>
          <w:highlight w:val="none"/>
          <w:lang w:eastAsia="zh-CN"/>
        </w:rPr>
        <w:t>广西鸿洋工程咨询有限公司</w:t>
      </w:r>
    </w:p>
    <w:p w14:paraId="38F8C0A0">
      <w:pPr>
        <w:pStyle w:val="16"/>
        <w:pageBreakBefore w:val="0"/>
        <w:widowControl/>
        <w:kinsoku/>
        <w:wordWrap/>
        <w:overflowPunct/>
        <w:topLinePunct w:val="0"/>
        <w:bidi w:val="0"/>
        <w:spacing w:before="0" w:beforeAutospacing="0" w:after="0" w:afterAutospacing="0" w:line="400" w:lineRule="exact"/>
        <w:ind w:firstLine="420" w:firstLineChars="200"/>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w:t>
      </w:r>
      <w:r>
        <w:rPr>
          <w:rFonts w:hint="default" w:eastAsia="宋体" w:cs="宋体"/>
          <w:color w:val="auto"/>
          <w:sz w:val="21"/>
          <w:szCs w:val="21"/>
          <w:highlight w:val="none"/>
          <w:lang w:eastAsia="zh-CN"/>
        </w:rPr>
        <w:t>桂林市七星区龙隐路龙隐小区40号3单元101室</w:t>
      </w:r>
    </w:p>
    <w:p w14:paraId="4727C29E">
      <w:pPr>
        <w:pStyle w:val="16"/>
        <w:pageBreakBefore w:val="0"/>
        <w:widowControl/>
        <w:kinsoku/>
        <w:wordWrap/>
        <w:overflowPunct/>
        <w:topLinePunct w:val="0"/>
        <w:bidi w:val="0"/>
        <w:spacing w:before="0" w:beforeAutospacing="0" w:after="0" w:afterAutospacing="0" w:line="400" w:lineRule="exact"/>
        <w:ind w:firstLine="420" w:firstLineChars="200"/>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default" w:eastAsia="宋体" w:cs="宋体"/>
          <w:color w:val="auto"/>
          <w:sz w:val="21"/>
          <w:szCs w:val="21"/>
          <w:highlight w:val="none"/>
          <w:lang w:eastAsia="zh-CN"/>
        </w:rPr>
        <w:t>诸葛利</w:t>
      </w:r>
    </w:p>
    <w:p w14:paraId="4DFE031B">
      <w:pPr>
        <w:pStyle w:val="16"/>
        <w:pageBreakBefore w:val="0"/>
        <w:widowControl/>
        <w:kinsoku/>
        <w:wordWrap/>
        <w:overflowPunct/>
        <w:topLinePunct w:val="0"/>
        <w:bidi w:val="0"/>
        <w:spacing w:before="0" w:beforeAutospacing="0" w:after="0" w:afterAutospacing="0" w:line="400" w:lineRule="exact"/>
        <w:ind w:firstLine="420" w:firstLineChars="200"/>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项目联系方式：</w:t>
      </w:r>
      <w:r>
        <w:rPr>
          <w:rFonts w:hint="default" w:eastAsia="宋体" w:cs="宋体"/>
          <w:color w:val="auto"/>
          <w:sz w:val="21"/>
          <w:szCs w:val="21"/>
          <w:highlight w:val="none"/>
          <w:lang w:eastAsia="zh-CN"/>
        </w:rPr>
        <w:t>0773-3633953</w:t>
      </w:r>
    </w:p>
    <w:p w14:paraId="05431FC8">
      <w:pPr>
        <w:pageBreakBefore w:val="0"/>
        <w:widowControl/>
        <w:kinsoku/>
        <w:wordWrap/>
        <w:overflowPunct/>
        <w:topLinePunct w:val="0"/>
        <w:bidi w:val="0"/>
        <w:spacing w:line="400" w:lineRule="exact"/>
        <w:ind w:firstLine="420" w:firstLineChars="200"/>
        <w:rPr>
          <w:rFonts w:hint="eastAsia" w:ascii="宋体" w:hAnsi="宋体" w:eastAsia="宋体" w:cs="宋体"/>
          <w:color w:val="auto"/>
          <w:sz w:val="21"/>
          <w:szCs w:val="21"/>
          <w:highlight w:val="none"/>
          <w:lang w:eastAsia="zh-CN"/>
        </w:rPr>
      </w:pPr>
    </w:p>
    <w:p w14:paraId="3C00A028">
      <w:pPr>
        <w:pStyle w:val="3"/>
        <w:pageBreakBefore w:val="0"/>
        <w:widowControl/>
        <w:kinsoku/>
        <w:wordWrap/>
        <w:overflowPunct/>
        <w:topLinePunct w:val="0"/>
        <w:bidi w:val="0"/>
        <w:spacing w:before="0" w:after="0" w:line="400" w:lineRule="exact"/>
        <w:rPr>
          <w:rFonts w:hint="eastAsia" w:ascii="宋体" w:hAnsi="宋体" w:eastAsia="宋体" w:cs="宋体"/>
          <w:sz w:val="21"/>
          <w:szCs w:val="21"/>
          <w:highlight w:val="none"/>
          <w:lang w:eastAsia="zh-CN"/>
        </w:rPr>
      </w:pPr>
    </w:p>
    <w:p w14:paraId="16651065">
      <w:pPr>
        <w:pageBreakBefore w:val="0"/>
        <w:kinsoku/>
        <w:wordWrap/>
        <w:overflowPunct/>
        <w:topLinePunct w:val="0"/>
        <w:bidi w:val="0"/>
        <w:rPr>
          <w:rFonts w:hint="eastAsia"/>
          <w:highlight w:val="none"/>
          <w:lang w:eastAsia="zh-CN"/>
        </w:rPr>
      </w:pPr>
    </w:p>
    <w:p w14:paraId="0B5A2F26">
      <w:pPr>
        <w:pStyle w:val="8"/>
        <w:pageBreakBefore w:val="0"/>
        <w:kinsoku/>
        <w:wordWrap/>
        <w:overflowPunct/>
        <w:topLinePunct w:val="0"/>
        <w:bidi w:val="0"/>
        <w:rPr>
          <w:rFonts w:hint="eastAsia"/>
          <w:highlight w:val="none"/>
          <w:lang w:eastAsia="zh-CN"/>
        </w:rPr>
      </w:pPr>
    </w:p>
    <w:p w14:paraId="5FE6D651">
      <w:pPr>
        <w:pStyle w:val="8"/>
        <w:pageBreakBefore w:val="0"/>
        <w:widowControl/>
        <w:kinsoku/>
        <w:wordWrap/>
        <w:overflowPunct/>
        <w:topLinePunct w:val="0"/>
        <w:bidi w:val="0"/>
        <w:spacing w:line="400" w:lineRule="exact"/>
        <w:ind w:firstLine="6612" w:firstLineChars="2900"/>
        <w:rPr>
          <w:rFonts w:hint="eastAsia" w:ascii="宋体" w:hAnsi="宋体" w:eastAsia="宋体" w:cs="宋体"/>
          <w:color w:val="auto"/>
          <w:spacing w:val="2"/>
          <w:sz w:val="21"/>
          <w:szCs w:val="21"/>
          <w:highlight w:val="none"/>
          <w:lang w:eastAsia="zh-CN"/>
        </w:rPr>
      </w:pPr>
      <w:r>
        <w:rPr>
          <w:rFonts w:hint="default" w:cs="宋体"/>
          <w:color w:val="auto"/>
          <w:spacing w:val="9"/>
          <w:sz w:val="21"/>
          <w:szCs w:val="21"/>
          <w:highlight w:val="none"/>
          <w:lang w:eastAsia="zh-CN"/>
        </w:rPr>
        <w:t>广西鸿洋工程咨询有限公司</w:t>
      </w:r>
      <w:r>
        <w:rPr>
          <w:rFonts w:hint="eastAsia" w:ascii="宋体" w:hAnsi="宋体" w:eastAsia="宋体" w:cs="宋体"/>
          <w:color w:val="auto"/>
          <w:spacing w:val="2"/>
          <w:sz w:val="21"/>
          <w:szCs w:val="21"/>
          <w:highlight w:val="none"/>
          <w:lang w:eastAsia="zh-CN"/>
        </w:rPr>
        <w:t xml:space="preserve"> </w:t>
      </w:r>
    </w:p>
    <w:p w14:paraId="7F5AE10C">
      <w:pPr>
        <w:pStyle w:val="8"/>
        <w:pageBreakBefore w:val="0"/>
        <w:widowControl/>
        <w:kinsoku/>
        <w:wordWrap/>
        <w:overflowPunct/>
        <w:topLinePunct w:val="0"/>
        <w:bidi w:val="0"/>
        <w:spacing w:line="400" w:lineRule="exact"/>
        <w:ind w:firstLine="7326" w:firstLineChars="3700"/>
        <w:rPr>
          <w:rFonts w:hint="default"/>
          <w:color w:val="auto"/>
          <w:sz w:val="21"/>
          <w:szCs w:val="21"/>
          <w:highlight w:val="none"/>
          <w:lang w:eastAsia="zh-CN"/>
        </w:rPr>
      </w:pPr>
      <w:r>
        <w:rPr>
          <w:rFonts w:hint="default" w:cs="宋体"/>
          <w:color w:val="auto"/>
          <w:spacing w:val="-6"/>
          <w:sz w:val="21"/>
          <w:szCs w:val="21"/>
          <w:highlight w:val="none"/>
          <w:lang w:eastAsia="zh-CN"/>
        </w:rPr>
        <w:t>2026年5月</w:t>
      </w:r>
      <w:r>
        <w:rPr>
          <w:rFonts w:hint="eastAsia" w:cs="宋体"/>
          <w:color w:val="auto"/>
          <w:spacing w:val="-6"/>
          <w:sz w:val="21"/>
          <w:szCs w:val="21"/>
          <w:highlight w:val="none"/>
          <w:lang w:val="en-US" w:eastAsia="zh-CN"/>
        </w:rPr>
        <w:t>29</w:t>
      </w:r>
      <w:r>
        <w:rPr>
          <w:rFonts w:hint="default" w:cs="宋体"/>
          <w:color w:val="auto"/>
          <w:spacing w:val="-6"/>
          <w:sz w:val="21"/>
          <w:szCs w:val="21"/>
          <w:highlight w:val="none"/>
          <w:lang w:eastAsia="zh-CN"/>
        </w:rPr>
        <w:t>日</w:t>
      </w:r>
    </w:p>
    <w:p w14:paraId="7125BDB4">
      <w:pPr>
        <w:pStyle w:val="8"/>
        <w:pageBreakBefore w:val="0"/>
        <w:kinsoku/>
        <w:wordWrap/>
        <w:overflowPunct/>
        <w:topLinePunct w:val="0"/>
        <w:bidi w:val="0"/>
        <w:spacing w:before="141" w:line="224" w:lineRule="auto"/>
        <w:ind w:left="3580"/>
        <w:outlineLvl w:val="0"/>
        <w:rPr>
          <w:color w:val="auto"/>
          <w:spacing w:val="8"/>
          <w:highlight w:val="none"/>
          <w:lang w:eastAsia="zh-CN"/>
        </w:rPr>
      </w:pPr>
    </w:p>
    <w:p w14:paraId="71E487DB">
      <w:pPr>
        <w:pageBreakBefore w:val="0"/>
        <w:kinsoku/>
        <w:wordWrap/>
        <w:overflowPunct/>
        <w:topLinePunct w:val="0"/>
        <w:bidi w:val="0"/>
        <w:rPr>
          <w:color w:val="auto"/>
          <w:spacing w:val="8"/>
          <w:highlight w:val="none"/>
          <w:lang w:eastAsia="zh-CN"/>
        </w:rPr>
      </w:pPr>
      <w:r>
        <w:rPr>
          <w:color w:val="auto"/>
          <w:spacing w:val="8"/>
          <w:highlight w:val="none"/>
          <w:lang w:eastAsia="zh-CN"/>
        </w:rPr>
        <w:br w:type="page"/>
      </w:r>
    </w:p>
    <w:p w14:paraId="7D563242">
      <w:pPr>
        <w:pStyle w:val="2"/>
        <w:pageBreakBefore w:val="0"/>
        <w:numPr>
          <w:ilvl w:val="0"/>
          <w:numId w:val="1"/>
        </w:numPr>
        <w:kinsoku/>
        <w:wordWrap/>
        <w:overflowPunct/>
        <w:topLinePunct w:val="0"/>
        <w:bidi w:val="0"/>
        <w:rPr>
          <w:color w:val="auto"/>
          <w:spacing w:val="8"/>
          <w:highlight w:val="none"/>
          <w:lang w:eastAsia="zh-CN"/>
        </w:rPr>
      </w:pPr>
      <w:bookmarkStart w:id="4" w:name="_Toc29648"/>
      <w:r>
        <w:rPr>
          <w:highlight w:val="none"/>
          <w:lang w:eastAsia="zh-CN"/>
        </w:rPr>
        <w:t>供应商须知</w:t>
      </w:r>
      <w:bookmarkEnd w:id="4"/>
    </w:p>
    <w:p w14:paraId="4A9D2CCF">
      <w:pPr>
        <w:pStyle w:val="8"/>
        <w:pageBreakBefore w:val="0"/>
        <w:kinsoku/>
        <w:wordWrap/>
        <w:overflowPunct/>
        <w:topLinePunct w:val="0"/>
        <w:bidi w:val="0"/>
        <w:spacing w:before="176" w:line="213" w:lineRule="auto"/>
        <w:ind w:left="3977"/>
        <w:rPr>
          <w:color w:val="auto"/>
          <w:sz w:val="24"/>
          <w:szCs w:val="24"/>
          <w:highlight w:val="none"/>
        </w:rPr>
      </w:pPr>
      <w:r>
        <w:rPr>
          <w:color w:val="auto"/>
          <w:spacing w:val="-1"/>
          <w:sz w:val="24"/>
          <w:szCs w:val="24"/>
          <w:highlight w:val="none"/>
        </w:rPr>
        <w:t>供应商须知前附表</w:t>
      </w:r>
    </w:p>
    <w:tbl>
      <w:tblPr>
        <w:tblStyle w:val="25"/>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933"/>
        <w:gridCol w:w="1100"/>
        <w:gridCol w:w="7150"/>
      </w:tblGrid>
      <w:tr w14:paraId="485B3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blHeader/>
          <w:jc w:val="center"/>
        </w:trPr>
        <w:tc>
          <w:tcPr>
            <w:tcW w:w="688" w:type="dxa"/>
            <w:shd w:val="clear" w:color="auto" w:fill="8DB3E2"/>
            <w:vAlign w:val="center"/>
          </w:tcPr>
          <w:p w14:paraId="78303195">
            <w:pPr>
              <w:pStyle w:val="26"/>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color w:val="auto"/>
                <w:sz w:val="21"/>
                <w:szCs w:val="21"/>
                <w:highlight w:val="none"/>
              </w:rPr>
            </w:pPr>
            <w:r>
              <w:rPr>
                <w:rFonts w:hint="eastAsia"/>
                <w:color w:val="auto"/>
                <w:spacing w:val="6"/>
                <w:sz w:val="21"/>
                <w:szCs w:val="21"/>
                <w:highlight w:val="none"/>
              </w:rPr>
              <w:t>序号</w:t>
            </w:r>
          </w:p>
        </w:tc>
        <w:tc>
          <w:tcPr>
            <w:tcW w:w="933" w:type="dxa"/>
            <w:shd w:val="clear" w:color="auto" w:fill="8DB3E2"/>
            <w:vAlign w:val="center"/>
          </w:tcPr>
          <w:p w14:paraId="69FFD8F7">
            <w:pPr>
              <w:pStyle w:val="26"/>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color w:val="auto"/>
                <w:sz w:val="21"/>
                <w:szCs w:val="21"/>
                <w:highlight w:val="none"/>
              </w:rPr>
            </w:pPr>
            <w:r>
              <w:rPr>
                <w:rFonts w:hint="eastAsia"/>
                <w:color w:val="auto"/>
                <w:spacing w:val="7"/>
                <w:sz w:val="21"/>
                <w:szCs w:val="21"/>
                <w:highlight w:val="none"/>
              </w:rPr>
              <w:t>条款号</w:t>
            </w:r>
          </w:p>
        </w:tc>
        <w:tc>
          <w:tcPr>
            <w:tcW w:w="1100" w:type="dxa"/>
            <w:shd w:val="clear" w:color="auto" w:fill="8DB3E2"/>
            <w:vAlign w:val="center"/>
          </w:tcPr>
          <w:p w14:paraId="604E9FF5">
            <w:pPr>
              <w:pStyle w:val="26"/>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color w:val="auto"/>
                <w:sz w:val="21"/>
                <w:szCs w:val="21"/>
                <w:highlight w:val="none"/>
              </w:rPr>
            </w:pPr>
            <w:r>
              <w:rPr>
                <w:rFonts w:hint="eastAsia"/>
                <w:color w:val="auto"/>
                <w:spacing w:val="8"/>
                <w:sz w:val="21"/>
                <w:szCs w:val="21"/>
                <w:highlight w:val="none"/>
              </w:rPr>
              <w:t>条款名称</w:t>
            </w:r>
          </w:p>
        </w:tc>
        <w:tc>
          <w:tcPr>
            <w:tcW w:w="7150" w:type="dxa"/>
            <w:shd w:val="clear" w:color="auto" w:fill="8DB3E2"/>
            <w:vAlign w:val="center"/>
          </w:tcPr>
          <w:p w14:paraId="4C6B6DD9">
            <w:pPr>
              <w:pStyle w:val="26"/>
              <w:keepNext w:val="0"/>
              <w:keepLines w:val="0"/>
              <w:pageBreakBefore w:val="0"/>
              <w:widowControl/>
              <w:kinsoku/>
              <w:wordWrap/>
              <w:overflowPunct/>
              <w:topLinePunct w:val="0"/>
              <w:autoSpaceDE w:val="0"/>
              <w:autoSpaceDN w:val="0"/>
              <w:bidi w:val="0"/>
              <w:adjustRightInd w:val="0"/>
              <w:snapToGrid w:val="0"/>
              <w:spacing w:line="360" w:lineRule="auto"/>
              <w:ind w:left="0" w:firstLine="0"/>
              <w:jc w:val="center"/>
              <w:textAlignment w:val="baseline"/>
              <w:rPr>
                <w:color w:val="auto"/>
                <w:sz w:val="21"/>
                <w:szCs w:val="21"/>
                <w:highlight w:val="none"/>
              </w:rPr>
            </w:pPr>
            <w:r>
              <w:rPr>
                <w:rFonts w:hint="eastAsia"/>
                <w:color w:val="auto"/>
                <w:spacing w:val="3"/>
                <w:sz w:val="21"/>
                <w:szCs w:val="21"/>
                <w:highlight w:val="none"/>
              </w:rPr>
              <w:t>内容、要求</w:t>
            </w:r>
          </w:p>
        </w:tc>
      </w:tr>
      <w:tr w14:paraId="11DDC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1F3BC3C2">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1</w:t>
            </w:r>
          </w:p>
        </w:tc>
        <w:tc>
          <w:tcPr>
            <w:tcW w:w="933" w:type="dxa"/>
            <w:vAlign w:val="center"/>
          </w:tcPr>
          <w:p w14:paraId="1D5D5017">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3"/>
                <w:sz w:val="21"/>
                <w:szCs w:val="21"/>
                <w:highlight w:val="none"/>
              </w:rPr>
              <w:t>1.1</w:t>
            </w:r>
          </w:p>
        </w:tc>
        <w:tc>
          <w:tcPr>
            <w:tcW w:w="1100" w:type="dxa"/>
            <w:vAlign w:val="center"/>
          </w:tcPr>
          <w:p w14:paraId="1DFC4C33">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8"/>
                <w:sz w:val="21"/>
                <w:szCs w:val="21"/>
                <w:highlight w:val="none"/>
              </w:rPr>
              <w:t>项目名称及项目</w:t>
            </w:r>
            <w:r>
              <w:rPr>
                <w:rFonts w:hint="eastAsia"/>
                <w:color w:val="auto"/>
                <w:spacing w:val="3"/>
                <w:sz w:val="21"/>
                <w:szCs w:val="21"/>
                <w:highlight w:val="none"/>
              </w:rPr>
              <w:t>编号</w:t>
            </w:r>
          </w:p>
        </w:tc>
        <w:tc>
          <w:tcPr>
            <w:tcW w:w="7150" w:type="dxa"/>
          </w:tcPr>
          <w:p w14:paraId="321888D5">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hint="default"/>
                <w:color w:val="auto"/>
                <w:spacing w:val="9"/>
                <w:sz w:val="21"/>
                <w:szCs w:val="21"/>
                <w:highlight w:val="none"/>
                <w:lang w:eastAsia="zh-CN"/>
              </w:rPr>
            </w:pPr>
            <w:r>
              <w:rPr>
                <w:rFonts w:hint="eastAsia"/>
                <w:color w:val="auto"/>
                <w:spacing w:val="9"/>
                <w:sz w:val="21"/>
                <w:szCs w:val="21"/>
                <w:highlight w:val="none"/>
                <w:lang w:eastAsia="zh-CN"/>
              </w:rPr>
              <w:t>项目名称：</w:t>
            </w:r>
            <w:r>
              <w:rPr>
                <w:rFonts w:hint="default"/>
                <w:color w:val="auto"/>
                <w:spacing w:val="9"/>
                <w:sz w:val="21"/>
                <w:szCs w:val="21"/>
                <w:highlight w:val="none"/>
                <w:lang w:eastAsia="zh-CN"/>
              </w:rPr>
              <w:t>2020年度永福县高效节水灌溉（补建）项目</w:t>
            </w:r>
          </w:p>
          <w:p w14:paraId="6CC1A655">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hint="default"/>
                <w:color w:val="auto"/>
                <w:sz w:val="21"/>
                <w:szCs w:val="21"/>
                <w:highlight w:val="none"/>
                <w:lang w:eastAsia="zh-CN"/>
              </w:rPr>
            </w:pPr>
            <w:r>
              <w:rPr>
                <w:rFonts w:hint="eastAsia"/>
                <w:color w:val="auto"/>
                <w:spacing w:val="9"/>
                <w:sz w:val="21"/>
                <w:szCs w:val="21"/>
                <w:highlight w:val="none"/>
                <w:lang w:eastAsia="zh-CN"/>
              </w:rPr>
              <w:t>项目编号：GLZC2026-C2-260019-GXHY</w:t>
            </w:r>
          </w:p>
        </w:tc>
      </w:tr>
      <w:tr w14:paraId="42AF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3134D723">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2</w:t>
            </w:r>
          </w:p>
        </w:tc>
        <w:tc>
          <w:tcPr>
            <w:tcW w:w="933" w:type="dxa"/>
            <w:vAlign w:val="center"/>
          </w:tcPr>
          <w:p w14:paraId="24199381">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3</w:t>
            </w:r>
          </w:p>
        </w:tc>
        <w:tc>
          <w:tcPr>
            <w:tcW w:w="1100" w:type="dxa"/>
            <w:vAlign w:val="center"/>
          </w:tcPr>
          <w:p w14:paraId="70DA3ED6">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8"/>
                <w:sz w:val="21"/>
                <w:szCs w:val="21"/>
                <w:highlight w:val="none"/>
              </w:rPr>
              <w:t>供应商资格</w:t>
            </w:r>
          </w:p>
        </w:tc>
        <w:tc>
          <w:tcPr>
            <w:tcW w:w="7150" w:type="dxa"/>
          </w:tcPr>
          <w:p w14:paraId="3AC11A1E">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z w:val="21"/>
                <w:szCs w:val="21"/>
                <w:highlight w:val="none"/>
                <w:lang w:eastAsia="zh-CN"/>
              </w:rPr>
            </w:pPr>
            <w:r>
              <w:rPr>
                <w:rFonts w:hint="eastAsia"/>
                <w:color w:val="auto"/>
                <w:spacing w:val="8"/>
                <w:sz w:val="21"/>
                <w:szCs w:val="21"/>
                <w:highlight w:val="none"/>
                <w:lang w:eastAsia="zh-CN"/>
              </w:rPr>
              <w:t>3.1</w:t>
            </w:r>
            <w:r>
              <w:rPr>
                <w:rFonts w:hint="eastAsia"/>
                <w:color w:val="auto"/>
                <w:spacing w:val="-34"/>
                <w:sz w:val="21"/>
                <w:szCs w:val="21"/>
                <w:highlight w:val="none"/>
                <w:lang w:eastAsia="zh-CN"/>
              </w:rPr>
              <w:t xml:space="preserve"> </w:t>
            </w:r>
            <w:r>
              <w:rPr>
                <w:rFonts w:hint="eastAsia"/>
                <w:color w:val="auto"/>
                <w:spacing w:val="8"/>
                <w:sz w:val="21"/>
                <w:szCs w:val="21"/>
                <w:highlight w:val="none"/>
                <w:lang w:eastAsia="zh-CN"/>
              </w:rPr>
              <w:t>符合《中华人民共和国政府采购法》第二十二条规定；</w:t>
            </w:r>
          </w:p>
          <w:p w14:paraId="368E54C4">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z w:val="21"/>
                <w:szCs w:val="21"/>
                <w:highlight w:val="none"/>
                <w:lang w:eastAsia="zh-CN"/>
              </w:rPr>
            </w:pPr>
            <w:r>
              <w:rPr>
                <w:rFonts w:hint="eastAsia"/>
                <w:color w:val="auto"/>
                <w:spacing w:val="11"/>
                <w:sz w:val="21"/>
                <w:szCs w:val="21"/>
                <w:highlight w:val="none"/>
                <w:lang w:eastAsia="zh-CN"/>
              </w:rPr>
              <w:t>3.2</w:t>
            </w:r>
            <w:r>
              <w:rPr>
                <w:rFonts w:hint="eastAsia"/>
                <w:color w:val="auto"/>
                <w:spacing w:val="-24"/>
                <w:sz w:val="21"/>
                <w:szCs w:val="21"/>
                <w:highlight w:val="none"/>
                <w:lang w:eastAsia="zh-CN"/>
              </w:rPr>
              <w:t xml:space="preserve"> </w:t>
            </w:r>
            <w:r>
              <w:rPr>
                <w:rFonts w:hint="eastAsia"/>
                <w:color w:val="auto"/>
                <w:spacing w:val="11"/>
                <w:sz w:val="21"/>
                <w:szCs w:val="21"/>
                <w:highlight w:val="none"/>
                <w:lang w:eastAsia="zh-CN"/>
              </w:rPr>
              <w:t>落实政府采购政策需满足的资格要求：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7CB8E508">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z w:val="21"/>
                <w:szCs w:val="21"/>
                <w:highlight w:val="none"/>
                <w:lang w:eastAsia="zh-CN"/>
              </w:rPr>
            </w:pPr>
            <w:r>
              <w:rPr>
                <w:rFonts w:hint="eastAsia"/>
                <w:color w:val="auto"/>
                <w:spacing w:val="6"/>
                <w:sz w:val="21"/>
                <w:szCs w:val="21"/>
                <w:highlight w:val="none"/>
                <w:lang w:eastAsia="zh-CN"/>
              </w:rPr>
              <w:t>3.3 本项目的特定资格要求：供应商须具备水利水电工程施工总承包叁级（含叁级以上）资质，并具有省级或以上建设行政主管部门颁发的建筑施工企业安全生产许可证，并在人员、设备、资金等方面具有相应的施工能力。其中拟派项目经理须具备水利水电工程专业二级以上（含本级）注册建造师证书，具备有效的安全生产考核合格证书（B类）。本项目不接受有在建、已中标未开工或已列为其他项目中标候选人第一名的建造师作为项目经理。</w:t>
            </w:r>
          </w:p>
        </w:tc>
      </w:tr>
      <w:tr w14:paraId="4F1DA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0E66A796">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3</w:t>
            </w:r>
          </w:p>
        </w:tc>
        <w:tc>
          <w:tcPr>
            <w:tcW w:w="933" w:type="dxa"/>
            <w:vAlign w:val="center"/>
          </w:tcPr>
          <w:p w14:paraId="0ADF293A">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4</w:t>
            </w:r>
          </w:p>
        </w:tc>
        <w:tc>
          <w:tcPr>
            <w:tcW w:w="1100" w:type="dxa"/>
            <w:vAlign w:val="center"/>
          </w:tcPr>
          <w:p w14:paraId="43758BB6">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7"/>
                <w:sz w:val="21"/>
                <w:szCs w:val="21"/>
                <w:highlight w:val="none"/>
              </w:rPr>
              <w:t>磋商费用</w:t>
            </w:r>
          </w:p>
        </w:tc>
        <w:tc>
          <w:tcPr>
            <w:tcW w:w="7150" w:type="dxa"/>
          </w:tcPr>
          <w:p w14:paraId="4C4B2456">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z w:val="21"/>
                <w:szCs w:val="21"/>
                <w:highlight w:val="none"/>
                <w:lang w:eastAsia="zh-CN"/>
              </w:rPr>
            </w:pPr>
            <w:r>
              <w:rPr>
                <w:rFonts w:hint="eastAsia"/>
                <w:color w:val="auto"/>
                <w:spacing w:val="7"/>
                <w:sz w:val="21"/>
                <w:szCs w:val="21"/>
                <w:highlight w:val="none"/>
                <w:lang w:eastAsia="zh-CN"/>
              </w:rPr>
              <w:t>不论磋商结果如何，供应商均应自行承担所有与磋商有关的全部费</w:t>
            </w:r>
            <w:r>
              <w:rPr>
                <w:rFonts w:hint="eastAsia"/>
                <w:color w:val="auto"/>
                <w:spacing w:val="-1"/>
                <w:sz w:val="21"/>
                <w:szCs w:val="21"/>
                <w:highlight w:val="none"/>
                <w:lang w:eastAsia="zh-CN"/>
              </w:rPr>
              <w:t>用。</w:t>
            </w:r>
          </w:p>
        </w:tc>
      </w:tr>
      <w:tr w14:paraId="0C39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3088A17A">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4</w:t>
            </w:r>
          </w:p>
        </w:tc>
        <w:tc>
          <w:tcPr>
            <w:tcW w:w="933" w:type="dxa"/>
            <w:vAlign w:val="center"/>
          </w:tcPr>
          <w:p w14:paraId="2F1BAE86">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7"/>
                <w:sz w:val="21"/>
                <w:szCs w:val="21"/>
                <w:highlight w:val="none"/>
              </w:rPr>
              <w:t>13</w:t>
            </w:r>
          </w:p>
        </w:tc>
        <w:tc>
          <w:tcPr>
            <w:tcW w:w="1100" w:type="dxa"/>
            <w:vAlign w:val="center"/>
          </w:tcPr>
          <w:p w14:paraId="6D0F6DE5">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lang w:eastAsia="zh-CN"/>
              </w:rPr>
            </w:pPr>
            <w:r>
              <w:rPr>
                <w:rFonts w:hint="eastAsia"/>
                <w:color w:val="auto"/>
                <w:spacing w:val="8"/>
                <w:sz w:val="21"/>
                <w:szCs w:val="21"/>
                <w:highlight w:val="none"/>
                <w:lang w:eastAsia="zh-CN"/>
              </w:rPr>
              <w:t>磋商报价及</w:t>
            </w:r>
            <w:r>
              <w:rPr>
                <w:rFonts w:hint="eastAsia"/>
                <w:color w:val="auto"/>
                <w:spacing w:val="15"/>
                <w:sz w:val="21"/>
                <w:szCs w:val="21"/>
                <w:highlight w:val="none"/>
                <w:lang w:eastAsia="zh-CN"/>
              </w:rPr>
              <w:t>磋商</w:t>
            </w:r>
            <w:r>
              <w:rPr>
                <w:rFonts w:hint="eastAsia"/>
                <w:color w:val="auto"/>
                <w:spacing w:val="8"/>
                <w:sz w:val="21"/>
                <w:szCs w:val="21"/>
                <w:highlight w:val="none"/>
                <w:lang w:eastAsia="zh-CN"/>
              </w:rPr>
              <w:t>限价</w:t>
            </w:r>
          </w:p>
        </w:tc>
        <w:tc>
          <w:tcPr>
            <w:tcW w:w="7150" w:type="dxa"/>
          </w:tcPr>
          <w:p w14:paraId="400810F4">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pacing w:val="15"/>
                <w:sz w:val="21"/>
                <w:szCs w:val="21"/>
                <w:highlight w:val="none"/>
                <w:lang w:eastAsia="zh-CN"/>
              </w:rPr>
            </w:pPr>
            <w:r>
              <w:rPr>
                <w:rFonts w:hint="eastAsia"/>
                <w:color w:val="auto"/>
                <w:spacing w:val="4"/>
                <w:sz w:val="21"/>
                <w:szCs w:val="21"/>
                <w:highlight w:val="none"/>
                <w:lang w:eastAsia="zh-CN"/>
              </w:rPr>
              <w:t>13.</w:t>
            </w:r>
            <w:r>
              <w:rPr>
                <w:rFonts w:hint="eastAsia"/>
                <w:color w:val="auto"/>
                <w:spacing w:val="15"/>
                <w:sz w:val="21"/>
                <w:szCs w:val="21"/>
                <w:highlight w:val="none"/>
                <w:lang w:eastAsia="zh-CN"/>
              </w:rPr>
              <w:t>1 磋商报价应按磋商文件中相关附表格式填写。</w:t>
            </w:r>
          </w:p>
          <w:p w14:paraId="7AAC6E45">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pacing w:val="9"/>
                <w:sz w:val="21"/>
                <w:szCs w:val="21"/>
                <w:highlight w:val="none"/>
                <w:lang w:eastAsia="zh-CN"/>
              </w:rPr>
            </w:pPr>
            <w:r>
              <w:rPr>
                <w:rFonts w:hint="eastAsia"/>
                <w:b/>
                <w:bCs/>
                <w:color w:val="auto"/>
                <w:spacing w:val="15"/>
                <w:sz w:val="21"/>
                <w:szCs w:val="21"/>
                <w:highlight w:val="none"/>
                <w:lang w:eastAsia="zh-CN"/>
              </w:rPr>
              <w:t>预算金额（人民币）：1580824.23元，为本项目最高磋商限价。</w:t>
            </w:r>
          </w:p>
          <w:p w14:paraId="2222D9F4">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both"/>
              <w:textAlignment w:val="baseline"/>
              <w:rPr>
                <w:color w:val="auto"/>
                <w:sz w:val="21"/>
                <w:szCs w:val="21"/>
                <w:highlight w:val="none"/>
                <w:lang w:eastAsia="zh-CN"/>
              </w:rPr>
            </w:pPr>
            <w:r>
              <w:rPr>
                <w:rFonts w:hint="eastAsia"/>
                <w:color w:val="auto"/>
                <w:spacing w:val="11"/>
                <w:sz w:val="21"/>
                <w:szCs w:val="21"/>
                <w:highlight w:val="none"/>
                <w:lang w:eastAsia="zh-CN"/>
              </w:rPr>
              <w:t>13.2</w:t>
            </w:r>
            <w:r>
              <w:rPr>
                <w:rFonts w:hint="eastAsia"/>
                <w:color w:val="auto"/>
                <w:spacing w:val="-36"/>
                <w:sz w:val="21"/>
                <w:szCs w:val="21"/>
                <w:highlight w:val="none"/>
                <w:lang w:eastAsia="zh-CN"/>
              </w:rPr>
              <w:t xml:space="preserve"> </w:t>
            </w:r>
            <w:r>
              <w:rPr>
                <w:rFonts w:hint="eastAsia"/>
                <w:color w:val="auto"/>
                <w:spacing w:val="11"/>
                <w:sz w:val="21"/>
                <w:szCs w:val="21"/>
                <w:highlight w:val="none"/>
                <w:lang w:eastAsia="zh-CN"/>
              </w:rPr>
              <w:t>供应商应在规定时间内在广西政府采购云平台上提交最后报价，超出</w:t>
            </w:r>
            <w:r>
              <w:rPr>
                <w:rFonts w:hint="eastAsia"/>
                <w:color w:val="auto"/>
                <w:spacing w:val="15"/>
                <w:sz w:val="21"/>
                <w:szCs w:val="21"/>
                <w:highlight w:val="none"/>
                <w:lang w:eastAsia="zh-CN"/>
              </w:rPr>
              <w:t>评委设定的最后报价时限或其最后报价超出</w:t>
            </w:r>
            <w:r>
              <w:rPr>
                <w:rFonts w:hint="eastAsia"/>
                <w:color w:val="auto"/>
                <w:spacing w:val="14"/>
                <w:sz w:val="21"/>
                <w:szCs w:val="21"/>
                <w:highlight w:val="none"/>
                <w:lang w:eastAsia="zh-CN"/>
              </w:rPr>
              <w:t>最高磋商限价导致已通</w:t>
            </w:r>
            <w:r>
              <w:rPr>
                <w:rFonts w:hint="eastAsia"/>
                <w:color w:val="auto"/>
                <w:spacing w:val="7"/>
                <w:sz w:val="21"/>
                <w:szCs w:val="21"/>
                <w:highlight w:val="none"/>
                <w:lang w:eastAsia="zh-CN"/>
              </w:rPr>
              <w:t>过评审的响应文件无效的，按供应商在提交响应文件截止时间后撤回响应文件处理。</w:t>
            </w:r>
          </w:p>
          <w:p w14:paraId="3A4260E3">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both"/>
              <w:textAlignment w:val="baseline"/>
              <w:rPr>
                <w:color w:val="auto"/>
                <w:spacing w:val="9"/>
                <w:sz w:val="21"/>
                <w:szCs w:val="21"/>
                <w:highlight w:val="none"/>
                <w:lang w:eastAsia="zh-CN"/>
              </w:rPr>
            </w:pPr>
            <w:r>
              <w:rPr>
                <w:rFonts w:hint="eastAsia"/>
                <w:color w:val="auto"/>
                <w:spacing w:val="7"/>
                <w:sz w:val="21"/>
                <w:szCs w:val="21"/>
                <w:highlight w:val="none"/>
                <w:lang w:eastAsia="zh-CN"/>
              </w:rPr>
              <w:t>注：供应商的磋商报价不得超过本工程最高</w:t>
            </w:r>
            <w:r>
              <w:rPr>
                <w:rFonts w:hint="eastAsia"/>
                <w:color w:val="auto"/>
                <w:spacing w:val="15"/>
                <w:sz w:val="21"/>
                <w:szCs w:val="21"/>
                <w:highlight w:val="none"/>
                <w:lang w:eastAsia="zh-CN"/>
              </w:rPr>
              <w:t>磋商</w:t>
            </w:r>
            <w:r>
              <w:rPr>
                <w:rFonts w:hint="eastAsia"/>
                <w:color w:val="auto"/>
                <w:spacing w:val="7"/>
                <w:sz w:val="21"/>
                <w:szCs w:val="21"/>
                <w:highlight w:val="none"/>
                <w:lang w:eastAsia="zh-CN"/>
              </w:rPr>
              <w:t>限价，否则作无效标</w:t>
            </w:r>
            <w:r>
              <w:rPr>
                <w:rFonts w:hint="eastAsia"/>
                <w:color w:val="auto"/>
                <w:spacing w:val="14"/>
                <w:sz w:val="21"/>
                <w:szCs w:val="21"/>
                <w:highlight w:val="none"/>
                <w:lang w:eastAsia="zh-CN"/>
              </w:rPr>
              <w:t>处理；供应商的第二次磋商报价不得高于该供应商第一次磋商报</w:t>
            </w:r>
            <w:r>
              <w:rPr>
                <w:rFonts w:hint="eastAsia"/>
                <w:color w:val="auto"/>
                <w:spacing w:val="7"/>
                <w:sz w:val="21"/>
                <w:szCs w:val="21"/>
                <w:highlight w:val="none"/>
                <w:lang w:eastAsia="zh-CN"/>
              </w:rPr>
              <w:t>价，否则做无效标处理。如供应商维持磋商报价不变，以原磋商报价作为供应商最后报价；如供应商需要改变原磋商报价时，供应商</w:t>
            </w:r>
            <w:r>
              <w:rPr>
                <w:rFonts w:hint="eastAsia"/>
                <w:color w:val="auto"/>
                <w:spacing w:val="9"/>
                <w:sz w:val="21"/>
                <w:szCs w:val="21"/>
                <w:highlight w:val="none"/>
                <w:lang w:eastAsia="zh-CN"/>
              </w:rPr>
              <w:t>应预先准备好调整后的已标价的工程量清单。</w:t>
            </w:r>
          </w:p>
        </w:tc>
      </w:tr>
      <w:tr w14:paraId="2E344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688" w:type="dxa"/>
            <w:vAlign w:val="center"/>
          </w:tcPr>
          <w:p w14:paraId="63E91A91">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5</w:t>
            </w:r>
          </w:p>
        </w:tc>
        <w:tc>
          <w:tcPr>
            <w:tcW w:w="933" w:type="dxa"/>
            <w:vAlign w:val="center"/>
          </w:tcPr>
          <w:p w14:paraId="35C005F7">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1"/>
                <w:sz w:val="21"/>
                <w:szCs w:val="21"/>
                <w:highlight w:val="none"/>
              </w:rPr>
              <w:t>14.1</w:t>
            </w:r>
          </w:p>
        </w:tc>
        <w:tc>
          <w:tcPr>
            <w:tcW w:w="1100" w:type="dxa"/>
            <w:vAlign w:val="center"/>
          </w:tcPr>
          <w:p w14:paraId="66453DAC">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7"/>
                <w:sz w:val="21"/>
                <w:szCs w:val="21"/>
                <w:highlight w:val="none"/>
              </w:rPr>
              <w:t>响应文件有效期</w:t>
            </w:r>
          </w:p>
        </w:tc>
        <w:tc>
          <w:tcPr>
            <w:tcW w:w="7150" w:type="dxa"/>
          </w:tcPr>
          <w:p w14:paraId="70EC8A3B">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z w:val="21"/>
                <w:szCs w:val="21"/>
                <w:highlight w:val="none"/>
                <w:lang w:eastAsia="zh-CN"/>
              </w:rPr>
            </w:pPr>
            <w:r>
              <w:rPr>
                <w:rFonts w:hint="eastAsia"/>
                <w:color w:val="auto"/>
                <w:spacing w:val="8"/>
                <w:sz w:val="21"/>
                <w:szCs w:val="21"/>
                <w:highlight w:val="none"/>
                <w:lang w:eastAsia="zh-CN"/>
              </w:rPr>
              <w:t>自响应文件递交截止时间之日起</w:t>
            </w:r>
            <w:r>
              <w:rPr>
                <w:rFonts w:hint="eastAsia"/>
                <w:color w:val="auto"/>
                <w:spacing w:val="-21"/>
                <w:sz w:val="21"/>
                <w:szCs w:val="21"/>
                <w:highlight w:val="none"/>
                <w:lang w:eastAsia="zh-CN"/>
              </w:rPr>
              <w:t xml:space="preserve"> </w:t>
            </w:r>
            <w:r>
              <w:rPr>
                <w:rFonts w:hint="eastAsia"/>
                <w:color w:val="auto"/>
                <w:spacing w:val="8"/>
                <w:sz w:val="21"/>
                <w:szCs w:val="21"/>
                <w:highlight w:val="none"/>
                <w:lang w:eastAsia="zh-CN"/>
              </w:rPr>
              <w:t>90</w:t>
            </w:r>
            <w:r>
              <w:rPr>
                <w:rFonts w:hint="eastAsia"/>
                <w:color w:val="auto"/>
                <w:spacing w:val="-33"/>
                <w:sz w:val="21"/>
                <w:szCs w:val="21"/>
                <w:highlight w:val="none"/>
                <w:lang w:eastAsia="zh-CN"/>
              </w:rPr>
              <w:t xml:space="preserve"> </w:t>
            </w:r>
            <w:r>
              <w:rPr>
                <w:rFonts w:hint="eastAsia"/>
                <w:color w:val="auto"/>
                <w:spacing w:val="8"/>
                <w:sz w:val="21"/>
                <w:szCs w:val="21"/>
                <w:highlight w:val="none"/>
                <w:lang w:eastAsia="zh-CN"/>
              </w:rPr>
              <w:t>天，有效期不足的响应文件将</w:t>
            </w:r>
            <w:r>
              <w:rPr>
                <w:rFonts w:hint="eastAsia"/>
                <w:color w:val="auto"/>
                <w:spacing w:val="5"/>
                <w:sz w:val="21"/>
                <w:szCs w:val="21"/>
                <w:highlight w:val="none"/>
                <w:lang w:eastAsia="zh-CN"/>
              </w:rPr>
              <w:t>被拒绝。</w:t>
            </w:r>
          </w:p>
        </w:tc>
      </w:tr>
      <w:tr w14:paraId="0454C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5F154B8C">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6</w:t>
            </w:r>
          </w:p>
        </w:tc>
        <w:tc>
          <w:tcPr>
            <w:tcW w:w="933" w:type="dxa"/>
            <w:vAlign w:val="center"/>
          </w:tcPr>
          <w:p w14:paraId="194D610B">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15</w:t>
            </w:r>
          </w:p>
        </w:tc>
        <w:tc>
          <w:tcPr>
            <w:tcW w:w="1100" w:type="dxa"/>
            <w:vAlign w:val="center"/>
          </w:tcPr>
          <w:p w14:paraId="2A4F7FAA">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磋商保证金</w:t>
            </w:r>
          </w:p>
        </w:tc>
        <w:tc>
          <w:tcPr>
            <w:tcW w:w="7150" w:type="dxa"/>
            <w:vAlign w:val="center"/>
          </w:tcPr>
          <w:p w14:paraId="2D0F4B08">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both"/>
              <w:textAlignment w:val="baseline"/>
              <w:rPr>
                <w:color w:val="auto"/>
                <w:spacing w:val="7"/>
                <w:sz w:val="21"/>
                <w:szCs w:val="21"/>
                <w:highlight w:val="none"/>
                <w:lang w:eastAsia="zh-CN"/>
              </w:rPr>
            </w:pPr>
            <w:r>
              <w:rPr>
                <w:rFonts w:hint="eastAsia"/>
                <w:color w:val="auto"/>
                <w:spacing w:val="7"/>
                <w:sz w:val="21"/>
                <w:szCs w:val="21"/>
                <w:highlight w:val="none"/>
                <w:lang w:eastAsia="zh-CN"/>
              </w:rPr>
              <w:t>本项目无需缴纳磋商保证金。</w:t>
            </w:r>
          </w:p>
        </w:tc>
      </w:tr>
      <w:tr w14:paraId="63A86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0D5E4ECB">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p>
          <w:p w14:paraId="47BE809A">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7</w:t>
            </w:r>
          </w:p>
        </w:tc>
        <w:tc>
          <w:tcPr>
            <w:tcW w:w="933" w:type="dxa"/>
            <w:vAlign w:val="center"/>
          </w:tcPr>
          <w:p w14:paraId="31E5FD63">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rPr>
            </w:pPr>
          </w:p>
          <w:p w14:paraId="35F12141">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7"/>
                <w:sz w:val="21"/>
                <w:szCs w:val="21"/>
                <w:highlight w:val="none"/>
              </w:rPr>
              <w:t>16</w:t>
            </w:r>
          </w:p>
        </w:tc>
        <w:tc>
          <w:tcPr>
            <w:tcW w:w="1100" w:type="dxa"/>
            <w:vAlign w:val="center"/>
          </w:tcPr>
          <w:p w14:paraId="454C0045">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rPr>
            </w:pPr>
          </w:p>
          <w:p w14:paraId="2149EA93">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7"/>
                <w:sz w:val="21"/>
                <w:szCs w:val="21"/>
                <w:highlight w:val="none"/>
              </w:rPr>
              <w:t>响应文件的制作</w:t>
            </w:r>
          </w:p>
        </w:tc>
        <w:tc>
          <w:tcPr>
            <w:tcW w:w="7150" w:type="dxa"/>
          </w:tcPr>
          <w:p w14:paraId="0B549B38">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both"/>
              <w:textAlignment w:val="baseline"/>
              <w:rPr>
                <w:color w:val="auto"/>
                <w:spacing w:val="7"/>
                <w:sz w:val="21"/>
                <w:szCs w:val="21"/>
                <w:highlight w:val="none"/>
                <w:lang w:eastAsia="zh-CN"/>
              </w:rPr>
            </w:pPr>
            <w:r>
              <w:rPr>
                <w:rFonts w:hint="eastAsia"/>
                <w:color w:val="auto"/>
                <w:spacing w:val="7"/>
                <w:sz w:val="21"/>
                <w:szCs w:val="21"/>
                <w:highlight w:val="none"/>
                <w:lang w:eastAsia="zh-CN"/>
              </w:rPr>
              <w:t>16.1磋商供应商制作电子响应文件前，应登录“广西政府采购云平台”进行“申请获取采购文件”操作，否则，有可能导致无法在线编制响应文件并参与投标，其不利后果由投标人自行承担。</w:t>
            </w:r>
          </w:p>
          <w:p w14:paraId="6336FD53">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z w:val="21"/>
                <w:szCs w:val="21"/>
                <w:highlight w:val="none"/>
                <w:lang w:eastAsia="zh-CN"/>
              </w:rPr>
            </w:pPr>
            <w:r>
              <w:rPr>
                <w:rFonts w:hint="eastAsia"/>
                <w:color w:val="auto"/>
                <w:sz w:val="21"/>
                <w:szCs w:val="21"/>
                <w:highlight w:val="none"/>
                <w:lang w:eastAsia="zh-CN"/>
              </w:rPr>
              <w:t>16.2 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0AC2EC79">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z w:val="21"/>
                <w:szCs w:val="21"/>
                <w:highlight w:val="none"/>
                <w:lang w:eastAsia="zh-CN"/>
              </w:rPr>
            </w:pPr>
            <w:r>
              <w:rPr>
                <w:rFonts w:hint="eastAsia"/>
                <w:color w:val="auto"/>
                <w:sz w:val="21"/>
                <w:szCs w:val="21"/>
                <w:highlight w:val="none"/>
                <w:lang w:eastAsia="zh-CN"/>
              </w:rPr>
              <w:t>16.3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705781DD">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z w:val="21"/>
                <w:szCs w:val="21"/>
                <w:highlight w:val="none"/>
                <w:lang w:eastAsia="zh-CN"/>
              </w:rPr>
            </w:pPr>
            <w:r>
              <w:rPr>
                <w:rFonts w:hint="eastAsia"/>
                <w:color w:val="auto"/>
                <w:sz w:val="21"/>
                <w:szCs w:val="21"/>
                <w:highlight w:val="none"/>
                <w:lang w:eastAsia="zh-CN"/>
              </w:rPr>
              <w:t>16.4 磋商响应文件不得涂改，若有修改错漏处，须法定代表人（负责人）或授权委托人签字（或个人CA签章）。磋商响应文件因字迹潦草或表达不清所引起的后果由供应商负责。</w:t>
            </w:r>
          </w:p>
          <w:p w14:paraId="080704E6">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z w:val="21"/>
                <w:szCs w:val="21"/>
                <w:highlight w:val="none"/>
                <w:lang w:eastAsia="zh-CN"/>
              </w:rPr>
            </w:pPr>
            <w:r>
              <w:rPr>
                <w:rFonts w:hint="eastAsia"/>
                <w:color w:val="auto"/>
                <w:sz w:val="21"/>
                <w:szCs w:val="21"/>
                <w:highlight w:val="none"/>
                <w:lang w:eastAsia="zh-CN"/>
              </w:rPr>
              <w:t xml:space="preserve">16.5磋商前准备 </w:t>
            </w:r>
          </w:p>
          <w:p w14:paraId="37CE4DD1">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z w:val="21"/>
                <w:szCs w:val="21"/>
                <w:highlight w:val="none"/>
                <w:lang w:eastAsia="zh-CN"/>
              </w:rPr>
            </w:pPr>
            <w:r>
              <w:rPr>
                <w:rFonts w:hint="eastAsia"/>
                <w:color w:val="auto"/>
                <w:sz w:val="21"/>
                <w:szCs w:val="21"/>
                <w:highlight w:val="none"/>
                <w:lang w:eastAsia="zh-CN"/>
              </w:rPr>
              <w:t xml:space="preserve">16.5.1本项目实行在线磋商，采用电子磋商响应文件。若供应商参与磋商，自行承担磋商一切费用。 </w:t>
            </w:r>
          </w:p>
          <w:p w14:paraId="65AD4337">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z w:val="21"/>
                <w:szCs w:val="21"/>
                <w:highlight w:val="none"/>
                <w:lang w:eastAsia="zh-CN"/>
              </w:rPr>
            </w:pPr>
            <w:r>
              <w:rPr>
                <w:rFonts w:hint="eastAsia"/>
                <w:color w:val="auto"/>
                <w:sz w:val="21"/>
                <w:szCs w:val="21"/>
                <w:highlight w:val="none"/>
                <w:lang w:eastAsia="zh-CN"/>
              </w:rPr>
              <w:t xml:space="preserve">16.5.2各供应商应在截标前应确保成为广西政府采购云平台正式注册入库供应商，并完成 CA 数字证书申领。因未注册入库、未办理 CA 数字证书等原因造成无法磋商或磋商失败等后果由供应商自行承担。 </w:t>
            </w:r>
          </w:p>
          <w:p w14:paraId="076A93CE">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color w:val="auto"/>
                <w:sz w:val="21"/>
                <w:szCs w:val="21"/>
                <w:highlight w:val="none"/>
                <w:lang w:eastAsia="zh-CN"/>
              </w:rPr>
            </w:pPr>
            <w:r>
              <w:rPr>
                <w:rFonts w:hint="eastAsia"/>
                <w:color w:val="auto"/>
                <w:sz w:val="21"/>
                <w:szCs w:val="21"/>
                <w:highlight w:val="none"/>
                <w:lang w:eastAsia="zh-CN"/>
              </w:rPr>
              <w:t>16.5.3供应商将广西政府采购云平台电子交易客户端下载、安装完成后，可通过账号密码或CA登录客户端进行响应文件制作。客户端请至网站下载专区查看，如有问题可拨打广西政府采购云平台客户服务热线95763进行咨询。</w:t>
            </w:r>
          </w:p>
        </w:tc>
      </w:tr>
      <w:tr w14:paraId="6CBD9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5BE98958">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8</w:t>
            </w:r>
          </w:p>
        </w:tc>
        <w:tc>
          <w:tcPr>
            <w:tcW w:w="933" w:type="dxa"/>
            <w:vAlign w:val="center"/>
          </w:tcPr>
          <w:p w14:paraId="65E4CD4E">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1"/>
                <w:sz w:val="21"/>
                <w:szCs w:val="21"/>
                <w:highlight w:val="none"/>
              </w:rPr>
              <w:t>18.1</w:t>
            </w:r>
          </w:p>
        </w:tc>
        <w:tc>
          <w:tcPr>
            <w:tcW w:w="1100" w:type="dxa"/>
            <w:vAlign w:val="center"/>
          </w:tcPr>
          <w:p w14:paraId="0374950F">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lang w:eastAsia="zh-CN"/>
              </w:rPr>
            </w:pPr>
            <w:r>
              <w:rPr>
                <w:rFonts w:hint="eastAsia"/>
                <w:color w:val="auto"/>
                <w:spacing w:val="7"/>
                <w:sz w:val="21"/>
                <w:szCs w:val="21"/>
                <w:highlight w:val="none"/>
                <w:lang w:eastAsia="zh-CN"/>
              </w:rPr>
              <w:t>响应文件递交截</w:t>
            </w:r>
            <w:r>
              <w:rPr>
                <w:rFonts w:hint="eastAsia"/>
                <w:color w:val="auto"/>
                <w:spacing w:val="6"/>
                <w:sz w:val="21"/>
                <w:szCs w:val="21"/>
                <w:highlight w:val="none"/>
                <w:lang w:eastAsia="zh-CN"/>
              </w:rPr>
              <w:t>止时间</w:t>
            </w:r>
          </w:p>
        </w:tc>
        <w:tc>
          <w:tcPr>
            <w:tcW w:w="7150" w:type="dxa"/>
          </w:tcPr>
          <w:p w14:paraId="5AC2DF47">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both"/>
              <w:textAlignment w:val="baseline"/>
              <w:rPr>
                <w:color w:val="auto"/>
                <w:sz w:val="21"/>
                <w:szCs w:val="21"/>
                <w:highlight w:val="none"/>
                <w:lang w:eastAsia="zh-CN"/>
              </w:rPr>
            </w:pPr>
            <w:r>
              <w:rPr>
                <w:rFonts w:hint="eastAsia"/>
                <w:color w:val="auto"/>
                <w:spacing w:val="4"/>
                <w:sz w:val="21"/>
                <w:szCs w:val="21"/>
                <w:highlight w:val="none"/>
                <w:lang w:eastAsia="zh-CN"/>
              </w:rPr>
              <w:t>供应商应于</w:t>
            </w:r>
            <w:r>
              <w:rPr>
                <w:rFonts w:hint="eastAsia"/>
                <w:color w:val="auto"/>
                <w:spacing w:val="12"/>
                <w:sz w:val="21"/>
                <w:szCs w:val="21"/>
                <w:highlight w:val="none"/>
                <w:u w:val="single"/>
                <w:lang w:eastAsia="zh-CN"/>
              </w:rPr>
              <w:t xml:space="preserve"> 2026年6月23日上午9时30分</w:t>
            </w:r>
            <w:r>
              <w:rPr>
                <w:rFonts w:hint="eastAsia"/>
                <w:color w:val="auto"/>
                <w:spacing w:val="4"/>
                <w:sz w:val="21"/>
                <w:szCs w:val="21"/>
                <w:highlight w:val="none"/>
                <w:lang w:eastAsia="zh-CN"/>
              </w:rPr>
              <w:t>之前将电子响应</w:t>
            </w:r>
            <w:r>
              <w:rPr>
                <w:rFonts w:hint="eastAsia"/>
                <w:color w:val="auto"/>
                <w:spacing w:val="7"/>
                <w:sz w:val="21"/>
                <w:szCs w:val="21"/>
                <w:highlight w:val="none"/>
                <w:lang w:eastAsia="zh-CN"/>
              </w:rPr>
              <w:t>文件上传到广西政府采购云平台。电子响应文件应按照本项目磋商文件和政采云平台的要求编制、加密传输响应文件。供应商在使用系统进行投标的过程中遇到涉及平台使用的任何问题，可致电广西政府采购云平台技术支持热线咨询，联系方式：95763。</w:t>
            </w:r>
          </w:p>
        </w:tc>
      </w:tr>
      <w:tr w14:paraId="24C1B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269DCC33">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9</w:t>
            </w:r>
          </w:p>
        </w:tc>
        <w:tc>
          <w:tcPr>
            <w:tcW w:w="933" w:type="dxa"/>
            <w:vAlign w:val="center"/>
          </w:tcPr>
          <w:p w14:paraId="57B5D8EC">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18.2</w:t>
            </w:r>
          </w:p>
        </w:tc>
        <w:tc>
          <w:tcPr>
            <w:tcW w:w="1100" w:type="dxa"/>
            <w:vAlign w:val="center"/>
          </w:tcPr>
          <w:p w14:paraId="478CE1B3">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7"/>
                <w:sz w:val="21"/>
                <w:szCs w:val="21"/>
                <w:highlight w:val="none"/>
              </w:rPr>
              <w:t>响应文件解密时</w:t>
            </w:r>
            <w:r>
              <w:rPr>
                <w:rFonts w:hint="eastAsia"/>
                <w:color w:val="auto"/>
                <w:sz w:val="21"/>
                <w:szCs w:val="21"/>
                <w:highlight w:val="none"/>
              </w:rPr>
              <w:t>间</w:t>
            </w:r>
          </w:p>
        </w:tc>
        <w:tc>
          <w:tcPr>
            <w:tcW w:w="7150" w:type="dxa"/>
          </w:tcPr>
          <w:p w14:paraId="607E7455">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both"/>
              <w:textAlignment w:val="baseline"/>
              <w:rPr>
                <w:color w:val="auto"/>
                <w:sz w:val="21"/>
                <w:szCs w:val="21"/>
                <w:highlight w:val="none"/>
                <w:lang w:eastAsia="zh-CN"/>
              </w:rPr>
            </w:pPr>
            <w:r>
              <w:rPr>
                <w:rFonts w:hint="eastAsia"/>
                <w:color w:val="auto"/>
                <w:spacing w:val="2"/>
                <w:sz w:val="21"/>
                <w:szCs w:val="21"/>
                <w:highlight w:val="none"/>
                <w:lang w:eastAsia="zh-CN"/>
              </w:rPr>
              <w:t>截标时间后</w:t>
            </w:r>
            <w:r>
              <w:rPr>
                <w:rFonts w:hint="eastAsia"/>
                <w:color w:val="auto"/>
                <w:spacing w:val="-35"/>
                <w:sz w:val="21"/>
                <w:szCs w:val="21"/>
                <w:highlight w:val="none"/>
                <w:lang w:eastAsia="zh-CN"/>
              </w:rPr>
              <w:t xml:space="preserve"> </w:t>
            </w:r>
            <w:r>
              <w:rPr>
                <w:rFonts w:hint="eastAsia"/>
                <w:color w:val="auto"/>
                <w:spacing w:val="2"/>
                <w:sz w:val="21"/>
                <w:szCs w:val="21"/>
                <w:highlight w:val="none"/>
                <w:lang w:eastAsia="zh-CN"/>
              </w:rPr>
              <w:t>30</w:t>
            </w:r>
            <w:r>
              <w:rPr>
                <w:rFonts w:hint="eastAsia"/>
                <w:color w:val="auto"/>
                <w:spacing w:val="-35"/>
                <w:sz w:val="21"/>
                <w:szCs w:val="21"/>
                <w:highlight w:val="none"/>
                <w:lang w:eastAsia="zh-CN"/>
              </w:rPr>
              <w:t xml:space="preserve"> </w:t>
            </w:r>
            <w:r>
              <w:rPr>
                <w:rFonts w:hint="eastAsia"/>
                <w:color w:val="auto"/>
                <w:spacing w:val="2"/>
                <w:sz w:val="21"/>
                <w:szCs w:val="21"/>
                <w:highlight w:val="none"/>
                <w:lang w:eastAsia="zh-CN"/>
              </w:rPr>
              <w:t>分钟</w:t>
            </w:r>
            <w:r>
              <w:rPr>
                <w:rFonts w:hint="eastAsia"/>
                <w:color w:val="auto"/>
                <w:spacing w:val="12"/>
                <w:sz w:val="21"/>
                <w:szCs w:val="21"/>
                <w:highlight w:val="none"/>
                <w:lang w:eastAsia="zh-CN"/>
              </w:rPr>
              <w:t>内</w:t>
            </w:r>
            <w:r>
              <w:rPr>
                <w:rFonts w:hint="eastAsia"/>
                <w:color w:val="auto"/>
                <w:spacing w:val="12"/>
                <w:sz w:val="21"/>
                <w:szCs w:val="21"/>
                <w:highlight w:val="none"/>
                <w:u w:val="single"/>
                <w:lang w:eastAsia="zh-CN"/>
              </w:rPr>
              <w:t>（2026年6月23日上午9时30分至10时</w:t>
            </w:r>
            <w:r>
              <w:rPr>
                <w:rFonts w:hint="eastAsia"/>
                <w:color w:val="auto"/>
                <w:spacing w:val="12"/>
                <w:sz w:val="21"/>
                <w:szCs w:val="21"/>
                <w:highlight w:val="none"/>
                <w:lang w:eastAsia="zh-CN"/>
              </w:rPr>
              <w:t>)供应商可以登录广西政府采购云平台，用“</w:t>
            </w:r>
            <w:r>
              <w:rPr>
                <w:rFonts w:hint="eastAsia"/>
                <w:color w:val="auto"/>
                <w:spacing w:val="11"/>
                <w:sz w:val="21"/>
                <w:szCs w:val="21"/>
                <w:highlight w:val="none"/>
                <w:lang w:eastAsia="zh-CN"/>
              </w:rPr>
              <w:t>项目采购-开标评标</w:t>
            </w:r>
            <w:r>
              <w:rPr>
                <w:rFonts w:hint="eastAsia"/>
                <w:color w:val="auto"/>
                <w:spacing w:val="-70"/>
                <w:sz w:val="21"/>
                <w:szCs w:val="21"/>
                <w:highlight w:val="none"/>
                <w:lang w:eastAsia="zh-CN"/>
              </w:rPr>
              <w:t xml:space="preserve"> </w:t>
            </w:r>
            <w:r>
              <w:rPr>
                <w:rFonts w:hint="eastAsia"/>
                <w:color w:val="auto"/>
                <w:spacing w:val="11"/>
                <w:sz w:val="21"/>
                <w:szCs w:val="21"/>
                <w:highlight w:val="none"/>
                <w:lang w:eastAsia="zh-CN"/>
              </w:rPr>
              <w:t>”</w:t>
            </w:r>
            <w:r>
              <w:rPr>
                <w:rFonts w:hint="eastAsia"/>
                <w:color w:val="auto"/>
                <w:spacing w:val="7"/>
                <w:sz w:val="21"/>
                <w:szCs w:val="21"/>
                <w:highlight w:val="none"/>
                <w:lang w:eastAsia="zh-CN"/>
              </w:rPr>
              <w:t>功能进行解密电子响应文件。若供应商在规定时间内无法解密或解密失败，可向采购代理机构提供电子备份响应文件【在接到无法解密或解密失败的通知后，供应商可根据自身实际情况按通知时要求</w:t>
            </w:r>
            <w:r>
              <w:rPr>
                <w:rFonts w:hint="eastAsia"/>
                <w:color w:val="auto"/>
                <w:spacing w:val="14"/>
                <w:sz w:val="21"/>
                <w:szCs w:val="21"/>
                <w:highlight w:val="none"/>
                <w:lang w:eastAsia="zh-CN"/>
              </w:rPr>
              <w:t xml:space="preserve">的时间到桂林市公共资源交易中心       </w:t>
            </w:r>
            <w:r>
              <w:rPr>
                <w:rFonts w:hint="eastAsia" w:eastAsia="宋体" w:cs="宋体"/>
                <w:color w:val="auto"/>
                <w:sz w:val="21"/>
                <w:szCs w:val="21"/>
                <w:highlight w:val="none"/>
                <w:u w:val="single"/>
                <w:lang w:eastAsia="zh-CN"/>
              </w:rPr>
              <w:t>9号开标室（6号仓）</w:t>
            </w:r>
            <w:r>
              <w:rPr>
                <w:rFonts w:hint="eastAsia"/>
                <w:color w:val="auto"/>
                <w:spacing w:val="14"/>
                <w:sz w:val="21"/>
                <w:szCs w:val="21"/>
                <w:highlight w:val="none"/>
                <w:lang w:eastAsia="zh-CN"/>
              </w:rPr>
              <w:t>（桂林市临桂区西城中路69号创业大厦西辅楼四楼）现场提交或以电子</w:t>
            </w:r>
            <w:r>
              <w:rPr>
                <w:rFonts w:hint="eastAsia"/>
                <w:color w:val="auto"/>
                <w:spacing w:val="7"/>
                <w:sz w:val="21"/>
                <w:szCs w:val="21"/>
                <w:highlight w:val="none"/>
                <w:lang w:eastAsia="zh-CN"/>
              </w:rPr>
              <w:t>邮件的形式（以通知时告知的电子邮箱地址为准）提交电子备份响应文件】。若供应商在规定时间内无法解密或解密失败且未提供电</w:t>
            </w:r>
            <w:r>
              <w:rPr>
                <w:rFonts w:hint="eastAsia"/>
                <w:color w:val="auto"/>
                <w:spacing w:val="11"/>
                <w:sz w:val="21"/>
                <w:szCs w:val="21"/>
                <w:highlight w:val="none"/>
                <w:lang w:eastAsia="zh-CN"/>
              </w:rPr>
              <w:t>子备份响应文件的(包含提供的电子备份响应</w:t>
            </w:r>
            <w:r>
              <w:rPr>
                <w:rFonts w:hint="eastAsia"/>
                <w:color w:val="auto"/>
                <w:spacing w:val="10"/>
                <w:sz w:val="21"/>
                <w:szCs w:val="21"/>
                <w:highlight w:val="none"/>
                <w:lang w:eastAsia="zh-CN"/>
              </w:rPr>
              <w:t>文件无效或无法解密</w:t>
            </w:r>
            <w:r>
              <w:rPr>
                <w:rFonts w:hint="eastAsia"/>
                <w:color w:val="auto"/>
                <w:spacing w:val="7"/>
                <w:sz w:val="21"/>
                <w:szCs w:val="21"/>
                <w:highlight w:val="none"/>
                <w:lang w:eastAsia="zh-CN"/>
              </w:rPr>
              <w:t>的情况)，视为无效响应。</w:t>
            </w:r>
          </w:p>
        </w:tc>
      </w:tr>
      <w:tr w14:paraId="255D7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50C12927">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10</w:t>
            </w:r>
          </w:p>
        </w:tc>
        <w:tc>
          <w:tcPr>
            <w:tcW w:w="933" w:type="dxa"/>
            <w:vAlign w:val="center"/>
          </w:tcPr>
          <w:p w14:paraId="756E22F9">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19.1</w:t>
            </w:r>
          </w:p>
        </w:tc>
        <w:tc>
          <w:tcPr>
            <w:tcW w:w="1100" w:type="dxa"/>
            <w:vAlign w:val="center"/>
          </w:tcPr>
          <w:p w14:paraId="5E04F8FA">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8"/>
                <w:sz w:val="21"/>
                <w:szCs w:val="21"/>
                <w:highlight w:val="none"/>
              </w:rPr>
              <w:t>磋商小组组成</w:t>
            </w:r>
          </w:p>
        </w:tc>
        <w:tc>
          <w:tcPr>
            <w:tcW w:w="7150" w:type="dxa"/>
          </w:tcPr>
          <w:p w14:paraId="12071B1D">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both"/>
              <w:textAlignment w:val="baseline"/>
              <w:rPr>
                <w:color w:val="auto"/>
                <w:sz w:val="21"/>
                <w:szCs w:val="21"/>
                <w:highlight w:val="none"/>
                <w:lang w:eastAsia="zh-CN"/>
              </w:rPr>
            </w:pPr>
            <w:r>
              <w:rPr>
                <w:rFonts w:hint="eastAsia"/>
                <w:color w:val="auto"/>
                <w:spacing w:val="7"/>
                <w:sz w:val="21"/>
                <w:szCs w:val="21"/>
                <w:highlight w:val="none"/>
                <w:lang w:eastAsia="zh-CN"/>
              </w:rPr>
              <w:t>磋商及评审工作由采购代理机构负责组织，具体磋商、评审工作由依法组建的磋商小组负责。</w:t>
            </w:r>
            <w:r>
              <w:rPr>
                <w:rFonts w:hint="eastAsia" w:eastAsia="宋体" w:cs="宋体"/>
                <w:color w:val="auto"/>
                <w:sz w:val="21"/>
                <w:szCs w:val="21"/>
                <w:highlight w:val="none"/>
                <w:lang w:val="en-US" w:eastAsia="zh-CN"/>
              </w:rPr>
              <w:t>本项目采用远程异地评审方式开展评审工作，</w:t>
            </w:r>
            <w:r>
              <w:rPr>
                <w:rFonts w:hint="eastAsia"/>
                <w:color w:val="auto"/>
                <w:spacing w:val="8"/>
                <w:sz w:val="21"/>
                <w:szCs w:val="21"/>
                <w:highlight w:val="none"/>
              </w:rPr>
              <w:t>磋商小组</w:t>
            </w:r>
            <w:r>
              <w:rPr>
                <w:rFonts w:hint="eastAsia" w:eastAsia="宋体" w:cs="宋体"/>
                <w:color w:val="auto"/>
                <w:sz w:val="21"/>
                <w:szCs w:val="21"/>
                <w:highlight w:val="none"/>
                <w:lang w:val="en-US" w:eastAsia="zh-CN"/>
              </w:rPr>
              <w:t>由主场及异地抽取专家组成，全程线上协同评审、电子签章。</w:t>
            </w:r>
            <w:r>
              <w:rPr>
                <w:rFonts w:hint="eastAsia"/>
                <w:color w:val="auto"/>
                <w:spacing w:val="7"/>
                <w:sz w:val="21"/>
                <w:szCs w:val="21"/>
                <w:highlight w:val="none"/>
                <w:lang w:eastAsia="zh-CN"/>
              </w:rPr>
              <w:t>本项目的磋商小组由采购人代表和有关</w:t>
            </w:r>
            <w:r>
              <w:rPr>
                <w:rFonts w:hint="eastAsia"/>
                <w:color w:val="auto"/>
                <w:spacing w:val="8"/>
                <w:sz w:val="21"/>
                <w:szCs w:val="21"/>
                <w:highlight w:val="none"/>
                <w:lang w:eastAsia="zh-CN"/>
              </w:rPr>
              <w:t>技术、经济等方面的专家组成。磋商小组的构成：3</w:t>
            </w:r>
            <w:r>
              <w:rPr>
                <w:rFonts w:hint="eastAsia"/>
                <w:color w:val="auto"/>
                <w:spacing w:val="-23"/>
                <w:sz w:val="21"/>
                <w:szCs w:val="21"/>
                <w:highlight w:val="none"/>
                <w:lang w:eastAsia="zh-CN"/>
              </w:rPr>
              <w:t xml:space="preserve"> </w:t>
            </w:r>
            <w:r>
              <w:rPr>
                <w:rFonts w:hint="eastAsia"/>
                <w:color w:val="auto"/>
                <w:spacing w:val="8"/>
                <w:sz w:val="21"/>
                <w:szCs w:val="21"/>
                <w:highlight w:val="none"/>
                <w:lang w:eastAsia="zh-CN"/>
              </w:rPr>
              <w:t>人，其中采购</w:t>
            </w:r>
            <w:r>
              <w:rPr>
                <w:rFonts w:hint="eastAsia"/>
                <w:color w:val="auto"/>
                <w:spacing w:val="4"/>
                <w:sz w:val="21"/>
                <w:szCs w:val="21"/>
                <w:highlight w:val="none"/>
                <w:lang w:eastAsia="zh-CN"/>
              </w:rPr>
              <w:t>人代表</w:t>
            </w:r>
            <w:r>
              <w:rPr>
                <w:rFonts w:hint="eastAsia"/>
                <w:color w:val="auto"/>
                <w:spacing w:val="-11"/>
                <w:sz w:val="21"/>
                <w:szCs w:val="21"/>
                <w:highlight w:val="none"/>
                <w:lang w:eastAsia="zh-CN"/>
              </w:rPr>
              <w:t xml:space="preserve"> </w:t>
            </w:r>
            <w:r>
              <w:rPr>
                <w:rFonts w:hint="eastAsia"/>
                <w:color w:val="auto"/>
                <w:spacing w:val="4"/>
                <w:sz w:val="21"/>
                <w:szCs w:val="21"/>
                <w:highlight w:val="none"/>
                <w:lang w:eastAsia="zh-CN"/>
              </w:rPr>
              <w:t>1</w:t>
            </w:r>
            <w:r>
              <w:rPr>
                <w:rFonts w:hint="eastAsia"/>
                <w:color w:val="auto"/>
                <w:spacing w:val="-37"/>
                <w:sz w:val="21"/>
                <w:szCs w:val="21"/>
                <w:highlight w:val="none"/>
                <w:lang w:eastAsia="zh-CN"/>
              </w:rPr>
              <w:t xml:space="preserve"> </w:t>
            </w:r>
            <w:r>
              <w:rPr>
                <w:rFonts w:hint="eastAsia"/>
                <w:color w:val="auto"/>
                <w:spacing w:val="4"/>
                <w:sz w:val="21"/>
                <w:szCs w:val="21"/>
                <w:highlight w:val="none"/>
                <w:lang w:eastAsia="zh-CN"/>
              </w:rPr>
              <w:t>人，评审专家：2人。</w:t>
            </w:r>
          </w:p>
        </w:tc>
      </w:tr>
      <w:tr w14:paraId="2D311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3B92E11A">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11</w:t>
            </w:r>
          </w:p>
        </w:tc>
        <w:tc>
          <w:tcPr>
            <w:tcW w:w="933" w:type="dxa"/>
            <w:vAlign w:val="center"/>
          </w:tcPr>
          <w:p w14:paraId="0A2EAD55">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19.2</w:t>
            </w:r>
          </w:p>
        </w:tc>
        <w:tc>
          <w:tcPr>
            <w:tcW w:w="1100" w:type="dxa"/>
            <w:vAlign w:val="center"/>
          </w:tcPr>
          <w:p w14:paraId="6CA4FA12">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磋商时间、地点、 人员</w:t>
            </w:r>
          </w:p>
        </w:tc>
        <w:tc>
          <w:tcPr>
            <w:tcW w:w="7150" w:type="dxa"/>
          </w:tcPr>
          <w:p w14:paraId="781FD383">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19.2.1 磋商时间：首次响应文件提交截止时间后。</w:t>
            </w:r>
          </w:p>
          <w:p w14:paraId="26CA1BE9">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19.2.2 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715F5C96">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19.2.3 磋商参加人员：供应商法定代表人(负责人、自然人)或相应的委托代理人参加磋商。请供应商实时登录广西政府采购云平台等候在线磋商。</w:t>
            </w:r>
          </w:p>
          <w:p w14:paraId="38FA3EAE">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19.2.4 首次响应文件提交截止时间后，登录广西政府采购云平台在线解密开启。</w:t>
            </w:r>
          </w:p>
        </w:tc>
      </w:tr>
      <w:tr w14:paraId="18061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88" w:type="dxa"/>
            <w:vAlign w:val="center"/>
          </w:tcPr>
          <w:p w14:paraId="24717783">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12</w:t>
            </w:r>
          </w:p>
        </w:tc>
        <w:tc>
          <w:tcPr>
            <w:tcW w:w="933" w:type="dxa"/>
            <w:vAlign w:val="center"/>
          </w:tcPr>
          <w:p w14:paraId="0C3E719F">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20.2</w:t>
            </w:r>
          </w:p>
        </w:tc>
        <w:tc>
          <w:tcPr>
            <w:tcW w:w="1100" w:type="dxa"/>
            <w:vAlign w:val="center"/>
          </w:tcPr>
          <w:p w14:paraId="15563905">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评审办法</w:t>
            </w:r>
          </w:p>
        </w:tc>
        <w:tc>
          <w:tcPr>
            <w:tcW w:w="7150" w:type="dxa"/>
          </w:tcPr>
          <w:p w14:paraId="1EA2BD50">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both"/>
              <w:textAlignment w:val="baseline"/>
              <w:rPr>
                <w:color w:val="auto"/>
                <w:spacing w:val="7"/>
                <w:sz w:val="21"/>
                <w:szCs w:val="21"/>
                <w:highlight w:val="none"/>
                <w:lang w:eastAsia="zh-CN"/>
              </w:rPr>
            </w:pPr>
            <w:r>
              <w:rPr>
                <w:rFonts w:hint="eastAsia"/>
                <w:color w:val="auto"/>
                <w:spacing w:val="7"/>
                <w:sz w:val="21"/>
                <w:szCs w:val="21"/>
                <w:highlight w:val="none"/>
                <w:lang w:eastAsia="zh-CN"/>
              </w:rPr>
              <w:t>综合评分法，具体详见第四章评审办法。</w:t>
            </w:r>
          </w:p>
        </w:tc>
      </w:tr>
      <w:tr w14:paraId="77E94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88" w:type="dxa"/>
            <w:shd w:val="clear" w:color="auto" w:fill="auto"/>
            <w:vAlign w:val="center"/>
          </w:tcPr>
          <w:p w14:paraId="31282299">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highlight w:val="none"/>
                <w:lang w:eastAsia="zh-CN"/>
              </w:rPr>
              <w:t>13</w:t>
            </w:r>
          </w:p>
        </w:tc>
        <w:tc>
          <w:tcPr>
            <w:tcW w:w="933" w:type="dxa"/>
            <w:shd w:val="clear" w:color="auto" w:fill="auto"/>
            <w:vAlign w:val="center"/>
          </w:tcPr>
          <w:p w14:paraId="30915E30">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highlight w:val="none"/>
                <w:lang w:eastAsia="zh-CN"/>
              </w:rPr>
              <w:t>27</w:t>
            </w:r>
          </w:p>
        </w:tc>
        <w:tc>
          <w:tcPr>
            <w:tcW w:w="1100" w:type="dxa"/>
            <w:shd w:val="clear" w:color="auto" w:fill="auto"/>
            <w:vAlign w:val="center"/>
          </w:tcPr>
          <w:p w14:paraId="4C0B1E3A">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highlight w:val="none"/>
                <w:lang w:eastAsia="zh-CN"/>
              </w:rPr>
              <w:t>信用查询</w:t>
            </w:r>
          </w:p>
        </w:tc>
        <w:tc>
          <w:tcPr>
            <w:tcW w:w="7150" w:type="dxa"/>
            <w:shd w:val="clear" w:color="auto" w:fill="auto"/>
            <w:vAlign w:val="top"/>
          </w:tcPr>
          <w:p w14:paraId="0D6E829B">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根据《关于做好政府采购有关信用主体标识码登记及在政府采购活动中查询使用信用记录有关问题的通知》（桂财采〔2016〕37），由采购代理机构对第一成交候选人进行信用查询：</w:t>
            </w:r>
          </w:p>
          <w:p w14:paraId="0C89F6A1">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⑴查询渠道：“信用中国”网站(www.creditchina.gov.cn)、中国政府采购网(www.ccgp.gov.cn)等；</w:t>
            </w:r>
          </w:p>
          <w:p w14:paraId="63A3C72F">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⑵查询截止时间：成交通知书发出前；</w:t>
            </w:r>
          </w:p>
          <w:p w14:paraId="1EC87C07">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⑶信用信息查询记录和证据留存方式：在查询网站中直接打印查询记录，打印材料作为采购活动资料保存；</w:t>
            </w:r>
          </w:p>
          <w:p w14:paraId="4D13A426">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highlight w:val="none"/>
                <w:lang w:eastAsia="zh-CN"/>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tc>
      </w:tr>
      <w:tr w14:paraId="0DFA0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3" w:hRule="atLeast"/>
          <w:jc w:val="center"/>
        </w:trPr>
        <w:tc>
          <w:tcPr>
            <w:tcW w:w="688" w:type="dxa"/>
            <w:vAlign w:val="center"/>
          </w:tcPr>
          <w:p w14:paraId="605D1117">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14</w:t>
            </w:r>
          </w:p>
        </w:tc>
        <w:tc>
          <w:tcPr>
            <w:tcW w:w="933" w:type="dxa"/>
            <w:vAlign w:val="center"/>
          </w:tcPr>
          <w:p w14:paraId="4C2CD53F">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28</w:t>
            </w:r>
          </w:p>
        </w:tc>
        <w:tc>
          <w:tcPr>
            <w:tcW w:w="1100" w:type="dxa"/>
            <w:vAlign w:val="center"/>
          </w:tcPr>
          <w:p w14:paraId="1C0F9C96">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成交公告及成交通知书</w:t>
            </w:r>
          </w:p>
        </w:tc>
        <w:tc>
          <w:tcPr>
            <w:tcW w:w="7150" w:type="dxa"/>
          </w:tcPr>
          <w:p w14:paraId="5E1C26DF">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0C9055CA">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28.2 在发布成交公告的同时，采购代理机构向成交供应商发出成交通知书。成交供应商应自接到通知之日起办理成交通知书领取手续。</w:t>
            </w:r>
          </w:p>
        </w:tc>
      </w:tr>
      <w:tr w14:paraId="2229E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688" w:type="dxa"/>
            <w:vAlign w:val="center"/>
          </w:tcPr>
          <w:p w14:paraId="6582735A">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15</w:t>
            </w:r>
          </w:p>
        </w:tc>
        <w:tc>
          <w:tcPr>
            <w:tcW w:w="933" w:type="dxa"/>
            <w:vAlign w:val="center"/>
          </w:tcPr>
          <w:p w14:paraId="51265565">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29.1</w:t>
            </w:r>
          </w:p>
        </w:tc>
        <w:tc>
          <w:tcPr>
            <w:tcW w:w="1100" w:type="dxa"/>
            <w:vAlign w:val="center"/>
          </w:tcPr>
          <w:p w14:paraId="0353515E">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履约保证金</w:t>
            </w:r>
          </w:p>
        </w:tc>
        <w:tc>
          <w:tcPr>
            <w:tcW w:w="7150" w:type="dxa"/>
            <w:vAlign w:val="center"/>
          </w:tcPr>
          <w:p w14:paraId="4E27B934">
            <w:pPr>
              <w:pStyle w:val="26"/>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jc w:val="both"/>
              <w:textAlignment w:val="baseline"/>
              <w:rPr>
                <w:color w:val="auto"/>
                <w:spacing w:val="7"/>
                <w:sz w:val="21"/>
                <w:szCs w:val="21"/>
                <w:highlight w:val="none"/>
                <w:lang w:eastAsia="zh-CN"/>
              </w:rPr>
            </w:pPr>
            <w:r>
              <w:rPr>
                <w:rFonts w:hint="eastAsia"/>
                <w:color w:val="auto"/>
                <w:spacing w:val="7"/>
                <w:sz w:val="21"/>
                <w:szCs w:val="21"/>
                <w:highlight w:val="none"/>
                <w:lang w:eastAsia="zh-CN"/>
              </w:rPr>
              <w:t>本项目无需提交履约担保</w:t>
            </w:r>
          </w:p>
        </w:tc>
      </w:tr>
      <w:tr w14:paraId="35298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688" w:type="dxa"/>
            <w:vAlign w:val="center"/>
          </w:tcPr>
          <w:p w14:paraId="6A7B0DEF">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16</w:t>
            </w:r>
          </w:p>
        </w:tc>
        <w:tc>
          <w:tcPr>
            <w:tcW w:w="933" w:type="dxa"/>
            <w:vAlign w:val="center"/>
          </w:tcPr>
          <w:p w14:paraId="587AB82C">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30.1</w:t>
            </w:r>
          </w:p>
        </w:tc>
        <w:tc>
          <w:tcPr>
            <w:tcW w:w="1100" w:type="dxa"/>
            <w:vAlign w:val="center"/>
          </w:tcPr>
          <w:p w14:paraId="0CA595BB">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签订合同时间</w:t>
            </w:r>
          </w:p>
        </w:tc>
        <w:tc>
          <w:tcPr>
            <w:tcW w:w="7150" w:type="dxa"/>
          </w:tcPr>
          <w:p w14:paraId="0980D56F">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成交通知书发出之日起 8 个工作日内。成交供应商领取成交通知书后，应按规定与采购人签订合同。</w:t>
            </w:r>
          </w:p>
        </w:tc>
      </w:tr>
      <w:tr w14:paraId="15F38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688" w:type="dxa"/>
            <w:vAlign w:val="center"/>
          </w:tcPr>
          <w:p w14:paraId="366BD606">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p>
          <w:p w14:paraId="5336E89E">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17</w:t>
            </w:r>
          </w:p>
        </w:tc>
        <w:tc>
          <w:tcPr>
            <w:tcW w:w="933" w:type="dxa"/>
            <w:vAlign w:val="center"/>
          </w:tcPr>
          <w:p w14:paraId="488EC343">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p>
          <w:p w14:paraId="6D5E8844">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30.3</w:t>
            </w:r>
          </w:p>
        </w:tc>
        <w:tc>
          <w:tcPr>
            <w:tcW w:w="1100" w:type="dxa"/>
            <w:vAlign w:val="center"/>
          </w:tcPr>
          <w:p w14:paraId="06BE8252">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合同备案存档</w:t>
            </w:r>
          </w:p>
        </w:tc>
        <w:tc>
          <w:tcPr>
            <w:tcW w:w="7150" w:type="dxa"/>
          </w:tcPr>
          <w:p w14:paraId="284958C6">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政府采购合同双方自签订之日起 1 个工作日内将合同原件壹份交采购代理机构备案存档。采购代理机构将政府采购合同在省级以上人民政府财政部门指定媒体上公告。</w:t>
            </w:r>
          </w:p>
        </w:tc>
      </w:tr>
      <w:tr w14:paraId="15FAB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jc w:val="center"/>
        </w:trPr>
        <w:tc>
          <w:tcPr>
            <w:tcW w:w="688" w:type="dxa"/>
            <w:vAlign w:val="center"/>
          </w:tcPr>
          <w:p w14:paraId="4A472364">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18</w:t>
            </w:r>
          </w:p>
        </w:tc>
        <w:tc>
          <w:tcPr>
            <w:tcW w:w="933" w:type="dxa"/>
            <w:vAlign w:val="center"/>
          </w:tcPr>
          <w:p w14:paraId="00CE7F8D">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31</w:t>
            </w:r>
          </w:p>
        </w:tc>
        <w:tc>
          <w:tcPr>
            <w:tcW w:w="1100" w:type="dxa"/>
            <w:vAlign w:val="center"/>
          </w:tcPr>
          <w:p w14:paraId="41E051CB">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采购代理服务费</w:t>
            </w:r>
          </w:p>
        </w:tc>
        <w:tc>
          <w:tcPr>
            <w:tcW w:w="7150" w:type="dxa"/>
          </w:tcPr>
          <w:p w14:paraId="56FD5659">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成交供应商领取成交通知书前，向</w:t>
            </w:r>
            <w:r>
              <w:rPr>
                <w:rFonts w:hint="default" w:ascii="宋体" w:hAnsi="宋体" w:eastAsia="宋体" w:cs="宋体"/>
                <w:color w:val="auto"/>
                <w:highlight w:val="none"/>
                <w:lang w:eastAsia="zh-CN"/>
              </w:rPr>
              <w:t>广西鸿洋工程咨询有限公司</w:t>
            </w:r>
            <w:r>
              <w:rPr>
                <w:rFonts w:hint="eastAsia" w:ascii="宋体" w:hAnsi="宋体" w:eastAsia="宋体" w:cs="宋体"/>
                <w:color w:val="auto"/>
                <w:highlight w:val="none"/>
                <w:lang w:eastAsia="zh-CN"/>
              </w:rPr>
              <w:t>一次性付清代理服务费，本项目的代理服务收费标准参照计价格〔2002〕1980 号《招标代理服务收费管理暂行办法》文件工程类标准</w:t>
            </w:r>
            <w:r>
              <w:rPr>
                <w:rFonts w:hint="eastAsia" w:ascii="宋体" w:hAnsi="宋体" w:eastAsia="宋体" w:cs="宋体"/>
                <w:color w:val="auto"/>
                <w:highlight w:val="none"/>
                <w:lang w:val="en-US" w:eastAsia="zh-CN"/>
              </w:rPr>
              <w:t xml:space="preserve"> 88 %收取</w:t>
            </w:r>
            <w:r>
              <w:rPr>
                <w:rFonts w:hint="eastAsia" w:ascii="宋体" w:hAnsi="宋体" w:eastAsia="宋体" w:cs="宋体"/>
                <w:color w:val="auto"/>
                <w:highlight w:val="none"/>
                <w:lang w:eastAsia="zh-CN"/>
              </w:rPr>
              <w:t>代理服务费（代理服务费不足人民币陆仟元时，按陆仟元收取）。</w:t>
            </w:r>
          </w:p>
        </w:tc>
      </w:tr>
      <w:tr w14:paraId="21EE4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jc w:val="center"/>
        </w:trPr>
        <w:tc>
          <w:tcPr>
            <w:tcW w:w="688" w:type="dxa"/>
            <w:vAlign w:val="center"/>
          </w:tcPr>
          <w:p w14:paraId="7ACA42D0">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w:t>
            </w:r>
          </w:p>
        </w:tc>
        <w:tc>
          <w:tcPr>
            <w:tcW w:w="933" w:type="dxa"/>
            <w:vAlign w:val="center"/>
          </w:tcPr>
          <w:p w14:paraId="59321082">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33</w:t>
            </w:r>
          </w:p>
        </w:tc>
        <w:tc>
          <w:tcPr>
            <w:tcW w:w="1100" w:type="dxa"/>
            <w:vAlign w:val="center"/>
          </w:tcPr>
          <w:p w14:paraId="2A4ACB37">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解释权</w:t>
            </w:r>
          </w:p>
        </w:tc>
        <w:tc>
          <w:tcPr>
            <w:tcW w:w="7150" w:type="dxa"/>
          </w:tcPr>
          <w:p w14:paraId="77B4FAEC">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3E7B6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688" w:type="dxa"/>
            <w:vAlign w:val="center"/>
          </w:tcPr>
          <w:p w14:paraId="69ED8A94">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20</w:t>
            </w:r>
          </w:p>
        </w:tc>
        <w:tc>
          <w:tcPr>
            <w:tcW w:w="933" w:type="dxa"/>
            <w:vAlign w:val="center"/>
          </w:tcPr>
          <w:p w14:paraId="6FB7E47C">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34</w:t>
            </w:r>
          </w:p>
        </w:tc>
        <w:tc>
          <w:tcPr>
            <w:tcW w:w="1100" w:type="dxa"/>
            <w:vAlign w:val="center"/>
          </w:tcPr>
          <w:p w14:paraId="70D6F3CD">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spacing w:val="7"/>
                <w:highlight w:val="none"/>
                <w:lang w:eastAsia="zh-CN"/>
              </w:rPr>
            </w:pPr>
            <w:r>
              <w:rPr>
                <w:rFonts w:hint="eastAsia" w:ascii="宋体" w:hAnsi="宋体" w:eastAsia="宋体" w:cs="宋体"/>
                <w:color w:val="auto"/>
                <w:spacing w:val="7"/>
                <w:highlight w:val="none"/>
                <w:lang w:eastAsia="zh-CN"/>
              </w:rPr>
              <w:t>监督管理机构</w:t>
            </w:r>
          </w:p>
        </w:tc>
        <w:tc>
          <w:tcPr>
            <w:tcW w:w="7150" w:type="dxa"/>
            <w:vAlign w:val="center"/>
          </w:tcPr>
          <w:p w14:paraId="400E6AB7">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永福县政府采购管理办公室</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电话：0773-8518392</w:t>
            </w:r>
          </w:p>
        </w:tc>
      </w:tr>
    </w:tbl>
    <w:p w14:paraId="526CD09D">
      <w:pPr>
        <w:pageBreakBefore w:val="0"/>
        <w:kinsoku/>
        <w:wordWrap/>
        <w:overflowPunct/>
        <w:topLinePunct w:val="0"/>
        <w:bidi w:val="0"/>
        <w:spacing w:line="360" w:lineRule="auto"/>
        <w:rPr>
          <w:color w:val="auto"/>
          <w:sz w:val="15"/>
          <w:highlight w:val="none"/>
          <w:lang w:eastAsia="zh-CN"/>
        </w:rPr>
      </w:pPr>
    </w:p>
    <w:p w14:paraId="338D6D25">
      <w:pPr>
        <w:pageBreakBefore w:val="0"/>
        <w:kinsoku/>
        <w:wordWrap/>
        <w:overflowPunct/>
        <w:topLinePunct w:val="0"/>
        <w:bidi w:val="0"/>
        <w:rPr>
          <w:color w:val="auto"/>
          <w:highlight w:val="none"/>
          <w:lang w:eastAsia="zh-CN"/>
        </w:rPr>
      </w:pPr>
    </w:p>
    <w:p w14:paraId="48FC964D">
      <w:pPr>
        <w:pageBreakBefore w:val="0"/>
        <w:kinsoku/>
        <w:wordWrap/>
        <w:overflowPunct/>
        <w:topLinePunct w:val="0"/>
        <w:bidi w:val="0"/>
        <w:rPr>
          <w:color w:val="auto"/>
          <w:highlight w:val="none"/>
          <w:lang w:eastAsia="zh-CN"/>
        </w:rPr>
        <w:sectPr>
          <w:footerReference r:id="rId5" w:type="default"/>
          <w:pgSz w:w="11906" w:h="16839"/>
          <w:pgMar w:top="1418" w:right="1128" w:bottom="1362" w:left="1021" w:header="0" w:footer="1200" w:gutter="0"/>
          <w:pgNumType w:start="1"/>
          <w:cols w:space="720" w:num="1"/>
        </w:sectPr>
      </w:pPr>
    </w:p>
    <w:p w14:paraId="4440328E">
      <w:pPr>
        <w:pStyle w:val="8"/>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4"/>
          <w:sz w:val="28"/>
          <w:szCs w:val="28"/>
          <w:highlight w:val="none"/>
          <w:lang w:eastAsia="zh-CN"/>
        </w:rPr>
        <w:t>一、总则</w:t>
      </w:r>
    </w:p>
    <w:p w14:paraId="01E94A2F">
      <w:pPr>
        <w:pStyle w:val="8"/>
        <w:keepNext w:val="0"/>
        <w:keepLines w:val="0"/>
        <w:pageBreakBefore w:val="0"/>
        <w:kinsoku/>
        <w:wordWrap/>
        <w:overflowPunct/>
        <w:topLinePunct w:val="0"/>
        <w:bidi w:val="0"/>
        <w:spacing w:line="400" w:lineRule="exact"/>
        <w:ind w:left="0" w:leftChars="0" w:right="0" w:firstLine="44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1.适应范围</w:t>
      </w:r>
    </w:p>
    <w:p w14:paraId="250B1805">
      <w:pPr>
        <w:pStyle w:val="8"/>
        <w:keepNext w:val="0"/>
        <w:keepLines w:val="0"/>
        <w:pageBreakBefore w:val="0"/>
        <w:kinsoku/>
        <w:wordWrap/>
        <w:overflowPunct/>
        <w:topLinePunct w:val="0"/>
        <w:bidi w:val="0"/>
        <w:spacing w:line="400" w:lineRule="exact"/>
        <w:ind w:left="0" w:leftChars="0" w:right="0" w:firstLine="444" w:firstLineChars="200"/>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6"/>
          <w:sz w:val="21"/>
          <w:szCs w:val="21"/>
          <w:highlight w:val="none"/>
          <w:lang w:eastAsia="zh-CN"/>
        </w:rPr>
        <w:t xml:space="preserve">1.1 </w:t>
      </w:r>
      <w:r>
        <w:rPr>
          <w:rFonts w:hint="eastAsia" w:ascii="宋体" w:hAnsi="宋体" w:eastAsia="宋体" w:cs="宋体"/>
          <w:color w:val="auto"/>
          <w:spacing w:val="10"/>
          <w:sz w:val="21"/>
          <w:szCs w:val="21"/>
          <w:highlight w:val="none"/>
          <w:lang w:eastAsia="zh-CN"/>
        </w:rPr>
        <w:t>项目名称及项目编号：</w:t>
      </w:r>
    </w:p>
    <w:p w14:paraId="79E17338">
      <w:pPr>
        <w:pStyle w:val="8"/>
        <w:keepNext w:val="0"/>
        <w:keepLines w:val="0"/>
        <w:pageBreakBefore w:val="0"/>
        <w:kinsoku/>
        <w:wordWrap/>
        <w:overflowPunct/>
        <w:topLinePunct w:val="0"/>
        <w:bidi w:val="0"/>
        <w:spacing w:line="400" w:lineRule="exact"/>
        <w:ind w:left="0" w:leftChars="0" w:right="0" w:firstLine="460" w:firstLineChars="200"/>
        <w:rPr>
          <w:rFonts w:hint="default"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项目名称：</w:t>
      </w:r>
      <w:r>
        <w:rPr>
          <w:rFonts w:hint="default" w:cs="宋体"/>
          <w:color w:val="auto"/>
          <w:spacing w:val="10"/>
          <w:sz w:val="21"/>
          <w:szCs w:val="21"/>
          <w:highlight w:val="none"/>
          <w:lang w:eastAsia="zh-CN"/>
        </w:rPr>
        <w:t>2020年度永福县高效节水灌溉（补建）项目</w:t>
      </w:r>
    </w:p>
    <w:p w14:paraId="5A146168">
      <w:pPr>
        <w:pStyle w:val="8"/>
        <w:keepNext w:val="0"/>
        <w:keepLines w:val="0"/>
        <w:pageBreakBefore w:val="0"/>
        <w:kinsoku/>
        <w:wordWrap/>
        <w:overflowPunct/>
        <w:topLinePunct w:val="0"/>
        <w:bidi w:val="0"/>
        <w:spacing w:line="400" w:lineRule="exact"/>
        <w:ind w:left="0" w:leftChars="0" w:right="0" w:firstLine="460" w:firstLineChars="200"/>
        <w:rPr>
          <w:rFonts w:hint="default"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项目编号：</w:t>
      </w:r>
      <w:r>
        <w:rPr>
          <w:rFonts w:hint="eastAsia" w:cs="宋体"/>
          <w:color w:val="auto"/>
          <w:spacing w:val="10"/>
          <w:sz w:val="21"/>
          <w:szCs w:val="21"/>
          <w:highlight w:val="none"/>
          <w:lang w:eastAsia="zh-CN"/>
        </w:rPr>
        <w:t>GLZC2026-C2-260019-GXHY</w:t>
      </w:r>
    </w:p>
    <w:p w14:paraId="0DB68E98">
      <w:pPr>
        <w:pStyle w:val="8"/>
        <w:keepNext w:val="0"/>
        <w:keepLines w:val="0"/>
        <w:pageBreakBefore w:val="0"/>
        <w:kinsoku/>
        <w:wordWrap/>
        <w:overflowPunct/>
        <w:topLinePunct w:val="0"/>
        <w:bidi w:val="0"/>
        <w:spacing w:line="400" w:lineRule="exact"/>
        <w:ind w:left="0" w:leftChars="0" w:right="0" w:firstLine="46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1.2</w:t>
      </w:r>
      <w:r>
        <w:rPr>
          <w:rFonts w:hint="eastAsia" w:ascii="宋体" w:hAnsi="宋体" w:eastAsia="宋体" w:cs="宋体"/>
          <w:color w:val="auto"/>
          <w:spacing w:val="-37"/>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本竞争性磋商文件（以下简称磋商文件）适用</w:t>
      </w:r>
      <w:r>
        <w:rPr>
          <w:rFonts w:hint="eastAsia" w:ascii="宋体" w:hAnsi="宋体" w:eastAsia="宋体" w:cs="宋体"/>
          <w:color w:val="auto"/>
          <w:spacing w:val="9"/>
          <w:sz w:val="21"/>
          <w:szCs w:val="21"/>
          <w:highlight w:val="none"/>
          <w:lang w:eastAsia="zh-CN"/>
        </w:rPr>
        <w:t>于本磋商项目的磋商、评审、合同履约、验收、付</w:t>
      </w:r>
      <w:r>
        <w:rPr>
          <w:rFonts w:hint="eastAsia" w:ascii="宋体" w:hAnsi="宋体" w:eastAsia="宋体" w:cs="宋体"/>
          <w:color w:val="auto"/>
          <w:spacing w:val="8"/>
          <w:sz w:val="21"/>
          <w:szCs w:val="21"/>
          <w:highlight w:val="none"/>
          <w:lang w:eastAsia="zh-CN"/>
        </w:rPr>
        <w:t>款等行为（法律、法规另有规定的，从其规定）。</w:t>
      </w:r>
    </w:p>
    <w:p w14:paraId="2E72ADE2">
      <w:pPr>
        <w:pStyle w:val="8"/>
        <w:keepNext w:val="0"/>
        <w:keepLines w:val="0"/>
        <w:pageBreakBefore w:val="0"/>
        <w:kinsoku/>
        <w:wordWrap/>
        <w:overflowPunct/>
        <w:topLinePunct w:val="0"/>
        <w:bidi w:val="0"/>
        <w:spacing w:line="400" w:lineRule="exact"/>
        <w:ind w:left="0" w:leftChars="0" w:right="0" w:firstLine="44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2.定义</w:t>
      </w:r>
    </w:p>
    <w:p w14:paraId="5120EAA1">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2.1 “供应商”是指符合本次采购项目的供应商资格并提交响应文件、参加磋商的供应商。如果该供</w:t>
      </w:r>
      <w:r>
        <w:rPr>
          <w:rFonts w:hint="eastAsia" w:ascii="宋体" w:hAnsi="宋体" w:eastAsia="宋体" w:cs="宋体"/>
          <w:color w:val="auto"/>
          <w:spacing w:val="9"/>
          <w:sz w:val="21"/>
          <w:szCs w:val="21"/>
          <w:highlight w:val="none"/>
          <w:lang w:eastAsia="zh-CN"/>
        </w:rPr>
        <w:t>应商在本次磋商中成交，即成为“成交供应商”。</w:t>
      </w:r>
    </w:p>
    <w:p w14:paraId="36DF5732">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2.2 “项目”系指供应商按磋商文件规定向采购人</w:t>
      </w:r>
      <w:r>
        <w:rPr>
          <w:rFonts w:hint="eastAsia" w:ascii="宋体" w:hAnsi="宋体" w:eastAsia="宋体" w:cs="宋体"/>
          <w:color w:val="auto"/>
          <w:spacing w:val="7"/>
          <w:sz w:val="21"/>
          <w:szCs w:val="21"/>
          <w:highlight w:val="none"/>
          <w:lang w:eastAsia="zh-CN"/>
        </w:rPr>
        <w:t>提供的工程和服务。</w:t>
      </w:r>
    </w:p>
    <w:p w14:paraId="7DFDDCFF">
      <w:pPr>
        <w:pStyle w:val="8"/>
        <w:keepNext w:val="0"/>
        <w:keepLines w:val="0"/>
        <w:pageBreakBefore w:val="0"/>
        <w:kinsoku/>
        <w:wordWrap/>
        <w:overflowPunct/>
        <w:topLinePunct w:val="0"/>
        <w:bidi w:val="0"/>
        <w:spacing w:line="400" w:lineRule="exact"/>
        <w:ind w:left="0" w:leftChars="0" w:right="0" w:firstLine="43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2.3 “书面形式”包括信函、传真、电报等。</w:t>
      </w:r>
    </w:p>
    <w:p w14:paraId="4AE705C8">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3.供应商资格</w:t>
      </w:r>
    </w:p>
    <w:p w14:paraId="21CEB91C">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3.1</w:t>
      </w:r>
      <w:r>
        <w:rPr>
          <w:rFonts w:hint="eastAsia" w:ascii="宋体" w:hAnsi="宋体" w:eastAsia="宋体" w:cs="宋体"/>
          <w:color w:val="auto"/>
          <w:spacing w:val="-34"/>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符合《中华人民共和国政府采购法》第二十二条规定；</w:t>
      </w:r>
    </w:p>
    <w:p w14:paraId="03FD28AC">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3.2</w:t>
      </w:r>
      <w:r>
        <w:rPr>
          <w:rFonts w:hint="eastAsia" w:ascii="宋体" w:hAnsi="宋体" w:eastAsia="宋体" w:cs="宋体"/>
          <w:color w:val="auto"/>
          <w:spacing w:val="-24"/>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落实政府采购政策需满足的资格要求：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4E8C60BC">
      <w:pPr>
        <w:pStyle w:val="8"/>
        <w:keepNext w:val="0"/>
        <w:keepLines w:val="0"/>
        <w:pageBreakBefore w:val="0"/>
        <w:kinsoku/>
        <w:wordWrap/>
        <w:overflowPunct/>
        <w:topLinePunct w:val="0"/>
        <w:bidi w:val="0"/>
        <w:spacing w:line="400" w:lineRule="exact"/>
        <w:ind w:left="0" w:leftChars="0" w:right="0" w:firstLine="444"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6"/>
          <w:sz w:val="21"/>
          <w:szCs w:val="21"/>
          <w:highlight w:val="none"/>
          <w:lang w:eastAsia="zh-CN"/>
        </w:rPr>
        <w:t>3.3</w:t>
      </w:r>
      <w:r>
        <w:rPr>
          <w:rFonts w:hint="eastAsia" w:ascii="宋体" w:hAnsi="宋体" w:eastAsia="宋体" w:cs="宋体"/>
          <w:color w:val="auto"/>
          <w:spacing w:val="-33"/>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本项目的特定资格要求：</w:t>
      </w:r>
      <w:r>
        <w:rPr>
          <w:rFonts w:hint="eastAsia" w:ascii="宋体" w:hAnsi="宋体" w:eastAsia="宋体" w:cs="宋体"/>
          <w:color w:val="auto"/>
          <w:spacing w:val="9"/>
          <w:sz w:val="21"/>
          <w:szCs w:val="21"/>
          <w:highlight w:val="none"/>
          <w:lang w:eastAsia="zh-CN"/>
        </w:rPr>
        <w:t>供应商须具备水利水电工程施工总承包叁级（含叁级以上）资质，并具有省级或以上建设行政主管部门颁发的建筑施工企业安全生产许可证，并在人员、设备、资金等方面具有相应的施工能力。其中拟派项目经理须具备水利水电工程专业二级以上（含本级）注册建造师</w:t>
      </w:r>
      <w:r>
        <w:rPr>
          <w:rFonts w:hint="eastAsia" w:cs="宋体"/>
          <w:color w:val="auto"/>
          <w:spacing w:val="9"/>
          <w:sz w:val="21"/>
          <w:szCs w:val="21"/>
          <w:highlight w:val="none"/>
          <w:lang w:eastAsia="zh-CN"/>
        </w:rPr>
        <w:t>证书</w:t>
      </w:r>
      <w:r>
        <w:rPr>
          <w:rFonts w:hint="eastAsia" w:ascii="宋体" w:hAnsi="宋体" w:eastAsia="宋体" w:cs="宋体"/>
          <w:color w:val="auto"/>
          <w:spacing w:val="9"/>
          <w:sz w:val="21"/>
          <w:szCs w:val="21"/>
          <w:highlight w:val="none"/>
          <w:lang w:eastAsia="zh-CN"/>
        </w:rPr>
        <w:t>，具备有效的安全生产考核合格证书（B类）。本项目不接受有在建、已中标未开工或已列为其他项目中标候选人第一名的建造师作为项目经理。</w:t>
      </w:r>
    </w:p>
    <w:p w14:paraId="2E76EB98">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4.磋商费用</w:t>
      </w:r>
    </w:p>
    <w:p w14:paraId="48746B60">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不论磋商结果如何，供应商均应自行承担所有与磋商有关的全部费用。</w:t>
      </w:r>
    </w:p>
    <w:p w14:paraId="783B4E81">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5.联合体要求</w:t>
      </w:r>
    </w:p>
    <w:p w14:paraId="7674DFF6">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本项目不接受联合体参与磋商。</w:t>
      </w:r>
    </w:p>
    <w:p w14:paraId="7AC14CCF">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6.质疑和投诉</w:t>
      </w:r>
    </w:p>
    <w:p w14:paraId="3FBAE0DB">
      <w:pPr>
        <w:pStyle w:val="8"/>
        <w:keepNext w:val="0"/>
        <w:keepLines w:val="0"/>
        <w:pageBreakBefore w:val="0"/>
        <w:kinsoku/>
        <w:wordWrap/>
        <w:overflowPunct/>
        <w:topLinePunct w:val="0"/>
        <w:bidi w:val="0"/>
        <w:spacing w:line="400" w:lineRule="exact"/>
        <w:ind w:left="0" w:leftChars="0" w:right="0" w:firstLine="46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6.1</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供应商认为磋商文件使自己的合法权益受到损害的，应当在公告期限届满之日起七个</w:t>
      </w:r>
      <w:r>
        <w:rPr>
          <w:rFonts w:hint="eastAsia" w:ascii="宋体" w:hAnsi="宋体" w:eastAsia="宋体" w:cs="宋体"/>
          <w:color w:val="auto"/>
          <w:spacing w:val="9"/>
          <w:sz w:val="21"/>
          <w:szCs w:val="21"/>
          <w:highlight w:val="none"/>
          <w:lang w:eastAsia="zh-CN"/>
        </w:rPr>
        <w:t>工作日内，以书面形式向采购代理机构提出质疑。供应商认为采购过程或成交结果使自己的合法权益受到损害的，应当在各采购程序环节结束之日或成交公告期限届满之日起七个工作日内，以书面形式向采购代理机构提出</w:t>
      </w:r>
      <w:r>
        <w:rPr>
          <w:rFonts w:hint="eastAsia" w:ascii="宋体" w:hAnsi="宋体" w:eastAsia="宋体" w:cs="宋体"/>
          <w:color w:val="auto"/>
          <w:spacing w:val="5"/>
          <w:sz w:val="21"/>
          <w:szCs w:val="21"/>
          <w:highlight w:val="none"/>
          <w:lang w:eastAsia="zh-CN"/>
        </w:rPr>
        <w:t>质疑（“质疑函”格式见附表1）。否则，采购代理机构有</w:t>
      </w:r>
      <w:r>
        <w:rPr>
          <w:rFonts w:hint="eastAsia" w:ascii="宋体" w:hAnsi="宋体" w:eastAsia="宋体" w:cs="宋体"/>
          <w:color w:val="auto"/>
          <w:spacing w:val="4"/>
          <w:sz w:val="21"/>
          <w:szCs w:val="21"/>
          <w:highlight w:val="none"/>
          <w:lang w:eastAsia="zh-CN"/>
        </w:rPr>
        <w:t>权拒收。</w:t>
      </w:r>
    </w:p>
    <w:p w14:paraId="755C0126">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采购代理机构应认真做好质疑处理工作，对于质疑供应商在法定质疑期内提出的质疑函，应当在收到质疑函后</w:t>
      </w:r>
      <w:r>
        <w:rPr>
          <w:rFonts w:hint="eastAsia" w:ascii="宋体" w:hAnsi="宋体" w:eastAsia="宋体" w:cs="宋体"/>
          <w:color w:val="auto"/>
          <w:spacing w:val="-32"/>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7</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个工作日内作出答复，并以书面形式通知</w:t>
      </w:r>
      <w:r>
        <w:rPr>
          <w:rFonts w:hint="eastAsia" w:ascii="宋体" w:hAnsi="宋体" w:eastAsia="宋体" w:cs="宋体"/>
          <w:color w:val="auto"/>
          <w:spacing w:val="8"/>
          <w:sz w:val="21"/>
          <w:szCs w:val="21"/>
          <w:highlight w:val="none"/>
          <w:lang w:eastAsia="zh-CN"/>
        </w:rPr>
        <w:t>质疑供应商和其他有关供应商。</w:t>
      </w:r>
    </w:p>
    <w:p w14:paraId="5AC18221">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供应商在法定质疑期内应一次性提出与项目相关的质疑，供应商在提出与项目相关的质疑前应当做好全面且详细的工作，采购代理机构不再受理供应商针对同一采购程序环节的再次质疑。</w:t>
      </w:r>
    </w:p>
    <w:p w14:paraId="42D50011">
      <w:pPr>
        <w:pStyle w:val="8"/>
        <w:keepNext w:val="0"/>
        <w:keepLines w:val="0"/>
        <w:pageBreakBefore w:val="0"/>
        <w:kinsoku/>
        <w:wordWrap/>
        <w:overflowPunct/>
        <w:topLinePunct w:val="0"/>
        <w:bidi w:val="0"/>
        <w:spacing w:line="400" w:lineRule="exact"/>
        <w:ind w:left="0" w:leftChars="0" w:right="0" w:firstLine="460" w:firstLineChars="200"/>
        <w:jc w:val="both"/>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10"/>
          <w:sz w:val="21"/>
          <w:szCs w:val="21"/>
          <w:highlight w:val="none"/>
          <w:lang w:eastAsia="zh-CN"/>
        </w:rPr>
        <w:t>6.2</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供应商对采购代理机构的质疑答复不满意或者采购代理机构未在规定的时间内</w:t>
      </w:r>
      <w:r>
        <w:rPr>
          <w:rFonts w:hint="eastAsia" w:ascii="宋体" w:hAnsi="宋体" w:eastAsia="宋体" w:cs="宋体"/>
          <w:color w:val="auto"/>
          <w:spacing w:val="9"/>
          <w:sz w:val="21"/>
          <w:szCs w:val="21"/>
          <w:highlight w:val="none"/>
          <w:lang w:eastAsia="zh-CN"/>
        </w:rPr>
        <w:t>作出答复的，可以</w:t>
      </w:r>
      <w:r>
        <w:rPr>
          <w:rFonts w:hint="eastAsia" w:ascii="宋体" w:hAnsi="宋体" w:eastAsia="宋体" w:cs="宋体"/>
          <w:color w:val="auto"/>
          <w:spacing w:val="7"/>
          <w:sz w:val="21"/>
          <w:szCs w:val="21"/>
          <w:highlight w:val="none"/>
          <w:lang w:eastAsia="zh-CN"/>
        </w:rPr>
        <w:t>在答复期满后十五个工作日内向</w:t>
      </w:r>
      <w:r>
        <w:rPr>
          <w:rFonts w:hint="eastAsia" w:cs="宋体"/>
          <w:color w:val="auto"/>
          <w:spacing w:val="7"/>
          <w:sz w:val="21"/>
          <w:szCs w:val="21"/>
          <w:highlight w:val="none"/>
          <w:lang w:eastAsia="zh-CN"/>
        </w:rPr>
        <w:t>永福县政府采购管理办公室</w:t>
      </w:r>
      <w:r>
        <w:rPr>
          <w:rFonts w:hint="eastAsia" w:ascii="宋体" w:hAnsi="宋体" w:eastAsia="宋体" w:cs="宋体"/>
          <w:color w:val="auto"/>
          <w:spacing w:val="7"/>
          <w:sz w:val="21"/>
          <w:szCs w:val="21"/>
          <w:highlight w:val="none"/>
          <w:lang w:eastAsia="zh-CN"/>
        </w:rPr>
        <w:t>投诉（“投诉书</w:t>
      </w:r>
      <w:r>
        <w:rPr>
          <w:rFonts w:hint="eastAsia" w:ascii="宋体" w:hAnsi="宋体" w:eastAsia="宋体" w:cs="宋体"/>
          <w:color w:val="auto"/>
          <w:spacing w:val="-72"/>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”格式见附表</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2）。</w:t>
      </w:r>
    </w:p>
    <w:p w14:paraId="2BC4BE42">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6.3</w:t>
      </w:r>
      <w:r>
        <w:rPr>
          <w:rFonts w:hint="eastAsia" w:ascii="宋体" w:hAnsi="宋体" w:eastAsia="宋体" w:cs="宋体"/>
          <w:color w:val="auto"/>
          <w:spacing w:val="-28"/>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供应商提出质疑、投诉，应当遵守中华人民共和国财政部令第</w:t>
      </w:r>
      <w:r>
        <w:rPr>
          <w:rFonts w:hint="eastAsia" w:ascii="宋体" w:hAnsi="宋体" w:eastAsia="宋体" w:cs="宋体"/>
          <w:color w:val="auto"/>
          <w:spacing w:val="-36"/>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94</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号《政府采购质疑和投诉办法》</w:t>
      </w:r>
      <w:r>
        <w:rPr>
          <w:rFonts w:hint="eastAsia" w:ascii="宋体" w:hAnsi="宋体" w:eastAsia="宋体" w:cs="宋体"/>
          <w:color w:val="auto"/>
          <w:spacing w:val="9"/>
          <w:sz w:val="21"/>
          <w:szCs w:val="21"/>
          <w:highlight w:val="none"/>
          <w:lang w:eastAsia="zh-CN"/>
        </w:rPr>
        <w:t>的相关规定，且采用书面形式。质疑函、投诉书均应明确阐述磋商文件、采购过程或成交结果中使自己合法权益受到损害的实质性内容，并提供相关事实、依据和证据及其来源。</w:t>
      </w:r>
    </w:p>
    <w:p w14:paraId="3B5199E1">
      <w:pPr>
        <w:pStyle w:val="8"/>
        <w:keepNext w:val="0"/>
        <w:keepLines w:val="0"/>
        <w:pageBreakBefore w:val="0"/>
        <w:widowControl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供应商提出质疑应当提交质疑函和必要的证明材料，针对同一采购程序环节的质疑必须在法定质疑期</w:t>
      </w:r>
      <w:r>
        <w:rPr>
          <w:rFonts w:hint="eastAsia" w:ascii="宋体" w:hAnsi="宋体" w:eastAsia="宋体" w:cs="宋体"/>
          <w:color w:val="auto"/>
          <w:spacing w:val="7"/>
          <w:sz w:val="21"/>
          <w:szCs w:val="21"/>
          <w:highlight w:val="none"/>
          <w:lang w:eastAsia="zh-CN"/>
        </w:rPr>
        <w:t>内一次性提出。质疑函应当包括下列内容：</w:t>
      </w:r>
    </w:p>
    <w:p w14:paraId="3B182F99">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（1）供应商的姓名或者名称、地址、邮编、联系人及联系电话；</w:t>
      </w:r>
    </w:p>
    <w:p w14:paraId="0ECD70CA">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（2）质疑项目的名称、编号；</w:t>
      </w:r>
    </w:p>
    <w:p w14:paraId="65943E4B">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（3）具体、明确的质疑事项和与质疑事项相关的请求；</w:t>
      </w:r>
    </w:p>
    <w:p w14:paraId="28126512">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（4）事实依据；</w:t>
      </w:r>
    </w:p>
    <w:p w14:paraId="5457E1FB">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（5）必要的法律依据；</w:t>
      </w:r>
    </w:p>
    <w:p w14:paraId="4EDAB7DA">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（6）提出质疑的日期。</w:t>
      </w:r>
    </w:p>
    <w:p w14:paraId="4BB2DECE">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供应商为自然人的，应当由本人签字；供应商为法人或者其他组织的，应当由法定代表人、主要负责人，或者其授权代表签字或者盖章，并加盖公章。</w:t>
      </w:r>
    </w:p>
    <w:p w14:paraId="0DD1C59A">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接收质疑函方式：以书面形式</w:t>
      </w:r>
    </w:p>
    <w:p w14:paraId="16A822A3">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质疑联系部门及联系方式：</w:t>
      </w:r>
      <w:r>
        <w:rPr>
          <w:rFonts w:hint="default" w:cs="宋体"/>
          <w:color w:val="auto"/>
          <w:spacing w:val="8"/>
          <w:sz w:val="21"/>
          <w:szCs w:val="21"/>
          <w:highlight w:val="none"/>
          <w:lang w:eastAsia="zh-CN"/>
        </w:rPr>
        <w:t>广西鸿洋工程咨询有限公司</w:t>
      </w:r>
      <w:r>
        <w:rPr>
          <w:rFonts w:hint="eastAsia" w:ascii="宋体" w:hAnsi="宋体" w:eastAsia="宋体" w:cs="宋体"/>
          <w:color w:val="auto"/>
          <w:spacing w:val="8"/>
          <w:sz w:val="21"/>
          <w:szCs w:val="21"/>
          <w:highlight w:val="none"/>
          <w:lang w:eastAsia="zh-CN"/>
        </w:rPr>
        <w:t>，联系人：</w:t>
      </w:r>
      <w:r>
        <w:rPr>
          <w:rFonts w:hint="default" w:cs="宋体"/>
          <w:color w:val="auto"/>
          <w:spacing w:val="8"/>
          <w:sz w:val="21"/>
          <w:szCs w:val="21"/>
          <w:highlight w:val="none"/>
          <w:lang w:eastAsia="zh-CN"/>
        </w:rPr>
        <w:t>诸葛利</w:t>
      </w:r>
      <w:r>
        <w:rPr>
          <w:rFonts w:hint="eastAsia" w:ascii="宋体" w:hAnsi="宋体" w:eastAsia="宋体" w:cs="宋体"/>
          <w:color w:val="auto"/>
          <w:spacing w:val="8"/>
          <w:sz w:val="21"/>
          <w:szCs w:val="21"/>
          <w:highlight w:val="none"/>
          <w:lang w:eastAsia="zh-CN"/>
        </w:rPr>
        <w:t>，联系电话：</w:t>
      </w:r>
      <w:r>
        <w:rPr>
          <w:rFonts w:hint="default" w:cs="宋体"/>
          <w:color w:val="auto"/>
          <w:spacing w:val="8"/>
          <w:sz w:val="21"/>
          <w:szCs w:val="21"/>
          <w:highlight w:val="none"/>
          <w:lang w:eastAsia="zh-CN"/>
        </w:rPr>
        <w:t>0773-3633953</w:t>
      </w:r>
      <w:r>
        <w:rPr>
          <w:rFonts w:hint="eastAsia" w:ascii="宋体" w:hAnsi="宋体" w:eastAsia="宋体" w:cs="宋体"/>
          <w:color w:val="auto"/>
          <w:spacing w:val="8"/>
          <w:sz w:val="21"/>
          <w:szCs w:val="21"/>
          <w:highlight w:val="none"/>
          <w:lang w:eastAsia="zh-CN"/>
        </w:rPr>
        <w:t>；通讯地址：</w:t>
      </w:r>
      <w:r>
        <w:rPr>
          <w:rFonts w:hint="default" w:cs="宋体"/>
          <w:color w:val="auto"/>
          <w:spacing w:val="8"/>
          <w:sz w:val="21"/>
          <w:szCs w:val="21"/>
          <w:highlight w:val="none"/>
          <w:lang w:eastAsia="zh-CN"/>
        </w:rPr>
        <w:t>桂林市七星区龙隐路龙隐小区40号3单元101室</w:t>
      </w:r>
      <w:r>
        <w:rPr>
          <w:rFonts w:hint="eastAsia" w:ascii="宋体" w:hAnsi="宋体" w:eastAsia="宋体" w:cs="宋体"/>
          <w:color w:val="auto"/>
          <w:spacing w:val="8"/>
          <w:sz w:val="21"/>
          <w:szCs w:val="21"/>
          <w:highlight w:val="none"/>
          <w:lang w:eastAsia="zh-CN"/>
        </w:rPr>
        <w:t>。</w:t>
      </w:r>
    </w:p>
    <w:p w14:paraId="1893C99B">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7.转包与分包</w:t>
      </w:r>
    </w:p>
    <w:p w14:paraId="54A8CC0D">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7.1 本项目不允许转包。</w:t>
      </w:r>
    </w:p>
    <w:p w14:paraId="385BAAFC">
      <w:pPr>
        <w:pStyle w:val="8"/>
        <w:keepNext w:val="0"/>
        <w:keepLines w:val="0"/>
        <w:pageBreakBefore w:val="0"/>
        <w:kinsoku/>
        <w:wordWrap/>
        <w:overflowPunct/>
        <w:topLinePunct w:val="0"/>
        <w:bidi w:val="0"/>
        <w:spacing w:line="400" w:lineRule="exact"/>
        <w:ind w:left="0" w:leftChars="0" w:right="0" w:firstLine="44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7.2</w:t>
      </w:r>
      <w:r>
        <w:rPr>
          <w:rFonts w:hint="eastAsia" w:ascii="宋体" w:hAnsi="宋体" w:eastAsia="宋体" w:cs="宋体"/>
          <w:color w:val="auto"/>
          <w:spacing w:val="-30"/>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本项目不可以分包。</w:t>
      </w:r>
    </w:p>
    <w:p w14:paraId="612EA28F">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8.特别说明</w:t>
      </w:r>
    </w:p>
    <w:p w14:paraId="75E260F8">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8.1 关联供应商不得参加同一合同项下政府采购活动，否则响应文件将被视为无效：</w:t>
      </w:r>
    </w:p>
    <w:p w14:paraId="12948D29">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（1）单位负责人为同一人或者存在直接控股、管理关系的，不得参加同一合同项下的政府采购活动。</w:t>
      </w:r>
    </w:p>
    <w:p w14:paraId="42DE44BF">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（2）为本采购项目提供整体设计、规范编制或者项目管理、监理、检测等服务的供应商，不得再参加本次采购活动。</w:t>
      </w:r>
    </w:p>
    <w:p w14:paraId="04C6B656">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8.2 供应商磋商所使用的资格、信誉、荣誉、业绩与企业认证必须为本法人所拥有，供应商磋商所使用的采购项目实施人员必须为供应商员工。</w:t>
      </w:r>
    </w:p>
    <w:p w14:paraId="24811DB5">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8.3 供应商应仔细阅读竞争性磋商文件的所有内容，按照竞争性磋商文件的要求提交响应文件，并对所提供的全部资料的真实性承担法律责任。</w:t>
      </w:r>
    </w:p>
    <w:p w14:paraId="112C3105">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8.4 供应商在采购活动中提供任何虚假材料，其响应文件作无效处理，并报监管部门查处；成交后发现的，成交供应商须依照《中华人民共和国消费者权益保护法》规定赔偿采购人，且民事赔偿并不免除违法供应商的行政与刑事责任。</w:t>
      </w:r>
    </w:p>
    <w:p w14:paraId="15A8987F">
      <w:pPr>
        <w:keepNext w:val="0"/>
        <w:keepLines w:val="0"/>
        <w:pageBreakBefore w:val="0"/>
        <w:kinsoku/>
        <w:wordWrap/>
        <w:overflowPunct/>
        <w:topLinePunct w:val="0"/>
        <w:bidi w:val="0"/>
        <w:spacing w:line="400" w:lineRule="exact"/>
        <w:ind w:left="0" w:leftChars="0" w:right="0"/>
        <w:rPr>
          <w:rFonts w:hint="eastAsia" w:ascii="宋体" w:hAnsi="宋体" w:eastAsia="宋体" w:cs="宋体"/>
          <w:color w:val="auto"/>
          <w:sz w:val="21"/>
          <w:szCs w:val="21"/>
          <w:highlight w:val="none"/>
          <w:lang w:eastAsia="zh-CN"/>
        </w:rPr>
      </w:pPr>
    </w:p>
    <w:p w14:paraId="0761DB5D">
      <w:pPr>
        <w:pStyle w:val="8"/>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pacing w:val="-2"/>
          <w:sz w:val="32"/>
          <w:szCs w:val="32"/>
          <w:highlight w:val="none"/>
          <w:lang w:eastAsia="zh-CN"/>
        </w:rPr>
        <w:t>二、磋商文件</w:t>
      </w:r>
    </w:p>
    <w:p w14:paraId="4B953ABA">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9.磋商文件的构成</w:t>
      </w:r>
    </w:p>
    <w:p w14:paraId="15065BCF">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（1）竞争性磋商公告；</w:t>
      </w:r>
    </w:p>
    <w:p w14:paraId="48D68107">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（2）供应商须知；</w:t>
      </w:r>
    </w:p>
    <w:p w14:paraId="4A6CD175">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（3）工程量清单及图纸；</w:t>
      </w:r>
    </w:p>
    <w:p w14:paraId="0837175D">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（4）评审办法；</w:t>
      </w:r>
    </w:p>
    <w:p w14:paraId="72F3157D">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（5）政府采购合同（合同主要条款及格式）；</w:t>
      </w:r>
    </w:p>
    <w:p w14:paraId="7332B284">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（6）响应文件（格式）。</w:t>
      </w:r>
    </w:p>
    <w:p w14:paraId="11D94B4E">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10.磋商文件的澄清与修改</w:t>
      </w:r>
    </w:p>
    <w:p w14:paraId="2D977BD8">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10.1 提交首次响应文件截止之日前，采购代理机构可以对已发出的磋商文件进行必要澄清或者修改，澄清或者修改的内容作为磋商文件的组成部分。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434FF6F3">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10.2 供应商下载竞争性磋商文件后应实时关注相关网站了解澄清、修改等与项目有关的内容，如因供应商未及时登录相关网站了解澄清、修改等与项目有关的内容，从而导致磋商无效的，由供应商自行承担责任。</w:t>
      </w:r>
    </w:p>
    <w:p w14:paraId="10623433">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10.3 澄清或者修改的内容为磋商文件的组成部分。当澄清或者修改通知就同一内容的表述不一致时，以最后发出的书面文件为准。</w:t>
      </w:r>
    </w:p>
    <w:p w14:paraId="491A0EDD">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10.4 磋商文件的澄清或者修改都应该通过本项目采购代理机构以法定形式发布，采购人非通过本机构，不得擅自澄清、答复、修改或补充磋商文件。</w:t>
      </w:r>
    </w:p>
    <w:p w14:paraId="3CC9A231">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10.5 采购人和采购代理机构可以视采购具体情况，延长响应文件递交截止时间和磋商时间，并在本项目竞争性磋商公告发布的同一媒体上发布变更公告。</w:t>
      </w:r>
    </w:p>
    <w:p w14:paraId="7D38266A">
      <w:pPr>
        <w:pStyle w:val="8"/>
        <w:keepNext w:val="0"/>
        <w:keepLines w:val="0"/>
        <w:pageBreakBefore w:val="0"/>
        <w:kinsoku/>
        <w:wordWrap/>
        <w:overflowPunct/>
        <w:topLinePunct w:val="0"/>
        <w:bidi w:val="0"/>
        <w:spacing w:line="400" w:lineRule="exact"/>
        <w:ind w:left="0" w:leftChars="0" w:right="0"/>
        <w:rPr>
          <w:rFonts w:hint="eastAsia" w:ascii="宋体" w:hAnsi="宋体" w:eastAsia="宋体" w:cs="宋体"/>
          <w:color w:val="auto"/>
          <w:spacing w:val="6"/>
          <w:position w:val="11"/>
          <w:sz w:val="21"/>
          <w:szCs w:val="21"/>
          <w:highlight w:val="none"/>
          <w:lang w:eastAsia="zh-CN"/>
        </w:rPr>
      </w:pPr>
    </w:p>
    <w:p w14:paraId="3E5E4214">
      <w:pPr>
        <w:pStyle w:val="8"/>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position w:val="9"/>
          <w:sz w:val="28"/>
          <w:szCs w:val="28"/>
          <w:highlight w:val="none"/>
          <w:lang w:eastAsia="zh-CN"/>
        </w:rPr>
        <w:t>三、竞争性磋商响应文件的编制</w:t>
      </w:r>
    </w:p>
    <w:p w14:paraId="36E9F866">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11.竞争性磋商响应文件（以下简称响应文件）的组成及要求</w:t>
      </w:r>
    </w:p>
    <w:p w14:paraId="2C1A7DC2">
      <w:pPr>
        <w:pStyle w:val="8"/>
        <w:keepNext w:val="0"/>
        <w:keepLines w:val="0"/>
        <w:pageBreakBefore w:val="0"/>
        <w:kinsoku/>
        <w:wordWrap/>
        <w:overflowPunct/>
        <w:topLinePunct w:val="0"/>
        <w:bidi w:val="0"/>
        <w:spacing w:line="400" w:lineRule="exact"/>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实行电子投标，供应商应准备电子响应文件。电子响应文件按广西政府采购云平台要求及本磋商文件要求制作、加密并递交。具体操作流程可参考《政府采购项目电子交易管理操作指南-供应商》，指南可在“http://www.ccgp-guangxi.gov.cn/PurchaseAdvisory/ImportantNotice/2866753.html”下载。</w:t>
      </w:r>
    </w:p>
    <w:p w14:paraId="52190CB5">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11.1 响应文件组成【格式见“第六章  响应文件（格式）”】</w:t>
      </w:r>
    </w:p>
    <w:p w14:paraId="386BEBAC">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11.1.1 资格性响应证明材料：</w:t>
      </w:r>
    </w:p>
    <w:p w14:paraId="3F644052">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（1）响应函及响应函附录（必须提供）；</w:t>
      </w:r>
    </w:p>
    <w:p w14:paraId="39AF3164">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（2）供应商相应的法定代表人身份证正反两面复印件（必须提供）；</w:t>
      </w:r>
    </w:p>
    <w:p w14:paraId="6F37A201">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3）供应商的授权委托书原件、委托代理人身份证正反面复印件以及由县级以上（含县级）社会养老保险经办机构出具的供应商为委托代理人交纳的响应文件递交截止时间前半年内任意连续三个月养老保险证明复印件（委托代理时必须提供）；</w:t>
      </w:r>
    </w:p>
    <w:p w14:paraId="04A5E3BE">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（4）供应商基本情况表（必须提供）；</w:t>
      </w:r>
    </w:p>
    <w:p w14:paraId="0D2D7E08">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（5）供应商参加政府采购活动前 3 年内在经营活动中没有重大违法记录及有关信用信息的书面声明（必须提供）；</w:t>
      </w:r>
    </w:p>
    <w:p w14:paraId="5BD4C9A8">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（6）承诺函（必须提供）；</w:t>
      </w:r>
    </w:p>
    <w:p w14:paraId="6A1AF68A">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（7）农民工工资保障金交纳与使用承诺书（必须提供）；</w:t>
      </w:r>
    </w:p>
    <w:p w14:paraId="7484B637">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（8）供应商2024年度内的财务状况报告（或银行出具的资信证明）复印件（必须提供）；</w:t>
      </w:r>
    </w:p>
    <w:p w14:paraId="001EA82A">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（9）供应商近半年内任意一个月或任一季度依法缴纳税收的证明材料【增值税发票(税收完税证明)或企业所得税完税证明或税务部门出具的免税证明】复印件（必须提供）；</w:t>
      </w:r>
    </w:p>
    <w:p w14:paraId="1C5CB753">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（10）《中小企业声明函》（见附件）（除监狱企业及残疾人福利性单位外，必须提供）；</w:t>
      </w:r>
    </w:p>
    <w:p w14:paraId="02AE1165">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（11）如供应商属于监狱企业的，应当提供由省级以上监狱管理局、戒毒管理局等（含新疆生产建设</w:t>
      </w:r>
      <w:r>
        <w:rPr>
          <w:rFonts w:hint="eastAsia" w:ascii="宋体" w:hAnsi="宋体" w:eastAsia="宋体" w:cs="宋体"/>
          <w:color w:val="auto"/>
          <w:spacing w:val="10"/>
          <w:sz w:val="21"/>
          <w:szCs w:val="21"/>
          <w:highlight w:val="none"/>
          <w:lang w:eastAsia="zh-CN"/>
        </w:rPr>
        <w:t>兵团）出具的属于监狱企业的证明文件（如供应商属于监狱企业的，则必须提供</w:t>
      </w:r>
      <w:r>
        <w:rPr>
          <w:rFonts w:hint="eastAsia" w:ascii="宋体" w:hAnsi="宋体" w:eastAsia="宋体" w:cs="宋体"/>
          <w:color w:val="auto"/>
          <w:sz w:val="21"/>
          <w:szCs w:val="21"/>
          <w:highlight w:val="none"/>
          <w:lang w:eastAsia="zh-CN"/>
        </w:rPr>
        <w:t>）；</w:t>
      </w:r>
    </w:p>
    <w:p w14:paraId="495CE441">
      <w:pPr>
        <w:pStyle w:val="8"/>
        <w:keepNext w:val="0"/>
        <w:keepLines w:val="0"/>
        <w:pageBreakBefore w:val="0"/>
        <w:widowControl w:val="0"/>
        <w:kinsoku/>
        <w:wordWrap/>
        <w:overflowPunct/>
        <w:topLinePunct w:val="0"/>
        <w:bidi w:val="0"/>
        <w:spacing w:line="400" w:lineRule="exact"/>
        <w:ind w:left="0" w:leftChars="0" w:righ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（12）符合条件的残疾人福利性单位在参加政府采购活动时，应当提供《残疾人福利性单位声明函》（见附件</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pacing w:val="9"/>
          <w:sz w:val="21"/>
          <w:szCs w:val="21"/>
          <w:highlight w:val="none"/>
          <w:lang w:eastAsia="zh-CN"/>
        </w:rPr>
        <w:t>并对声明的真实性负责（如供应商属于残疾人福利性单位的，则必须提供）。</w:t>
      </w:r>
    </w:p>
    <w:p w14:paraId="14920518">
      <w:pPr>
        <w:pStyle w:val="8"/>
        <w:keepNext w:val="0"/>
        <w:keepLines w:val="0"/>
        <w:pageBreakBefore w:val="0"/>
        <w:widowControl w:val="0"/>
        <w:kinsoku/>
        <w:wordWrap/>
        <w:overflowPunct/>
        <w:topLinePunct w:val="0"/>
        <w:bidi w:val="0"/>
        <w:spacing w:line="400" w:lineRule="exact"/>
        <w:ind w:left="0" w:leftChars="0" w:right="0" w:firstLine="44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11.1.2</w:t>
      </w:r>
      <w:r>
        <w:rPr>
          <w:rFonts w:hint="eastAsia" w:ascii="宋体" w:hAnsi="宋体" w:eastAsia="宋体" w:cs="宋体"/>
          <w:color w:val="auto"/>
          <w:spacing w:val="-36"/>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符合性响应证明材料：</w:t>
      </w:r>
    </w:p>
    <w:p w14:paraId="7220015E">
      <w:pPr>
        <w:pStyle w:val="8"/>
        <w:keepNext w:val="0"/>
        <w:keepLines w:val="0"/>
        <w:pageBreakBefore w:val="0"/>
        <w:widowControl w:val="0"/>
        <w:kinsoku/>
        <w:wordWrap/>
        <w:overflowPunct/>
        <w:topLinePunct w:val="0"/>
        <w:bidi w:val="0"/>
        <w:spacing w:line="400" w:lineRule="exact"/>
        <w:ind w:left="0" w:leftChars="0" w:right="0" w:firstLine="44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（1）已标价工程量清单（必须提供</w:t>
      </w:r>
      <w:r>
        <w:rPr>
          <w:rFonts w:hint="eastAsia" w:ascii="宋体" w:hAnsi="宋体" w:eastAsia="宋体" w:cs="宋体"/>
          <w:color w:val="auto"/>
          <w:sz w:val="21"/>
          <w:szCs w:val="21"/>
          <w:highlight w:val="none"/>
          <w:lang w:eastAsia="zh-CN"/>
        </w:rPr>
        <w:t>）；</w:t>
      </w:r>
    </w:p>
    <w:p w14:paraId="12F02C98">
      <w:pPr>
        <w:pStyle w:val="8"/>
        <w:keepNext w:val="0"/>
        <w:keepLines w:val="0"/>
        <w:pageBreakBefore w:val="0"/>
        <w:widowControl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（2）施工组织设计（必须提供）；</w:t>
      </w:r>
    </w:p>
    <w:p w14:paraId="01B41386">
      <w:pPr>
        <w:pStyle w:val="8"/>
        <w:keepNext w:val="0"/>
        <w:keepLines w:val="0"/>
        <w:pageBreakBefore w:val="0"/>
        <w:widowControl w:val="0"/>
        <w:kinsoku/>
        <w:wordWrap/>
        <w:overflowPunct/>
        <w:topLinePunct w:val="0"/>
        <w:bidi w:val="0"/>
        <w:spacing w:line="400" w:lineRule="exact"/>
        <w:ind w:left="0" w:leftChars="0" w:right="0" w:firstLine="43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（3）项目管理机构组成表</w:t>
      </w:r>
      <w:r>
        <w:rPr>
          <w:rFonts w:hint="eastAsia" w:ascii="宋体" w:hAnsi="宋体" w:eastAsia="宋体" w:cs="宋体"/>
          <w:color w:val="auto"/>
          <w:spacing w:val="9"/>
          <w:sz w:val="21"/>
          <w:szCs w:val="21"/>
          <w:highlight w:val="none"/>
          <w:lang w:eastAsia="zh-CN"/>
        </w:rPr>
        <w:t>（必须提供</w:t>
      </w:r>
      <w:r>
        <w:rPr>
          <w:rFonts w:hint="eastAsia" w:ascii="宋体" w:hAnsi="宋体" w:eastAsia="宋体" w:cs="宋体"/>
          <w:color w:val="auto"/>
          <w:spacing w:val="1"/>
          <w:sz w:val="21"/>
          <w:szCs w:val="21"/>
          <w:highlight w:val="none"/>
          <w:lang w:eastAsia="zh-CN"/>
        </w:rPr>
        <w:t>）。</w:t>
      </w:r>
    </w:p>
    <w:p w14:paraId="0C05FB61">
      <w:pPr>
        <w:pStyle w:val="8"/>
        <w:keepNext w:val="0"/>
        <w:keepLines w:val="0"/>
        <w:pageBreakBefore w:val="0"/>
        <w:widowControl w:val="0"/>
        <w:kinsoku/>
        <w:wordWrap/>
        <w:overflowPunct/>
        <w:topLinePunct w:val="0"/>
        <w:bidi w:val="0"/>
        <w:spacing w:line="400" w:lineRule="exact"/>
        <w:ind w:left="0" w:leftChars="0" w:right="0" w:firstLine="44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11.1.3</w:t>
      </w:r>
      <w:r>
        <w:rPr>
          <w:rFonts w:hint="eastAsia" w:ascii="宋体" w:hAnsi="宋体" w:eastAsia="宋体" w:cs="宋体"/>
          <w:color w:val="auto"/>
          <w:spacing w:val="-26"/>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其它有效证明材料：</w:t>
      </w:r>
    </w:p>
    <w:p w14:paraId="596D9B52">
      <w:pPr>
        <w:pStyle w:val="8"/>
        <w:keepNext w:val="0"/>
        <w:keepLines w:val="0"/>
        <w:pageBreakBefore w:val="0"/>
        <w:widowControl w:val="0"/>
        <w:kinsoku/>
        <w:wordWrap/>
        <w:overflowPunct/>
        <w:topLinePunct w:val="0"/>
        <w:bidi w:val="0"/>
        <w:spacing w:line="400" w:lineRule="exact"/>
        <w:ind w:left="0" w:leftChars="0" w:right="0" w:firstLine="456" w:firstLineChars="20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9"/>
          <w:sz w:val="21"/>
          <w:szCs w:val="21"/>
          <w:highlight w:val="none"/>
          <w:lang w:eastAsia="zh-CN"/>
        </w:rPr>
        <w:t>（1）供应商</w:t>
      </w:r>
      <w:r>
        <w:rPr>
          <w:rFonts w:hint="eastAsia" w:cs="宋体"/>
          <w:color w:val="auto"/>
          <w:spacing w:val="9"/>
          <w:sz w:val="21"/>
          <w:szCs w:val="21"/>
          <w:highlight w:val="none"/>
          <w:lang w:eastAsia="zh-CN"/>
        </w:rPr>
        <w:t>2023年1月1日以来具有的水利工程类类似业绩</w:t>
      </w:r>
      <w:r>
        <w:rPr>
          <w:rFonts w:hint="eastAsia" w:ascii="宋体" w:hAnsi="宋体" w:eastAsia="宋体" w:cs="宋体"/>
          <w:color w:val="auto"/>
          <w:spacing w:val="9"/>
          <w:sz w:val="21"/>
          <w:szCs w:val="21"/>
          <w:highlight w:val="none"/>
          <w:lang w:eastAsia="zh-CN"/>
        </w:rPr>
        <w:t>（以中标、成交通知书或签订的合同为准，并能清晰反映项目的名称、内容）（如有，请提供）；</w:t>
      </w:r>
    </w:p>
    <w:p w14:paraId="2C16CFF2">
      <w:pPr>
        <w:pStyle w:val="18"/>
        <w:keepNext w:val="0"/>
        <w:keepLines w:val="0"/>
        <w:pageBreakBefore w:val="0"/>
        <w:kinsoku/>
        <w:wordWrap/>
        <w:overflowPunct/>
        <w:topLinePunct w:val="0"/>
        <w:bidi w:val="0"/>
        <w:spacing w:line="400" w:lineRule="exact"/>
        <w:ind w:left="0" w:leftChars="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（2）供应商相关获奖证书、认证证书等复印件（如有，请提供）；</w:t>
      </w:r>
    </w:p>
    <w:p w14:paraId="0F135535">
      <w:pPr>
        <w:pStyle w:val="8"/>
        <w:keepNext w:val="0"/>
        <w:keepLines w:val="0"/>
        <w:pageBreakBefore w:val="0"/>
        <w:widowControl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（3）供应商可结合本项目自身情况自行提交其它相关证明材料（如有，请提供</w:t>
      </w:r>
      <w:r>
        <w:rPr>
          <w:rFonts w:hint="eastAsia" w:ascii="宋体" w:hAnsi="宋体" w:eastAsia="宋体" w:cs="宋体"/>
          <w:color w:val="auto"/>
          <w:spacing w:val="8"/>
          <w:sz w:val="21"/>
          <w:szCs w:val="21"/>
          <w:highlight w:val="none"/>
          <w:lang w:eastAsia="zh-CN"/>
        </w:rPr>
        <w:t>）。</w:t>
      </w:r>
    </w:p>
    <w:p w14:paraId="6728ED8F">
      <w:pPr>
        <w:pStyle w:val="8"/>
        <w:keepNext w:val="0"/>
        <w:keepLines w:val="0"/>
        <w:pageBreakBefore w:val="0"/>
        <w:widowControl w:val="0"/>
        <w:kinsoku/>
        <w:wordWrap/>
        <w:overflowPunct/>
        <w:topLinePunct w:val="0"/>
        <w:bidi w:val="0"/>
        <w:spacing w:line="400" w:lineRule="exact"/>
        <w:ind w:left="0" w:leftChars="0" w:right="0" w:firstLine="41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供应商提供的以上相关证明材料必须真实有效，并加盖供应商公章（</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32"/>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签章）/自然人签字或个人</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z w:val="21"/>
          <w:szCs w:val="21"/>
          <w:highlight w:val="none"/>
          <w:lang w:eastAsia="zh-CN"/>
        </w:rPr>
        <w:t xml:space="preserve">CA </w:t>
      </w:r>
      <w:r>
        <w:rPr>
          <w:rFonts w:hint="eastAsia" w:ascii="宋体" w:hAnsi="宋体" w:eastAsia="宋体" w:cs="宋体"/>
          <w:color w:val="auto"/>
          <w:spacing w:val="8"/>
          <w:sz w:val="21"/>
          <w:szCs w:val="21"/>
          <w:highlight w:val="none"/>
          <w:lang w:eastAsia="zh-CN"/>
        </w:rPr>
        <w:t>签章，否则响应无效。</w:t>
      </w:r>
    </w:p>
    <w:p w14:paraId="5A3E7D66">
      <w:pPr>
        <w:pStyle w:val="8"/>
        <w:keepNext w:val="0"/>
        <w:keepLines w:val="0"/>
        <w:pageBreakBefore w:val="0"/>
        <w:widowControl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11.2 供应商应按竞争性磋商文件“第六章 响应文件（格式）”编制响应文件。</w:t>
      </w:r>
    </w:p>
    <w:p w14:paraId="45F4105D">
      <w:pPr>
        <w:pStyle w:val="8"/>
        <w:keepNext w:val="0"/>
        <w:keepLines w:val="0"/>
        <w:pageBreakBefore w:val="0"/>
        <w:widowControl w:val="0"/>
        <w:kinsoku/>
        <w:wordWrap/>
        <w:overflowPunct/>
        <w:topLinePunct w:val="0"/>
        <w:bidi w:val="0"/>
        <w:spacing w:line="400" w:lineRule="exact"/>
        <w:ind w:left="0" w:leftChars="0" w:right="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特别说明：</w:t>
      </w:r>
    </w:p>
    <w:p w14:paraId="53A07325">
      <w:pPr>
        <w:pStyle w:val="8"/>
        <w:keepNext w:val="0"/>
        <w:keepLines w:val="0"/>
        <w:pageBreakBefore w:val="0"/>
        <w:widowControl w:val="0"/>
        <w:kinsoku/>
        <w:wordWrap/>
        <w:overflowPunct/>
        <w:topLinePunct w:val="0"/>
        <w:bidi w:val="0"/>
        <w:spacing w:line="400" w:lineRule="exact"/>
        <w:ind w:left="0" w:leftChars="0" w:right="0" w:firstLine="43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（1）响应文件中所须加盖公章部分均采用</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40"/>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签章。若磋商文件中有专门标注的某关</w:t>
      </w:r>
      <w:r>
        <w:rPr>
          <w:rFonts w:hint="eastAsia" w:ascii="宋体" w:hAnsi="宋体" w:eastAsia="宋体" w:cs="宋体"/>
          <w:color w:val="auto"/>
          <w:spacing w:val="8"/>
          <w:sz w:val="21"/>
          <w:szCs w:val="21"/>
          <w:highlight w:val="none"/>
          <w:lang w:eastAsia="zh-CN"/>
        </w:rPr>
        <w:t>联点，并要求供</w:t>
      </w:r>
      <w:r>
        <w:rPr>
          <w:rFonts w:hint="eastAsia" w:ascii="宋体" w:hAnsi="宋体" w:eastAsia="宋体" w:cs="宋体"/>
          <w:color w:val="auto"/>
          <w:spacing w:val="14"/>
          <w:sz w:val="21"/>
          <w:szCs w:val="21"/>
          <w:highlight w:val="none"/>
          <w:lang w:eastAsia="zh-CN"/>
        </w:rPr>
        <w:t>应商在电子投标系统中作出磋商响应的，如供应商未对关联点进行响应或者在响应文件其它内</w:t>
      </w:r>
      <w:r>
        <w:rPr>
          <w:rFonts w:hint="eastAsia" w:ascii="宋体" w:hAnsi="宋体" w:eastAsia="宋体" w:cs="宋体"/>
          <w:color w:val="auto"/>
          <w:spacing w:val="13"/>
          <w:sz w:val="21"/>
          <w:szCs w:val="21"/>
          <w:highlight w:val="none"/>
          <w:lang w:eastAsia="zh-CN"/>
        </w:rPr>
        <w:t>容进行描</w:t>
      </w:r>
      <w:r>
        <w:rPr>
          <w:rFonts w:hint="eastAsia" w:ascii="宋体" w:hAnsi="宋体" w:eastAsia="宋体" w:cs="宋体"/>
          <w:color w:val="auto"/>
          <w:spacing w:val="10"/>
          <w:sz w:val="21"/>
          <w:szCs w:val="21"/>
          <w:highlight w:val="none"/>
          <w:lang w:eastAsia="zh-CN"/>
        </w:rPr>
        <w:t>述，造成电子评审不能查询的责任由供应商自行承</w:t>
      </w:r>
      <w:r>
        <w:rPr>
          <w:rFonts w:hint="eastAsia" w:ascii="宋体" w:hAnsi="宋体" w:eastAsia="宋体" w:cs="宋体"/>
          <w:color w:val="auto"/>
          <w:spacing w:val="9"/>
          <w:sz w:val="21"/>
          <w:szCs w:val="21"/>
          <w:highlight w:val="none"/>
          <w:lang w:eastAsia="zh-CN"/>
        </w:rPr>
        <w:t>担。</w:t>
      </w:r>
    </w:p>
    <w:p w14:paraId="7EF7CA60">
      <w:pPr>
        <w:pStyle w:val="8"/>
        <w:keepNext w:val="0"/>
        <w:keepLines w:val="0"/>
        <w:pageBreakBefore w:val="0"/>
        <w:widowControl w:val="0"/>
        <w:kinsoku/>
        <w:wordWrap/>
        <w:overflowPunct/>
        <w:topLinePunct w:val="0"/>
        <w:bidi w:val="0"/>
        <w:spacing w:line="400" w:lineRule="exact"/>
        <w:ind w:left="0" w:leftChars="0" w:right="0" w:firstLine="43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（2）磋商文件要求法定代表人（负责人）或委托代理人签字的部分必须签字然后扫描或者拍照做成</w:t>
      </w:r>
      <w:r>
        <w:rPr>
          <w:rFonts w:hint="eastAsia" w:ascii="宋体" w:hAnsi="宋体" w:eastAsia="宋体" w:cs="宋体"/>
          <w:color w:val="auto"/>
          <w:spacing w:val="12"/>
          <w:sz w:val="21"/>
          <w:szCs w:val="21"/>
          <w:highlight w:val="none"/>
          <w:lang w:eastAsia="zh-CN"/>
        </w:rPr>
        <w:t xml:space="preserve"> </w:t>
      </w:r>
      <w:r>
        <w:rPr>
          <w:rFonts w:hint="eastAsia" w:ascii="宋体" w:hAnsi="宋体" w:eastAsia="宋体" w:cs="宋体"/>
          <w:color w:val="auto"/>
          <w:sz w:val="21"/>
          <w:szCs w:val="21"/>
          <w:highlight w:val="none"/>
          <w:lang w:eastAsia="zh-CN"/>
        </w:rPr>
        <w:t>pdf</w:t>
      </w:r>
      <w:r>
        <w:rPr>
          <w:rFonts w:hint="eastAsia" w:ascii="宋体" w:hAnsi="宋体" w:eastAsia="宋体" w:cs="宋体"/>
          <w:color w:val="auto"/>
          <w:spacing w:val="10"/>
          <w:sz w:val="21"/>
          <w:szCs w:val="21"/>
          <w:highlight w:val="none"/>
          <w:lang w:eastAsia="zh-CN"/>
        </w:rPr>
        <w:t xml:space="preserve"> 格式上传（或加盖个人</w:t>
      </w:r>
      <w:r>
        <w:rPr>
          <w:rFonts w:hint="eastAsia" w:ascii="宋体" w:hAnsi="宋体" w:eastAsia="宋体" w:cs="宋体"/>
          <w:color w:val="auto"/>
          <w:spacing w:val="-39"/>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签章</w:t>
      </w:r>
      <w:r>
        <w:rPr>
          <w:rFonts w:hint="eastAsia" w:ascii="宋体" w:hAnsi="宋体" w:eastAsia="宋体" w:cs="宋体"/>
          <w:color w:val="auto"/>
          <w:spacing w:val="16"/>
          <w:sz w:val="21"/>
          <w:szCs w:val="21"/>
          <w:highlight w:val="none"/>
          <w:lang w:eastAsia="zh-CN"/>
        </w:rPr>
        <w:t>），</w:t>
      </w:r>
      <w:r>
        <w:rPr>
          <w:rFonts w:hint="eastAsia" w:ascii="宋体" w:hAnsi="宋体" w:eastAsia="宋体" w:cs="宋体"/>
          <w:color w:val="auto"/>
          <w:spacing w:val="10"/>
          <w:sz w:val="21"/>
          <w:szCs w:val="21"/>
          <w:highlight w:val="none"/>
          <w:lang w:eastAsia="zh-CN"/>
        </w:rPr>
        <w:t>无签字的视为响</w:t>
      </w:r>
      <w:r>
        <w:rPr>
          <w:rFonts w:hint="eastAsia" w:ascii="宋体" w:hAnsi="宋体" w:eastAsia="宋体" w:cs="宋体"/>
          <w:color w:val="auto"/>
          <w:spacing w:val="9"/>
          <w:sz w:val="21"/>
          <w:szCs w:val="21"/>
          <w:highlight w:val="none"/>
          <w:lang w:eastAsia="zh-CN"/>
        </w:rPr>
        <w:t>应无效。</w:t>
      </w:r>
    </w:p>
    <w:p w14:paraId="3825C2A0">
      <w:pPr>
        <w:pStyle w:val="8"/>
        <w:keepNext w:val="0"/>
        <w:keepLines w:val="0"/>
        <w:pageBreakBefore w:val="0"/>
        <w:widowControl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12.响应文件的语言及计量</w:t>
      </w:r>
    </w:p>
    <w:p w14:paraId="63AA6976">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11"/>
          <w:sz w:val="21"/>
          <w:szCs w:val="21"/>
          <w:highlight w:val="none"/>
          <w:lang w:eastAsia="zh-CN"/>
        </w:rPr>
        <w:t>12.1 响应文件以及供应商与采购代理机构就有关磋商事宜的所有</w:t>
      </w:r>
      <w:r>
        <w:rPr>
          <w:rFonts w:hint="eastAsia" w:ascii="宋体" w:hAnsi="宋体" w:eastAsia="宋体" w:cs="宋体"/>
          <w:color w:val="auto"/>
          <w:spacing w:val="10"/>
          <w:sz w:val="21"/>
          <w:szCs w:val="21"/>
          <w:highlight w:val="none"/>
          <w:lang w:eastAsia="zh-CN"/>
        </w:rPr>
        <w:t>来往函电，均应以中文汉语书写。</w:t>
      </w:r>
      <w:r>
        <w:rPr>
          <w:rFonts w:hint="eastAsia" w:ascii="宋体" w:hAnsi="宋体" w:eastAsia="宋体" w:cs="宋体"/>
          <w:color w:val="auto"/>
          <w:spacing w:val="9"/>
          <w:sz w:val="21"/>
          <w:szCs w:val="21"/>
          <w:highlight w:val="none"/>
          <w:lang w:eastAsia="zh-CN"/>
        </w:rPr>
        <w:t>供应商提交的支持文件和印刷的文献可以使用别的语言，但其相应内容必须附有中文翻译文本，在解释响</w:t>
      </w:r>
      <w:r>
        <w:rPr>
          <w:rFonts w:hint="eastAsia" w:ascii="宋体" w:hAnsi="宋体" w:eastAsia="宋体" w:cs="宋体"/>
          <w:color w:val="auto"/>
          <w:spacing w:val="8"/>
          <w:sz w:val="21"/>
          <w:szCs w:val="21"/>
          <w:highlight w:val="none"/>
          <w:lang w:eastAsia="zh-CN"/>
        </w:rPr>
        <w:t>应文件时以中文翻译文本为主。</w:t>
      </w:r>
    </w:p>
    <w:p w14:paraId="5804921D">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12.2 磋商计量单位，磋商文件已有明确规定的，使用磋商文件规定的</w:t>
      </w:r>
      <w:r>
        <w:rPr>
          <w:rFonts w:hint="eastAsia" w:ascii="宋体" w:hAnsi="宋体" w:eastAsia="宋体" w:cs="宋体"/>
          <w:color w:val="auto"/>
          <w:spacing w:val="10"/>
          <w:sz w:val="21"/>
          <w:szCs w:val="21"/>
          <w:highlight w:val="none"/>
          <w:lang w:eastAsia="zh-CN"/>
        </w:rPr>
        <w:t>计量单位；磋商文件没有规定的，应采用中华人民共和国法定计量单位</w:t>
      </w:r>
      <w:r>
        <w:rPr>
          <w:rFonts w:hint="eastAsia" w:ascii="宋体" w:hAnsi="宋体" w:eastAsia="宋体" w:cs="宋体"/>
          <w:color w:val="auto"/>
          <w:spacing w:val="8"/>
          <w:sz w:val="21"/>
          <w:szCs w:val="21"/>
          <w:highlight w:val="none"/>
          <w:lang w:eastAsia="zh-CN"/>
        </w:rPr>
        <w:t>（货币单位：人民币元</w:t>
      </w:r>
      <w:r>
        <w:rPr>
          <w:rFonts w:hint="eastAsia" w:ascii="宋体" w:hAnsi="宋体" w:eastAsia="宋体" w:cs="宋体"/>
          <w:color w:val="auto"/>
          <w:spacing w:val="27"/>
          <w:sz w:val="21"/>
          <w:szCs w:val="21"/>
          <w:highlight w:val="none"/>
          <w:lang w:eastAsia="zh-CN"/>
        </w:rPr>
        <w:t>），</w:t>
      </w:r>
      <w:r>
        <w:rPr>
          <w:rFonts w:hint="eastAsia" w:ascii="宋体" w:hAnsi="宋体" w:eastAsia="宋体" w:cs="宋体"/>
          <w:color w:val="auto"/>
          <w:spacing w:val="8"/>
          <w:sz w:val="21"/>
          <w:szCs w:val="21"/>
          <w:highlight w:val="none"/>
          <w:lang w:eastAsia="zh-CN"/>
        </w:rPr>
        <w:t>否则视同未响应。</w:t>
      </w:r>
    </w:p>
    <w:p w14:paraId="37A0FD13">
      <w:pPr>
        <w:pStyle w:val="8"/>
        <w:keepNext w:val="0"/>
        <w:keepLines w:val="0"/>
        <w:pageBreakBefore w:val="0"/>
        <w:kinsoku/>
        <w:wordWrap/>
        <w:overflowPunct/>
        <w:topLinePunct w:val="0"/>
        <w:bidi w:val="0"/>
        <w:spacing w:line="400" w:lineRule="exact"/>
        <w:ind w:left="0" w:leftChars="0" w:right="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13.磋商报价及</w:t>
      </w:r>
      <w:r>
        <w:rPr>
          <w:rFonts w:hint="eastAsia" w:ascii="宋体" w:hAnsi="宋体" w:eastAsia="宋体" w:cs="宋体"/>
          <w:color w:val="auto"/>
          <w:spacing w:val="15"/>
          <w:sz w:val="21"/>
          <w:szCs w:val="21"/>
          <w:highlight w:val="none"/>
          <w:lang w:eastAsia="zh-CN"/>
        </w:rPr>
        <w:t>磋商</w:t>
      </w:r>
      <w:r>
        <w:rPr>
          <w:rFonts w:hint="eastAsia" w:ascii="宋体" w:hAnsi="宋体" w:eastAsia="宋体" w:cs="宋体"/>
          <w:color w:val="auto"/>
          <w:spacing w:val="7"/>
          <w:sz w:val="21"/>
          <w:szCs w:val="21"/>
          <w:highlight w:val="none"/>
          <w:lang w:eastAsia="zh-CN"/>
        </w:rPr>
        <w:t>限价</w:t>
      </w:r>
    </w:p>
    <w:p w14:paraId="7F451FE5">
      <w:pPr>
        <w:pStyle w:val="26"/>
        <w:keepNext w:val="0"/>
        <w:keepLines w:val="0"/>
        <w:pageBreakBefore w:val="0"/>
        <w:kinsoku/>
        <w:wordWrap/>
        <w:overflowPunct/>
        <w:topLinePunct w:val="0"/>
        <w:bidi w:val="0"/>
        <w:spacing w:line="400" w:lineRule="exact"/>
        <w:ind w:left="0" w:leftChars="0" w:right="0" w:firstLine="480" w:firstLineChars="200"/>
        <w:rPr>
          <w:rFonts w:hint="eastAsia" w:ascii="宋体" w:hAnsi="宋体" w:eastAsia="宋体" w:cs="宋体"/>
          <w:color w:val="auto"/>
          <w:spacing w:val="15"/>
          <w:sz w:val="21"/>
          <w:szCs w:val="21"/>
          <w:highlight w:val="none"/>
          <w:lang w:eastAsia="zh-CN"/>
        </w:rPr>
      </w:pPr>
      <w:r>
        <w:rPr>
          <w:rFonts w:hint="eastAsia" w:ascii="宋体" w:hAnsi="宋体" w:eastAsia="宋体" w:cs="宋体"/>
          <w:color w:val="auto"/>
          <w:spacing w:val="15"/>
          <w:sz w:val="21"/>
          <w:szCs w:val="21"/>
          <w:highlight w:val="none"/>
          <w:lang w:eastAsia="zh-CN"/>
        </w:rPr>
        <w:t>13.1 磋商报价应按磋商文件中相关附表格式填写。</w:t>
      </w:r>
    </w:p>
    <w:p w14:paraId="66B25E06">
      <w:pPr>
        <w:pStyle w:val="26"/>
        <w:keepNext w:val="0"/>
        <w:keepLines w:val="0"/>
        <w:pageBreakBefore w:val="0"/>
        <w:kinsoku/>
        <w:wordWrap/>
        <w:overflowPunct/>
        <w:topLinePunct w:val="0"/>
        <w:bidi w:val="0"/>
        <w:spacing w:line="400" w:lineRule="exact"/>
        <w:ind w:left="0" w:leftChars="0" w:right="0" w:firstLine="482" w:firstLineChars="200"/>
        <w:rPr>
          <w:rFonts w:hint="eastAsia" w:ascii="宋体" w:hAnsi="宋体" w:eastAsia="宋体" w:cs="宋体"/>
          <w:b/>
          <w:bCs/>
          <w:color w:val="auto"/>
          <w:sz w:val="21"/>
          <w:szCs w:val="21"/>
          <w:highlight w:val="none"/>
          <w:lang w:eastAsia="zh-CN"/>
        </w:rPr>
      </w:pPr>
      <w:r>
        <w:rPr>
          <w:rFonts w:hint="eastAsia" w:cs="宋体"/>
          <w:b/>
          <w:bCs/>
          <w:color w:val="auto"/>
          <w:spacing w:val="15"/>
          <w:sz w:val="21"/>
          <w:szCs w:val="21"/>
          <w:highlight w:val="none"/>
          <w:lang w:eastAsia="zh-CN"/>
        </w:rPr>
        <w:t>预算金额（人民币）：1580824.23元，为本项目最高磋商限价。</w:t>
      </w:r>
    </w:p>
    <w:p w14:paraId="2F32A2E1">
      <w:pPr>
        <w:pStyle w:val="8"/>
        <w:keepNext w:val="0"/>
        <w:keepLines w:val="0"/>
        <w:pageBreakBefore w:val="0"/>
        <w:kinsoku/>
        <w:wordWrap/>
        <w:overflowPunct/>
        <w:topLinePunct w:val="0"/>
        <w:bidi w:val="0"/>
        <w:spacing w:line="400" w:lineRule="exact"/>
        <w:ind w:left="0" w:leftChars="0" w:right="0" w:firstLine="435"/>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13.2 供应商应在规定时间内在广西政府采购云平台系统上提交最后报价，超出评委设定的最后报价时限或其最后报价超出最高磋商限价导致已通过评审的响应文件无效的，按供应商在提交响应文件截止时间后撤回响应文件处理。</w:t>
      </w:r>
    </w:p>
    <w:p w14:paraId="08F59D77">
      <w:pPr>
        <w:pStyle w:val="8"/>
        <w:keepNext w:val="0"/>
        <w:keepLines w:val="0"/>
        <w:pageBreakBefore w:val="0"/>
        <w:kinsoku/>
        <w:wordWrap/>
        <w:overflowPunct/>
        <w:topLinePunct w:val="0"/>
        <w:bidi w:val="0"/>
        <w:spacing w:line="400" w:lineRule="exact"/>
        <w:ind w:left="0" w:leftChars="0" w:right="0" w:firstLine="435"/>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7"/>
          <w:sz w:val="21"/>
          <w:szCs w:val="21"/>
          <w:highlight w:val="none"/>
          <w:lang w:eastAsia="zh-CN"/>
        </w:rPr>
        <w:t>注：供应商的磋商报价不得超过本工程最高</w:t>
      </w:r>
      <w:r>
        <w:rPr>
          <w:rFonts w:hint="eastAsia" w:ascii="宋体" w:hAnsi="宋体" w:eastAsia="宋体" w:cs="宋体"/>
          <w:color w:val="auto"/>
          <w:spacing w:val="15"/>
          <w:sz w:val="21"/>
          <w:szCs w:val="21"/>
          <w:highlight w:val="none"/>
          <w:lang w:eastAsia="zh-CN"/>
        </w:rPr>
        <w:t>磋商</w:t>
      </w:r>
      <w:r>
        <w:rPr>
          <w:rFonts w:hint="eastAsia" w:ascii="宋体" w:hAnsi="宋体" w:eastAsia="宋体" w:cs="宋体"/>
          <w:color w:val="auto"/>
          <w:spacing w:val="7"/>
          <w:sz w:val="21"/>
          <w:szCs w:val="21"/>
          <w:highlight w:val="none"/>
          <w:lang w:eastAsia="zh-CN"/>
        </w:rPr>
        <w:t>限价，否则作无效标</w:t>
      </w:r>
      <w:r>
        <w:rPr>
          <w:rFonts w:hint="eastAsia" w:ascii="宋体" w:hAnsi="宋体" w:eastAsia="宋体" w:cs="宋体"/>
          <w:color w:val="auto"/>
          <w:spacing w:val="14"/>
          <w:sz w:val="21"/>
          <w:szCs w:val="21"/>
          <w:highlight w:val="none"/>
          <w:lang w:eastAsia="zh-CN"/>
        </w:rPr>
        <w:t>处理；供应商的第二次磋商报价不得高于该供应商第一次磋商报</w:t>
      </w:r>
      <w:r>
        <w:rPr>
          <w:rFonts w:hint="eastAsia" w:ascii="宋体" w:hAnsi="宋体" w:eastAsia="宋体" w:cs="宋体"/>
          <w:color w:val="auto"/>
          <w:spacing w:val="7"/>
          <w:sz w:val="21"/>
          <w:szCs w:val="21"/>
          <w:highlight w:val="none"/>
          <w:lang w:eastAsia="zh-CN"/>
        </w:rPr>
        <w:t>价，否则做无效标处理。如供应商维持磋商报价不变，以原磋商报价作为供应商最后报价；如供应商需要改变原磋商报价时，供应商</w:t>
      </w:r>
      <w:r>
        <w:rPr>
          <w:rFonts w:hint="eastAsia" w:ascii="宋体" w:hAnsi="宋体" w:eastAsia="宋体" w:cs="宋体"/>
          <w:color w:val="auto"/>
          <w:spacing w:val="9"/>
          <w:sz w:val="21"/>
          <w:szCs w:val="21"/>
          <w:highlight w:val="none"/>
          <w:lang w:eastAsia="zh-CN"/>
        </w:rPr>
        <w:t>应预先准备好调整后的已标价的工程量清单。</w:t>
      </w:r>
    </w:p>
    <w:p w14:paraId="6CA93ECD">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13.3 供应商应按第六章“响应文件（格式）”的要求在响应函中进行报价并填写工程量清单相应表格。</w:t>
      </w:r>
    </w:p>
    <w:p w14:paraId="57807D0C">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13.4 供应商按照采购人提供的工程量清单填写本合同各工程子目的单价、合价和总额价。磋商小组将按照下述规定对磋商报价进行算术性错误修正及其他错误修正。</w:t>
      </w:r>
    </w:p>
    <w:p w14:paraId="7A8D5611">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13.4.1 磋商报价有算术错误的，磋商小组按以下原则对磋商报价进行修正，修正的价格经供应商书面确认后具有约束力。供应商不接受修正价格的，磋商小组应否决其投标。</w:t>
      </w:r>
    </w:p>
    <w:p w14:paraId="3F12C0E8">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（1）响应文件中的大写金额与小写金额不一致的，以大写金额为准；</w:t>
      </w:r>
    </w:p>
    <w:p w14:paraId="45E11BC1">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（2）总价金额与依据单价计算出的结果不一致的，以单价金额为准修正总价，但单价金额小数点有明显错误的除外；</w:t>
      </w:r>
    </w:p>
    <w:p w14:paraId="481096FB">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（3）当单价与数量相乘不等于合价时，以单价计算为准，如果单价有明显的小数点位置差错，应以标出的合价为准，同时对单价予以修正；</w:t>
      </w:r>
    </w:p>
    <w:p w14:paraId="7C824E14">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（4）当各子目的合价累计不等于总价时，应以各子目合价累计数为准，修正总价。</w:t>
      </w:r>
    </w:p>
    <w:p w14:paraId="00773A11">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13.4.2 工程量清单中的磋商报价有其他错误的，磋商小组按以下原则对磋商报价进行修正，修正的价格经供应商书面确认后具有约束力。供应商不接受修正价格的，磋商小组应否决其投标。</w:t>
      </w:r>
    </w:p>
    <w:p w14:paraId="1DEF12A0">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29E2FEC7">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1CF825F5">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（3）当单价与数量的乘积与合价（金额）虽然一致，但供应商修改了该子目的工程数量，则其合价按采购人给定的工程数量乘以供应商所报单价予以修正。</w:t>
      </w:r>
    </w:p>
    <w:p w14:paraId="4B3FC925">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13.4.3 修正后的最终磋商报价若超过采购控制价，磋商小组应否决其投标。</w:t>
      </w:r>
    </w:p>
    <w:p w14:paraId="65FEBC2B">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13.5 供应商应充分了解本项目的总体情况以及影响磋商报价的其他要素。</w:t>
      </w:r>
    </w:p>
    <w:p w14:paraId="1F920D6B">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13.6 供应商在投标截止时间前修改响应函中的磋商报价，应同时修改响应文件“已标价工程量清单”中的相应报价。</w:t>
      </w:r>
    </w:p>
    <w:p w14:paraId="4C3E4A44">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13.7 供应商如果发现工程量清单中的数量与图纸中数量不一致时，应立即通知采购人核查，除非采购人予以更正，否则，应以工程量清单中列出的数量为准。</w:t>
      </w:r>
    </w:p>
    <w:p w14:paraId="5DAFF63F">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13.8在合同实施期间，供应商填写的单价、合价和总额价是否由于物价波动进行价格调整按照合同条款第 16.1 款的规定处理。</w:t>
      </w:r>
    </w:p>
    <w:p w14:paraId="34D22CE2">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14.响应文件有效期</w:t>
      </w:r>
    </w:p>
    <w:p w14:paraId="2E2B5AD7">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14.1 响应文件有效期：自响应文件递交截止时间之日起 90 天，有效期不足的响应文件将被拒绝。</w:t>
      </w:r>
    </w:p>
    <w:p w14:paraId="44F3A71F">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14.2 出现特殊情况下，需要延长响应文件有效期的，采购代理机构以书面形式通知供应商延长响应文件有效期。供应商同意延长的，但不能修改响应文件。供应商拒绝延长的，其响应无效。</w:t>
      </w:r>
    </w:p>
    <w:p w14:paraId="0FCAD7E4">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15.磋商保证金</w:t>
      </w:r>
    </w:p>
    <w:p w14:paraId="386A5E01">
      <w:pPr>
        <w:pStyle w:val="8"/>
        <w:keepNext w:val="0"/>
        <w:keepLines w:val="0"/>
        <w:pageBreakBefore w:val="0"/>
        <w:widowControl w:val="0"/>
        <w:kinsoku/>
        <w:wordWrap/>
        <w:overflowPunct/>
        <w:topLinePunct w:val="0"/>
        <w:bidi w:val="0"/>
        <w:spacing w:line="400" w:lineRule="exact"/>
        <w:ind w:left="0" w:leftChars="0" w:right="0" w:firstLine="452" w:firstLineChars="200"/>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本项目无需缴纳磋商保证金。</w:t>
      </w:r>
    </w:p>
    <w:p w14:paraId="5C642CE4">
      <w:pPr>
        <w:pStyle w:val="8"/>
        <w:keepNext w:val="0"/>
        <w:keepLines w:val="0"/>
        <w:pageBreakBefore w:val="0"/>
        <w:kinsoku/>
        <w:wordWrap/>
        <w:overflowPunct/>
        <w:topLinePunct w:val="0"/>
        <w:bidi w:val="0"/>
        <w:spacing w:line="400" w:lineRule="exact"/>
        <w:ind w:left="0" w:leftChars="0" w:right="0" w:firstLine="44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16.响应文件的制作</w:t>
      </w:r>
    </w:p>
    <w:p w14:paraId="27E0F8DB">
      <w:pPr>
        <w:pStyle w:val="8"/>
        <w:keepNext w:val="0"/>
        <w:keepLines w:val="0"/>
        <w:pageBreakBefore w:val="0"/>
        <w:kinsoku/>
        <w:wordWrap/>
        <w:overflowPunct/>
        <w:topLinePunct w:val="0"/>
        <w:bidi w:val="0"/>
        <w:spacing w:line="400" w:lineRule="exact"/>
        <w:ind w:left="0" w:leftChars="0" w:right="0" w:firstLine="448"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16.1</w:t>
      </w:r>
      <w:r>
        <w:rPr>
          <w:rFonts w:hint="eastAsia" w:ascii="宋体" w:hAnsi="宋体" w:eastAsia="宋体" w:cs="宋体"/>
          <w:color w:val="auto"/>
          <w:spacing w:val="-16"/>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 xml:space="preserve">电子响应文件中须加盖供应商公章部分均采用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7"/>
          <w:sz w:val="21"/>
          <w:szCs w:val="21"/>
          <w:highlight w:val="none"/>
          <w:lang w:eastAsia="zh-CN"/>
        </w:rPr>
        <w:t xml:space="preserve"> 签章，并根据“</w:t>
      </w:r>
      <w:r>
        <w:rPr>
          <w:rFonts w:hint="eastAsia" w:ascii="宋体" w:hAnsi="宋体" w:eastAsia="宋体" w:cs="宋体"/>
          <w:color w:val="auto"/>
          <w:spacing w:val="6"/>
          <w:sz w:val="21"/>
          <w:szCs w:val="21"/>
          <w:highlight w:val="none"/>
          <w:lang w:eastAsia="zh-CN"/>
        </w:rPr>
        <w:t>政府采购项目电子交易管理操</w:t>
      </w:r>
      <w:r>
        <w:rPr>
          <w:rFonts w:hint="eastAsia" w:ascii="宋体" w:hAnsi="宋体" w:eastAsia="宋体" w:cs="宋体"/>
          <w:color w:val="auto"/>
          <w:spacing w:val="10"/>
          <w:sz w:val="21"/>
          <w:szCs w:val="21"/>
          <w:highlight w:val="none"/>
          <w:lang w:eastAsia="zh-CN"/>
        </w:rPr>
        <w:t>作指南-供应商”及本磋商文件规定的格式和顺序编制电子响应文件并进行关联定位，以便磋商小组在评</w:t>
      </w:r>
      <w:r>
        <w:rPr>
          <w:rFonts w:hint="eastAsia" w:ascii="宋体" w:hAnsi="宋体" w:eastAsia="宋体" w:cs="宋体"/>
          <w:color w:val="auto"/>
          <w:spacing w:val="9"/>
          <w:sz w:val="21"/>
          <w:szCs w:val="21"/>
          <w:highlight w:val="none"/>
          <w:lang w:eastAsia="zh-CN"/>
        </w:rPr>
        <w:t>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w:t>
      </w:r>
      <w:r>
        <w:rPr>
          <w:rFonts w:hint="eastAsia" w:ascii="宋体" w:hAnsi="宋体" w:eastAsia="宋体" w:cs="宋体"/>
          <w:color w:val="auto"/>
          <w:spacing w:val="5"/>
          <w:sz w:val="21"/>
          <w:szCs w:val="21"/>
          <w:highlight w:val="none"/>
          <w:lang w:eastAsia="zh-CN"/>
        </w:rPr>
        <w:t>相关内容的，由供应商自行承担。</w:t>
      </w:r>
    </w:p>
    <w:p w14:paraId="06B12CC6">
      <w:pPr>
        <w:pStyle w:val="8"/>
        <w:keepNext w:val="0"/>
        <w:keepLines w:val="0"/>
        <w:pageBreakBefore w:val="0"/>
        <w:kinsoku/>
        <w:wordWrap/>
        <w:overflowPunct/>
        <w:topLinePunct w:val="0"/>
        <w:bidi w:val="0"/>
        <w:spacing w:line="400" w:lineRule="exact"/>
        <w:ind w:left="0" w:leftChars="0" w:right="0" w:firstLine="456"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16.2</w:t>
      </w:r>
      <w:r>
        <w:rPr>
          <w:rFonts w:hint="eastAsia" w:ascii="宋体" w:hAnsi="宋体" w:eastAsia="宋体" w:cs="宋体"/>
          <w:color w:val="auto"/>
          <w:spacing w:val="-26"/>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供应商法定代表人（负责人）或授权委托人持有广西政府采购云平台个人</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签章的，应在响应文件中涉及到签字的位置使用个人</w:t>
      </w:r>
      <w:r>
        <w:rPr>
          <w:rFonts w:hint="eastAsia" w:ascii="宋体" w:hAnsi="宋体" w:eastAsia="宋体" w:cs="宋体"/>
          <w:color w:val="auto"/>
          <w:spacing w:val="-39"/>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40"/>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 xml:space="preserve">签章，没有办理广西政府采购云平台个人 </w:t>
      </w:r>
      <w:r>
        <w:rPr>
          <w:rFonts w:hint="eastAsia" w:ascii="宋体" w:hAnsi="宋体" w:eastAsia="宋体" w:cs="宋体"/>
          <w:color w:val="auto"/>
          <w:sz w:val="21"/>
          <w:szCs w:val="21"/>
          <w:highlight w:val="none"/>
          <w:lang w:eastAsia="zh-CN"/>
        </w:rPr>
        <w:t xml:space="preserve">CA </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 xml:space="preserve">签章的可在响应文件中涉及到签字的位置手写签字后扫描或者拍照做成 </w:t>
      </w:r>
      <w:r>
        <w:rPr>
          <w:rFonts w:hint="eastAsia" w:ascii="宋体" w:hAnsi="宋体" w:eastAsia="宋体" w:cs="宋体"/>
          <w:color w:val="auto"/>
          <w:sz w:val="21"/>
          <w:szCs w:val="21"/>
          <w:highlight w:val="none"/>
          <w:lang w:eastAsia="zh-CN"/>
        </w:rPr>
        <w:t>PDF</w:t>
      </w:r>
      <w:r>
        <w:rPr>
          <w:rFonts w:hint="eastAsia" w:ascii="宋体" w:hAnsi="宋体" w:eastAsia="宋体" w:cs="宋体"/>
          <w:color w:val="auto"/>
          <w:spacing w:val="9"/>
          <w:sz w:val="21"/>
          <w:szCs w:val="21"/>
          <w:highlight w:val="none"/>
          <w:lang w:eastAsia="zh-CN"/>
        </w:rPr>
        <w:t xml:space="preserve"> 的格式上传即可。</w:t>
      </w:r>
    </w:p>
    <w:p w14:paraId="4F054506">
      <w:pPr>
        <w:pStyle w:val="8"/>
        <w:keepNext w:val="0"/>
        <w:keepLines w:val="0"/>
        <w:pageBreakBefore w:val="0"/>
        <w:kinsoku/>
        <w:wordWrap/>
        <w:overflowPunct/>
        <w:topLinePunct w:val="0"/>
        <w:bidi w:val="0"/>
        <w:spacing w:line="400" w:lineRule="exact"/>
        <w:ind w:left="0" w:leftChars="0" w:right="0" w:firstLine="46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16.3</w:t>
      </w:r>
      <w:r>
        <w:rPr>
          <w:rFonts w:hint="eastAsia" w:ascii="宋体" w:hAnsi="宋体" w:eastAsia="宋体" w:cs="宋体"/>
          <w:color w:val="auto"/>
          <w:spacing w:val="-10"/>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响应文件不得涂改，若有修改错漏处，须法定代表人（负责人）或授权委托人签字（或个人</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z w:val="21"/>
          <w:szCs w:val="21"/>
          <w:highlight w:val="none"/>
          <w:lang w:eastAsia="zh-CN"/>
        </w:rPr>
        <w:t xml:space="preserve">CA </w:t>
      </w:r>
      <w:r>
        <w:rPr>
          <w:rFonts w:hint="eastAsia" w:ascii="宋体" w:hAnsi="宋体" w:eastAsia="宋体" w:cs="宋体"/>
          <w:color w:val="auto"/>
          <w:spacing w:val="9"/>
          <w:sz w:val="21"/>
          <w:szCs w:val="21"/>
          <w:highlight w:val="none"/>
          <w:lang w:eastAsia="zh-CN"/>
        </w:rPr>
        <w:t>签章）。响应文件因字迹潦草或表达不清所引起的后果由供应商负责。</w:t>
      </w:r>
    </w:p>
    <w:p w14:paraId="3A096B72">
      <w:pPr>
        <w:pStyle w:val="8"/>
        <w:keepNext w:val="0"/>
        <w:keepLines w:val="0"/>
        <w:pageBreakBefore w:val="0"/>
        <w:kinsoku/>
        <w:wordWrap/>
        <w:overflowPunct/>
        <w:topLinePunct w:val="0"/>
        <w:bidi w:val="0"/>
        <w:spacing w:line="400" w:lineRule="exact"/>
        <w:ind w:left="0" w:leftChars="0" w:right="0" w:firstLine="43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16.4</w:t>
      </w:r>
      <w:r>
        <w:rPr>
          <w:rFonts w:hint="eastAsia" w:ascii="宋体" w:hAnsi="宋体" w:eastAsia="宋体" w:cs="宋体"/>
          <w:color w:val="auto"/>
          <w:spacing w:val="-39"/>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磋商前准备</w:t>
      </w:r>
    </w:p>
    <w:p w14:paraId="2BBA434A">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16.4.1</w:t>
      </w:r>
      <w:r>
        <w:rPr>
          <w:rFonts w:hint="eastAsia" w:ascii="宋体" w:hAnsi="宋体" w:eastAsia="宋体" w:cs="宋体"/>
          <w:color w:val="auto"/>
          <w:spacing w:val="-30"/>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本项目实行在线磋商，采用电子响应文件。若供应商参与磋商，自行承担磋商一切费用。</w:t>
      </w:r>
    </w:p>
    <w:p w14:paraId="3535189B">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16.4.2</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各供应商在截标前应确保成为广西政府采购云平台正式注册入库供应商，并完成</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36"/>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数字证书申领。如因未注册入库、未办理</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36"/>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数字证书等原因造成无法磋商或磋商失败等后果由供应</w:t>
      </w:r>
      <w:r>
        <w:rPr>
          <w:rFonts w:hint="eastAsia" w:ascii="宋体" w:hAnsi="宋体" w:eastAsia="宋体" w:cs="宋体"/>
          <w:color w:val="auto"/>
          <w:spacing w:val="8"/>
          <w:sz w:val="21"/>
          <w:szCs w:val="21"/>
          <w:highlight w:val="none"/>
          <w:lang w:eastAsia="zh-CN"/>
        </w:rPr>
        <w:t>商自行承担。</w:t>
      </w:r>
    </w:p>
    <w:p w14:paraId="35F9F00A">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16.4.3</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供应商将广西政府采购云平台电子交易客户端下载、安装完成后，可通过账号密码或</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34"/>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登录客户端进</w:t>
      </w:r>
      <w:r>
        <w:rPr>
          <w:rFonts w:hint="eastAsia" w:ascii="宋体" w:hAnsi="宋体" w:eastAsia="宋体" w:cs="宋体"/>
          <w:color w:val="auto"/>
          <w:spacing w:val="8"/>
          <w:sz w:val="21"/>
          <w:szCs w:val="21"/>
          <w:highlight w:val="none"/>
          <w:lang w:eastAsia="zh-CN"/>
        </w:rPr>
        <w:t>行响</w:t>
      </w:r>
      <w:r>
        <w:rPr>
          <w:rFonts w:hint="eastAsia" w:ascii="宋体" w:hAnsi="宋体" w:eastAsia="宋体" w:cs="宋体"/>
          <w:color w:val="auto"/>
          <w:spacing w:val="9"/>
          <w:sz w:val="21"/>
          <w:szCs w:val="21"/>
          <w:highlight w:val="none"/>
          <w:lang w:eastAsia="zh-CN"/>
        </w:rPr>
        <w:t>应文件制作。客户端请至网站下载专区查看，如有问题可拨打广西政府采购云平台客户服务热线 9576</w:t>
      </w:r>
      <w:r>
        <w:rPr>
          <w:rFonts w:hint="eastAsia" w:ascii="宋体" w:hAnsi="宋体" w:eastAsia="宋体" w:cs="宋体"/>
          <w:color w:val="auto"/>
          <w:spacing w:val="8"/>
          <w:sz w:val="21"/>
          <w:szCs w:val="21"/>
          <w:highlight w:val="none"/>
          <w:lang w:eastAsia="zh-CN"/>
        </w:rPr>
        <w:t>3 进行咨询。</w:t>
      </w:r>
    </w:p>
    <w:p w14:paraId="15069D7E">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17.响应文件的修改和撤回</w:t>
      </w:r>
    </w:p>
    <w:p w14:paraId="319A9139">
      <w:pPr>
        <w:pStyle w:val="8"/>
        <w:keepNext w:val="0"/>
        <w:keepLines w:val="0"/>
        <w:pageBreakBefore w:val="0"/>
        <w:kinsoku/>
        <w:wordWrap/>
        <w:overflowPunct/>
        <w:topLinePunct w:val="0"/>
        <w:bidi w:val="0"/>
        <w:spacing w:line="400" w:lineRule="exact"/>
        <w:ind w:left="0" w:leftChars="0" w:right="0" w:firstLine="464"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17.1 供应商在响应文件递交截止时间前可以补充、修改或者撤回</w:t>
      </w:r>
      <w:r>
        <w:rPr>
          <w:rFonts w:hint="eastAsia" w:ascii="宋体" w:hAnsi="宋体" w:eastAsia="宋体" w:cs="宋体"/>
          <w:color w:val="auto"/>
          <w:spacing w:val="10"/>
          <w:sz w:val="21"/>
          <w:szCs w:val="21"/>
          <w:highlight w:val="none"/>
          <w:lang w:eastAsia="zh-CN"/>
        </w:rPr>
        <w:t>电子响应文件。补充或者修改电子</w:t>
      </w:r>
      <w:r>
        <w:rPr>
          <w:rFonts w:hint="eastAsia" w:ascii="宋体" w:hAnsi="宋体" w:eastAsia="宋体" w:cs="宋体"/>
          <w:color w:val="auto"/>
          <w:spacing w:val="6"/>
          <w:sz w:val="21"/>
          <w:szCs w:val="21"/>
          <w:highlight w:val="none"/>
          <w:lang w:eastAsia="zh-CN"/>
        </w:rPr>
        <w:t>响应文件的，应当先行撤回原文件，补充、修改后重新传输递交，响应文件递交截止时间前未完成传输的，</w:t>
      </w:r>
      <w:r>
        <w:rPr>
          <w:rFonts w:hint="eastAsia" w:ascii="宋体" w:hAnsi="宋体" w:eastAsia="宋体" w:cs="宋体"/>
          <w:color w:val="auto"/>
          <w:spacing w:val="8"/>
          <w:sz w:val="21"/>
          <w:szCs w:val="21"/>
          <w:highlight w:val="none"/>
          <w:lang w:eastAsia="zh-CN"/>
        </w:rPr>
        <w:t>视为撤回电子响应文件。</w:t>
      </w:r>
    </w:p>
    <w:p w14:paraId="2D8720A8">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17.2 在响应文件递交截止时间后的响应文件有效期内，供应商不得撤回其响应文件。</w:t>
      </w:r>
    </w:p>
    <w:p w14:paraId="09E7F1E2">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18.响应文件的递交和解密</w:t>
      </w:r>
    </w:p>
    <w:p w14:paraId="67CFAFC9">
      <w:pPr>
        <w:pStyle w:val="8"/>
        <w:keepNext w:val="0"/>
        <w:keepLines w:val="0"/>
        <w:pageBreakBefore w:val="0"/>
        <w:kinsoku/>
        <w:wordWrap/>
        <w:overflowPunct/>
        <w:topLinePunct w:val="0"/>
        <w:bidi w:val="0"/>
        <w:spacing w:line="400" w:lineRule="exact"/>
        <w:ind w:left="0" w:leftChars="0" w:right="0" w:firstLine="44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6"/>
          <w:sz w:val="21"/>
          <w:szCs w:val="21"/>
          <w:highlight w:val="none"/>
          <w:lang w:eastAsia="zh-CN"/>
        </w:rPr>
        <w:t>18.1</w:t>
      </w:r>
      <w:r>
        <w:rPr>
          <w:rFonts w:hint="eastAsia" w:ascii="宋体" w:hAnsi="宋体" w:eastAsia="宋体" w:cs="宋体"/>
          <w:color w:val="auto"/>
          <w:spacing w:val="-27"/>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响应文件递</w:t>
      </w:r>
      <w:r>
        <w:rPr>
          <w:rFonts w:hint="eastAsia" w:ascii="宋体" w:hAnsi="宋体" w:eastAsia="宋体" w:cs="宋体"/>
          <w:color w:val="auto"/>
          <w:spacing w:val="8"/>
          <w:sz w:val="21"/>
          <w:szCs w:val="21"/>
          <w:highlight w:val="none"/>
          <w:lang w:eastAsia="zh-CN"/>
        </w:rPr>
        <w:t>交截止时间：供应</w:t>
      </w:r>
      <w:r>
        <w:rPr>
          <w:rFonts w:hint="eastAsia" w:ascii="宋体" w:hAnsi="宋体" w:eastAsia="宋体" w:cs="宋体"/>
          <w:color w:val="auto"/>
          <w:spacing w:val="11"/>
          <w:sz w:val="21"/>
          <w:szCs w:val="21"/>
          <w:highlight w:val="none"/>
          <w:lang w:eastAsia="zh-CN"/>
        </w:rPr>
        <w:t>商应于</w:t>
      </w:r>
      <w:r>
        <w:rPr>
          <w:rFonts w:hint="eastAsia" w:cs="宋体"/>
          <w:color w:val="auto"/>
          <w:spacing w:val="11"/>
          <w:sz w:val="21"/>
          <w:szCs w:val="21"/>
          <w:highlight w:val="none"/>
          <w:lang w:eastAsia="zh-CN"/>
        </w:rPr>
        <w:t>2026年6月23日</w:t>
      </w:r>
      <w:r>
        <w:rPr>
          <w:rFonts w:hint="eastAsia" w:ascii="宋体" w:hAnsi="宋体" w:eastAsia="宋体" w:cs="宋体"/>
          <w:color w:val="auto"/>
          <w:spacing w:val="11"/>
          <w:sz w:val="21"/>
          <w:szCs w:val="21"/>
          <w:highlight w:val="none"/>
          <w:lang w:eastAsia="zh-CN"/>
        </w:rPr>
        <w:t>上午</w:t>
      </w:r>
      <w:r>
        <w:rPr>
          <w:rFonts w:hint="eastAsia" w:cs="宋体"/>
          <w:color w:val="auto"/>
          <w:spacing w:val="11"/>
          <w:sz w:val="21"/>
          <w:szCs w:val="21"/>
          <w:highlight w:val="none"/>
          <w:lang w:eastAsia="zh-CN"/>
        </w:rPr>
        <w:t>9时30分</w:t>
      </w:r>
      <w:r>
        <w:rPr>
          <w:rFonts w:hint="eastAsia" w:ascii="宋体" w:hAnsi="宋体" w:eastAsia="宋体" w:cs="宋体"/>
          <w:color w:val="auto"/>
          <w:spacing w:val="11"/>
          <w:sz w:val="21"/>
          <w:szCs w:val="21"/>
          <w:highlight w:val="none"/>
          <w:lang w:eastAsia="zh-CN"/>
        </w:rPr>
        <w:t>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p w14:paraId="07BE672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18.2 响应文件解密时间：截标时间后 30 分钟内（</w:t>
      </w:r>
      <w:r>
        <w:rPr>
          <w:rFonts w:hint="eastAsia" w:cs="宋体"/>
          <w:color w:val="auto"/>
          <w:spacing w:val="11"/>
          <w:sz w:val="21"/>
          <w:szCs w:val="21"/>
          <w:highlight w:val="none"/>
          <w:lang w:eastAsia="zh-CN"/>
        </w:rPr>
        <w:t>2026年6月23日</w:t>
      </w:r>
      <w:r>
        <w:rPr>
          <w:rFonts w:hint="eastAsia" w:ascii="宋体" w:hAnsi="宋体" w:eastAsia="宋体" w:cs="宋体"/>
          <w:color w:val="auto"/>
          <w:spacing w:val="11"/>
          <w:sz w:val="21"/>
          <w:szCs w:val="21"/>
          <w:highlight w:val="none"/>
          <w:lang w:eastAsia="zh-CN"/>
        </w:rPr>
        <w:t>上午</w:t>
      </w:r>
      <w:r>
        <w:rPr>
          <w:rFonts w:hint="eastAsia" w:cs="宋体"/>
          <w:color w:val="auto"/>
          <w:spacing w:val="11"/>
          <w:sz w:val="21"/>
          <w:szCs w:val="21"/>
          <w:highlight w:val="none"/>
          <w:lang w:val="en-US" w:eastAsia="zh-CN"/>
        </w:rPr>
        <w:t>9</w:t>
      </w:r>
      <w:r>
        <w:rPr>
          <w:rFonts w:hint="eastAsia" w:ascii="宋体" w:hAnsi="宋体" w:eastAsia="宋体" w:cs="宋体"/>
          <w:color w:val="auto"/>
          <w:spacing w:val="11"/>
          <w:sz w:val="21"/>
          <w:szCs w:val="21"/>
          <w:highlight w:val="none"/>
          <w:lang w:eastAsia="zh-CN"/>
        </w:rPr>
        <w:t>时</w:t>
      </w:r>
      <w:r>
        <w:rPr>
          <w:rFonts w:hint="eastAsia" w:cs="宋体"/>
          <w:color w:val="auto"/>
          <w:spacing w:val="11"/>
          <w:sz w:val="21"/>
          <w:szCs w:val="21"/>
          <w:highlight w:val="none"/>
          <w:lang w:val="en-US" w:eastAsia="zh-CN"/>
        </w:rPr>
        <w:t>30分</w:t>
      </w:r>
      <w:r>
        <w:rPr>
          <w:rFonts w:hint="eastAsia" w:ascii="宋体" w:hAnsi="宋体" w:eastAsia="宋体" w:cs="宋体"/>
          <w:color w:val="auto"/>
          <w:spacing w:val="9"/>
          <w:sz w:val="21"/>
          <w:szCs w:val="21"/>
          <w:highlight w:val="none"/>
          <w:lang w:eastAsia="zh-CN"/>
        </w:rPr>
        <w:t>至10时)</w:t>
      </w:r>
      <w:r>
        <w:rPr>
          <w:rFonts w:hint="eastAsia" w:ascii="宋体" w:hAnsi="宋体" w:eastAsia="宋体" w:cs="宋体"/>
          <w:color w:val="auto"/>
          <w:spacing w:val="11"/>
          <w:sz w:val="21"/>
          <w:szCs w:val="21"/>
          <w:highlight w:val="none"/>
          <w:lang w:eastAsia="zh-CN"/>
        </w:rPr>
        <w:t>供应商可以登录广西政府采购云平台，用“项目采购-开标评标”功能进行解密电子响应文件。若</w:t>
      </w:r>
      <w:r>
        <w:rPr>
          <w:rFonts w:hint="eastAsia" w:ascii="宋体" w:hAnsi="宋体" w:eastAsia="宋体" w:cs="宋体"/>
          <w:color w:val="auto"/>
          <w:spacing w:val="10"/>
          <w:sz w:val="21"/>
          <w:szCs w:val="21"/>
          <w:highlight w:val="none"/>
          <w:lang w:eastAsia="zh-CN"/>
        </w:rPr>
        <w:t>供应商在规定时</w:t>
      </w:r>
      <w:r>
        <w:rPr>
          <w:rFonts w:hint="eastAsia" w:ascii="宋体" w:hAnsi="宋体" w:eastAsia="宋体" w:cs="宋体"/>
          <w:color w:val="auto"/>
          <w:spacing w:val="9"/>
          <w:sz w:val="21"/>
          <w:szCs w:val="21"/>
          <w:highlight w:val="none"/>
          <w:lang w:eastAsia="zh-CN"/>
        </w:rPr>
        <w:t>间内无法解密或解密失败，可向采购代理机构提供电子备份响应文件【在接到无法解密或解密失败的通知后，供应商可根据自身实际情况按通知时要求的时间到</w:t>
      </w:r>
      <w:r>
        <w:rPr>
          <w:rFonts w:hint="eastAsia" w:cs="宋体"/>
          <w:color w:val="auto"/>
          <w:spacing w:val="9"/>
          <w:sz w:val="21"/>
          <w:szCs w:val="21"/>
          <w:highlight w:val="none"/>
          <w:lang w:eastAsia="zh-CN"/>
        </w:rPr>
        <w:t>桂林市公共资源交易中心</w:t>
      </w:r>
      <w:r>
        <w:rPr>
          <w:rFonts w:hint="eastAsia" w:eastAsia="宋体" w:cs="宋体"/>
          <w:color w:val="auto"/>
          <w:sz w:val="21"/>
          <w:szCs w:val="21"/>
          <w:highlight w:val="none"/>
          <w:u w:val="single"/>
          <w:lang w:eastAsia="zh-CN"/>
        </w:rPr>
        <w:t>9号开标室（6号仓）</w:t>
      </w:r>
      <w:r>
        <w:rPr>
          <w:rFonts w:hint="eastAsia" w:cs="宋体"/>
          <w:color w:val="auto"/>
          <w:spacing w:val="9"/>
          <w:sz w:val="21"/>
          <w:szCs w:val="21"/>
          <w:highlight w:val="none"/>
          <w:lang w:eastAsia="zh-CN"/>
        </w:rPr>
        <w:t>（桂林市临桂区西城中路69号创业大厦西辅楼四楼）</w:t>
      </w:r>
      <w:r>
        <w:rPr>
          <w:rFonts w:hint="eastAsia" w:ascii="宋体" w:hAnsi="宋体" w:eastAsia="宋体" w:cs="宋体"/>
          <w:color w:val="auto"/>
          <w:spacing w:val="9"/>
          <w:sz w:val="21"/>
          <w:szCs w:val="21"/>
          <w:highlight w:val="none"/>
          <w:lang w:eastAsia="zh-CN"/>
        </w:rPr>
        <w:t>现场提交或以电子邮件的形式（以通知时告知的电子邮箱地址为准）提交电子备份响应文件】。若供应商在规定时间内</w:t>
      </w:r>
      <w:r>
        <w:rPr>
          <w:rFonts w:hint="eastAsia" w:ascii="宋体" w:hAnsi="宋体" w:eastAsia="宋体" w:cs="宋体"/>
          <w:color w:val="auto"/>
          <w:spacing w:val="16"/>
          <w:sz w:val="21"/>
          <w:szCs w:val="21"/>
          <w:highlight w:val="none"/>
          <w:lang w:eastAsia="zh-CN"/>
        </w:rPr>
        <w:t>无法解密或解密失败且未提供电子备份响应文件的(包含提供的电子备份响应文件无效或无法解密的情</w:t>
      </w:r>
      <w:r>
        <w:rPr>
          <w:rFonts w:hint="eastAsia" w:ascii="宋体" w:hAnsi="宋体" w:eastAsia="宋体" w:cs="宋体"/>
          <w:color w:val="auto"/>
          <w:spacing w:val="7"/>
          <w:sz w:val="21"/>
          <w:szCs w:val="21"/>
          <w:highlight w:val="none"/>
          <w:lang w:eastAsia="zh-CN"/>
        </w:rPr>
        <w:t>况)，视为无效响应。</w:t>
      </w:r>
    </w:p>
    <w:p w14:paraId="340CA145">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18.3 除竞争性磋商文件另有规定外，供应商所递交的响应文件不予退还。</w:t>
      </w:r>
    </w:p>
    <w:p w14:paraId="303CB12A">
      <w:pPr>
        <w:pStyle w:val="8"/>
        <w:keepNext w:val="0"/>
        <w:keepLines w:val="0"/>
        <w:pageBreakBefore w:val="0"/>
        <w:kinsoku/>
        <w:wordWrap/>
        <w:overflowPunct/>
        <w:topLinePunct w:val="0"/>
        <w:bidi w:val="0"/>
        <w:spacing w:line="400" w:lineRule="exact"/>
        <w:ind w:left="0" w:leftChars="0" w:right="0" w:firstLine="43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18.4</w:t>
      </w:r>
      <w:r>
        <w:rPr>
          <w:rFonts w:hint="eastAsia" w:ascii="宋体" w:hAnsi="宋体" w:eastAsia="宋体" w:cs="宋体"/>
          <w:color w:val="auto"/>
          <w:spacing w:val="-3"/>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电子响应文件的相关说明</w:t>
      </w:r>
    </w:p>
    <w:p w14:paraId="7AEDD9A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（1）供应商进行电子投标应安装客户端软件，并按照采购文件和电子交易平台的要求编制并加密响</w:t>
      </w:r>
      <w:r>
        <w:rPr>
          <w:rFonts w:hint="eastAsia" w:ascii="宋体" w:hAnsi="宋体" w:eastAsia="宋体" w:cs="宋体"/>
          <w:color w:val="auto"/>
          <w:spacing w:val="9"/>
          <w:sz w:val="21"/>
          <w:szCs w:val="21"/>
          <w:highlight w:val="none"/>
          <w:lang w:eastAsia="zh-CN"/>
        </w:rPr>
        <w:t>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3D5864D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（2）如有特殊情况，采购代理机构延长截止时间和开标时间，采购代理机构和供应商的权利和义务</w:t>
      </w:r>
      <w:r>
        <w:rPr>
          <w:rFonts w:hint="eastAsia" w:ascii="宋体" w:hAnsi="宋体" w:eastAsia="宋体" w:cs="宋体"/>
          <w:color w:val="auto"/>
          <w:spacing w:val="9"/>
          <w:sz w:val="21"/>
          <w:szCs w:val="21"/>
          <w:highlight w:val="none"/>
          <w:lang w:eastAsia="zh-CN"/>
        </w:rPr>
        <w:t>将受到新的截止时间和开标时间的约束。</w:t>
      </w:r>
    </w:p>
    <w:p w14:paraId="4BDF8BA2">
      <w:pPr>
        <w:keepNext w:val="0"/>
        <w:keepLines w:val="0"/>
        <w:pageBreakBefore w:val="0"/>
        <w:kinsoku/>
        <w:wordWrap/>
        <w:overflowPunct/>
        <w:topLinePunct w:val="0"/>
        <w:bidi w:val="0"/>
        <w:spacing w:line="400" w:lineRule="exact"/>
        <w:ind w:left="0" w:leftChars="0" w:right="0" w:firstLine="420" w:firstLineChars="200"/>
        <w:rPr>
          <w:rFonts w:hint="eastAsia" w:ascii="宋体" w:hAnsi="宋体" w:eastAsia="宋体" w:cs="宋体"/>
          <w:color w:val="auto"/>
          <w:sz w:val="21"/>
          <w:szCs w:val="21"/>
          <w:highlight w:val="none"/>
          <w:lang w:eastAsia="zh-CN"/>
        </w:rPr>
      </w:pPr>
    </w:p>
    <w:p w14:paraId="3CC47285">
      <w:pPr>
        <w:pStyle w:val="8"/>
        <w:keepNext w:val="0"/>
        <w:keepLines w:val="0"/>
        <w:pageBreakBefore w:val="0"/>
        <w:kinsoku/>
        <w:wordWrap/>
        <w:overflowPunct/>
        <w:topLinePunct w:val="0"/>
        <w:bidi w:val="0"/>
        <w:spacing w:line="400" w:lineRule="exact"/>
        <w:ind w:left="0" w:leftChars="0" w:right="0" w:firstLine="552" w:firstLineChars="20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
          <w:position w:val="9"/>
          <w:sz w:val="28"/>
          <w:szCs w:val="28"/>
          <w:highlight w:val="none"/>
          <w:lang w:eastAsia="zh-CN"/>
        </w:rPr>
        <w:t>四、竞争性磋商（简称磋商）与评审</w:t>
      </w:r>
    </w:p>
    <w:p w14:paraId="62D5FC3E">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19.磋商小组组成及磋商时间、地点、人员</w:t>
      </w:r>
    </w:p>
    <w:p w14:paraId="0CF3EB1F">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 xml:space="preserve">19.1 </w:t>
      </w:r>
      <w:r>
        <w:rPr>
          <w:rFonts w:hint="eastAsia"/>
          <w:color w:val="auto"/>
          <w:spacing w:val="7"/>
          <w:sz w:val="21"/>
          <w:szCs w:val="21"/>
          <w:highlight w:val="none"/>
          <w:lang w:eastAsia="zh-CN"/>
        </w:rPr>
        <w:t>磋商及评审工作由采购代理机构负责组织，具体磋商、评审工作由依法组建的磋商小组负责。</w:t>
      </w:r>
      <w:r>
        <w:rPr>
          <w:rFonts w:hint="eastAsia" w:eastAsia="宋体" w:cs="宋体"/>
          <w:color w:val="auto"/>
          <w:sz w:val="21"/>
          <w:szCs w:val="21"/>
          <w:highlight w:val="none"/>
          <w:lang w:val="en-US" w:eastAsia="zh-CN"/>
        </w:rPr>
        <w:t>本项目采用远程异地评审方式开展评审工作，</w:t>
      </w:r>
      <w:r>
        <w:rPr>
          <w:rFonts w:hint="eastAsia"/>
          <w:color w:val="auto"/>
          <w:spacing w:val="8"/>
          <w:sz w:val="21"/>
          <w:szCs w:val="21"/>
          <w:highlight w:val="none"/>
        </w:rPr>
        <w:t>磋商小组</w:t>
      </w:r>
      <w:r>
        <w:rPr>
          <w:rFonts w:hint="eastAsia" w:eastAsia="宋体" w:cs="宋体"/>
          <w:color w:val="auto"/>
          <w:sz w:val="21"/>
          <w:szCs w:val="21"/>
          <w:highlight w:val="none"/>
          <w:lang w:val="en-US" w:eastAsia="zh-CN"/>
        </w:rPr>
        <w:t>由主场及异地抽取专家组成，全程线上协同评审、电子签章。</w:t>
      </w:r>
      <w:r>
        <w:rPr>
          <w:rFonts w:hint="eastAsia"/>
          <w:color w:val="auto"/>
          <w:spacing w:val="7"/>
          <w:sz w:val="21"/>
          <w:szCs w:val="21"/>
          <w:highlight w:val="none"/>
          <w:lang w:eastAsia="zh-CN"/>
        </w:rPr>
        <w:t>本项目的磋商小组由采购人代表和有关</w:t>
      </w:r>
      <w:r>
        <w:rPr>
          <w:rFonts w:hint="eastAsia"/>
          <w:color w:val="auto"/>
          <w:spacing w:val="8"/>
          <w:sz w:val="21"/>
          <w:szCs w:val="21"/>
          <w:highlight w:val="none"/>
          <w:lang w:eastAsia="zh-CN"/>
        </w:rPr>
        <w:t>技术、经济等方面的专家组成。磋商小组的构成：3</w:t>
      </w:r>
      <w:r>
        <w:rPr>
          <w:rFonts w:hint="eastAsia"/>
          <w:color w:val="auto"/>
          <w:spacing w:val="-23"/>
          <w:sz w:val="21"/>
          <w:szCs w:val="21"/>
          <w:highlight w:val="none"/>
          <w:lang w:eastAsia="zh-CN"/>
        </w:rPr>
        <w:t xml:space="preserve"> </w:t>
      </w:r>
      <w:r>
        <w:rPr>
          <w:rFonts w:hint="eastAsia"/>
          <w:color w:val="auto"/>
          <w:spacing w:val="8"/>
          <w:sz w:val="21"/>
          <w:szCs w:val="21"/>
          <w:highlight w:val="none"/>
          <w:lang w:eastAsia="zh-CN"/>
        </w:rPr>
        <w:t>人，其中采购</w:t>
      </w:r>
      <w:r>
        <w:rPr>
          <w:rFonts w:hint="eastAsia"/>
          <w:color w:val="auto"/>
          <w:spacing w:val="4"/>
          <w:sz w:val="21"/>
          <w:szCs w:val="21"/>
          <w:highlight w:val="none"/>
          <w:lang w:eastAsia="zh-CN"/>
        </w:rPr>
        <w:t>人代表</w:t>
      </w:r>
      <w:r>
        <w:rPr>
          <w:rFonts w:hint="eastAsia"/>
          <w:color w:val="auto"/>
          <w:spacing w:val="-11"/>
          <w:sz w:val="21"/>
          <w:szCs w:val="21"/>
          <w:highlight w:val="none"/>
          <w:lang w:eastAsia="zh-CN"/>
        </w:rPr>
        <w:t xml:space="preserve"> </w:t>
      </w:r>
      <w:r>
        <w:rPr>
          <w:rFonts w:hint="eastAsia"/>
          <w:color w:val="auto"/>
          <w:spacing w:val="4"/>
          <w:sz w:val="21"/>
          <w:szCs w:val="21"/>
          <w:highlight w:val="none"/>
          <w:lang w:eastAsia="zh-CN"/>
        </w:rPr>
        <w:t>1</w:t>
      </w:r>
      <w:r>
        <w:rPr>
          <w:rFonts w:hint="eastAsia"/>
          <w:color w:val="auto"/>
          <w:spacing w:val="-37"/>
          <w:sz w:val="21"/>
          <w:szCs w:val="21"/>
          <w:highlight w:val="none"/>
          <w:lang w:eastAsia="zh-CN"/>
        </w:rPr>
        <w:t xml:space="preserve"> </w:t>
      </w:r>
      <w:r>
        <w:rPr>
          <w:rFonts w:hint="eastAsia"/>
          <w:color w:val="auto"/>
          <w:spacing w:val="4"/>
          <w:sz w:val="21"/>
          <w:szCs w:val="21"/>
          <w:highlight w:val="none"/>
          <w:lang w:eastAsia="zh-CN"/>
        </w:rPr>
        <w:t>人，评审专家：2人。</w:t>
      </w:r>
    </w:p>
    <w:p w14:paraId="16077D1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19.2 磋商时间、地点、人员：</w:t>
      </w:r>
    </w:p>
    <w:p w14:paraId="5C80CC5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19.2.1 磋商时间：首次响应文件提交截止时间后。</w:t>
      </w:r>
    </w:p>
    <w:p w14:paraId="2AFA37A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19.2.2 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3D8D5D7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19.2.3 磋商参加人员：供应商法定代表人(负责人、自然人)或相应的委托代理人参加磋商。请供应商实时登录广西政府采购云平台等候在线磋商。</w:t>
      </w:r>
    </w:p>
    <w:p w14:paraId="5EE7C61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19.2.4 首次响应文件提交截止时间后，登录广西政府采购云平台在线解密开启。</w:t>
      </w:r>
    </w:p>
    <w:p w14:paraId="0CF7138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20.评审原则和评审办法</w:t>
      </w:r>
    </w:p>
    <w:p w14:paraId="024A302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20.1 磋商小组必须坚持公平、公正、科学和择优的原则。</w:t>
      </w:r>
    </w:p>
    <w:p w14:paraId="1B60F5D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20.2 评审办法：综合评分法，具体详见第四章评审办法。</w:t>
      </w:r>
    </w:p>
    <w:p w14:paraId="669A1EF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20.3 磋商小组应按磋商文件进行评审，不得擅自更改评审办法。</w:t>
      </w:r>
    </w:p>
    <w:p w14:paraId="23D0C5E9">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20.4 在评审过程中，磋商小组任何人不得对某个供应商发表任何倾向性意见，不得向其他磋商小组成员明示或者暗示自己的评审意见。</w:t>
      </w:r>
    </w:p>
    <w:p w14:paraId="27459B0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20.5 磋商小组成员对需要共同认定的事项存在争议的，按照少数服从多数的原则作出结论。持不同意见的磋商小组成员应当在评审报告上签署不同意见并说明理由，否则视为同意。</w:t>
      </w:r>
    </w:p>
    <w:p w14:paraId="4B730BB8">
      <w:pPr>
        <w:pStyle w:val="8"/>
        <w:keepNext w:val="0"/>
        <w:keepLines w:val="0"/>
        <w:pageBreakBefore w:val="0"/>
        <w:kinsoku/>
        <w:wordWrap/>
        <w:overflowPunct/>
        <w:topLinePunct w:val="0"/>
        <w:bidi w:val="0"/>
        <w:spacing w:line="400" w:lineRule="exact"/>
        <w:ind w:left="0" w:leftChars="0" w:right="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20.6 响应文件最后报价出现前后不一致的，除竞争性磋商文件另有规定外，按照下列规定修正：(1)响应文件中磋商报价表内容与响应文件中相应内容不一致的，以最后磋商报价表为准；</w:t>
      </w:r>
    </w:p>
    <w:p w14:paraId="5FD0374E">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(2)大写金额和小写金额不一致的，以大写金额为准；</w:t>
      </w:r>
    </w:p>
    <w:p w14:paraId="7A28DDF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(3)单价金额小数点或者百分比有明显错位的，以报价表的总价为准，并修改单价；</w:t>
      </w:r>
    </w:p>
    <w:p w14:paraId="0532667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(4)总价金额与按单价汇总金额不一致的，以单价金额计算结果为准。</w:t>
      </w:r>
    </w:p>
    <w:p w14:paraId="5F2ACE5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0FF64BDF">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21.评审程序及磋商要求</w:t>
      </w:r>
    </w:p>
    <w:p w14:paraId="411C5F9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21.1 磋商小组成员的通讯工具或相关电子设备交由</w:t>
      </w:r>
      <w:r>
        <w:rPr>
          <w:rFonts w:hint="eastAsia" w:cs="宋体"/>
          <w:b/>
          <w:bCs/>
          <w:color w:val="auto"/>
          <w:sz w:val="21"/>
          <w:szCs w:val="21"/>
          <w:highlight w:val="none"/>
          <w:lang w:eastAsia="zh-CN"/>
        </w:rPr>
        <w:t>桂林市公共资源交易中心</w:t>
      </w:r>
      <w:r>
        <w:rPr>
          <w:rFonts w:hint="eastAsia" w:ascii="宋体" w:hAnsi="宋体" w:eastAsia="宋体" w:cs="宋体"/>
          <w:color w:val="auto"/>
          <w:spacing w:val="11"/>
          <w:sz w:val="21"/>
          <w:szCs w:val="21"/>
          <w:highlight w:val="none"/>
          <w:lang w:eastAsia="zh-CN"/>
        </w:rPr>
        <w:t>统一保管后到达评标室，采购代理机构核实磋商小组成员身份，告知回避要求，宣布评审工作纪律和程序，组织磋商小组推选磋商小组组长，采购人代表不得担任组长。</w:t>
      </w:r>
    </w:p>
    <w:p w14:paraId="122F19A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06F344C2">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11D5FD2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21.4 磋商小组如发现供应商提供的证明文件不齐全或不符合规定格式的，应一次性告知供应商，供应商应在规定的时间内线上补正或更正。</w:t>
      </w:r>
    </w:p>
    <w:p w14:paraId="6EB8A019">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21.5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34A640BC">
      <w:pPr>
        <w:pStyle w:val="8"/>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464" w:firstLineChars="200"/>
        <w:textAlignment w:val="baseline"/>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 xml:space="preserve">21.5.1 </w:t>
      </w:r>
      <w:r>
        <w:rPr>
          <w:rFonts w:hint="eastAsia" w:ascii="宋体" w:hAnsi="宋体" w:eastAsia="宋体" w:cs="宋体"/>
          <w:color w:val="auto"/>
          <w:sz w:val="21"/>
          <w:szCs w:val="21"/>
          <w:highlight w:val="none"/>
          <w:lang w:eastAsia="zh-CN"/>
        </w:rPr>
        <w:t>查询渠道：《国家企业信用信息公示系统》（网址：</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"http://www.gsxt.gov.cn/index.html"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http://www.gsxt.gov.cn/index.html</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w:t>
      </w:r>
    </w:p>
    <w:p w14:paraId="490D333F">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21.5.2 审查流程：</w:t>
      </w:r>
    </w:p>
    <w:p w14:paraId="4DBD8FF3">
      <w:pPr>
        <w:pStyle w:val="8"/>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464" w:firstLineChars="200"/>
        <w:textAlignment w:val="baseline"/>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（1）进入《国家企业信用信息公示系统》（网址：http://www.gsxt.gov.cn/index.html），输入企业名称，进入企业信息主页面；</w:t>
      </w:r>
    </w:p>
    <w:p w14:paraId="1FD7D53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（2）查看主页“股东及出资信息”栏，或年报中的“股东及出资信息”栏信息；</w:t>
      </w:r>
    </w:p>
    <w:p w14:paraId="1A0382E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（3）将各供应商的股东及出资信息进行比对，得出审查结论；</w:t>
      </w:r>
    </w:p>
    <w:p w14:paraId="450BA02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（4）将相关资料作为评审资料打印存档。</w:t>
      </w:r>
    </w:p>
    <w:p w14:paraId="3EDA41D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16B8008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 CA 签章）。</w:t>
      </w:r>
    </w:p>
    <w:p w14:paraId="3A33B85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根据磋商文件规定的程序、评定成交的标准等事项与实质性响应竞争性磋商文件要求的供应商进行磋商。未实质性响应磋商文件的响应文件按无效处理，磋商小组应当告知有关供应商。</w:t>
      </w:r>
    </w:p>
    <w:p w14:paraId="34DF99C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磋商小组所有成员应当按已确定的磋商顺序集中与单一供应商分别进行磋商，并给予所有实质性响应竞争性磋商文件要求的供应商平等的磋商机会。</w:t>
      </w:r>
    </w:p>
    <w:p w14:paraId="64BA3A32">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磋商中，磋商小组不得透露与磋商有关的其他供应商的技术资料、价格和其他信息。磋商小组对磋商过程和重要磋商内容进行记录，磋商双方在记录上签字确认。</w:t>
      </w:r>
    </w:p>
    <w:p w14:paraId="33F82999">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21.7 在磋商过程中，磋商小组可以根据磋商文件和磋商情况实质性变动服务采购需求中的技术、服务要求以及合同草案条款，但不得变动磋商文件中的其他内容。实质性变动的内容，须经采购人代表确认。</w:t>
      </w:r>
    </w:p>
    <w:p w14:paraId="548161E3">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对磋商文件作出的实质性变动是磋商文件的有效组成部分，磋商小组应当及时通过广西政府采购云平台同时通知所有参加磋商的供应商。</w:t>
      </w:r>
    </w:p>
    <w:p w14:paraId="1CEC1E4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供应商应当按照磋商文件的变动情况和磋商小组的要求重新提交响应文件，并由其法定代表人、负责人、自然人或相应的授权委托代表签字（个人 CA 签章）或者加盖供应商公章( CA 签章)。逾时不交的，视同放弃磋商。</w:t>
      </w:r>
    </w:p>
    <w:p w14:paraId="3D404A8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21.8 最后报价</w:t>
      </w:r>
    </w:p>
    <w:p w14:paraId="6043A19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21.8.1 磋商文件能够详细列明采购标的的技术、服务要求的，磋商结束后，磋商小组应当要求所有继续参加磋商的供应商在规定时间内线上提交最后报价，提交最后报价的供应商不得少于 3 家。在磋商过程中，如供应商维持磋商报价不变，以原磋商报价作为供应商最后报价；如供应商需要改变原磋商报价时，供应商应在最后报价时将预先准备好调整后的报价清单计价表，在采购代理机构开启新一轮报价时，通过“上传附件”功能上传。如供应商在磋商过程中，改变原报价且未按磋商文件要求提供调整后的报价清单计价表的，其报价不予认可，视供应商维持原磋商报价不变。</w:t>
      </w:r>
    </w:p>
    <w:p w14:paraId="1C3A6FB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21.8.2 根据《政府采购竞争性磋商采购方式管理暂行办法》（财库〔2014〕214 号）第二十一条规定，市场竞争不充分的科研项目，以及需要扶持的科技成果转化项目，提交最后报价的供应商可以为 2 家。</w:t>
      </w:r>
    </w:p>
    <w:p w14:paraId="59F43CE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根据《财政部关于政府采购竞争性磋商采购方式管理暂行办法有关问题的补充通知》（财库〔2015〕 124 号）的规定，如采购项目为政府购买服务项目（含政府和社会资本合作项目），在采购过程中符合要求的供应商（社会资本）只有 2 家的，竞争性磋商采购活动可以继续进行。采购过程中符合要求的供应商（社会资本）只有 1 家的，采购人或者采购代理机构应当终止竞争性磋商采购活动，发布项目终止公告并说明原因，重新开展采购活动。</w:t>
      </w:r>
    </w:p>
    <w:p w14:paraId="6B265D20">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21.8.3 最后报价是供应商响应文件的有效组成部分。</w:t>
      </w:r>
    </w:p>
    <w:p w14:paraId="60B90F2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21.8.4 已提交响应文件的供应商，在提交最后报价之前，可以根据磋商情况书面退出磋商。</w:t>
      </w:r>
    </w:p>
    <w:p w14:paraId="590FB9C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未书面退出磋商的供应商在规定时间内线上提交最后报价，其最后报价超出最高磋商限价导致已通过评审的响应文件无效的，按供应商在提交响应文件截止时间后撤回响应文件处理。</w:t>
      </w:r>
    </w:p>
    <w:p w14:paraId="08C3A8D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21.9 综合比较与评价</w:t>
      </w:r>
    </w:p>
    <w:p w14:paraId="5132F7F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21.9.1 磋商小组按竞争性磋商文件中规定的评审办法，对资格性审查和符合性审查合格的响应文件进行商务和技术评估，综合比较与评价。</w:t>
      </w:r>
    </w:p>
    <w:p w14:paraId="6A80FAE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21.9.2 采购代理机构对评审数据进行校对、核对，对畸高、畸低的重大差异评分提示磋商小组复核或书面说明理由。</w:t>
      </w:r>
    </w:p>
    <w:p w14:paraId="2FD3F08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21.10 在评审过程中出现法律法规和磋商文件均没有明确规定的情形时，由磋商小组现场协商解决，协商不一致的，由全体磋商小组投票表决，以得票率二分之一以上专家的意见为准。</w:t>
      </w:r>
    </w:p>
    <w:p w14:paraId="1EF8BE7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0000FF"/>
          <w:spacing w:val="11"/>
          <w:sz w:val="21"/>
          <w:szCs w:val="21"/>
          <w:highlight w:val="none"/>
          <w:lang w:eastAsia="zh-CN"/>
        </w:rPr>
      </w:pPr>
      <w:r>
        <w:rPr>
          <w:rFonts w:hint="eastAsia" w:ascii="宋体" w:hAnsi="宋体" w:eastAsia="宋体" w:cs="宋体"/>
          <w:color w:val="auto"/>
          <w:spacing w:val="11"/>
          <w:sz w:val="21"/>
          <w:szCs w:val="21"/>
          <w:highlight w:val="none"/>
          <w:lang w:eastAsia="zh-CN"/>
        </w:rPr>
        <w:t>21.11 采购代理机构发现磋商小组有明显的违规倾向或歧视现象，或不按评审办法进行，或其他不正常行为的，应当及时制止。如制止无效，应及时向</w:t>
      </w:r>
      <w:r>
        <w:rPr>
          <w:rFonts w:hint="eastAsia" w:cs="宋体"/>
          <w:color w:val="auto"/>
          <w:spacing w:val="11"/>
          <w:sz w:val="21"/>
          <w:szCs w:val="21"/>
          <w:highlight w:val="none"/>
          <w:lang w:eastAsia="zh-CN"/>
        </w:rPr>
        <w:t>永福</w:t>
      </w:r>
      <w:r>
        <w:rPr>
          <w:rFonts w:hint="eastAsia" w:ascii="宋体" w:hAnsi="宋体" w:eastAsia="宋体" w:cs="宋体"/>
          <w:color w:val="auto"/>
          <w:spacing w:val="11"/>
          <w:sz w:val="21"/>
          <w:szCs w:val="21"/>
          <w:highlight w:val="none"/>
          <w:lang w:eastAsia="zh-CN"/>
        </w:rPr>
        <w:t>县政府采购监督管理机构报告。</w:t>
      </w:r>
    </w:p>
    <w:p w14:paraId="16F58BB9">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22.推荐及确定成交候选供应商原则</w:t>
      </w:r>
    </w:p>
    <w:p w14:paraId="19CA0E4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w:t>
      </w:r>
      <w:r>
        <w:rPr>
          <w:color w:val="auto"/>
          <w:spacing w:val="11"/>
          <w:sz w:val="21"/>
          <w:szCs w:val="21"/>
          <w:highlight w:val="none"/>
          <w:lang w:eastAsia="zh-CN"/>
        </w:rPr>
        <w:t>磋商小组应当根据综合评分情况，按照评审得分由高到低顺序推荐 3 名成交候选供应商，并编写</w:t>
      </w:r>
      <w:r>
        <w:rPr>
          <w:rFonts w:hint="eastAsia" w:ascii="宋体" w:hAnsi="宋体" w:eastAsia="宋体" w:cs="宋体"/>
          <w:snapToGrid w:val="0"/>
          <w:color w:val="auto"/>
          <w:sz w:val="21"/>
          <w:szCs w:val="21"/>
          <w:highlight w:val="none"/>
          <w:lang w:val="en-US" w:eastAsia="zh-CN" w:bidi="ar-SA"/>
        </w:rPr>
        <w:t>评审报告。磋商小组根据评审得分由高到低排列次序，若得分相同时，以评审报价由低到高顺序排列；若得分相同且评审报价相同的，以最后报价由低到高顺序排列；若得分相同且评审报价，同时最后报价也相同的，依次按施工组织设计方案分、业绩分由高到低顺序排列并推荐成交候选供应商；若仍相同的，由磋商小组按照抽签的方式决定排列次序。</w:t>
      </w:r>
    </w:p>
    <w:p w14:paraId="08AABF0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（2）采购单位应当确定磋商小组推荐排名第一的成交候选供应商为成交供应商。</w:t>
      </w:r>
    </w:p>
    <w:p w14:paraId="74AE20F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（3）排名第一的成交候选供应商放弃成交、因不可抗力提出不能履行合同，或因失信行为被取消成交候选人资格的，采购单位可以确定排名第二的成交候选供应商为成交供应商或重新采购。</w:t>
      </w:r>
    </w:p>
    <w:p w14:paraId="7246EB9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（4）排名第二的成交候选供应商因前款规定的同样原因不能签订合同的，采购单位可以确定排名第三的成交候选人为成交供应商或重新采购。</w:t>
      </w:r>
    </w:p>
    <w:p w14:paraId="525E655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23.属于下列情况之一者，响应文件无效：</w:t>
      </w:r>
    </w:p>
    <w:p w14:paraId="52CC6C6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（1）未按磋商文件规定完整线上提交响应文件或未按规定要求线上签字、签章的；</w:t>
      </w:r>
    </w:p>
    <w:p w14:paraId="2E48E82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（2）超越了按照法律法规规定必须获得行政许可或者行政审批的经营范围的；</w:t>
      </w:r>
    </w:p>
    <w:p w14:paraId="41EB4BA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（3）不具备磋商文件规定的资格要求的；</w:t>
      </w:r>
    </w:p>
    <w:p w14:paraId="5F0D4733">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（4）响应文件未按磋商文件的内容和要求编制，或提供虚假材料的；</w:t>
      </w:r>
    </w:p>
    <w:p w14:paraId="108A44C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（5）响应文件有效期、质量要求、工期要求不能满足磋商文件要求的；</w:t>
      </w:r>
    </w:p>
    <w:p w14:paraId="76C725C3">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（6）供应商磋商报价超出采购最高限价的；</w:t>
      </w:r>
    </w:p>
    <w:p w14:paraId="20BE71BE">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（7）未在磋商小组规定的时间内提交响应文件(包括最后报价)的；</w:t>
      </w:r>
    </w:p>
    <w:p w14:paraId="416ECAB3">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（8）未满足磋商文件实质性要求的或者响应文件有采购人不能接受的附加条件的；</w:t>
      </w:r>
    </w:p>
    <w:p w14:paraId="30DAF92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（9）响应文件实质性要求未做变动，供应商最后报价高于第一次报价的；</w:t>
      </w:r>
    </w:p>
    <w:p w14:paraId="44DE0FE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（10）不符合法律、法规和磋商文件规定的其他实质性要求和条件的。</w:t>
      </w:r>
    </w:p>
    <w:p w14:paraId="6D47F6A9">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供应商有下列情形之一的，视为串通参与磋商，响应文件将被视为无效：</w:t>
      </w:r>
    </w:p>
    <w:p w14:paraId="2AB7B242">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（1）不同供应商的响应文件由同一单位或者个人编制的；</w:t>
      </w:r>
    </w:p>
    <w:p w14:paraId="277FA82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（2）不同供应商委托同一单位或者个人办理磋商事宜的；</w:t>
      </w:r>
    </w:p>
    <w:p w14:paraId="2DB134D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（3）不同的供应商的响应文件载明的项目管理员为同一个人的；</w:t>
      </w:r>
    </w:p>
    <w:p w14:paraId="382E9E9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（4）不同供应商的响应文件异常一致或磋商报价呈规律性差异的；</w:t>
      </w:r>
    </w:p>
    <w:p w14:paraId="13C40BF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（5）不同供应商的响应文件相互混编的。</w:t>
      </w:r>
    </w:p>
    <w:p w14:paraId="353C6D2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24.出现下列情形之一的，采购人或者采购代理机构应当终止竞争性磋商采购活动，发布项目终止公告并说明原因，重新开展采购活动：</w:t>
      </w:r>
    </w:p>
    <w:p w14:paraId="2BA3240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（1）因情况变化，不再符合规定的竞争性磋商采购方式适用情形的；</w:t>
      </w:r>
    </w:p>
    <w:p w14:paraId="63AF410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（2）出现影响采购公正的违法、违规行为的；</w:t>
      </w:r>
    </w:p>
    <w:p w14:paraId="5A408B4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（3）除本须知第 21.8.2 条及法律法规规定的情形外，在采购过程中符合要求的供应商或者报价未超过采购控制价的供应商不足 3 家的。</w:t>
      </w:r>
    </w:p>
    <w:p w14:paraId="567F2D0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25.在采购活动中因重大变故，采购任务取消的，采购人或者采购代理机构应当终止采购活动，通知所有参加采购活动的供应商，并将项目实施情况和采购任务取消原因报送本级财政部门。</w:t>
      </w:r>
    </w:p>
    <w:p w14:paraId="3FD3F242">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26.磋商过程的监控</w:t>
      </w:r>
    </w:p>
    <w:p w14:paraId="7E649822">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本项目磋商过程实行全程录音、录像监控，供应商在磋商过程中所进行的试图影响磋商结果的不公正活动，可能导致其响应被拒绝。</w:t>
      </w:r>
    </w:p>
    <w:p w14:paraId="356DEE4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27. 信用查询</w:t>
      </w:r>
    </w:p>
    <w:p w14:paraId="6DA76792">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根据《关于做好政府采购有关信用主体标识码登记及在政府采购活动中查询使用信用记录有关问题的通知》（桂财采〔2016〕37），由采购代理机构对第一成交候选人进行信用查询：</w:t>
      </w:r>
    </w:p>
    <w:p w14:paraId="73F7A0C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⑴</w:t>
      </w:r>
      <w:r>
        <w:rPr>
          <w:rFonts w:hint="eastAsia" w:ascii="宋体" w:hAnsi="宋体" w:eastAsia="宋体" w:cs="宋体"/>
          <w:color w:val="auto"/>
          <w:sz w:val="21"/>
          <w:szCs w:val="21"/>
          <w:highlight w:val="none"/>
          <w:lang w:eastAsia="zh-CN"/>
        </w:rPr>
        <w:t>查询渠道：“信用中国 ”网站(www.creditchina.gov.cn)、中国政府采购网(www.ccgp.gov.cn)等；</w:t>
      </w:r>
      <w:r>
        <w:rPr>
          <w:rFonts w:hint="eastAsia" w:ascii="宋体" w:hAnsi="宋体" w:eastAsia="宋体" w:cs="宋体"/>
          <w:color w:val="auto"/>
          <w:spacing w:val="11"/>
          <w:sz w:val="21"/>
          <w:szCs w:val="21"/>
          <w:highlight w:val="none"/>
          <w:lang w:eastAsia="zh-CN"/>
        </w:rPr>
        <w:t xml:space="preserve"> </w:t>
      </w:r>
    </w:p>
    <w:p w14:paraId="75BE3B4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⑵查询截止时间：成交通知书发出前；</w:t>
      </w:r>
    </w:p>
    <w:p w14:paraId="1DBE2A0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⑶信用信息查询记录和证据留存方式：在查询网站中直接打印查询记录，打印材料作为采购活动资料保存；</w:t>
      </w:r>
    </w:p>
    <w:p w14:paraId="730CCC0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190CD60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28.成交公告及成交通知书</w:t>
      </w:r>
    </w:p>
    <w:p w14:paraId="500D9EE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2E65493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28.2 在发布成交公告的同时，采购代理机构向成交供应商发出成交通知书。成交供应商应自接到通知01之日起七个工作日内，办理成交通知书领取手续。</w:t>
      </w:r>
    </w:p>
    <w:p w14:paraId="73197970">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28.3 采购代理机构无义务向未成交的供应商解释未成交原因和退还响应文件。</w:t>
      </w:r>
    </w:p>
    <w:p w14:paraId="228E7144">
      <w:pPr>
        <w:keepNext w:val="0"/>
        <w:keepLines w:val="0"/>
        <w:pageBreakBefore w:val="0"/>
        <w:widowControl w:val="0"/>
        <w:kinsoku/>
        <w:wordWrap/>
        <w:overflowPunct/>
        <w:topLinePunct w:val="0"/>
        <w:bidi w:val="0"/>
        <w:spacing w:line="400" w:lineRule="exact"/>
        <w:ind w:left="0" w:leftChars="0" w:right="0"/>
        <w:rPr>
          <w:rFonts w:hint="eastAsia" w:ascii="宋体" w:hAnsi="宋体" w:eastAsia="宋体" w:cs="宋体"/>
          <w:color w:val="auto"/>
          <w:sz w:val="21"/>
          <w:szCs w:val="21"/>
          <w:highlight w:val="none"/>
          <w:lang w:eastAsia="zh-CN"/>
        </w:rPr>
      </w:pPr>
    </w:p>
    <w:p w14:paraId="251977E7">
      <w:pPr>
        <w:pStyle w:val="8"/>
        <w:keepNext w:val="0"/>
        <w:keepLines w:val="0"/>
        <w:pageBreakBefore w:val="0"/>
        <w:widowControl w:val="0"/>
        <w:kinsoku/>
        <w:wordWrap/>
        <w:overflowPunct/>
        <w:topLinePunct w:val="0"/>
        <w:bidi w:val="0"/>
        <w:spacing w:line="400" w:lineRule="exact"/>
        <w:ind w:left="0" w:leftChars="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eastAsia="zh-CN"/>
        </w:rPr>
        <w:t>五、签订合同</w:t>
      </w:r>
    </w:p>
    <w:p w14:paraId="116DBD8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29.履约保证金</w:t>
      </w:r>
    </w:p>
    <w:p w14:paraId="2F0F878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本项目免收履约保证金。</w:t>
      </w:r>
    </w:p>
    <w:p w14:paraId="5F990F3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30.签订合同</w:t>
      </w:r>
    </w:p>
    <w:p w14:paraId="7E0590E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30.1 签订合同时间：成交通知书发出之日起 8 个工作日内。成交供应商领取成交通知书后，应按规定与采购人签订合同。</w:t>
      </w:r>
    </w:p>
    <w:p w14:paraId="1F48F94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30.2 如成交供应商有下列情形之一的，采购代理机构将上报同级财政部门，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2EB68F2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（1）成交后不与采购人签订合同的（不可抗力除外）；</w:t>
      </w:r>
    </w:p>
    <w:p w14:paraId="0A3A2EB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（2）将成交项目转让给他人，或者在响应文件中未说明，且未经采购人同意，将成交项目分包给他人的；</w:t>
      </w:r>
    </w:p>
    <w:p w14:paraId="6AB541E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（3）拒绝履行合同义务的。</w:t>
      </w:r>
    </w:p>
    <w:p w14:paraId="5681252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30.3 合同备案存档：政府采购合同双方自签订之日起 1 个工作日内将合同原件壹份交采购代理机构备案存档。采购代理机构将政府采购合同在省级以上人民政府财政部门指定媒体上公告。</w:t>
      </w:r>
    </w:p>
    <w:p w14:paraId="7AD2B525">
      <w:pPr>
        <w:keepNext w:val="0"/>
        <w:keepLines w:val="0"/>
        <w:pageBreakBefore w:val="0"/>
        <w:widowControl w:val="0"/>
        <w:kinsoku/>
        <w:wordWrap/>
        <w:overflowPunct/>
        <w:topLinePunct w:val="0"/>
        <w:bidi w:val="0"/>
        <w:spacing w:line="400" w:lineRule="exact"/>
        <w:ind w:left="0" w:leftChars="0" w:right="0"/>
        <w:rPr>
          <w:rFonts w:hint="eastAsia" w:ascii="宋体" w:hAnsi="宋体" w:eastAsia="宋体" w:cs="宋体"/>
          <w:color w:val="auto"/>
          <w:sz w:val="21"/>
          <w:szCs w:val="21"/>
          <w:highlight w:val="none"/>
          <w:lang w:eastAsia="zh-CN"/>
        </w:rPr>
      </w:pPr>
    </w:p>
    <w:p w14:paraId="4D836386">
      <w:pPr>
        <w:pStyle w:val="8"/>
        <w:keepNext w:val="0"/>
        <w:keepLines w:val="0"/>
        <w:pageBreakBefore w:val="0"/>
        <w:widowControl w:val="0"/>
        <w:kinsoku/>
        <w:wordWrap/>
        <w:overflowPunct/>
        <w:topLinePunct w:val="0"/>
        <w:bidi w:val="0"/>
        <w:spacing w:line="400" w:lineRule="exact"/>
        <w:ind w:left="0" w:leftChars="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1"/>
          <w:sz w:val="28"/>
          <w:szCs w:val="28"/>
          <w:highlight w:val="none"/>
          <w:lang w:eastAsia="zh-CN"/>
        </w:rPr>
        <w:t>六、其他事项</w:t>
      </w:r>
    </w:p>
    <w:p w14:paraId="32C7521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31.采购代理服务费</w:t>
      </w:r>
    </w:p>
    <w:p w14:paraId="7FA4F6CE">
      <w:pPr>
        <w:pStyle w:val="8"/>
        <w:keepNext w:val="0"/>
        <w:keepLines w:val="0"/>
        <w:pageBreakBefore w:val="0"/>
        <w:kinsoku/>
        <w:wordWrap/>
        <w:overflowPunct/>
        <w:topLinePunct w:val="0"/>
        <w:bidi w:val="0"/>
        <w:spacing w:line="400" w:lineRule="exact"/>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成交供应商领取成交通知书前，向广西鸿洋工程咨询有限公司一次性付清代理服务费，本项目的代理服务收费标准参照计价格〔2002〕1980 号《招标代理服务收费管理暂行办法》文件工程类标准</w:t>
      </w:r>
      <w:r>
        <w:rPr>
          <w:rFonts w:hint="eastAsia" w:ascii="宋体" w:hAnsi="宋体" w:eastAsia="宋体" w:cs="宋体"/>
          <w:color w:val="auto"/>
          <w:sz w:val="21"/>
          <w:szCs w:val="21"/>
          <w:highlight w:val="none"/>
          <w:lang w:val="en-US" w:eastAsia="zh-CN"/>
        </w:rPr>
        <w:t xml:space="preserve"> 88 %收取</w:t>
      </w:r>
      <w:r>
        <w:rPr>
          <w:rFonts w:hint="eastAsia" w:ascii="宋体" w:hAnsi="宋体" w:eastAsia="宋体" w:cs="宋体"/>
          <w:color w:val="auto"/>
          <w:sz w:val="21"/>
          <w:szCs w:val="21"/>
          <w:highlight w:val="none"/>
          <w:lang w:eastAsia="zh-CN"/>
        </w:rPr>
        <w:t>代理服务费（代理服务费不足人民币陆仟元时，按陆仟元收取）。</w:t>
      </w:r>
    </w:p>
    <w:p w14:paraId="3400EA7D">
      <w:pPr>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采购代理服务收费标准</w:t>
      </w:r>
    </w:p>
    <w:tbl>
      <w:tblPr>
        <w:tblStyle w:val="20"/>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95"/>
        <w:gridCol w:w="2095"/>
        <w:gridCol w:w="2097"/>
      </w:tblGrid>
      <w:tr w14:paraId="472D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14:paraId="474708A9">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291465</wp:posOffset>
                      </wp:positionH>
                      <wp:positionV relativeFrom="paragraph">
                        <wp:posOffset>5715</wp:posOffset>
                      </wp:positionV>
                      <wp:extent cx="1352550" cy="467360"/>
                      <wp:effectExtent l="1270" t="4445" r="17780" b="444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352358" cy="467581"/>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95pt;margin-top:0.45pt;height:36.8pt;width:106.5pt;z-index:251660288;mso-width-relative:page;mso-height-relative:page;" filled="f" stroked="t" coordsize="21600,21600" o:gfxdata="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zl11tUAAAAGAQAADwAAAAAAAAABACAAAAAiAAAAZHJzL2Rvd25yZXYueG1sUEsBAhQAFAAAAAgA&#10;h07iQImk733vAQAAvQMAAA4AAAAAAAAAAQAgAAAAJA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sz w:val="21"/>
                <w:szCs w:val="21"/>
                <w:highlight w:val="none"/>
                <w:lang w:eastAsia="zh-CN"/>
              </w:rPr>
              <w:t>费率           服务类型</w:t>
            </w:r>
          </w:p>
          <w:p w14:paraId="769F7630">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40640</wp:posOffset>
                      </wp:positionV>
                      <wp:extent cx="1713865" cy="191135"/>
                      <wp:effectExtent l="635" t="4445" r="19050" b="13970"/>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1714057" cy="191386"/>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55pt;margin-top:3.2pt;height:15.05pt;width:134.95pt;z-index:251661312;mso-width-relative:page;mso-height-relative:page;" filled="f" stroked="t" coordsize="21600,21600" o:gfxdata="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onmUtcAAAAIAQAADwAAAAAAAAABACAAAAAiAAAAZHJzL2Rvd25yZXYueG1sUEsBAhQAFAAA&#10;AAgAh07iQAICcRLwAQAAvwMAAA4AAAAAAAAAAQAgAAAAJgEAAGRycy9lMm9Eb2MueG1sUEsFBgAA&#10;AAAGAAYAWQEAAIgFAAAAAA==&#10;">
                      <v:fill on="f" focussize="0,0"/>
                      <v:stroke color="#000000" joinstyle="round"/>
                      <v:imagedata o:title=""/>
                      <o:lock v:ext="edit" aspectratio="f"/>
                    </v:line>
                  </w:pict>
                </mc:Fallback>
              </mc:AlternateContent>
            </w:r>
          </w:p>
          <w:p w14:paraId="3669AFE9">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中标金额（万元）</w:t>
            </w:r>
          </w:p>
        </w:tc>
        <w:tc>
          <w:tcPr>
            <w:tcW w:w="2095" w:type="dxa"/>
            <w:vAlign w:val="center"/>
          </w:tcPr>
          <w:p w14:paraId="113F6678">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货物招标</w:t>
            </w:r>
          </w:p>
        </w:tc>
        <w:tc>
          <w:tcPr>
            <w:tcW w:w="2095" w:type="dxa"/>
            <w:vAlign w:val="center"/>
          </w:tcPr>
          <w:p w14:paraId="69FE8D28">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c>
          <w:tcPr>
            <w:tcW w:w="2097" w:type="dxa"/>
            <w:vAlign w:val="center"/>
          </w:tcPr>
          <w:p w14:paraId="09805791">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工程招标</w:t>
            </w:r>
          </w:p>
        </w:tc>
      </w:tr>
      <w:tr w14:paraId="6697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14:paraId="407E5915">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rPr>
            </w:pPr>
            <w:r>
              <w:rPr>
                <w:rFonts w:hint="eastAsia" w:ascii="宋体" w:hAnsi="宋体" w:eastAsia="宋体" w:cs="宋体"/>
                <w:sz w:val="21"/>
                <w:szCs w:val="21"/>
                <w:highlight w:val="none"/>
              </w:rPr>
              <w:t>100以下</w:t>
            </w:r>
          </w:p>
        </w:tc>
        <w:tc>
          <w:tcPr>
            <w:tcW w:w="2095" w:type="dxa"/>
          </w:tcPr>
          <w:p w14:paraId="781131F4">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095" w:type="dxa"/>
          </w:tcPr>
          <w:p w14:paraId="48E2978C">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097" w:type="dxa"/>
          </w:tcPr>
          <w:p w14:paraId="4859076D">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14:paraId="2A11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14:paraId="47652AA6">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rPr>
            </w:pPr>
            <w:r>
              <w:rPr>
                <w:rFonts w:hint="eastAsia" w:ascii="宋体" w:hAnsi="宋体" w:eastAsia="宋体" w:cs="宋体"/>
                <w:sz w:val="21"/>
                <w:szCs w:val="21"/>
                <w:highlight w:val="none"/>
              </w:rPr>
              <w:t>100-500</w:t>
            </w:r>
          </w:p>
        </w:tc>
        <w:tc>
          <w:tcPr>
            <w:tcW w:w="2095" w:type="dxa"/>
          </w:tcPr>
          <w:p w14:paraId="7EA4BD53">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095" w:type="dxa"/>
          </w:tcPr>
          <w:p w14:paraId="49607DA1">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2097" w:type="dxa"/>
          </w:tcPr>
          <w:p w14:paraId="22078F6A">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0.7%</w:t>
            </w:r>
          </w:p>
        </w:tc>
      </w:tr>
      <w:tr w14:paraId="380E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0B676392">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rPr>
            </w:pPr>
            <w:r>
              <w:rPr>
                <w:rFonts w:hint="eastAsia" w:ascii="宋体" w:hAnsi="宋体" w:eastAsia="宋体" w:cs="宋体"/>
                <w:sz w:val="21"/>
                <w:szCs w:val="21"/>
                <w:highlight w:val="none"/>
              </w:rPr>
              <w:t>500-1000</w:t>
            </w:r>
          </w:p>
        </w:tc>
        <w:tc>
          <w:tcPr>
            <w:tcW w:w="2095" w:type="dxa"/>
          </w:tcPr>
          <w:p w14:paraId="5377450D">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2095" w:type="dxa"/>
          </w:tcPr>
          <w:p w14:paraId="663F5877">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0.45%</w:t>
            </w:r>
          </w:p>
        </w:tc>
        <w:tc>
          <w:tcPr>
            <w:tcW w:w="2097" w:type="dxa"/>
          </w:tcPr>
          <w:p w14:paraId="51436AAB">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0.55%</w:t>
            </w:r>
          </w:p>
        </w:tc>
      </w:tr>
      <w:tr w14:paraId="2E2D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65964F18">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rPr>
            </w:pPr>
            <w:r>
              <w:rPr>
                <w:rFonts w:hint="eastAsia" w:ascii="宋体" w:hAnsi="宋体" w:eastAsia="宋体" w:cs="宋体"/>
                <w:sz w:val="21"/>
                <w:szCs w:val="21"/>
                <w:highlight w:val="none"/>
              </w:rPr>
              <w:t>1000-5000</w:t>
            </w:r>
          </w:p>
        </w:tc>
        <w:tc>
          <w:tcPr>
            <w:tcW w:w="2095" w:type="dxa"/>
          </w:tcPr>
          <w:p w14:paraId="2BF72934">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w:t>
            </w:r>
          </w:p>
        </w:tc>
        <w:tc>
          <w:tcPr>
            <w:tcW w:w="2095" w:type="dxa"/>
          </w:tcPr>
          <w:p w14:paraId="56561223">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2097" w:type="dxa"/>
          </w:tcPr>
          <w:p w14:paraId="6D1AC57F">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w:t>
            </w:r>
          </w:p>
        </w:tc>
      </w:tr>
      <w:tr w14:paraId="5523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54EB38C0">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rPr>
            </w:pPr>
            <w:r>
              <w:rPr>
                <w:rFonts w:hint="eastAsia" w:ascii="宋体" w:hAnsi="宋体" w:eastAsia="宋体" w:cs="宋体"/>
                <w:sz w:val="21"/>
                <w:szCs w:val="21"/>
                <w:highlight w:val="none"/>
              </w:rPr>
              <w:t>5000-10000</w:t>
            </w:r>
          </w:p>
        </w:tc>
        <w:tc>
          <w:tcPr>
            <w:tcW w:w="2095" w:type="dxa"/>
          </w:tcPr>
          <w:p w14:paraId="4AF33D36">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2095" w:type="dxa"/>
          </w:tcPr>
          <w:p w14:paraId="7030591F">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w:t>
            </w:r>
          </w:p>
        </w:tc>
        <w:tc>
          <w:tcPr>
            <w:tcW w:w="2097" w:type="dxa"/>
          </w:tcPr>
          <w:p w14:paraId="5BB9041B">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w:t>
            </w:r>
          </w:p>
        </w:tc>
      </w:tr>
    </w:tbl>
    <w:p w14:paraId="35053229">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注：采购代理服务收费按差额定率累进法计算。</w:t>
      </w:r>
    </w:p>
    <w:p w14:paraId="158A283A">
      <w:pPr>
        <w:pStyle w:val="8"/>
        <w:keepNext w:val="0"/>
        <w:keepLines w:val="0"/>
        <w:pageBreakBefore w:val="0"/>
        <w:widowControl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32.采购代理机构银行账户：</w:t>
      </w:r>
    </w:p>
    <w:p w14:paraId="50DD8B61">
      <w:pPr>
        <w:pStyle w:val="8"/>
        <w:keepNext w:val="0"/>
        <w:keepLines w:val="0"/>
        <w:pageBreakBefore w:val="0"/>
        <w:kinsoku/>
        <w:wordWrap/>
        <w:overflowPunct/>
        <w:topLinePunct w:val="0"/>
        <w:bidi w:val="0"/>
        <w:spacing w:line="400" w:lineRule="exact"/>
        <w:ind w:left="0" w:leftChars="0" w:right="0" w:firstLine="456" w:firstLineChars="200"/>
        <w:rPr>
          <w:rFonts w:hint="default"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开户名称：</w:t>
      </w:r>
      <w:r>
        <w:rPr>
          <w:rFonts w:hint="default" w:cs="宋体"/>
          <w:color w:val="auto"/>
          <w:spacing w:val="9"/>
          <w:sz w:val="21"/>
          <w:szCs w:val="21"/>
          <w:highlight w:val="none"/>
          <w:lang w:eastAsia="zh-CN"/>
        </w:rPr>
        <w:t>广西鸿洋工程咨询有限公司</w:t>
      </w:r>
    </w:p>
    <w:p w14:paraId="1BCC47B6">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开户银行：桂林银行股份有限公司丽君路支行</w:t>
      </w:r>
    </w:p>
    <w:p w14:paraId="4A45FA44">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账    号：</w:t>
      </w:r>
      <w:r>
        <w:rPr>
          <w:rFonts w:hint="eastAsia" w:cs="宋体"/>
          <w:color w:val="auto"/>
          <w:spacing w:val="9"/>
          <w:sz w:val="21"/>
          <w:szCs w:val="21"/>
          <w:highlight w:val="none"/>
          <w:lang w:eastAsia="zh-CN"/>
        </w:rPr>
        <w:t>6600</w:t>
      </w:r>
      <w:r>
        <w:rPr>
          <w:rFonts w:hint="eastAsia" w:cs="宋体"/>
          <w:color w:val="auto"/>
          <w:spacing w:val="9"/>
          <w:sz w:val="21"/>
          <w:szCs w:val="21"/>
          <w:highlight w:val="none"/>
          <w:lang w:val="en-US" w:eastAsia="zh-CN"/>
        </w:rPr>
        <w:t xml:space="preserve"> </w:t>
      </w:r>
      <w:r>
        <w:rPr>
          <w:rFonts w:hint="eastAsia" w:cs="宋体"/>
          <w:color w:val="auto"/>
          <w:spacing w:val="9"/>
          <w:sz w:val="21"/>
          <w:szCs w:val="21"/>
          <w:highlight w:val="none"/>
          <w:lang w:eastAsia="zh-CN"/>
        </w:rPr>
        <w:t>0001</w:t>
      </w:r>
      <w:r>
        <w:rPr>
          <w:rFonts w:hint="eastAsia" w:cs="宋体"/>
          <w:color w:val="auto"/>
          <w:spacing w:val="9"/>
          <w:sz w:val="21"/>
          <w:szCs w:val="21"/>
          <w:highlight w:val="none"/>
          <w:lang w:val="en-US" w:eastAsia="zh-CN"/>
        </w:rPr>
        <w:t xml:space="preserve"> </w:t>
      </w:r>
      <w:r>
        <w:rPr>
          <w:rFonts w:hint="eastAsia" w:cs="宋体"/>
          <w:color w:val="auto"/>
          <w:spacing w:val="9"/>
          <w:sz w:val="21"/>
          <w:szCs w:val="21"/>
          <w:highlight w:val="none"/>
          <w:lang w:eastAsia="zh-CN"/>
        </w:rPr>
        <w:t>4336</w:t>
      </w:r>
      <w:r>
        <w:rPr>
          <w:rFonts w:hint="eastAsia" w:cs="宋体"/>
          <w:color w:val="auto"/>
          <w:spacing w:val="9"/>
          <w:sz w:val="21"/>
          <w:szCs w:val="21"/>
          <w:highlight w:val="none"/>
          <w:lang w:val="en-US" w:eastAsia="zh-CN"/>
        </w:rPr>
        <w:t xml:space="preserve"> </w:t>
      </w:r>
      <w:r>
        <w:rPr>
          <w:rFonts w:hint="eastAsia" w:cs="宋体"/>
          <w:color w:val="auto"/>
          <w:spacing w:val="9"/>
          <w:sz w:val="21"/>
          <w:szCs w:val="21"/>
          <w:highlight w:val="none"/>
          <w:lang w:eastAsia="zh-CN"/>
        </w:rPr>
        <w:t>50001</w:t>
      </w:r>
    </w:p>
    <w:p w14:paraId="530E8273">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33.解释权：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2BB6C56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34.监督管理机构：</w:t>
      </w:r>
      <w:r>
        <w:rPr>
          <w:rFonts w:hint="eastAsia" w:cs="宋体"/>
          <w:color w:val="auto"/>
          <w:spacing w:val="11"/>
          <w:sz w:val="21"/>
          <w:szCs w:val="21"/>
          <w:highlight w:val="none"/>
          <w:lang w:eastAsia="zh-CN"/>
        </w:rPr>
        <w:t>永福县政府采购管理办公室</w:t>
      </w:r>
      <w:r>
        <w:rPr>
          <w:rFonts w:hint="eastAsia" w:ascii="宋体" w:hAnsi="宋体" w:eastAsia="宋体" w:cs="宋体"/>
          <w:color w:val="auto"/>
          <w:spacing w:val="11"/>
          <w:sz w:val="21"/>
          <w:szCs w:val="21"/>
          <w:highlight w:val="none"/>
          <w:lang w:eastAsia="zh-CN"/>
        </w:rPr>
        <w:t xml:space="preserve">    电话：</w:t>
      </w:r>
      <w:r>
        <w:rPr>
          <w:rFonts w:hint="eastAsia" w:cs="宋体"/>
          <w:color w:val="auto"/>
          <w:spacing w:val="11"/>
          <w:sz w:val="21"/>
          <w:szCs w:val="21"/>
          <w:highlight w:val="none"/>
          <w:lang w:eastAsia="zh-CN"/>
        </w:rPr>
        <w:t>0773-8518392</w:t>
      </w:r>
      <w:r>
        <w:rPr>
          <w:rFonts w:hint="eastAsia" w:ascii="宋体" w:hAnsi="宋体" w:eastAsia="宋体" w:cs="宋体"/>
          <w:color w:val="auto"/>
          <w:spacing w:val="11"/>
          <w:sz w:val="21"/>
          <w:szCs w:val="21"/>
          <w:highlight w:val="none"/>
          <w:lang w:eastAsia="zh-CN"/>
        </w:rPr>
        <w:t xml:space="preserve">    </w:t>
      </w:r>
    </w:p>
    <w:p w14:paraId="5D8CE360">
      <w:pPr>
        <w:keepNext w:val="0"/>
        <w:keepLines w:val="0"/>
        <w:pageBreakBefore w:val="0"/>
        <w:widowControl w:val="0"/>
        <w:kinsoku/>
        <w:wordWrap/>
        <w:overflowPunct/>
        <w:topLinePunct w:val="0"/>
        <w:bidi w:val="0"/>
        <w:spacing w:line="400" w:lineRule="exact"/>
        <w:ind w:left="0" w:leftChars="0" w:right="0"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35. 广西线上“政采贷”政策告知函</w:t>
      </w:r>
    </w:p>
    <w:p w14:paraId="444061C6">
      <w:pPr>
        <w:keepNext w:val="0"/>
        <w:keepLines w:val="0"/>
        <w:pageBreakBefore w:val="0"/>
        <w:widowControl w:val="0"/>
        <w:kinsoku/>
        <w:wordWrap/>
        <w:overflowPunct/>
        <w:topLinePunct w:val="0"/>
        <w:bidi w:val="0"/>
        <w:spacing w:line="400" w:lineRule="exact"/>
        <w:ind w:left="0" w:leftChars="0" w:right="0"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见附件</w:t>
      </w:r>
    </w:p>
    <w:p w14:paraId="03280E42">
      <w:pPr>
        <w:rPr>
          <w:color w:val="auto"/>
          <w:highlight w:val="none"/>
          <w:lang w:eastAsia="zh-CN"/>
        </w:rPr>
      </w:pPr>
    </w:p>
    <w:p w14:paraId="610B852F">
      <w:pPr>
        <w:rPr>
          <w:color w:val="auto"/>
          <w:highlight w:val="none"/>
          <w:lang w:eastAsia="zh-CN"/>
        </w:rPr>
      </w:pPr>
    </w:p>
    <w:p w14:paraId="06FA2FFF">
      <w:pPr>
        <w:rPr>
          <w:color w:val="auto"/>
          <w:highlight w:val="none"/>
          <w:lang w:eastAsia="zh-CN"/>
        </w:rPr>
      </w:pPr>
    </w:p>
    <w:p w14:paraId="335162C1">
      <w:pPr>
        <w:rPr>
          <w:color w:val="auto"/>
          <w:highlight w:val="none"/>
          <w:lang w:eastAsia="zh-CN"/>
        </w:rPr>
      </w:pPr>
    </w:p>
    <w:p w14:paraId="6411DDA0">
      <w:pPr>
        <w:pStyle w:val="3"/>
        <w:rPr>
          <w:b w:val="0"/>
          <w:bCs w:val="0"/>
          <w:color w:val="auto"/>
          <w:highlight w:val="none"/>
          <w:lang w:eastAsia="zh-CN"/>
        </w:rPr>
      </w:pPr>
      <w:bookmarkStart w:id="5" w:name="_Toc7317"/>
      <w:r>
        <w:rPr>
          <w:rFonts w:hint="eastAsia"/>
          <w:b w:val="0"/>
          <w:bCs w:val="0"/>
          <w:color w:val="auto"/>
          <w:highlight w:val="none"/>
          <w:lang w:eastAsia="zh-CN"/>
        </w:rPr>
        <w:t>附件</w:t>
      </w:r>
      <w:bookmarkEnd w:id="5"/>
    </w:p>
    <w:p w14:paraId="3BF73490">
      <w:pPr>
        <w:rPr>
          <w:color w:val="auto"/>
          <w:highlight w:val="none"/>
          <w:lang w:eastAsia="zh-CN"/>
        </w:rPr>
      </w:pPr>
    </w:p>
    <w:p w14:paraId="3C61A39E">
      <w:pPr>
        <w:pStyle w:val="3"/>
        <w:rPr>
          <w:highlight w:val="none"/>
          <w:lang w:eastAsia="zh-CN"/>
        </w:rPr>
      </w:pPr>
    </w:p>
    <w:p w14:paraId="155F2626">
      <w:pPr>
        <w:kinsoku/>
        <w:spacing w:line="360" w:lineRule="auto"/>
        <w:ind w:firstLine="590" w:firstLineChars="200"/>
        <w:jc w:val="center"/>
        <w:rPr>
          <w:rFonts w:ascii="宋体" w:hAnsi="宋体" w:eastAsia="宋体" w:cs="宋体"/>
          <w:b/>
          <w:bCs/>
          <w:color w:val="auto"/>
          <w:spacing w:val="7"/>
          <w:sz w:val="31"/>
          <w:szCs w:val="31"/>
          <w:highlight w:val="none"/>
          <w:lang w:eastAsia="zh-CN"/>
        </w:rPr>
      </w:pPr>
      <w:r>
        <w:rPr>
          <w:rFonts w:hint="eastAsia" w:ascii="宋体" w:hAnsi="宋体" w:eastAsia="宋体" w:cs="宋体"/>
          <w:b/>
          <w:bCs/>
          <w:color w:val="auto"/>
          <w:spacing w:val="7"/>
          <w:sz w:val="28"/>
          <w:szCs w:val="28"/>
          <w:highlight w:val="none"/>
          <w:lang w:eastAsia="zh-CN"/>
        </w:rPr>
        <w:t>广西线上“政采贷”政策告知函</w:t>
      </w:r>
    </w:p>
    <w:p w14:paraId="1B0D21F0">
      <w:pPr>
        <w:kinsoku/>
        <w:spacing w:line="360" w:lineRule="auto"/>
        <w:ind w:firstLine="648" w:firstLineChars="200"/>
        <w:rPr>
          <w:rFonts w:ascii="宋体" w:hAnsi="宋体" w:eastAsia="宋体" w:cs="宋体"/>
          <w:color w:val="auto"/>
          <w:spacing w:val="7"/>
          <w:sz w:val="31"/>
          <w:szCs w:val="31"/>
          <w:highlight w:val="none"/>
          <w:lang w:eastAsia="zh-CN"/>
        </w:rPr>
      </w:pPr>
    </w:p>
    <w:p w14:paraId="1D1E638F">
      <w:pPr>
        <w:kinsoku/>
        <w:spacing w:line="360" w:lineRule="auto"/>
        <w:rPr>
          <w:rFonts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eastAsia="zh-CN"/>
        </w:rPr>
        <w:t>各供应商:</w:t>
      </w:r>
    </w:p>
    <w:p w14:paraId="3E42CD59">
      <w:pPr>
        <w:kinsoku/>
        <w:spacing w:line="360" w:lineRule="auto"/>
        <w:ind w:firstLine="588" w:firstLineChars="200"/>
        <w:rPr>
          <w:rFonts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eastAsia="zh-CN"/>
        </w:rPr>
        <w:t>欢迎贵公司参与广西政府采购活动!</w:t>
      </w:r>
    </w:p>
    <w:p w14:paraId="1F28D888">
      <w:pPr>
        <w:kinsoku/>
        <w:spacing w:line="360" w:lineRule="auto"/>
        <w:ind w:firstLine="588" w:firstLineChars="200"/>
        <w:rPr>
          <w:rFonts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eastAsia="zh-CN"/>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政采贷”融资模式的通知》(南宁银发[2021]258号)，按照双方自愿的原则提供便捷、优惠的贷款服务。</w:t>
      </w:r>
    </w:p>
    <w:p w14:paraId="54A1A148">
      <w:pPr>
        <w:kinsoku/>
        <w:spacing w:line="360" w:lineRule="auto"/>
        <w:ind w:firstLine="588" w:firstLineChars="200"/>
        <w:rPr>
          <w:rFonts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eastAsia="zh-CN"/>
        </w:rPr>
        <w:t>相关金融产品和银行业金融机构联系方式，可在中征应收账款融资服务平台查询(网址:https://wwwcrcrfsp.com/，客服电话:400-009-0001)。</w:t>
      </w:r>
    </w:p>
    <w:p w14:paraId="134A72BB">
      <w:pPr>
        <w:spacing w:line="253" w:lineRule="auto"/>
        <w:rPr>
          <w:color w:val="auto"/>
          <w:highlight w:val="none"/>
          <w:lang w:eastAsia="zh-CN"/>
        </w:rPr>
      </w:pPr>
    </w:p>
    <w:p w14:paraId="5029BE3A">
      <w:pPr>
        <w:rPr>
          <w:color w:val="auto"/>
          <w:spacing w:val="-14"/>
          <w:sz w:val="24"/>
          <w:szCs w:val="24"/>
          <w:highlight w:val="none"/>
          <w:lang w:eastAsia="zh-CN"/>
        </w:rPr>
      </w:pPr>
      <w:r>
        <w:rPr>
          <w:color w:val="auto"/>
          <w:spacing w:val="-14"/>
          <w:sz w:val="24"/>
          <w:szCs w:val="24"/>
          <w:highlight w:val="none"/>
          <w:lang w:eastAsia="zh-CN"/>
        </w:rPr>
        <w:br w:type="page"/>
      </w:r>
    </w:p>
    <w:p w14:paraId="784756D7">
      <w:pPr>
        <w:pStyle w:val="8"/>
        <w:spacing w:before="78" w:line="219" w:lineRule="auto"/>
        <w:ind w:left="17"/>
        <w:rPr>
          <w:color w:val="auto"/>
          <w:sz w:val="28"/>
          <w:szCs w:val="28"/>
          <w:highlight w:val="none"/>
          <w:lang w:eastAsia="zh-CN"/>
        </w:rPr>
      </w:pPr>
      <w:r>
        <w:rPr>
          <w:color w:val="auto"/>
          <w:spacing w:val="-14"/>
          <w:sz w:val="28"/>
          <w:szCs w:val="28"/>
          <w:highlight w:val="none"/>
          <w:lang w:eastAsia="zh-CN"/>
        </w:rPr>
        <w:t>附表</w:t>
      </w:r>
      <w:r>
        <w:rPr>
          <w:color w:val="auto"/>
          <w:spacing w:val="-31"/>
          <w:sz w:val="28"/>
          <w:szCs w:val="28"/>
          <w:highlight w:val="none"/>
          <w:lang w:eastAsia="zh-CN"/>
        </w:rPr>
        <w:t xml:space="preserve"> </w:t>
      </w:r>
      <w:r>
        <w:rPr>
          <w:color w:val="auto"/>
          <w:spacing w:val="-14"/>
          <w:sz w:val="28"/>
          <w:szCs w:val="28"/>
          <w:highlight w:val="none"/>
          <w:lang w:eastAsia="zh-CN"/>
        </w:rPr>
        <w:t>1：</w:t>
      </w:r>
    </w:p>
    <w:p w14:paraId="5F22B968">
      <w:pPr>
        <w:pStyle w:val="8"/>
        <w:spacing w:before="84" w:line="225" w:lineRule="auto"/>
        <w:ind w:left="3699"/>
        <w:rPr>
          <w:color w:val="auto"/>
          <w:sz w:val="28"/>
          <w:szCs w:val="28"/>
          <w:highlight w:val="none"/>
          <w:lang w:eastAsia="zh-CN"/>
        </w:rPr>
      </w:pPr>
      <w:r>
        <w:rPr>
          <w:color w:val="auto"/>
          <w:spacing w:val="7"/>
          <w:sz w:val="28"/>
          <w:szCs w:val="28"/>
          <w:highlight w:val="none"/>
          <w:lang w:eastAsia="zh-CN"/>
        </w:rPr>
        <w:t>质疑函（格式）</w:t>
      </w:r>
    </w:p>
    <w:p w14:paraId="37721EE9">
      <w:pPr>
        <w:pStyle w:val="8"/>
        <w:keepNext w:val="0"/>
        <w:keepLines w:val="0"/>
        <w:pageBreakBefore w:val="0"/>
        <w:widowControl/>
        <w:kinsoku/>
        <w:wordWrap/>
        <w:overflowPunct/>
        <w:topLinePunct w:val="0"/>
        <w:autoSpaceDE w:val="0"/>
        <w:autoSpaceDN w:val="0"/>
        <w:bidi w:val="0"/>
        <w:adjustRightInd w:val="0"/>
        <w:snapToGrid w:val="0"/>
        <w:spacing w:before="96" w:line="227" w:lineRule="auto"/>
        <w:ind w:left="420"/>
        <w:textAlignment w:val="baseline"/>
        <w:rPr>
          <w:color w:val="auto"/>
          <w:sz w:val="21"/>
          <w:szCs w:val="21"/>
          <w:highlight w:val="none"/>
          <w:lang w:eastAsia="zh-CN"/>
        </w:rPr>
      </w:pPr>
      <w:r>
        <w:rPr>
          <w:color w:val="auto"/>
          <w:spacing w:val="8"/>
          <w:sz w:val="21"/>
          <w:szCs w:val="21"/>
          <w:highlight w:val="none"/>
          <w:lang w:eastAsia="zh-CN"/>
        </w:rPr>
        <w:t>一、质疑供应商基本信息：</w:t>
      </w:r>
    </w:p>
    <w:p w14:paraId="1393201D">
      <w:pPr>
        <w:pStyle w:val="8"/>
        <w:keepNext w:val="0"/>
        <w:keepLines w:val="0"/>
        <w:pageBreakBefore w:val="0"/>
        <w:widowControl/>
        <w:kinsoku/>
        <w:wordWrap/>
        <w:overflowPunct/>
        <w:topLinePunct w:val="0"/>
        <w:autoSpaceDE w:val="0"/>
        <w:autoSpaceDN w:val="0"/>
        <w:bidi w:val="0"/>
        <w:adjustRightInd w:val="0"/>
        <w:snapToGrid w:val="0"/>
        <w:spacing w:before="114" w:line="227" w:lineRule="auto"/>
        <w:ind w:left="418"/>
        <w:textAlignment w:val="baseline"/>
        <w:rPr>
          <w:color w:val="auto"/>
          <w:sz w:val="21"/>
          <w:szCs w:val="21"/>
          <w:highlight w:val="none"/>
          <w:lang w:eastAsia="zh-CN"/>
        </w:rPr>
      </w:pPr>
      <w:r>
        <w:rPr>
          <w:color w:val="auto"/>
          <w:spacing w:val="8"/>
          <w:sz w:val="21"/>
          <w:szCs w:val="21"/>
          <w:highlight w:val="none"/>
          <w:lang w:eastAsia="zh-CN"/>
        </w:rPr>
        <w:t>质疑供应商：</w:t>
      </w:r>
      <w:r>
        <w:rPr>
          <w:color w:val="auto"/>
          <w:sz w:val="21"/>
          <w:szCs w:val="21"/>
          <w:highlight w:val="none"/>
          <w:u w:val="single"/>
          <w:lang w:eastAsia="zh-CN"/>
        </w:rPr>
        <w:t xml:space="preserve">                                         </w:t>
      </w:r>
    </w:p>
    <w:p w14:paraId="63CD0EFF">
      <w:pPr>
        <w:pStyle w:val="8"/>
        <w:keepNext w:val="0"/>
        <w:keepLines w:val="0"/>
        <w:pageBreakBefore w:val="0"/>
        <w:widowControl/>
        <w:kinsoku/>
        <w:wordWrap/>
        <w:overflowPunct/>
        <w:topLinePunct w:val="0"/>
        <w:autoSpaceDE w:val="0"/>
        <w:autoSpaceDN w:val="0"/>
        <w:bidi w:val="0"/>
        <w:adjustRightInd w:val="0"/>
        <w:snapToGrid w:val="0"/>
        <w:spacing w:before="113" w:line="228" w:lineRule="auto"/>
        <w:ind w:left="417"/>
        <w:textAlignment w:val="baseline"/>
        <w:rPr>
          <w:color w:val="auto"/>
          <w:sz w:val="21"/>
          <w:szCs w:val="21"/>
          <w:highlight w:val="none"/>
          <w:lang w:eastAsia="zh-CN"/>
        </w:rPr>
      </w:pPr>
      <w:r>
        <w:rPr>
          <w:color w:val="auto"/>
          <w:spacing w:val="5"/>
          <w:sz w:val="21"/>
          <w:szCs w:val="21"/>
          <w:highlight w:val="none"/>
          <w:lang w:eastAsia="zh-CN"/>
        </w:rPr>
        <w:t>地址：</w:t>
      </w:r>
      <w:r>
        <w:rPr>
          <w:color w:val="auto"/>
          <w:sz w:val="21"/>
          <w:szCs w:val="21"/>
          <w:highlight w:val="none"/>
          <w:u w:val="single"/>
          <w:lang w:eastAsia="zh-CN"/>
        </w:rPr>
        <w:t xml:space="preserve">                                            </w:t>
      </w:r>
      <w:r>
        <w:rPr>
          <w:color w:val="auto"/>
          <w:spacing w:val="-68"/>
          <w:sz w:val="21"/>
          <w:szCs w:val="21"/>
          <w:highlight w:val="none"/>
          <w:lang w:eastAsia="zh-CN"/>
        </w:rPr>
        <w:t xml:space="preserve"> </w:t>
      </w:r>
      <w:r>
        <w:rPr>
          <w:color w:val="auto"/>
          <w:spacing w:val="5"/>
          <w:sz w:val="21"/>
          <w:szCs w:val="21"/>
          <w:highlight w:val="none"/>
          <w:lang w:eastAsia="zh-CN"/>
        </w:rPr>
        <w:t>邮编：</w:t>
      </w:r>
      <w:r>
        <w:rPr>
          <w:color w:val="auto"/>
          <w:sz w:val="21"/>
          <w:szCs w:val="21"/>
          <w:highlight w:val="none"/>
          <w:u w:val="single"/>
          <w:lang w:eastAsia="zh-CN"/>
        </w:rPr>
        <w:t xml:space="preserve">                   </w:t>
      </w:r>
    </w:p>
    <w:p w14:paraId="1AE62862">
      <w:pPr>
        <w:pStyle w:val="8"/>
        <w:keepNext w:val="0"/>
        <w:keepLines w:val="0"/>
        <w:pageBreakBefore w:val="0"/>
        <w:widowControl/>
        <w:kinsoku/>
        <w:wordWrap/>
        <w:overflowPunct/>
        <w:topLinePunct w:val="0"/>
        <w:autoSpaceDE w:val="0"/>
        <w:autoSpaceDN w:val="0"/>
        <w:bidi w:val="0"/>
        <w:adjustRightInd w:val="0"/>
        <w:snapToGrid w:val="0"/>
        <w:spacing w:before="113" w:line="230" w:lineRule="auto"/>
        <w:ind w:left="418"/>
        <w:textAlignment w:val="baseline"/>
        <w:rPr>
          <w:color w:val="auto"/>
          <w:sz w:val="21"/>
          <w:szCs w:val="21"/>
          <w:highlight w:val="none"/>
          <w:lang w:eastAsia="zh-CN"/>
        </w:rPr>
      </w:pPr>
      <w:r>
        <w:rPr>
          <w:color w:val="auto"/>
          <w:spacing w:val="6"/>
          <w:sz w:val="21"/>
          <w:szCs w:val="21"/>
          <w:highlight w:val="none"/>
          <w:lang w:eastAsia="zh-CN"/>
        </w:rPr>
        <w:t>联系人：</w:t>
      </w:r>
      <w:r>
        <w:rPr>
          <w:color w:val="auto"/>
          <w:spacing w:val="6"/>
          <w:sz w:val="21"/>
          <w:szCs w:val="21"/>
          <w:highlight w:val="none"/>
          <w:u w:val="single"/>
          <w:lang w:eastAsia="zh-CN"/>
        </w:rPr>
        <w:t xml:space="preserve">                     </w:t>
      </w:r>
      <w:r>
        <w:rPr>
          <w:color w:val="auto"/>
          <w:spacing w:val="-90"/>
          <w:sz w:val="21"/>
          <w:szCs w:val="21"/>
          <w:highlight w:val="none"/>
          <w:lang w:eastAsia="zh-CN"/>
        </w:rPr>
        <w:t xml:space="preserve"> </w:t>
      </w:r>
      <w:r>
        <w:rPr>
          <w:color w:val="auto"/>
          <w:spacing w:val="6"/>
          <w:sz w:val="21"/>
          <w:szCs w:val="21"/>
          <w:highlight w:val="none"/>
          <w:lang w:eastAsia="zh-CN"/>
        </w:rPr>
        <w:t>联</w:t>
      </w:r>
      <w:r>
        <w:rPr>
          <w:color w:val="auto"/>
          <w:spacing w:val="5"/>
          <w:sz w:val="21"/>
          <w:szCs w:val="21"/>
          <w:highlight w:val="none"/>
          <w:lang w:eastAsia="zh-CN"/>
        </w:rPr>
        <w:t>系电话：</w:t>
      </w:r>
      <w:r>
        <w:rPr>
          <w:color w:val="auto"/>
          <w:sz w:val="21"/>
          <w:szCs w:val="21"/>
          <w:highlight w:val="none"/>
          <w:u w:val="single"/>
          <w:lang w:eastAsia="zh-CN"/>
        </w:rPr>
        <w:t xml:space="preserve">                  </w:t>
      </w:r>
    </w:p>
    <w:p w14:paraId="5FE4B959">
      <w:pPr>
        <w:pStyle w:val="8"/>
        <w:keepNext w:val="0"/>
        <w:keepLines w:val="0"/>
        <w:pageBreakBefore w:val="0"/>
        <w:widowControl/>
        <w:kinsoku/>
        <w:wordWrap/>
        <w:overflowPunct/>
        <w:topLinePunct w:val="0"/>
        <w:autoSpaceDE w:val="0"/>
        <w:autoSpaceDN w:val="0"/>
        <w:bidi w:val="0"/>
        <w:adjustRightInd w:val="0"/>
        <w:snapToGrid w:val="0"/>
        <w:spacing w:before="111" w:line="228" w:lineRule="auto"/>
        <w:ind w:left="416"/>
        <w:textAlignment w:val="baseline"/>
        <w:rPr>
          <w:color w:val="auto"/>
          <w:sz w:val="21"/>
          <w:szCs w:val="21"/>
          <w:highlight w:val="none"/>
          <w:lang w:eastAsia="zh-CN"/>
        </w:rPr>
      </w:pPr>
      <w:r>
        <w:rPr>
          <w:color w:val="auto"/>
          <w:spacing w:val="8"/>
          <w:sz w:val="21"/>
          <w:szCs w:val="21"/>
          <w:highlight w:val="none"/>
          <w:lang w:eastAsia="zh-CN"/>
        </w:rPr>
        <w:t>授权代表：</w:t>
      </w:r>
      <w:r>
        <w:rPr>
          <w:color w:val="auto"/>
          <w:sz w:val="21"/>
          <w:szCs w:val="21"/>
          <w:highlight w:val="none"/>
          <w:u w:val="single"/>
          <w:lang w:eastAsia="zh-CN"/>
        </w:rPr>
        <w:t xml:space="preserve">                        </w:t>
      </w:r>
    </w:p>
    <w:p w14:paraId="65CBDC2C">
      <w:pPr>
        <w:pStyle w:val="8"/>
        <w:keepNext w:val="0"/>
        <w:keepLines w:val="0"/>
        <w:pageBreakBefore w:val="0"/>
        <w:widowControl/>
        <w:kinsoku/>
        <w:wordWrap/>
        <w:overflowPunct/>
        <w:topLinePunct w:val="0"/>
        <w:autoSpaceDE w:val="0"/>
        <w:autoSpaceDN w:val="0"/>
        <w:bidi w:val="0"/>
        <w:adjustRightInd w:val="0"/>
        <w:snapToGrid w:val="0"/>
        <w:spacing w:before="113" w:line="230" w:lineRule="auto"/>
        <w:ind w:left="418"/>
        <w:textAlignment w:val="baseline"/>
        <w:rPr>
          <w:color w:val="auto"/>
          <w:sz w:val="21"/>
          <w:szCs w:val="21"/>
          <w:highlight w:val="none"/>
          <w:lang w:eastAsia="zh-CN"/>
        </w:rPr>
      </w:pPr>
      <w:r>
        <w:rPr>
          <w:color w:val="auto"/>
          <w:spacing w:val="8"/>
          <w:sz w:val="21"/>
          <w:szCs w:val="21"/>
          <w:highlight w:val="none"/>
          <w:lang w:eastAsia="zh-CN"/>
        </w:rPr>
        <w:t>联系电话：</w:t>
      </w:r>
      <w:r>
        <w:rPr>
          <w:color w:val="auto"/>
          <w:sz w:val="21"/>
          <w:szCs w:val="21"/>
          <w:highlight w:val="none"/>
          <w:u w:val="single"/>
          <w:lang w:eastAsia="zh-CN"/>
        </w:rPr>
        <w:t xml:space="preserve">                        </w:t>
      </w:r>
    </w:p>
    <w:p w14:paraId="5327776E">
      <w:pPr>
        <w:pStyle w:val="8"/>
        <w:keepNext w:val="0"/>
        <w:keepLines w:val="0"/>
        <w:pageBreakBefore w:val="0"/>
        <w:widowControl/>
        <w:kinsoku/>
        <w:wordWrap/>
        <w:overflowPunct/>
        <w:topLinePunct w:val="0"/>
        <w:autoSpaceDE w:val="0"/>
        <w:autoSpaceDN w:val="0"/>
        <w:bidi w:val="0"/>
        <w:adjustRightInd w:val="0"/>
        <w:snapToGrid w:val="0"/>
        <w:spacing w:before="111" w:line="228" w:lineRule="auto"/>
        <w:ind w:left="417"/>
        <w:textAlignment w:val="baseline"/>
        <w:rPr>
          <w:color w:val="auto"/>
          <w:sz w:val="21"/>
          <w:szCs w:val="21"/>
          <w:highlight w:val="none"/>
          <w:lang w:eastAsia="zh-CN"/>
        </w:rPr>
      </w:pPr>
      <w:r>
        <w:rPr>
          <w:color w:val="auto"/>
          <w:spacing w:val="4"/>
          <w:sz w:val="21"/>
          <w:szCs w:val="21"/>
          <w:highlight w:val="none"/>
          <w:lang w:eastAsia="zh-CN"/>
        </w:rPr>
        <w:t>地址：</w:t>
      </w:r>
      <w:r>
        <w:rPr>
          <w:color w:val="auto"/>
          <w:spacing w:val="5"/>
          <w:sz w:val="21"/>
          <w:szCs w:val="21"/>
          <w:highlight w:val="none"/>
          <w:u w:val="single"/>
          <w:lang w:eastAsia="zh-CN"/>
        </w:rPr>
        <w:t xml:space="preserve">                 </w:t>
      </w:r>
      <w:r>
        <w:rPr>
          <w:color w:val="auto"/>
          <w:spacing w:val="-73"/>
          <w:sz w:val="21"/>
          <w:szCs w:val="21"/>
          <w:highlight w:val="none"/>
          <w:lang w:eastAsia="zh-CN"/>
        </w:rPr>
        <w:t xml:space="preserve"> </w:t>
      </w:r>
      <w:r>
        <w:rPr>
          <w:color w:val="auto"/>
          <w:spacing w:val="4"/>
          <w:sz w:val="21"/>
          <w:szCs w:val="21"/>
          <w:highlight w:val="none"/>
          <w:lang w:eastAsia="zh-CN"/>
        </w:rPr>
        <w:t>邮编：</w:t>
      </w:r>
      <w:r>
        <w:rPr>
          <w:color w:val="auto"/>
          <w:sz w:val="21"/>
          <w:szCs w:val="21"/>
          <w:highlight w:val="none"/>
          <w:u w:val="single"/>
          <w:lang w:eastAsia="zh-CN"/>
        </w:rPr>
        <w:t xml:space="preserve">                   </w:t>
      </w:r>
    </w:p>
    <w:p w14:paraId="09E45C3D">
      <w:pPr>
        <w:pStyle w:val="8"/>
        <w:keepNext w:val="0"/>
        <w:keepLines w:val="0"/>
        <w:pageBreakBefore w:val="0"/>
        <w:widowControl/>
        <w:kinsoku/>
        <w:wordWrap/>
        <w:overflowPunct/>
        <w:topLinePunct w:val="0"/>
        <w:autoSpaceDE w:val="0"/>
        <w:autoSpaceDN w:val="0"/>
        <w:bidi w:val="0"/>
        <w:adjustRightInd w:val="0"/>
        <w:snapToGrid w:val="0"/>
        <w:spacing w:before="113" w:line="227" w:lineRule="auto"/>
        <w:ind w:left="420"/>
        <w:textAlignment w:val="baseline"/>
        <w:rPr>
          <w:color w:val="auto"/>
          <w:sz w:val="21"/>
          <w:szCs w:val="21"/>
          <w:highlight w:val="none"/>
          <w:lang w:eastAsia="zh-CN"/>
        </w:rPr>
      </w:pPr>
      <w:r>
        <w:rPr>
          <w:color w:val="auto"/>
          <w:spacing w:val="8"/>
          <w:sz w:val="21"/>
          <w:szCs w:val="21"/>
          <w:highlight w:val="none"/>
          <w:lang w:eastAsia="zh-CN"/>
        </w:rPr>
        <w:t>二、质疑项目基本情况：</w:t>
      </w:r>
    </w:p>
    <w:p w14:paraId="1C34E1B2">
      <w:pPr>
        <w:pStyle w:val="8"/>
        <w:keepNext w:val="0"/>
        <w:keepLines w:val="0"/>
        <w:pageBreakBefore w:val="0"/>
        <w:widowControl/>
        <w:kinsoku/>
        <w:wordWrap/>
        <w:overflowPunct/>
        <w:topLinePunct w:val="0"/>
        <w:autoSpaceDE w:val="0"/>
        <w:autoSpaceDN w:val="0"/>
        <w:bidi w:val="0"/>
        <w:adjustRightInd w:val="0"/>
        <w:snapToGrid w:val="0"/>
        <w:spacing w:before="114" w:line="228" w:lineRule="auto"/>
        <w:ind w:left="437"/>
        <w:textAlignment w:val="baseline"/>
        <w:rPr>
          <w:color w:val="auto"/>
          <w:sz w:val="21"/>
          <w:szCs w:val="21"/>
          <w:highlight w:val="none"/>
          <w:lang w:eastAsia="zh-CN"/>
        </w:rPr>
      </w:pPr>
      <w:r>
        <w:rPr>
          <w:color w:val="auto"/>
          <w:spacing w:val="8"/>
          <w:sz w:val="21"/>
          <w:szCs w:val="21"/>
          <w:highlight w:val="none"/>
          <w:lang w:eastAsia="zh-CN"/>
        </w:rPr>
        <w:t>质疑项目的名称：</w:t>
      </w:r>
      <w:r>
        <w:rPr>
          <w:color w:val="auto"/>
          <w:sz w:val="21"/>
          <w:szCs w:val="21"/>
          <w:highlight w:val="none"/>
          <w:u w:val="single"/>
          <w:lang w:eastAsia="zh-CN"/>
        </w:rPr>
        <w:t xml:space="preserve">                                       </w:t>
      </w:r>
    </w:p>
    <w:p w14:paraId="62816C9C">
      <w:pPr>
        <w:pStyle w:val="8"/>
        <w:keepNext w:val="0"/>
        <w:keepLines w:val="0"/>
        <w:pageBreakBefore w:val="0"/>
        <w:widowControl/>
        <w:kinsoku/>
        <w:wordWrap/>
        <w:overflowPunct/>
        <w:topLinePunct w:val="0"/>
        <w:autoSpaceDE w:val="0"/>
        <w:autoSpaceDN w:val="0"/>
        <w:bidi w:val="0"/>
        <w:adjustRightInd w:val="0"/>
        <w:snapToGrid w:val="0"/>
        <w:spacing w:before="113" w:line="228" w:lineRule="auto"/>
        <w:ind w:left="437"/>
        <w:textAlignment w:val="baseline"/>
        <w:rPr>
          <w:color w:val="auto"/>
          <w:sz w:val="21"/>
          <w:szCs w:val="21"/>
          <w:highlight w:val="none"/>
          <w:lang w:eastAsia="zh-CN"/>
        </w:rPr>
      </w:pPr>
      <w:r>
        <w:rPr>
          <w:color w:val="auto"/>
          <w:spacing w:val="4"/>
          <w:sz w:val="21"/>
          <w:szCs w:val="21"/>
          <w:highlight w:val="none"/>
          <w:lang w:eastAsia="zh-CN"/>
        </w:rPr>
        <w:t>质疑项目的编号：</w:t>
      </w:r>
      <w:r>
        <w:rPr>
          <w:color w:val="auto"/>
          <w:spacing w:val="4"/>
          <w:sz w:val="21"/>
          <w:szCs w:val="21"/>
          <w:highlight w:val="none"/>
          <w:u w:val="single"/>
          <w:lang w:eastAsia="zh-CN"/>
        </w:rPr>
        <w:t xml:space="preserve">                               </w:t>
      </w:r>
      <w:r>
        <w:rPr>
          <w:color w:val="auto"/>
          <w:spacing w:val="-89"/>
          <w:sz w:val="21"/>
          <w:szCs w:val="21"/>
          <w:highlight w:val="none"/>
          <w:lang w:eastAsia="zh-CN"/>
        </w:rPr>
        <w:t xml:space="preserve"> </w:t>
      </w:r>
      <w:r>
        <w:rPr>
          <w:color w:val="auto"/>
          <w:spacing w:val="4"/>
          <w:sz w:val="21"/>
          <w:szCs w:val="21"/>
          <w:highlight w:val="none"/>
          <w:lang w:eastAsia="zh-CN"/>
        </w:rPr>
        <w:t>包号：</w:t>
      </w:r>
      <w:r>
        <w:rPr>
          <w:color w:val="auto"/>
          <w:spacing w:val="4"/>
          <w:sz w:val="21"/>
          <w:szCs w:val="21"/>
          <w:highlight w:val="none"/>
          <w:u w:val="single"/>
          <w:lang w:eastAsia="zh-CN"/>
        </w:rPr>
        <w:t xml:space="preserve">                             </w:t>
      </w:r>
    </w:p>
    <w:p w14:paraId="5968C923">
      <w:pPr>
        <w:pStyle w:val="8"/>
        <w:keepNext w:val="0"/>
        <w:keepLines w:val="0"/>
        <w:pageBreakBefore w:val="0"/>
        <w:widowControl/>
        <w:kinsoku/>
        <w:wordWrap/>
        <w:overflowPunct/>
        <w:topLinePunct w:val="0"/>
        <w:autoSpaceDE w:val="0"/>
        <w:autoSpaceDN w:val="0"/>
        <w:bidi w:val="0"/>
        <w:adjustRightInd w:val="0"/>
        <w:snapToGrid w:val="0"/>
        <w:spacing w:before="113" w:line="227" w:lineRule="auto"/>
        <w:ind w:left="435"/>
        <w:textAlignment w:val="baseline"/>
        <w:rPr>
          <w:color w:val="auto"/>
          <w:sz w:val="21"/>
          <w:szCs w:val="21"/>
          <w:highlight w:val="none"/>
          <w:lang w:eastAsia="zh-CN"/>
        </w:rPr>
      </w:pPr>
      <w:r>
        <w:rPr>
          <w:color w:val="auto"/>
          <w:spacing w:val="8"/>
          <w:sz w:val="21"/>
          <w:szCs w:val="21"/>
          <w:highlight w:val="none"/>
          <w:lang w:eastAsia="zh-CN"/>
        </w:rPr>
        <w:t>采购人名称：</w:t>
      </w:r>
      <w:r>
        <w:rPr>
          <w:color w:val="auto"/>
          <w:sz w:val="21"/>
          <w:szCs w:val="21"/>
          <w:highlight w:val="none"/>
          <w:u w:val="single"/>
          <w:lang w:eastAsia="zh-CN"/>
        </w:rPr>
        <w:t xml:space="preserve">                                            </w:t>
      </w:r>
    </w:p>
    <w:p w14:paraId="65D22ADB">
      <w:pPr>
        <w:pStyle w:val="8"/>
        <w:keepNext w:val="0"/>
        <w:keepLines w:val="0"/>
        <w:pageBreakBefore w:val="0"/>
        <w:widowControl/>
        <w:kinsoku/>
        <w:wordWrap/>
        <w:overflowPunct/>
        <w:topLinePunct w:val="0"/>
        <w:autoSpaceDE w:val="0"/>
        <w:autoSpaceDN w:val="0"/>
        <w:bidi w:val="0"/>
        <w:adjustRightInd w:val="0"/>
        <w:snapToGrid w:val="0"/>
        <w:spacing w:before="114" w:line="227" w:lineRule="auto"/>
        <w:ind w:left="435"/>
        <w:textAlignment w:val="baseline"/>
        <w:rPr>
          <w:color w:val="auto"/>
          <w:sz w:val="21"/>
          <w:szCs w:val="21"/>
          <w:highlight w:val="none"/>
          <w:lang w:eastAsia="zh-CN"/>
        </w:rPr>
      </w:pPr>
      <w:r>
        <w:rPr>
          <w:color w:val="auto"/>
          <w:spacing w:val="9"/>
          <w:sz w:val="21"/>
          <w:szCs w:val="21"/>
          <w:highlight w:val="none"/>
          <w:lang w:eastAsia="zh-CN"/>
        </w:rPr>
        <w:t>采购文件获取日期：</w:t>
      </w:r>
      <w:r>
        <w:rPr>
          <w:color w:val="auto"/>
          <w:sz w:val="21"/>
          <w:szCs w:val="21"/>
          <w:highlight w:val="none"/>
          <w:u w:val="single"/>
          <w:lang w:eastAsia="zh-CN"/>
        </w:rPr>
        <w:t xml:space="preserve">                                     </w:t>
      </w:r>
    </w:p>
    <w:p w14:paraId="7339B471">
      <w:pPr>
        <w:pStyle w:val="8"/>
        <w:keepNext w:val="0"/>
        <w:keepLines w:val="0"/>
        <w:pageBreakBefore w:val="0"/>
        <w:widowControl/>
        <w:kinsoku/>
        <w:wordWrap/>
        <w:overflowPunct/>
        <w:topLinePunct w:val="0"/>
        <w:autoSpaceDE w:val="0"/>
        <w:autoSpaceDN w:val="0"/>
        <w:bidi w:val="0"/>
        <w:adjustRightInd w:val="0"/>
        <w:snapToGrid w:val="0"/>
        <w:spacing w:before="114" w:line="228" w:lineRule="auto"/>
        <w:ind w:left="436"/>
        <w:textAlignment w:val="baseline"/>
        <w:rPr>
          <w:color w:val="auto"/>
          <w:sz w:val="21"/>
          <w:szCs w:val="21"/>
          <w:highlight w:val="none"/>
          <w:lang w:eastAsia="zh-CN"/>
        </w:rPr>
      </w:pPr>
      <w:r>
        <w:rPr>
          <w:color w:val="auto"/>
          <w:spacing w:val="9"/>
          <w:sz w:val="21"/>
          <w:szCs w:val="21"/>
          <w:highlight w:val="none"/>
          <w:lang w:eastAsia="zh-CN"/>
        </w:rPr>
        <w:t>三、质疑事项具体内容</w:t>
      </w:r>
    </w:p>
    <w:p w14:paraId="5B1CB51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color w:val="auto"/>
          <w:sz w:val="21"/>
          <w:szCs w:val="21"/>
          <w:highlight w:val="none"/>
          <w:lang w:eastAsia="zh-CN"/>
        </w:rPr>
      </w:pPr>
      <w:r>
        <w:rPr>
          <w:color w:val="auto"/>
          <w:spacing w:val="3"/>
          <w:sz w:val="21"/>
          <w:szCs w:val="21"/>
          <w:highlight w:val="none"/>
          <w:lang w:eastAsia="zh-CN"/>
        </w:rPr>
        <w:t>质疑事项</w:t>
      </w:r>
      <w:r>
        <w:rPr>
          <w:color w:val="auto"/>
          <w:spacing w:val="-21"/>
          <w:sz w:val="21"/>
          <w:szCs w:val="21"/>
          <w:highlight w:val="none"/>
          <w:lang w:eastAsia="zh-CN"/>
        </w:rPr>
        <w:t xml:space="preserve"> </w:t>
      </w:r>
      <w:r>
        <w:rPr>
          <w:color w:val="auto"/>
          <w:spacing w:val="3"/>
          <w:sz w:val="21"/>
          <w:szCs w:val="21"/>
          <w:highlight w:val="none"/>
          <w:lang w:eastAsia="zh-CN"/>
        </w:rPr>
        <w:t>1：</w:t>
      </w:r>
      <w:r>
        <w:rPr>
          <w:color w:val="auto"/>
          <w:sz w:val="21"/>
          <w:szCs w:val="21"/>
          <w:highlight w:val="none"/>
          <w:u w:val="single"/>
          <w:lang w:eastAsia="zh-CN"/>
        </w:rPr>
        <w:t xml:space="preserve">                                                                        </w:t>
      </w:r>
    </w:p>
    <w:p w14:paraId="2B1E9C9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color w:val="auto"/>
          <w:sz w:val="21"/>
          <w:szCs w:val="21"/>
          <w:highlight w:val="none"/>
          <w:lang w:eastAsia="zh-CN"/>
        </w:rPr>
      </w:pPr>
      <w:r>
        <w:rPr>
          <w:color w:val="auto"/>
          <w:spacing w:val="4"/>
          <w:sz w:val="21"/>
          <w:szCs w:val="21"/>
          <w:highlight w:val="none"/>
          <w:lang w:eastAsia="zh-CN"/>
        </w:rPr>
        <w:t>事实依据：</w:t>
      </w:r>
      <w:r>
        <w:rPr>
          <w:color w:val="auto"/>
          <w:spacing w:val="4"/>
          <w:sz w:val="21"/>
          <w:szCs w:val="21"/>
          <w:highlight w:val="none"/>
          <w:u w:val="single"/>
          <w:lang w:eastAsia="zh-CN"/>
        </w:rPr>
        <w:t xml:space="preserve">                                                         </w:t>
      </w:r>
      <w:r>
        <w:rPr>
          <w:color w:val="auto"/>
          <w:spacing w:val="3"/>
          <w:sz w:val="21"/>
          <w:szCs w:val="21"/>
          <w:highlight w:val="none"/>
          <w:u w:val="single"/>
          <w:lang w:eastAsia="zh-CN"/>
        </w:rPr>
        <w:t xml:space="preserve">              </w:t>
      </w:r>
    </w:p>
    <w:p w14:paraId="0983B563">
      <w:pPr>
        <w:pStyle w:val="8"/>
        <w:keepNext w:val="0"/>
        <w:keepLines w:val="0"/>
        <w:pageBreakBefore w:val="0"/>
        <w:widowControl/>
        <w:kinsoku/>
        <w:wordWrap/>
        <w:overflowPunct/>
        <w:topLinePunct w:val="0"/>
        <w:autoSpaceDE w:val="0"/>
        <w:autoSpaceDN w:val="0"/>
        <w:bidi w:val="0"/>
        <w:adjustRightInd w:val="0"/>
        <w:snapToGrid w:val="0"/>
        <w:spacing w:line="400" w:lineRule="exact"/>
        <w:ind w:left="210" w:leftChars="100" w:right="0" w:firstLine="220" w:firstLineChars="100"/>
        <w:textAlignment w:val="baseline"/>
        <w:rPr>
          <w:color w:val="auto"/>
          <w:spacing w:val="15"/>
          <w:sz w:val="21"/>
          <w:szCs w:val="21"/>
          <w:highlight w:val="none"/>
          <w:lang w:eastAsia="zh-CN"/>
        </w:rPr>
      </w:pPr>
      <w:r>
        <w:rPr>
          <w:color w:val="auto"/>
          <w:spacing w:val="5"/>
          <w:sz w:val="21"/>
          <w:szCs w:val="21"/>
          <w:highlight w:val="none"/>
          <w:lang w:eastAsia="zh-CN"/>
        </w:rPr>
        <w:t>法律依据：</w:t>
      </w:r>
      <w:r>
        <w:rPr>
          <w:color w:val="auto"/>
          <w:spacing w:val="5"/>
          <w:sz w:val="21"/>
          <w:szCs w:val="21"/>
          <w:highlight w:val="none"/>
          <w:u w:val="single"/>
          <w:lang w:eastAsia="zh-CN"/>
        </w:rPr>
        <w:t xml:space="preserve">                                                                      </w:t>
      </w:r>
      <w:r>
        <w:rPr>
          <w:color w:val="auto"/>
          <w:spacing w:val="15"/>
          <w:sz w:val="21"/>
          <w:szCs w:val="21"/>
          <w:highlight w:val="none"/>
          <w:lang w:eastAsia="zh-CN"/>
        </w:rPr>
        <w:t xml:space="preserve"> </w:t>
      </w:r>
    </w:p>
    <w:p w14:paraId="2406D390">
      <w:pPr>
        <w:pStyle w:val="8"/>
        <w:keepNext w:val="0"/>
        <w:keepLines w:val="0"/>
        <w:pageBreakBefore w:val="0"/>
        <w:widowControl/>
        <w:kinsoku/>
        <w:wordWrap/>
        <w:overflowPunct/>
        <w:topLinePunct w:val="0"/>
        <w:autoSpaceDE w:val="0"/>
        <w:autoSpaceDN w:val="0"/>
        <w:bidi w:val="0"/>
        <w:adjustRightInd w:val="0"/>
        <w:snapToGrid w:val="0"/>
        <w:spacing w:line="400" w:lineRule="exact"/>
        <w:ind w:left="210" w:leftChars="100" w:right="0" w:firstLine="220" w:firstLineChars="100"/>
        <w:textAlignment w:val="baseline"/>
        <w:rPr>
          <w:color w:val="auto"/>
          <w:sz w:val="21"/>
          <w:szCs w:val="21"/>
          <w:highlight w:val="none"/>
          <w:lang w:eastAsia="zh-CN"/>
        </w:rPr>
      </w:pPr>
      <w:r>
        <w:rPr>
          <w:color w:val="auto"/>
          <w:spacing w:val="5"/>
          <w:sz w:val="21"/>
          <w:szCs w:val="21"/>
          <w:highlight w:val="none"/>
          <w:lang w:eastAsia="zh-CN"/>
        </w:rPr>
        <w:t>质疑事项</w:t>
      </w:r>
      <w:r>
        <w:rPr>
          <w:color w:val="auto"/>
          <w:spacing w:val="-32"/>
          <w:sz w:val="21"/>
          <w:szCs w:val="21"/>
          <w:highlight w:val="none"/>
          <w:lang w:eastAsia="zh-CN"/>
        </w:rPr>
        <w:t xml:space="preserve"> </w:t>
      </w:r>
      <w:r>
        <w:rPr>
          <w:color w:val="auto"/>
          <w:spacing w:val="5"/>
          <w:sz w:val="21"/>
          <w:szCs w:val="21"/>
          <w:highlight w:val="none"/>
          <w:lang w:eastAsia="zh-CN"/>
        </w:rPr>
        <w:t>2</w:t>
      </w:r>
    </w:p>
    <w:p w14:paraId="722B1EE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12" w:firstLineChars="200"/>
        <w:textAlignment w:val="baseline"/>
        <w:rPr>
          <w:color w:val="auto"/>
          <w:sz w:val="21"/>
          <w:szCs w:val="21"/>
          <w:highlight w:val="none"/>
          <w:lang w:eastAsia="zh-CN"/>
        </w:rPr>
      </w:pPr>
      <w:r>
        <w:rPr>
          <w:color w:val="auto"/>
          <w:spacing w:val="-2"/>
          <w:position w:val="2"/>
          <w:sz w:val="21"/>
          <w:szCs w:val="21"/>
          <w:highlight w:val="none"/>
          <w:lang w:eastAsia="zh-CN"/>
        </w:rPr>
        <w:t>……</w:t>
      </w:r>
    </w:p>
    <w:p w14:paraId="5B9D24F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8" w:firstLineChars="200"/>
        <w:textAlignment w:val="baseline"/>
        <w:rPr>
          <w:color w:val="auto"/>
          <w:sz w:val="21"/>
          <w:szCs w:val="21"/>
          <w:highlight w:val="none"/>
          <w:lang w:eastAsia="zh-CN"/>
        </w:rPr>
      </w:pPr>
      <w:r>
        <w:rPr>
          <w:color w:val="auto"/>
          <w:spacing w:val="7"/>
          <w:sz w:val="21"/>
          <w:szCs w:val="21"/>
          <w:highlight w:val="none"/>
          <w:lang w:eastAsia="zh-CN"/>
        </w:rPr>
        <w:t>四、与质疑事项相关的质疑请求：</w:t>
      </w:r>
    </w:p>
    <w:p w14:paraId="0BED5736">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color w:val="auto"/>
          <w:sz w:val="21"/>
          <w:szCs w:val="21"/>
          <w:highlight w:val="none"/>
          <w:lang w:eastAsia="zh-CN"/>
        </w:rPr>
      </w:pPr>
      <w:r>
        <w:rPr>
          <w:color w:val="auto"/>
          <w:spacing w:val="4"/>
          <w:sz w:val="21"/>
          <w:szCs w:val="21"/>
          <w:highlight w:val="none"/>
          <w:lang w:eastAsia="zh-CN"/>
        </w:rPr>
        <w:t>请求：</w:t>
      </w:r>
      <w:r>
        <w:rPr>
          <w:color w:val="auto"/>
          <w:spacing w:val="4"/>
          <w:sz w:val="21"/>
          <w:szCs w:val="21"/>
          <w:highlight w:val="none"/>
          <w:u w:val="single"/>
          <w:lang w:eastAsia="zh-CN"/>
        </w:rPr>
        <w:t xml:space="preserve">                                    </w:t>
      </w:r>
      <w:r>
        <w:rPr>
          <w:color w:val="auto"/>
          <w:spacing w:val="3"/>
          <w:sz w:val="21"/>
          <w:szCs w:val="21"/>
          <w:highlight w:val="none"/>
          <w:u w:val="single"/>
          <w:lang w:eastAsia="zh-CN"/>
        </w:rPr>
        <w:t xml:space="preserve">                             </w:t>
      </w:r>
    </w:p>
    <w:p w14:paraId="0AA395D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sz w:val="21"/>
          <w:szCs w:val="21"/>
          <w:highlight w:val="none"/>
          <w:lang w:eastAsia="zh-CN"/>
        </w:rPr>
      </w:pPr>
      <w:r>
        <w:rPr>
          <w:color w:val="auto"/>
          <w:spacing w:val="5"/>
          <w:sz w:val="21"/>
          <w:szCs w:val="21"/>
          <w:highlight w:val="none"/>
          <w:lang w:eastAsia="zh-CN"/>
        </w:rPr>
        <w:t>签字（签章</w:t>
      </w:r>
      <w:r>
        <w:rPr>
          <w:color w:val="auto"/>
          <w:spacing w:val="8"/>
          <w:sz w:val="21"/>
          <w:szCs w:val="21"/>
          <w:highlight w:val="none"/>
          <w:lang w:eastAsia="zh-CN"/>
        </w:rPr>
        <w:t>）：</w:t>
      </w:r>
      <w:r>
        <w:rPr>
          <w:color w:val="auto"/>
          <w:sz w:val="21"/>
          <w:szCs w:val="21"/>
          <w:highlight w:val="none"/>
          <w:lang w:eastAsia="zh-CN"/>
        </w:rPr>
        <w:t xml:space="preserve">                                         </w:t>
      </w:r>
      <w:r>
        <w:rPr>
          <w:color w:val="auto"/>
          <w:spacing w:val="5"/>
          <w:sz w:val="21"/>
          <w:szCs w:val="21"/>
          <w:highlight w:val="none"/>
          <w:lang w:eastAsia="zh-CN"/>
        </w:rPr>
        <w:t>公章：</w:t>
      </w:r>
    </w:p>
    <w:p w14:paraId="12A8BD1B">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highlight w:val="none"/>
          <w:lang w:eastAsia="zh-CN"/>
        </w:rPr>
      </w:pPr>
    </w:p>
    <w:p w14:paraId="01CB3D0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sz w:val="21"/>
          <w:szCs w:val="21"/>
          <w:highlight w:val="none"/>
          <w:lang w:eastAsia="zh-CN"/>
        </w:rPr>
      </w:pPr>
      <w:r>
        <w:rPr>
          <w:color w:val="auto"/>
          <w:spacing w:val="-9"/>
          <w:sz w:val="21"/>
          <w:szCs w:val="21"/>
          <w:highlight w:val="none"/>
          <w:lang w:eastAsia="zh-CN"/>
        </w:rPr>
        <w:t>日期：</w:t>
      </w:r>
    </w:p>
    <w:p w14:paraId="6F94F1CF">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highlight w:val="none"/>
          <w:lang w:eastAsia="zh-CN"/>
        </w:rPr>
      </w:pPr>
    </w:p>
    <w:p w14:paraId="34D1F6E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sz w:val="21"/>
          <w:szCs w:val="21"/>
          <w:highlight w:val="none"/>
          <w:lang w:eastAsia="zh-CN"/>
        </w:rPr>
      </w:pPr>
      <w:r>
        <w:rPr>
          <w:color w:val="auto"/>
          <w:spacing w:val="3"/>
          <w:sz w:val="21"/>
          <w:szCs w:val="21"/>
          <w:highlight w:val="none"/>
          <w:lang w:eastAsia="zh-CN"/>
        </w:rPr>
        <w:t>说明：</w:t>
      </w:r>
    </w:p>
    <w:p w14:paraId="214ECBE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firstLine="446" w:firstLineChars="196"/>
        <w:textAlignment w:val="baseline"/>
        <w:rPr>
          <w:color w:val="auto"/>
          <w:sz w:val="21"/>
          <w:szCs w:val="21"/>
          <w:highlight w:val="none"/>
          <w:lang w:eastAsia="zh-CN"/>
        </w:rPr>
      </w:pPr>
      <w:r>
        <w:rPr>
          <w:color w:val="auto"/>
          <w:spacing w:val="9"/>
          <w:sz w:val="21"/>
          <w:szCs w:val="21"/>
          <w:highlight w:val="none"/>
          <w:lang w:eastAsia="zh-CN"/>
        </w:rPr>
        <w:t>1.供应商提出质疑时，应提交质疑函和必要的证明材料。</w:t>
      </w:r>
    </w:p>
    <w:p w14:paraId="170B849A">
      <w:pPr>
        <w:pStyle w:val="8"/>
        <w:keepNext w:val="0"/>
        <w:keepLines w:val="0"/>
        <w:pageBreakBefore w:val="0"/>
        <w:widowControl/>
        <w:kinsoku/>
        <w:wordWrap/>
        <w:overflowPunct/>
        <w:topLinePunct w:val="0"/>
        <w:autoSpaceDE w:val="0"/>
        <w:autoSpaceDN w:val="0"/>
        <w:bidi w:val="0"/>
        <w:adjustRightInd w:val="0"/>
        <w:snapToGrid w:val="0"/>
        <w:spacing w:line="400" w:lineRule="exact"/>
        <w:ind w:right="0" w:firstLine="460" w:firstLineChars="200"/>
        <w:textAlignment w:val="baseline"/>
        <w:rPr>
          <w:color w:val="auto"/>
          <w:sz w:val="21"/>
          <w:szCs w:val="21"/>
          <w:highlight w:val="none"/>
          <w:lang w:eastAsia="zh-CN"/>
        </w:rPr>
      </w:pPr>
      <w:r>
        <w:rPr>
          <w:color w:val="auto"/>
          <w:spacing w:val="10"/>
          <w:sz w:val="21"/>
          <w:szCs w:val="21"/>
          <w:highlight w:val="none"/>
          <w:lang w:eastAsia="zh-CN"/>
        </w:rPr>
        <w:t>2.质疑供应商若委托代理人进行质疑的，质疑函应按要求列明“授权代表</w:t>
      </w:r>
      <w:r>
        <w:rPr>
          <w:color w:val="auto"/>
          <w:spacing w:val="-62"/>
          <w:sz w:val="21"/>
          <w:szCs w:val="21"/>
          <w:highlight w:val="none"/>
          <w:lang w:eastAsia="zh-CN"/>
        </w:rPr>
        <w:t xml:space="preserve"> </w:t>
      </w:r>
      <w:r>
        <w:rPr>
          <w:color w:val="auto"/>
          <w:spacing w:val="10"/>
          <w:sz w:val="21"/>
          <w:szCs w:val="21"/>
          <w:highlight w:val="none"/>
          <w:lang w:eastAsia="zh-CN"/>
        </w:rPr>
        <w:t>”的有关内容，并在附件中</w:t>
      </w:r>
      <w:r>
        <w:rPr>
          <w:color w:val="auto"/>
          <w:sz w:val="21"/>
          <w:szCs w:val="21"/>
          <w:highlight w:val="none"/>
          <w:lang w:eastAsia="zh-CN"/>
        </w:rPr>
        <w:t xml:space="preserve"> </w:t>
      </w:r>
      <w:r>
        <w:rPr>
          <w:color w:val="auto"/>
          <w:spacing w:val="10"/>
          <w:sz w:val="21"/>
          <w:szCs w:val="21"/>
          <w:highlight w:val="none"/>
          <w:lang w:eastAsia="zh-CN"/>
        </w:rPr>
        <w:t>提交由质疑供应商签署的授权委托书。授权委托书应载明代理人的姓名或者名称</w:t>
      </w:r>
      <w:r>
        <w:rPr>
          <w:color w:val="auto"/>
          <w:spacing w:val="9"/>
          <w:sz w:val="21"/>
          <w:szCs w:val="21"/>
          <w:highlight w:val="none"/>
          <w:lang w:eastAsia="zh-CN"/>
        </w:rPr>
        <w:t>、代理事项、具体权限、</w:t>
      </w:r>
      <w:r>
        <w:rPr>
          <w:color w:val="auto"/>
          <w:spacing w:val="8"/>
          <w:sz w:val="21"/>
          <w:szCs w:val="21"/>
          <w:highlight w:val="none"/>
          <w:lang w:eastAsia="zh-CN"/>
        </w:rPr>
        <w:t>期限和相关事项。</w:t>
      </w:r>
    </w:p>
    <w:p w14:paraId="439EF4AB">
      <w:pPr>
        <w:pStyle w:val="8"/>
        <w:keepNext w:val="0"/>
        <w:keepLines w:val="0"/>
        <w:pageBreakBefore w:val="0"/>
        <w:widowControl/>
        <w:kinsoku/>
        <w:wordWrap/>
        <w:overflowPunct/>
        <w:topLinePunct w:val="0"/>
        <w:autoSpaceDE w:val="0"/>
        <w:autoSpaceDN w:val="0"/>
        <w:bidi w:val="0"/>
        <w:adjustRightInd w:val="0"/>
        <w:snapToGrid w:val="0"/>
        <w:spacing w:line="400" w:lineRule="exact"/>
        <w:ind w:right="0" w:firstLine="460" w:firstLineChars="200"/>
        <w:textAlignment w:val="baseline"/>
        <w:rPr>
          <w:rFonts w:ascii="宋体" w:hAnsi="宋体" w:eastAsia="宋体" w:cs="宋体"/>
          <w:color w:val="auto"/>
          <w:spacing w:val="10"/>
          <w:sz w:val="21"/>
          <w:szCs w:val="21"/>
          <w:highlight w:val="none"/>
          <w:lang w:eastAsia="zh-CN"/>
        </w:rPr>
      </w:pPr>
      <w:r>
        <w:rPr>
          <w:color w:val="auto"/>
          <w:spacing w:val="10"/>
          <w:sz w:val="21"/>
          <w:szCs w:val="21"/>
          <w:highlight w:val="none"/>
          <w:lang w:eastAsia="zh-CN"/>
        </w:rPr>
        <w:t>3</w:t>
      </w:r>
      <w:r>
        <w:rPr>
          <w:rFonts w:ascii="宋体" w:hAnsi="宋体" w:eastAsia="宋体" w:cs="宋体"/>
          <w:color w:val="auto"/>
          <w:spacing w:val="10"/>
          <w:sz w:val="21"/>
          <w:szCs w:val="21"/>
          <w:highlight w:val="none"/>
          <w:lang w:eastAsia="zh-CN"/>
        </w:rPr>
        <w:t>.质疑供应商若对项目的某一分包进行质疑，质疑函中应列明具体分包号。</w:t>
      </w:r>
    </w:p>
    <w:p w14:paraId="6A5D6FD7">
      <w:pPr>
        <w:pStyle w:val="8"/>
        <w:keepNext w:val="0"/>
        <w:keepLines w:val="0"/>
        <w:pageBreakBefore w:val="0"/>
        <w:widowControl/>
        <w:kinsoku/>
        <w:wordWrap/>
        <w:overflowPunct/>
        <w:topLinePunct w:val="0"/>
        <w:autoSpaceDE w:val="0"/>
        <w:autoSpaceDN w:val="0"/>
        <w:bidi w:val="0"/>
        <w:adjustRightInd w:val="0"/>
        <w:snapToGrid w:val="0"/>
        <w:spacing w:line="400" w:lineRule="exact"/>
        <w:ind w:right="0" w:firstLine="460" w:firstLineChars="200"/>
        <w:textAlignment w:val="baseline"/>
        <w:rPr>
          <w:rFonts w:ascii="宋体" w:hAnsi="宋体" w:eastAsia="宋体" w:cs="宋体"/>
          <w:color w:val="auto"/>
          <w:spacing w:val="10"/>
          <w:sz w:val="21"/>
          <w:szCs w:val="21"/>
          <w:highlight w:val="none"/>
          <w:lang w:eastAsia="zh-CN"/>
        </w:rPr>
      </w:pPr>
      <w:r>
        <w:rPr>
          <w:rFonts w:ascii="宋体" w:hAnsi="宋体" w:eastAsia="宋体" w:cs="宋体"/>
          <w:color w:val="auto"/>
          <w:spacing w:val="10"/>
          <w:sz w:val="21"/>
          <w:szCs w:val="21"/>
          <w:highlight w:val="none"/>
          <w:lang w:eastAsia="zh-CN"/>
        </w:rPr>
        <w:t>4.质疑函的质疑事项应具体、明确，并有必要的事实依据和法律依据。</w:t>
      </w:r>
    </w:p>
    <w:p w14:paraId="67D8D789">
      <w:pPr>
        <w:pStyle w:val="8"/>
        <w:keepNext w:val="0"/>
        <w:keepLines w:val="0"/>
        <w:pageBreakBefore w:val="0"/>
        <w:widowControl/>
        <w:kinsoku/>
        <w:wordWrap/>
        <w:overflowPunct/>
        <w:topLinePunct w:val="0"/>
        <w:autoSpaceDE w:val="0"/>
        <w:autoSpaceDN w:val="0"/>
        <w:bidi w:val="0"/>
        <w:adjustRightInd w:val="0"/>
        <w:snapToGrid w:val="0"/>
        <w:spacing w:line="400" w:lineRule="exact"/>
        <w:ind w:right="0" w:firstLine="460" w:firstLineChars="200"/>
        <w:textAlignment w:val="baseline"/>
        <w:rPr>
          <w:rFonts w:ascii="宋体" w:hAnsi="宋体" w:eastAsia="宋体" w:cs="宋体"/>
          <w:color w:val="auto"/>
          <w:spacing w:val="10"/>
          <w:sz w:val="21"/>
          <w:szCs w:val="21"/>
          <w:highlight w:val="none"/>
          <w:lang w:eastAsia="zh-CN"/>
        </w:rPr>
      </w:pPr>
      <w:r>
        <w:rPr>
          <w:rFonts w:ascii="宋体" w:hAnsi="宋体" w:eastAsia="宋体" w:cs="宋体"/>
          <w:color w:val="auto"/>
          <w:spacing w:val="10"/>
          <w:sz w:val="21"/>
          <w:szCs w:val="21"/>
          <w:highlight w:val="none"/>
          <w:lang w:eastAsia="zh-CN"/>
        </w:rPr>
        <w:t>5.质疑函的质疑请求应与质疑事项相关。</w:t>
      </w:r>
    </w:p>
    <w:p w14:paraId="27BAC670">
      <w:pPr>
        <w:pStyle w:val="8"/>
        <w:keepNext w:val="0"/>
        <w:keepLines w:val="0"/>
        <w:pageBreakBefore w:val="0"/>
        <w:widowControl/>
        <w:kinsoku/>
        <w:wordWrap/>
        <w:overflowPunct/>
        <w:topLinePunct w:val="0"/>
        <w:autoSpaceDE w:val="0"/>
        <w:autoSpaceDN w:val="0"/>
        <w:bidi w:val="0"/>
        <w:adjustRightInd w:val="0"/>
        <w:snapToGrid w:val="0"/>
        <w:spacing w:line="400" w:lineRule="exact"/>
        <w:ind w:right="0" w:firstLine="460" w:firstLineChars="200"/>
        <w:textAlignment w:val="baseline"/>
        <w:rPr>
          <w:color w:val="auto"/>
          <w:sz w:val="21"/>
          <w:szCs w:val="21"/>
          <w:highlight w:val="none"/>
          <w:lang w:eastAsia="zh-CN"/>
        </w:rPr>
      </w:pPr>
      <w:r>
        <w:rPr>
          <w:rFonts w:ascii="宋体" w:hAnsi="宋体" w:eastAsia="宋体" w:cs="宋体"/>
          <w:color w:val="auto"/>
          <w:spacing w:val="10"/>
          <w:sz w:val="21"/>
          <w:szCs w:val="21"/>
          <w:highlight w:val="none"/>
          <w:lang w:eastAsia="zh-CN"/>
        </w:rPr>
        <w:t>6.质疑供应商为自然人的，质疑函应由本人签字</w:t>
      </w:r>
      <w:r>
        <w:rPr>
          <w:color w:val="auto"/>
          <w:spacing w:val="11"/>
          <w:sz w:val="21"/>
          <w:szCs w:val="21"/>
          <w:highlight w:val="none"/>
          <w:lang w:eastAsia="zh-CN"/>
        </w:rPr>
        <w:t>；质疑供应商为法人或者其他组织的</w:t>
      </w:r>
      <w:r>
        <w:rPr>
          <w:color w:val="auto"/>
          <w:spacing w:val="10"/>
          <w:sz w:val="21"/>
          <w:szCs w:val="21"/>
          <w:highlight w:val="none"/>
          <w:lang w:eastAsia="zh-CN"/>
        </w:rPr>
        <w:t>，质疑函应由法定代表人、主要负责人，或者其授权代表签字或者盖章，并加盖</w:t>
      </w:r>
      <w:r>
        <w:rPr>
          <w:color w:val="auto"/>
          <w:spacing w:val="9"/>
          <w:sz w:val="21"/>
          <w:szCs w:val="21"/>
          <w:highlight w:val="none"/>
          <w:lang w:eastAsia="zh-CN"/>
        </w:rPr>
        <w:t>公章。</w:t>
      </w:r>
    </w:p>
    <w:p w14:paraId="0D0AE1E8">
      <w:pPr>
        <w:keepNext w:val="0"/>
        <w:keepLines w:val="0"/>
        <w:pageBreakBefore w:val="0"/>
        <w:widowControl/>
        <w:kinsoku/>
        <w:wordWrap/>
        <w:overflowPunct/>
        <w:topLinePunct w:val="0"/>
        <w:autoSpaceDE w:val="0"/>
        <w:autoSpaceDN w:val="0"/>
        <w:bidi w:val="0"/>
        <w:adjustRightInd w:val="0"/>
        <w:snapToGrid w:val="0"/>
        <w:spacing w:line="270" w:lineRule="auto"/>
        <w:textAlignment w:val="baseline"/>
        <w:rPr>
          <w:color w:val="auto"/>
          <w:highlight w:val="none"/>
          <w:lang w:eastAsia="zh-CN"/>
        </w:rPr>
        <w:sectPr>
          <w:footerReference r:id="rId6" w:type="default"/>
          <w:pgSz w:w="11906" w:h="16839"/>
          <w:pgMar w:top="1431" w:right="1087" w:bottom="1362" w:left="1143" w:header="0" w:footer="1200" w:gutter="0"/>
          <w:cols w:space="720" w:num="1"/>
        </w:sectPr>
      </w:pPr>
    </w:p>
    <w:p w14:paraId="311DA3A4">
      <w:pPr>
        <w:pStyle w:val="8"/>
        <w:keepNext w:val="0"/>
        <w:keepLines w:val="0"/>
        <w:pageBreakBefore w:val="0"/>
        <w:widowControl/>
        <w:kinsoku/>
        <w:wordWrap/>
        <w:overflowPunct/>
        <w:topLinePunct w:val="0"/>
        <w:autoSpaceDE w:val="0"/>
        <w:autoSpaceDN w:val="0"/>
        <w:bidi w:val="0"/>
        <w:adjustRightInd w:val="0"/>
        <w:snapToGrid w:val="0"/>
        <w:spacing w:before="78" w:line="219" w:lineRule="auto"/>
        <w:ind w:left="14"/>
        <w:textAlignment w:val="baseline"/>
        <w:rPr>
          <w:color w:val="auto"/>
          <w:sz w:val="28"/>
          <w:szCs w:val="28"/>
          <w:highlight w:val="none"/>
          <w:lang w:eastAsia="zh-CN"/>
        </w:rPr>
      </w:pPr>
      <w:r>
        <w:rPr>
          <w:color w:val="auto"/>
          <w:spacing w:val="-11"/>
          <w:sz w:val="28"/>
          <w:szCs w:val="28"/>
          <w:highlight w:val="none"/>
          <w:lang w:eastAsia="zh-CN"/>
        </w:rPr>
        <w:t>附表</w:t>
      </w:r>
      <w:r>
        <w:rPr>
          <w:color w:val="auto"/>
          <w:spacing w:val="-43"/>
          <w:sz w:val="28"/>
          <w:szCs w:val="28"/>
          <w:highlight w:val="none"/>
          <w:lang w:eastAsia="zh-CN"/>
        </w:rPr>
        <w:t xml:space="preserve"> </w:t>
      </w:r>
      <w:r>
        <w:rPr>
          <w:color w:val="auto"/>
          <w:spacing w:val="-11"/>
          <w:sz w:val="28"/>
          <w:szCs w:val="28"/>
          <w:highlight w:val="none"/>
          <w:lang w:eastAsia="zh-CN"/>
        </w:rPr>
        <w:t>2：</w:t>
      </w:r>
    </w:p>
    <w:p w14:paraId="628E5359">
      <w:pPr>
        <w:pStyle w:val="8"/>
        <w:keepNext w:val="0"/>
        <w:keepLines w:val="0"/>
        <w:pageBreakBefore w:val="0"/>
        <w:widowControl/>
        <w:kinsoku/>
        <w:wordWrap/>
        <w:overflowPunct/>
        <w:topLinePunct w:val="0"/>
        <w:autoSpaceDE w:val="0"/>
        <w:autoSpaceDN w:val="0"/>
        <w:bidi w:val="0"/>
        <w:adjustRightInd w:val="0"/>
        <w:snapToGrid w:val="0"/>
        <w:spacing w:before="84" w:line="224" w:lineRule="auto"/>
        <w:ind w:left="3698"/>
        <w:textAlignment w:val="baseline"/>
        <w:rPr>
          <w:color w:val="auto"/>
          <w:sz w:val="28"/>
          <w:szCs w:val="28"/>
          <w:highlight w:val="none"/>
          <w:lang w:eastAsia="zh-CN"/>
        </w:rPr>
      </w:pPr>
      <w:r>
        <w:rPr>
          <w:color w:val="auto"/>
          <w:spacing w:val="6"/>
          <w:sz w:val="28"/>
          <w:szCs w:val="28"/>
          <w:highlight w:val="none"/>
          <w:lang w:eastAsia="zh-CN"/>
        </w:rPr>
        <w:t>投诉书（格式）</w:t>
      </w:r>
    </w:p>
    <w:p w14:paraId="33C28D9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一、投诉相关主体基本情况：</w:t>
      </w:r>
    </w:p>
    <w:p w14:paraId="2AE6A22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投标人：</w:t>
      </w:r>
      <w:r>
        <w:rPr>
          <w:rFonts w:hint="eastAsia" w:ascii="宋体" w:hAnsi="宋体" w:eastAsia="宋体" w:cs="宋体"/>
          <w:color w:val="auto"/>
          <w:sz w:val="21"/>
          <w:szCs w:val="21"/>
          <w:highlight w:val="none"/>
          <w:u w:val="single"/>
          <w:lang w:eastAsia="zh-CN"/>
        </w:rPr>
        <w:t xml:space="preserve">                                                                              </w:t>
      </w:r>
    </w:p>
    <w:p w14:paraId="6F9320D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地址：</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68"/>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邮编：</w:t>
      </w:r>
      <w:r>
        <w:rPr>
          <w:rFonts w:hint="eastAsia" w:ascii="宋体" w:hAnsi="宋体" w:eastAsia="宋体" w:cs="宋体"/>
          <w:color w:val="auto"/>
          <w:spacing w:val="2"/>
          <w:sz w:val="21"/>
          <w:szCs w:val="21"/>
          <w:highlight w:val="none"/>
          <w:u w:val="single"/>
          <w:lang w:eastAsia="zh-CN"/>
        </w:rPr>
        <w:t xml:space="preserve">                             </w:t>
      </w:r>
    </w:p>
    <w:p w14:paraId="1819BC6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法定代表人/主要负责人：</w:t>
      </w:r>
      <w:r>
        <w:rPr>
          <w:rFonts w:hint="eastAsia" w:ascii="宋体" w:hAnsi="宋体" w:eastAsia="宋体" w:cs="宋体"/>
          <w:color w:val="auto"/>
          <w:sz w:val="21"/>
          <w:szCs w:val="21"/>
          <w:highlight w:val="none"/>
          <w:u w:val="single"/>
          <w:lang w:eastAsia="zh-CN"/>
        </w:rPr>
        <w:t xml:space="preserve">                                                              </w:t>
      </w:r>
    </w:p>
    <w:p w14:paraId="429042D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联系电话：</w:t>
      </w:r>
      <w:r>
        <w:rPr>
          <w:rFonts w:hint="eastAsia" w:ascii="宋体" w:hAnsi="宋体" w:eastAsia="宋体" w:cs="宋体"/>
          <w:color w:val="auto"/>
          <w:sz w:val="21"/>
          <w:szCs w:val="21"/>
          <w:highlight w:val="none"/>
          <w:u w:val="single"/>
          <w:lang w:eastAsia="zh-CN"/>
        </w:rPr>
        <w:t xml:space="preserve">                                            </w:t>
      </w:r>
    </w:p>
    <w:p w14:paraId="0563736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授权代表：</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90"/>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联系电话：</w:t>
      </w:r>
      <w:r>
        <w:rPr>
          <w:rFonts w:hint="eastAsia" w:ascii="宋体" w:hAnsi="宋体" w:eastAsia="宋体" w:cs="宋体"/>
          <w:color w:val="auto"/>
          <w:spacing w:val="4"/>
          <w:sz w:val="21"/>
          <w:szCs w:val="21"/>
          <w:highlight w:val="none"/>
          <w:u w:val="single"/>
          <w:lang w:eastAsia="zh-CN"/>
        </w:rPr>
        <w:t xml:space="preserve">                      </w:t>
      </w:r>
    </w:p>
    <w:p w14:paraId="442EBE0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地址：</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2"/>
          <w:sz w:val="21"/>
          <w:szCs w:val="21"/>
          <w:highlight w:val="none"/>
          <w:u w:val="single"/>
          <w:lang w:eastAsia="zh-CN"/>
        </w:rPr>
        <w:t xml:space="preserve">                                          </w:t>
      </w:r>
      <w:r>
        <w:rPr>
          <w:rFonts w:hint="eastAsia" w:ascii="宋体" w:hAnsi="宋体" w:eastAsia="宋体" w:cs="宋体"/>
          <w:color w:val="auto"/>
          <w:spacing w:val="-76"/>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邮编：</w:t>
      </w:r>
      <w:r>
        <w:rPr>
          <w:rFonts w:hint="eastAsia" w:ascii="宋体" w:hAnsi="宋体" w:eastAsia="宋体" w:cs="宋体"/>
          <w:color w:val="auto"/>
          <w:spacing w:val="2"/>
          <w:sz w:val="21"/>
          <w:szCs w:val="21"/>
          <w:highlight w:val="none"/>
          <w:u w:val="single"/>
          <w:lang w:eastAsia="zh-CN"/>
        </w:rPr>
        <w:t xml:space="preserve">           </w:t>
      </w:r>
    </w:p>
    <w:p w14:paraId="65CA238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被投诉人</w:t>
      </w:r>
      <w:r>
        <w:rPr>
          <w:rFonts w:hint="eastAsia" w:ascii="宋体" w:hAnsi="宋体" w:eastAsia="宋体" w:cs="宋体"/>
          <w:color w:val="auto"/>
          <w:spacing w:val="-20"/>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z w:val="21"/>
          <w:szCs w:val="21"/>
          <w:highlight w:val="none"/>
          <w:u w:val="single"/>
          <w:lang w:eastAsia="zh-CN"/>
        </w:rPr>
        <w:t xml:space="preserve">                                         </w:t>
      </w:r>
    </w:p>
    <w:p w14:paraId="37E8B3B6">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地址：</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2"/>
          <w:sz w:val="21"/>
          <w:szCs w:val="21"/>
          <w:highlight w:val="none"/>
          <w:u w:val="single"/>
          <w:lang w:eastAsia="zh-CN"/>
        </w:rPr>
        <w:t xml:space="preserve">                                          </w:t>
      </w:r>
      <w:r>
        <w:rPr>
          <w:rFonts w:hint="eastAsia" w:ascii="宋体" w:hAnsi="宋体" w:eastAsia="宋体" w:cs="宋体"/>
          <w:color w:val="auto"/>
          <w:spacing w:val="-76"/>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邮编：</w:t>
      </w:r>
      <w:r>
        <w:rPr>
          <w:rFonts w:hint="eastAsia" w:ascii="宋体" w:hAnsi="宋体" w:eastAsia="宋体" w:cs="宋体"/>
          <w:color w:val="auto"/>
          <w:spacing w:val="2"/>
          <w:sz w:val="21"/>
          <w:szCs w:val="21"/>
          <w:highlight w:val="none"/>
          <w:u w:val="single"/>
          <w:lang w:eastAsia="zh-CN"/>
        </w:rPr>
        <w:t xml:space="preserve">           </w:t>
      </w:r>
    </w:p>
    <w:p w14:paraId="0661C10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联系人：</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90"/>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联系电话：</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eastAsia="zh-CN"/>
        </w:rPr>
        <w:t xml:space="preserve">     </w:t>
      </w:r>
    </w:p>
    <w:p w14:paraId="50D5206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被投诉人</w:t>
      </w:r>
      <w:r>
        <w:rPr>
          <w:rFonts w:hint="eastAsia" w:ascii="宋体" w:hAnsi="宋体" w:eastAsia="宋体" w:cs="宋体"/>
          <w:color w:val="auto"/>
          <w:spacing w:val="-30"/>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2：</w:t>
      </w:r>
    </w:p>
    <w:p w14:paraId="657A867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1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2"/>
          <w:sz w:val="21"/>
          <w:szCs w:val="21"/>
          <w:highlight w:val="none"/>
          <w:lang w:eastAsia="zh-CN"/>
        </w:rPr>
        <w:t>……</w:t>
      </w:r>
    </w:p>
    <w:p w14:paraId="553F0FC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相关供应商：</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eastAsia="zh-CN"/>
        </w:rPr>
        <w:t xml:space="preserve">      </w:t>
      </w:r>
    </w:p>
    <w:p w14:paraId="4C1704D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地址：</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2"/>
          <w:sz w:val="21"/>
          <w:szCs w:val="21"/>
          <w:highlight w:val="none"/>
          <w:u w:val="single"/>
          <w:lang w:eastAsia="zh-CN"/>
        </w:rPr>
        <w:t xml:space="preserve">                             </w:t>
      </w:r>
      <w:r>
        <w:rPr>
          <w:rFonts w:hint="eastAsia" w:ascii="宋体" w:hAnsi="宋体" w:eastAsia="宋体" w:cs="宋体"/>
          <w:color w:val="auto"/>
          <w:spacing w:val="-75"/>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邮编：</w:t>
      </w:r>
      <w:r>
        <w:rPr>
          <w:rFonts w:hint="eastAsia" w:ascii="宋体" w:hAnsi="宋体" w:eastAsia="宋体" w:cs="宋体"/>
          <w:color w:val="auto"/>
          <w:spacing w:val="2"/>
          <w:sz w:val="21"/>
          <w:szCs w:val="21"/>
          <w:highlight w:val="none"/>
          <w:u w:val="single"/>
          <w:lang w:eastAsia="zh-CN"/>
        </w:rPr>
        <w:t xml:space="preserve">                         </w:t>
      </w:r>
    </w:p>
    <w:p w14:paraId="0EE1B0E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联系人：</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90"/>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联系电话：</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eastAsia="zh-CN"/>
        </w:rPr>
        <w:t xml:space="preserve">     </w:t>
      </w:r>
    </w:p>
    <w:p w14:paraId="3291B69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二、投诉项目基本情况：</w:t>
      </w:r>
    </w:p>
    <w:p w14:paraId="0328D9A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采购项目的名称：</w:t>
      </w:r>
      <w:r>
        <w:rPr>
          <w:rFonts w:hint="eastAsia" w:ascii="宋体" w:hAnsi="宋体" w:eastAsia="宋体" w:cs="宋体"/>
          <w:color w:val="auto"/>
          <w:spacing w:val="4"/>
          <w:sz w:val="21"/>
          <w:szCs w:val="21"/>
          <w:highlight w:val="none"/>
          <w:u w:val="single"/>
          <w:lang w:eastAsia="zh-CN"/>
        </w:rPr>
        <w:t xml:space="preserve">                                                                   </w:t>
      </w:r>
    </w:p>
    <w:p w14:paraId="4A4482F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采购项目的编号：</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86"/>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包号：</w:t>
      </w:r>
      <w:r>
        <w:rPr>
          <w:rFonts w:hint="eastAsia" w:ascii="宋体" w:hAnsi="宋体" w:eastAsia="宋体" w:cs="宋体"/>
          <w:color w:val="auto"/>
          <w:spacing w:val="4"/>
          <w:sz w:val="21"/>
          <w:szCs w:val="21"/>
          <w:highlight w:val="none"/>
          <w:u w:val="single"/>
          <w:lang w:eastAsia="zh-CN"/>
        </w:rPr>
        <w:t xml:space="preserve">                         </w:t>
      </w:r>
    </w:p>
    <w:p w14:paraId="39C1C48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采购人名称：</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eastAsia="zh-CN"/>
        </w:rPr>
        <w:t xml:space="preserve">      </w:t>
      </w:r>
    </w:p>
    <w:p w14:paraId="287420A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代理机构名称：</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eastAsia="zh-CN"/>
        </w:rPr>
        <w:t xml:space="preserve">  </w:t>
      </w:r>
    </w:p>
    <w:p w14:paraId="503DC84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采购文件公告：</w:t>
      </w:r>
      <w:r>
        <w:rPr>
          <w:rFonts w:hint="eastAsia" w:ascii="宋体" w:hAnsi="宋体" w:eastAsia="宋体" w:cs="宋体"/>
          <w:color w:val="auto"/>
          <w:spacing w:val="9"/>
          <w:sz w:val="21"/>
          <w:szCs w:val="21"/>
          <w:highlight w:val="none"/>
          <w:u w:val="single"/>
          <w:lang w:eastAsia="zh-CN"/>
        </w:rPr>
        <w:t>是/否</w:t>
      </w:r>
      <w:r>
        <w:rPr>
          <w:rFonts w:hint="eastAsia" w:ascii="宋体" w:hAnsi="宋体" w:eastAsia="宋体" w:cs="宋体"/>
          <w:color w:val="auto"/>
          <w:spacing w:val="9"/>
          <w:sz w:val="21"/>
          <w:szCs w:val="21"/>
          <w:highlight w:val="none"/>
          <w:lang w:eastAsia="zh-CN"/>
        </w:rPr>
        <w:t>公告期限：</w:t>
      </w:r>
      <w:r>
        <w:rPr>
          <w:rFonts w:hint="eastAsia" w:ascii="宋体" w:hAnsi="宋体" w:eastAsia="宋体" w:cs="宋体"/>
          <w:color w:val="auto"/>
          <w:sz w:val="21"/>
          <w:szCs w:val="21"/>
          <w:highlight w:val="none"/>
          <w:u w:val="single"/>
          <w:lang w:eastAsia="zh-CN"/>
        </w:rPr>
        <w:t xml:space="preserve">                                                        </w:t>
      </w:r>
    </w:p>
    <w:p w14:paraId="65EF7221">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采购结果公告：</w:t>
      </w:r>
      <w:r>
        <w:rPr>
          <w:rFonts w:hint="eastAsia" w:ascii="宋体" w:hAnsi="宋体" w:eastAsia="宋体" w:cs="宋体"/>
          <w:color w:val="auto"/>
          <w:spacing w:val="9"/>
          <w:sz w:val="21"/>
          <w:szCs w:val="21"/>
          <w:highlight w:val="none"/>
          <w:u w:val="single"/>
          <w:lang w:eastAsia="zh-CN"/>
        </w:rPr>
        <w:t>是/否</w:t>
      </w:r>
      <w:r>
        <w:rPr>
          <w:rFonts w:hint="eastAsia" w:ascii="宋体" w:hAnsi="宋体" w:eastAsia="宋体" w:cs="宋体"/>
          <w:color w:val="auto"/>
          <w:spacing w:val="9"/>
          <w:sz w:val="21"/>
          <w:szCs w:val="21"/>
          <w:highlight w:val="none"/>
          <w:lang w:eastAsia="zh-CN"/>
        </w:rPr>
        <w:t>公告期限：</w:t>
      </w:r>
      <w:r>
        <w:rPr>
          <w:rFonts w:hint="eastAsia" w:ascii="宋体" w:hAnsi="宋体" w:eastAsia="宋体" w:cs="宋体"/>
          <w:color w:val="auto"/>
          <w:sz w:val="21"/>
          <w:szCs w:val="21"/>
          <w:highlight w:val="none"/>
          <w:u w:val="single"/>
          <w:lang w:eastAsia="zh-CN"/>
        </w:rPr>
        <w:t xml:space="preserve">                                                        </w:t>
      </w:r>
    </w:p>
    <w:p w14:paraId="7335DDC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三、质疑基本情况</w:t>
      </w:r>
    </w:p>
    <w:p w14:paraId="03227A41">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4" w:firstLineChars="200"/>
        <w:jc w:val="righ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投诉人于</w:t>
      </w:r>
      <w:r>
        <w:rPr>
          <w:rFonts w:hint="eastAsia" w:ascii="宋体" w:hAnsi="宋体" w:eastAsia="宋体" w:cs="宋体"/>
          <w:color w:val="auto"/>
          <w:spacing w:val="-90"/>
          <w:sz w:val="21"/>
          <w:szCs w:val="21"/>
          <w:highlight w:val="none"/>
          <w:lang w:eastAsia="zh-CN"/>
        </w:rPr>
        <w:t xml:space="preserve"> </w:t>
      </w:r>
      <w:r>
        <w:rPr>
          <w:rFonts w:hint="eastAsia" w:ascii="宋体" w:hAnsi="宋体" w:eastAsia="宋体" w:cs="宋体"/>
          <w:color w:val="auto"/>
          <w:spacing w:val="5"/>
          <w:sz w:val="21"/>
          <w:szCs w:val="21"/>
          <w:highlight w:val="none"/>
          <w:u w:val="single"/>
          <w:lang w:eastAsia="zh-CN"/>
        </w:rPr>
        <w:t xml:space="preserve">     </w:t>
      </w:r>
      <w:r>
        <w:rPr>
          <w:rFonts w:hint="eastAsia" w:ascii="宋体" w:hAnsi="宋体" w:eastAsia="宋体" w:cs="宋体"/>
          <w:color w:val="auto"/>
          <w:spacing w:val="-90"/>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年</w:t>
      </w:r>
      <w:r>
        <w:rPr>
          <w:rFonts w:hint="eastAsia" w:ascii="宋体" w:hAnsi="宋体" w:eastAsia="宋体" w:cs="宋体"/>
          <w:color w:val="auto"/>
          <w:spacing w:val="-99"/>
          <w:sz w:val="21"/>
          <w:szCs w:val="21"/>
          <w:highlight w:val="none"/>
          <w:lang w:eastAsia="zh-CN"/>
        </w:rPr>
        <w:t xml:space="preserve"> </w:t>
      </w:r>
      <w:r>
        <w:rPr>
          <w:rFonts w:hint="eastAsia" w:ascii="宋体" w:hAnsi="宋体" w:eastAsia="宋体" w:cs="宋体"/>
          <w:color w:val="auto"/>
          <w:spacing w:val="5"/>
          <w:sz w:val="21"/>
          <w:szCs w:val="21"/>
          <w:highlight w:val="none"/>
          <w:u w:val="single"/>
          <w:lang w:eastAsia="zh-CN"/>
        </w:rPr>
        <w:t xml:space="preserve">    </w:t>
      </w:r>
      <w:r>
        <w:rPr>
          <w:rFonts w:hint="eastAsia" w:ascii="宋体" w:hAnsi="宋体" w:eastAsia="宋体" w:cs="宋体"/>
          <w:color w:val="auto"/>
          <w:spacing w:val="-86"/>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月</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55"/>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日，向</w:t>
      </w:r>
      <w:r>
        <w:rPr>
          <w:rFonts w:hint="eastAsia" w:ascii="宋体" w:hAnsi="宋体" w:eastAsia="宋体" w:cs="宋体"/>
          <w:color w:val="auto"/>
          <w:spacing w:val="-98"/>
          <w:sz w:val="21"/>
          <w:szCs w:val="21"/>
          <w:highlight w:val="none"/>
          <w:lang w:eastAsia="zh-CN"/>
        </w:rPr>
        <w:t xml:space="preserve"> </w:t>
      </w:r>
      <w:r>
        <w:rPr>
          <w:rFonts w:hint="eastAsia" w:ascii="宋体" w:hAnsi="宋体" w:eastAsia="宋体" w:cs="宋体"/>
          <w:color w:val="auto"/>
          <w:spacing w:val="2"/>
          <w:sz w:val="21"/>
          <w:szCs w:val="21"/>
          <w:highlight w:val="none"/>
          <w:u w:val="single"/>
          <w:lang w:eastAsia="zh-CN"/>
        </w:rPr>
        <w:t xml:space="preserve">                          </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90"/>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提出质疑，质疑事项为：</w:t>
      </w:r>
    </w:p>
    <w:p w14:paraId="4117E4CF">
      <w:pPr>
        <w:keepNext w:val="0"/>
        <w:keepLines w:val="0"/>
        <w:pageBreakBefore w:val="0"/>
        <w:widowControl/>
        <w:tabs>
          <w:tab w:val="left" w:pos="9017"/>
        </w:tabs>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eastAsia="zh-CN"/>
        </w:rPr>
        <w:tab/>
      </w:r>
    </w:p>
    <w:p w14:paraId="67234E84">
      <w:pPr>
        <w:keepNext w:val="0"/>
        <w:keepLines w:val="0"/>
        <w:pageBreakBefore w:val="0"/>
        <w:widowControl/>
        <w:tabs>
          <w:tab w:val="left" w:pos="9017"/>
        </w:tabs>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eastAsia="zh-CN"/>
        </w:rPr>
        <w:tab/>
      </w:r>
    </w:p>
    <w:p w14:paraId="2C91018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u w:val="single"/>
          <w:lang w:eastAsia="zh-CN"/>
        </w:rPr>
        <w:t>采购人/代理机构</w:t>
      </w:r>
      <w:r>
        <w:rPr>
          <w:rFonts w:hint="eastAsia" w:ascii="宋体" w:hAnsi="宋体" w:eastAsia="宋体" w:cs="宋体"/>
          <w:color w:val="auto"/>
          <w:spacing w:val="9"/>
          <w:sz w:val="21"/>
          <w:szCs w:val="21"/>
          <w:highlight w:val="none"/>
          <w:lang w:eastAsia="zh-CN"/>
        </w:rPr>
        <w:t>于</w:t>
      </w:r>
      <w:r>
        <w:rPr>
          <w:rFonts w:hint="eastAsia" w:ascii="宋体" w:hAnsi="宋体" w:eastAsia="宋体" w:cs="宋体"/>
          <w:color w:val="auto"/>
          <w:spacing w:val="-99"/>
          <w:sz w:val="21"/>
          <w:szCs w:val="21"/>
          <w:highlight w:val="none"/>
          <w:lang w:eastAsia="zh-CN"/>
        </w:rPr>
        <w:t xml:space="preserve"> </w:t>
      </w:r>
      <w:r>
        <w:rPr>
          <w:rFonts w:hint="eastAsia" w:ascii="宋体" w:hAnsi="宋体" w:eastAsia="宋体" w:cs="宋体"/>
          <w:color w:val="auto"/>
          <w:spacing w:val="6"/>
          <w:sz w:val="21"/>
          <w:szCs w:val="21"/>
          <w:highlight w:val="none"/>
          <w:u w:val="single"/>
          <w:lang w:eastAsia="zh-CN"/>
        </w:rPr>
        <w:t xml:space="preserve">      </w:t>
      </w:r>
      <w:r>
        <w:rPr>
          <w:rFonts w:hint="eastAsia" w:ascii="宋体" w:hAnsi="宋体" w:eastAsia="宋体" w:cs="宋体"/>
          <w:color w:val="auto"/>
          <w:spacing w:val="-86"/>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年</w:t>
      </w:r>
      <w:r>
        <w:rPr>
          <w:rFonts w:hint="eastAsia" w:ascii="宋体" w:hAnsi="宋体" w:eastAsia="宋体" w:cs="宋体"/>
          <w:color w:val="auto"/>
          <w:spacing w:val="-99"/>
          <w:sz w:val="21"/>
          <w:szCs w:val="21"/>
          <w:highlight w:val="none"/>
          <w:lang w:eastAsia="zh-CN"/>
        </w:rPr>
        <w:t xml:space="preserve"> </w:t>
      </w:r>
      <w:r>
        <w:rPr>
          <w:rFonts w:hint="eastAsia" w:ascii="宋体" w:hAnsi="宋体" w:eastAsia="宋体" w:cs="宋体"/>
          <w:color w:val="auto"/>
          <w:spacing w:val="7"/>
          <w:sz w:val="21"/>
          <w:szCs w:val="21"/>
          <w:highlight w:val="none"/>
          <w:u w:val="single"/>
          <w:lang w:eastAsia="zh-CN"/>
        </w:rPr>
        <w:t xml:space="preserve">     </w:t>
      </w:r>
      <w:r>
        <w:rPr>
          <w:rFonts w:hint="eastAsia" w:ascii="宋体" w:hAnsi="宋体" w:eastAsia="宋体" w:cs="宋体"/>
          <w:color w:val="auto"/>
          <w:spacing w:val="-86"/>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月</w:t>
      </w:r>
      <w:r>
        <w:rPr>
          <w:rFonts w:hint="eastAsia" w:ascii="宋体" w:hAnsi="宋体" w:eastAsia="宋体" w:cs="宋体"/>
          <w:color w:val="auto"/>
          <w:spacing w:val="-98"/>
          <w:sz w:val="21"/>
          <w:szCs w:val="21"/>
          <w:highlight w:val="none"/>
          <w:lang w:eastAsia="zh-CN"/>
        </w:rPr>
        <w:t xml:space="preserve"> </w:t>
      </w:r>
      <w:r>
        <w:rPr>
          <w:rFonts w:hint="eastAsia" w:ascii="宋体" w:hAnsi="宋体" w:eastAsia="宋体" w:cs="宋体"/>
          <w:color w:val="auto"/>
          <w:spacing w:val="6"/>
          <w:sz w:val="21"/>
          <w:szCs w:val="21"/>
          <w:highlight w:val="none"/>
          <w:u w:val="single"/>
          <w:lang w:eastAsia="zh-CN"/>
        </w:rPr>
        <w:t xml:space="preserve">    </w:t>
      </w:r>
      <w:r>
        <w:rPr>
          <w:rFonts w:hint="eastAsia" w:ascii="宋体" w:hAnsi="宋体" w:eastAsia="宋体" w:cs="宋体"/>
          <w:color w:val="auto"/>
          <w:spacing w:val="-52"/>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日，就质疑事项作出了答复/没有在法定期限内作出</w:t>
      </w:r>
      <w:r>
        <w:rPr>
          <w:rFonts w:hint="eastAsia" w:cs="宋体"/>
          <w:color w:val="auto"/>
          <w:spacing w:val="9"/>
          <w:sz w:val="21"/>
          <w:szCs w:val="21"/>
          <w:highlight w:val="none"/>
          <w:lang w:eastAsia="zh-CN"/>
        </w:rPr>
        <w:t>答</w:t>
      </w:r>
      <w:r>
        <w:rPr>
          <w:rFonts w:hint="eastAsia" w:ascii="宋体" w:hAnsi="宋体" w:eastAsia="宋体" w:cs="宋体"/>
          <w:color w:val="auto"/>
          <w:spacing w:val="-3"/>
          <w:sz w:val="21"/>
          <w:szCs w:val="21"/>
          <w:highlight w:val="none"/>
          <w:lang w:eastAsia="zh-CN"/>
        </w:rPr>
        <w:t>复。</w:t>
      </w:r>
    </w:p>
    <w:p w14:paraId="1CBA08E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四、投诉事项具体内容</w:t>
      </w:r>
    </w:p>
    <w:p w14:paraId="3949CD1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投诉事项</w:t>
      </w:r>
      <w:r>
        <w:rPr>
          <w:rFonts w:hint="eastAsia" w:ascii="宋体" w:hAnsi="宋体" w:eastAsia="宋体" w:cs="宋体"/>
          <w:color w:val="auto"/>
          <w:spacing w:val="-21"/>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 xml:space="preserve">            </w:t>
      </w:r>
    </w:p>
    <w:p w14:paraId="16C716F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事实依据：</w:t>
      </w:r>
      <w:r>
        <w:rPr>
          <w:rFonts w:hint="eastAsia" w:ascii="宋体" w:hAnsi="宋体" w:eastAsia="宋体" w:cs="宋体"/>
          <w:color w:val="auto"/>
          <w:spacing w:val="22"/>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p>
    <w:p w14:paraId="0893B481">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sectPr>
          <w:footerReference r:id="rId7" w:type="default"/>
          <w:pgSz w:w="11906" w:h="16839"/>
          <w:pgMar w:top="1431" w:right="1081" w:bottom="1362" w:left="1146" w:header="0" w:footer="1200" w:gutter="0"/>
          <w:cols w:space="720" w:num="1"/>
        </w:sectPr>
      </w:pPr>
    </w:p>
    <w:p w14:paraId="5866AE3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法律依据：</w:t>
      </w:r>
      <w:r>
        <w:rPr>
          <w:rFonts w:hint="eastAsia" w:ascii="宋体" w:hAnsi="宋体" w:eastAsia="宋体" w:cs="宋体"/>
          <w:color w:val="auto"/>
          <w:spacing w:val="21"/>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p>
    <w:p w14:paraId="48835C52">
      <w:pPr>
        <w:keepNext w:val="0"/>
        <w:keepLines w:val="0"/>
        <w:pageBreakBefore w:val="0"/>
        <w:widowControl/>
        <w:tabs>
          <w:tab w:val="left" w:pos="9039"/>
        </w:tabs>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eastAsia="zh-CN"/>
        </w:rPr>
        <w:tab/>
      </w:r>
    </w:p>
    <w:p w14:paraId="313E7D7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position w:val="14"/>
          <w:sz w:val="21"/>
          <w:szCs w:val="21"/>
          <w:highlight w:val="none"/>
          <w:lang w:eastAsia="zh-CN"/>
        </w:rPr>
        <w:t>投诉事项</w:t>
      </w:r>
      <w:r>
        <w:rPr>
          <w:rFonts w:hint="eastAsia" w:ascii="宋体" w:hAnsi="宋体" w:eastAsia="宋体" w:cs="宋体"/>
          <w:color w:val="auto"/>
          <w:spacing w:val="-34"/>
          <w:position w:val="14"/>
          <w:sz w:val="21"/>
          <w:szCs w:val="21"/>
          <w:highlight w:val="none"/>
          <w:lang w:eastAsia="zh-CN"/>
        </w:rPr>
        <w:t xml:space="preserve"> </w:t>
      </w:r>
      <w:r>
        <w:rPr>
          <w:rFonts w:hint="eastAsia" w:ascii="宋体" w:hAnsi="宋体" w:eastAsia="宋体" w:cs="宋体"/>
          <w:color w:val="auto"/>
          <w:spacing w:val="5"/>
          <w:position w:val="14"/>
          <w:sz w:val="21"/>
          <w:szCs w:val="21"/>
          <w:highlight w:val="none"/>
          <w:lang w:eastAsia="zh-CN"/>
        </w:rPr>
        <w:t>2</w:t>
      </w:r>
    </w:p>
    <w:p w14:paraId="4737483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1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2"/>
          <w:sz w:val="21"/>
          <w:szCs w:val="21"/>
          <w:highlight w:val="none"/>
          <w:lang w:eastAsia="zh-CN"/>
        </w:rPr>
        <w:t>……</w:t>
      </w:r>
    </w:p>
    <w:p w14:paraId="5861B68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五、与投诉事项相关的投诉请求：</w:t>
      </w:r>
    </w:p>
    <w:p w14:paraId="194A85D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请求：</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eastAsia="zh-CN"/>
        </w:rPr>
        <w:t xml:space="preserve">                 </w:t>
      </w:r>
    </w:p>
    <w:p w14:paraId="31205015">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p>
    <w:p w14:paraId="66E717E4">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p>
    <w:p w14:paraId="04EAE85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签字（签章</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公章：</w:t>
      </w:r>
    </w:p>
    <w:p w14:paraId="484D7025">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p>
    <w:p w14:paraId="0D292FFD">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p>
    <w:p w14:paraId="18609D7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38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日期：</w:t>
      </w:r>
    </w:p>
    <w:p w14:paraId="2A993217">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p>
    <w:p w14:paraId="638C21C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说明：</w:t>
      </w:r>
    </w:p>
    <w:p w14:paraId="186B719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1.投诉人提起投诉时，应当提交投诉书和必要的证明材</w:t>
      </w:r>
      <w:r>
        <w:rPr>
          <w:rFonts w:hint="eastAsia" w:ascii="宋体" w:hAnsi="宋体" w:eastAsia="宋体" w:cs="宋体"/>
          <w:color w:val="auto"/>
          <w:spacing w:val="10"/>
          <w:sz w:val="21"/>
          <w:szCs w:val="21"/>
          <w:highlight w:val="none"/>
          <w:lang w:eastAsia="zh-CN"/>
        </w:rPr>
        <w:t>料，并按照被投诉人和与投诉事项有关的供应</w:t>
      </w:r>
      <w:r>
        <w:rPr>
          <w:rFonts w:hint="eastAsia" w:ascii="宋体" w:hAnsi="宋体" w:eastAsia="宋体" w:cs="宋体"/>
          <w:color w:val="auto"/>
          <w:spacing w:val="8"/>
          <w:sz w:val="21"/>
          <w:szCs w:val="21"/>
          <w:highlight w:val="none"/>
          <w:lang w:eastAsia="zh-CN"/>
        </w:rPr>
        <w:t>商数量提供投诉书副本。</w:t>
      </w:r>
    </w:p>
    <w:p w14:paraId="3F5728D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2.投诉人若委托代理人进行投诉的，投诉书应按照要求列明“授权代表”的有关内容，并在附件中提</w:t>
      </w:r>
      <w:r>
        <w:rPr>
          <w:rFonts w:hint="eastAsia" w:ascii="宋体" w:hAnsi="宋体" w:eastAsia="宋体" w:cs="宋体"/>
          <w:color w:val="auto"/>
          <w:spacing w:val="9"/>
          <w:sz w:val="21"/>
          <w:szCs w:val="21"/>
          <w:highlight w:val="none"/>
          <w:lang w:eastAsia="zh-CN"/>
        </w:rPr>
        <w:t>交由投诉人签署的授权委托书。授权委托书应当载明代理人的姓名或者</w:t>
      </w:r>
      <w:r>
        <w:rPr>
          <w:rFonts w:hint="eastAsia" w:ascii="宋体" w:hAnsi="宋体" w:eastAsia="宋体" w:cs="宋体"/>
          <w:color w:val="auto"/>
          <w:spacing w:val="8"/>
          <w:sz w:val="21"/>
          <w:szCs w:val="21"/>
          <w:highlight w:val="none"/>
          <w:lang w:eastAsia="zh-CN"/>
        </w:rPr>
        <w:t>名称、代理事项、具体权限、期限</w:t>
      </w:r>
      <w:r>
        <w:rPr>
          <w:rFonts w:hint="eastAsia" w:ascii="宋体" w:hAnsi="宋体" w:eastAsia="宋体" w:cs="宋体"/>
          <w:color w:val="auto"/>
          <w:spacing w:val="7"/>
          <w:sz w:val="21"/>
          <w:szCs w:val="21"/>
          <w:highlight w:val="none"/>
          <w:lang w:eastAsia="zh-CN"/>
        </w:rPr>
        <w:t>和相关事项。</w:t>
      </w:r>
    </w:p>
    <w:p w14:paraId="2C4F46A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3.投诉人若对项目的某一分包进行投诉，投</w:t>
      </w:r>
      <w:r>
        <w:rPr>
          <w:rFonts w:hint="eastAsia" w:ascii="宋体" w:hAnsi="宋体" w:eastAsia="宋体" w:cs="宋体"/>
          <w:color w:val="auto"/>
          <w:spacing w:val="9"/>
          <w:sz w:val="21"/>
          <w:szCs w:val="21"/>
          <w:highlight w:val="none"/>
          <w:lang w:eastAsia="zh-CN"/>
        </w:rPr>
        <w:t>诉书应列明具体分包号。</w:t>
      </w:r>
    </w:p>
    <w:p w14:paraId="7F2A4D8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position w:val="10"/>
          <w:sz w:val="21"/>
          <w:szCs w:val="21"/>
          <w:highlight w:val="none"/>
          <w:lang w:eastAsia="zh-CN"/>
        </w:rPr>
        <w:t>4.投诉书应简要列明质疑事项，质疑函、质疑答复等作为附</w:t>
      </w:r>
      <w:r>
        <w:rPr>
          <w:rFonts w:hint="eastAsia" w:ascii="宋体" w:hAnsi="宋体" w:eastAsia="宋体" w:cs="宋体"/>
          <w:color w:val="auto"/>
          <w:spacing w:val="9"/>
          <w:position w:val="10"/>
          <w:sz w:val="21"/>
          <w:szCs w:val="21"/>
          <w:highlight w:val="none"/>
          <w:lang w:eastAsia="zh-CN"/>
        </w:rPr>
        <w:t>件材料提供。</w:t>
      </w:r>
    </w:p>
    <w:p w14:paraId="2A86EBE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5.投诉书的投诉事项应具体、明确，并有必要的</w:t>
      </w:r>
      <w:r>
        <w:rPr>
          <w:rFonts w:hint="eastAsia" w:ascii="宋体" w:hAnsi="宋体" w:eastAsia="宋体" w:cs="宋体"/>
          <w:color w:val="auto"/>
          <w:spacing w:val="9"/>
          <w:sz w:val="21"/>
          <w:szCs w:val="21"/>
          <w:highlight w:val="none"/>
          <w:lang w:eastAsia="zh-CN"/>
        </w:rPr>
        <w:t>事实依据和法律依据。</w:t>
      </w:r>
    </w:p>
    <w:p w14:paraId="299C3C2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6.投诉书的投诉请求应与投诉事项相关。</w:t>
      </w:r>
    </w:p>
    <w:p w14:paraId="19F9B78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7.投诉人为自然人的，投诉书应当由本人签字；投诉人为法人或者其他组织的</w:t>
      </w:r>
      <w:r>
        <w:rPr>
          <w:rFonts w:hint="eastAsia" w:ascii="宋体" w:hAnsi="宋体" w:eastAsia="宋体" w:cs="宋体"/>
          <w:color w:val="auto"/>
          <w:spacing w:val="10"/>
          <w:sz w:val="21"/>
          <w:szCs w:val="21"/>
          <w:highlight w:val="none"/>
          <w:lang w:eastAsia="zh-CN"/>
        </w:rPr>
        <w:t>，投诉书应当由法定代表人、主要负责人，或者其授权代表签字或者盖章，并加盖公章。</w:t>
      </w:r>
    </w:p>
    <w:p w14:paraId="5291AA95">
      <w:pPr>
        <w:keepNext w:val="0"/>
        <w:keepLines w:val="0"/>
        <w:pageBreakBefore w:val="0"/>
        <w:widowControl/>
        <w:kinsoku/>
        <w:wordWrap/>
        <w:overflowPunct/>
        <w:topLinePunct w:val="0"/>
        <w:autoSpaceDE w:val="0"/>
        <w:autoSpaceDN w:val="0"/>
        <w:bidi w:val="0"/>
        <w:adjustRightInd w:val="0"/>
        <w:snapToGrid w:val="0"/>
        <w:spacing w:line="271" w:lineRule="auto"/>
        <w:textAlignment w:val="baseline"/>
        <w:rPr>
          <w:color w:val="auto"/>
          <w:highlight w:val="none"/>
          <w:lang w:eastAsia="zh-CN"/>
        </w:rPr>
        <w:sectPr>
          <w:footerReference r:id="rId8" w:type="default"/>
          <w:pgSz w:w="11906" w:h="16839"/>
          <w:pgMar w:top="1431" w:right="1137" w:bottom="1362" w:left="1143" w:header="0" w:footer="1200" w:gutter="0"/>
          <w:cols w:space="720" w:num="1"/>
        </w:sectPr>
      </w:pPr>
    </w:p>
    <w:p w14:paraId="46BABAE9">
      <w:pPr>
        <w:pStyle w:val="8"/>
        <w:keepNext w:val="0"/>
        <w:keepLines w:val="0"/>
        <w:pageBreakBefore w:val="0"/>
        <w:widowControl/>
        <w:kinsoku/>
        <w:wordWrap/>
        <w:overflowPunct/>
        <w:topLinePunct w:val="0"/>
        <w:autoSpaceDE w:val="0"/>
        <w:autoSpaceDN w:val="0"/>
        <w:bidi w:val="0"/>
        <w:adjustRightInd w:val="0"/>
        <w:snapToGrid w:val="0"/>
        <w:spacing w:before="191" w:line="219" w:lineRule="auto"/>
        <w:ind w:left="9"/>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8"/>
          <w:sz w:val="28"/>
          <w:szCs w:val="28"/>
          <w:highlight w:val="none"/>
          <w:lang w:eastAsia="zh-CN"/>
        </w:rPr>
        <w:t>附表</w:t>
      </w:r>
      <w:r>
        <w:rPr>
          <w:rFonts w:hint="eastAsia" w:ascii="宋体" w:hAnsi="宋体" w:eastAsia="宋体" w:cs="宋体"/>
          <w:color w:val="auto"/>
          <w:spacing w:val="-54"/>
          <w:sz w:val="28"/>
          <w:szCs w:val="28"/>
          <w:highlight w:val="none"/>
          <w:lang w:eastAsia="zh-CN"/>
        </w:rPr>
        <w:t xml:space="preserve"> </w:t>
      </w:r>
      <w:r>
        <w:rPr>
          <w:rFonts w:hint="eastAsia" w:ascii="宋体" w:hAnsi="宋体" w:eastAsia="宋体" w:cs="宋体"/>
          <w:b/>
          <w:bCs/>
          <w:color w:val="auto"/>
          <w:spacing w:val="-8"/>
          <w:sz w:val="28"/>
          <w:szCs w:val="28"/>
          <w:highlight w:val="none"/>
          <w:lang w:eastAsia="zh-CN"/>
        </w:rPr>
        <w:t>3:</w:t>
      </w:r>
    </w:p>
    <w:p w14:paraId="2D3A23E2">
      <w:pPr>
        <w:pStyle w:val="8"/>
        <w:keepNext w:val="0"/>
        <w:keepLines w:val="0"/>
        <w:pageBreakBefore w:val="0"/>
        <w:widowControl/>
        <w:kinsoku/>
        <w:wordWrap/>
        <w:overflowPunct/>
        <w:topLinePunct w:val="0"/>
        <w:autoSpaceDE w:val="0"/>
        <w:autoSpaceDN w:val="0"/>
        <w:bidi w:val="0"/>
        <w:adjustRightInd w:val="0"/>
        <w:snapToGrid w:val="0"/>
        <w:spacing w:before="145" w:line="223" w:lineRule="auto"/>
        <w:ind w:left="2243"/>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9"/>
          <w:sz w:val="28"/>
          <w:szCs w:val="28"/>
          <w:highlight w:val="none"/>
          <w:lang w:eastAsia="zh-CN"/>
        </w:rPr>
        <w:t>政府采购项目合同验收报告（格式）</w:t>
      </w:r>
    </w:p>
    <w:p w14:paraId="1A590AD2">
      <w:pPr>
        <w:keepNext w:val="0"/>
        <w:keepLines w:val="0"/>
        <w:pageBreakBefore w:val="0"/>
        <w:widowControl/>
        <w:kinsoku/>
        <w:wordWrap/>
        <w:overflowPunct/>
        <w:topLinePunct w:val="0"/>
        <w:autoSpaceDE w:val="0"/>
        <w:autoSpaceDN w:val="0"/>
        <w:bidi w:val="0"/>
        <w:adjustRightInd w:val="0"/>
        <w:snapToGrid w:val="0"/>
        <w:spacing w:line="243" w:lineRule="auto"/>
        <w:textAlignment w:val="baseline"/>
        <w:rPr>
          <w:color w:val="auto"/>
          <w:highlight w:val="none"/>
          <w:lang w:eastAsia="zh-CN"/>
        </w:rPr>
      </w:pPr>
    </w:p>
    <w:p w14:paraId="536D818E">
      <w:pPr>
        <w:keepNext w:val="0"/>
        <w:keepLines w:val="0"/>
        <w:pageBreakBefore w:val="0"/>
        <w:widowControl/>
        <w:kinsoku/>
        <w:wordWrap/>
        <w:overflowPunct/>
        <w:topLinePunct w:val="0"/>
        <w:autoSpaceDE w:val="0"/>
        <w:autoSpaceDN w:val="0"/>
        <w:bidi w:val="0"/>
        <w:adjustRightInd w:val="0"/>
        <w:snapToGrid w:val="0"/>
        <w:spacing w:before="65" w:line="229" w:lineRule="auto"/>
        <w:ind w:left="420" w:leftChars="20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lang w:eastAsia="zh-CN"/>
        </w:rPr>
        <w:t>根据政府采购项目（</w:t>
      </w:r>
      <w:r>
        <w:rPr>
          <w:rFonts w:hint="eastAsia" w:ascii="宋体" w:hAnsi="宋体" w:eastAsia="宋体" w:cs="宋体"/>
          <w:color w:val="auto"/>
          <w:spacing w:val="7"/>
          <w:sz w:val="21"/>
          <w:szCs w:val="21"/>
          <w:highlight w:val="none"/>
          <w:u w:val="single"/>
          <w:lang w:eastAsia="zh-CN"/>
        </w:rPr>
        <w:t>采购合同编号</w:t>
      </w:r>
      <w:r>
        <w:rPr>
          <w:rFonts w:hint="eastAsia" w:ascii="宋体" w:hAnsi="宋体" w:eastAsia="宋体" w:cs="宋体"/>
          <w:color w:val="auto"/>
          <w:spacing w:val="2"/>
          <w:sz w:val="21"/>
          <w:szCs w:val="21"/>
          <w:highlight w:val="none"/>
          <w:u w:val="single"/>
          <w:lang w:eastAsia="zh-CN"/>
        </w:rPr>
        <w:t>：</w:t>
      </w:r>
      <w:r>
        <w:rPr>
          <w:rFonts w:hint="eastAsia" w:ascii="宋体" w:hAnsi="宋体" w:eastAsia="宋体" w:cs="宋体"/>
          <w:color w:val="auto"/>
          <w:spacing w:val="17"/>
          <w:sz w:val="21"/>
          <w:szCs w:val="21"/>
          <w:highlight w:val="none"/>
          <w:u w:val="single"/>
          <w:lang w:eastAsia="zh-CN"/>
        </w:rPr>
        <w:t xml:space="preserve"> </w:t>
      </w:r>
      <w:r>
        <w:rPr>
          <w:rFonts w:hint="eastAsia" w:ascii="宋体" w:hAnsi="宋体" w:eastAsia="宋体" w:cs="宋体"/>
          <w:color w:val="auto"/>
          <w:spacing w:val="-70"/>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7"/>
          <w:sz w:val="21"/>
          <w:szCs w:val="21"/>
          <w:highlight w:val="none"/>
          <w:lang w:eastAsia="zh-CN"/>
        </w:rPr>
        <w:t>的约定，我单位对（</w:t>
      </w:r>
      <w:r>
        <w:rPr>
          <w:rFonts w:hint="eastAsia" w:ascii="宋体" w:hAnsi="宋体" w:eastAsia="宋体" w:cs="宋体"/>
          <w:color w:val="auto"/>
          <w:spacing w:val="53"/>
          <w:sz w:val="21"/>
          <w:szCs w:val="21"/>
          <w:highlight w:val="none"/>
          <w:u w:val="single"/>
          <w:lang w:eastAsia="zh-CN"/>
        </w:rPr>
        <w:t xml:space="preserve"> </w:t>
      </w:r>
      <w:r>
        <w:rPr>
          <w:rFonts w:hint="eastAsia" w:ascii="宋体" w:hAnsi="宋体" w:eastAsia="宋体" w:cs="宋体"/>
          <w:color w:val="auto"/>
          <w:spacing w:val="7"/>
          <w:sz w:val="21"/>
          <w:szCs w:val="21"/>
          <w:highlight w:val="none"/>
          <w:u w:val="single"/>
          <w:lang w:eastAsia="zh-CN"/>
        </w:rPr>
        <w:t>项目名称</w:t>
      </w:r>
      <w:r>
        <w:rPr>
          <w:rFonts w:hint="eastAsia" w:ascii="宋体" w:hAnsi="宋体" w:eastAsia="宋体" w:cs="宋体"/>
          <w:color w:val="auto"/>
          <w:spacing w:val="38"/>
          <w:sz w:val="21"/>
          <w:szCs w:val="21"/>
          <w:highlight w:val="none"/>
          <w:u w:val="single"/>
          <w:lang w:eastAsia="zh-CN"/>
        </w:rPr>
        <w:t xml:space="preserve"> </w:t>
      </w:r>
      <w:r>
        <w:rPr>
          <w:rFonts w:hint="eastAsia" w:ascii="宋体" w:hAnsi="宋体" w:eastAsia="宋体" w:cs="宋体"/>
          <w:color w:val="auto"/>
          <w:spacing w:val="7"/>
          <w:sz w:val="21"/>
          <w:szCs w:val="21"/>
          <w:highlight w:val="none"/>
          <w:lang w:eastAsia="zh-CN"/>
        </w:rPr>
        <w:t>）政府采购项目中</w:t>
      </w:r>
      <w:r>
        <w:rPr>
          <w:rFonts w:hint="eastAsia" w:ascii="宋体" w:hAnsi="宋体" w:eastAsia="宋体" w:cs="宋体"/>
          <w:color w:val="auto"/>
          <w:spacing w:val="6"/>
          <w:sz w:val="21"/>
          <w:szCs w:val="21"/>
          <w:highlight w:val="none"/>
          <w:lang w:eastAsia="zh-CN"/>
        </w:rPr>
        <w:t>标（或成交）供应商</w:t>
      </w:r>
      <w:r>
        <w:rPr>
          <w:rFonts w:hint="eastAsia" w:ascii="宋体" w:hAnsi="宋体" w:eastAsia="宋体" w:cs="宋体"/>
          <w:color w:val="auto"/>
          <w:spacing w:val="6"/>
          <w:sz w:val="21"/>
          <w:szCs w:val="21"/>
          <w:highlight w:val="none"/>
          <w:u w:val="single"/>
          <w:lang w:eastAsia="zh-CN"/>
        </w:rPr>
        <w:t>（</w:t>
      </w:r>
      <w:r>
        <w:rPr>
          <w:rFonts w:hint="eastAsia" w:ascii="宋体" w:hAnsi="宋体" w:eastAsia="宋体" w:cs="宋体"/>
          <w:color w:val="auto"/>
          <w:spacing w:val="72"/>
          <w:sz w:val="21"/>
          <w:szCs w:val="21"/>
          <w:highlight w:val="none"/>
          <w:u w:val="single"/>
          <w:lang w:eastAsia="zh-CN"/>
        </w:rPr>
        <w:t xml:space="preserve"> </w:t>
      </w:r>
      <w:r>
        <w:rPr>
          <w:rFonts w:hint="eastAsia" w:ascii="宋体" w:hAnsi="宋体" w:eastAsia="宋体" w:cs="宋体"/>
          <w:color w:val="auto"/>
          <w:spacing w:val="6"/>
          <w:sz w:val="21"/>
          <w:szCs w:val="21"/>
          <w:highlight w:val="none"/>
          <w:u w:val="single"/>
          <w:lang w:eastAsia="zh-CN"/>
        </w:rPr>
        <w:t>公司名称</w:t>
      </w:r>
      <w:r>
        <w:rPr>
          <w:rFonts w:hint="eastAsia" w:ascii="宋体" w:hAnsi="宋体" w:eastAsia="宋体" w:cs="宋体"/>
          <w:color w:val="auto"/>
          <w:spacing w:val="38"/>
          <w:sz w:val="21"/>
          <w:szCs w:val="21"/>
          <w:highlight w:val="none"/>
          <w:u w:val="single"/>
          <w:lang w:eastAsia="zh-CN"/>
        </w:rPr>
        <w:t xml:space="preserve"> </w:t>
      </w:r>
      <w:r>
        <w:rPr>
          <w:rFonts w:hint="eastAsia" w:ascii="宋体" w:hAnsi="宋体" w:eastAsia="宋体" w:cs="宋体"/>
          <w:color w:val="auto"/>
          <w:spacing w:val="6"/>
          <w:sz w:val="21"/>
          <w:szCs w:val="21"/>
          <w:highlight w:val="none"/>
          <w:u w:val="single"/>
          <w:lang w:eastAsia="zh-CN"/>
        </w:rPr>
        <w:t xml:space="preserve">） </w:t>
      </w:r>
      <w:r>
        <w:rPr>
          <w:rFonts w:hint="eastAsia" w:ascii="宋体" w:hAnsi="宋体" w:eastAsia="宋体" w:cs="宋体"/>
          <w:color w:val="auto"/>
          <w:spacing w:val="-84"/>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提供的货物（或工程、服务）进行了验收，验收情况如下：</w:t>
      </w:r>
    </w:p>
    <w:tbl>
      <w:tblPr>
        <w:tblStyle w:val="25"/>
        <w:tblW w:w="8449"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7"/>
        <w:gridCol w:w="797"/>
        <w:gridCol w:w="2100"/>
        <w:gridCol w:w="178"/>
        <w:gridCol w:w="684"/>
        <w:gridCol w:w="1435"/>
      </w:tblGrid>
      <w:tr w14:paraId="4FD8C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2"/>
          </w:tcPr>
          <w:p w14:paraId="3D5B0725">
            <w:pPr>
              <w:pStyle w:val="26"/>
              <w:keepNext w:val="0"/>
              <w:keepLines w:val="0"/>
              <w:pageBreakBefore w:val="0"/>
              <w:widowControl/>
              <w:kinsoku/>
              <w:wordWrap/>
              <w:overflowPunct/>
              <w:topLinePunct w:val="0"/>
              <w:autoSpaceDE w:val="0"/>
              <w:autoSpaceDN w:val="0"/>
              <w:bidi w:val="0"/>
              <w:adjustRightInd w:val="0"/>
              <w:snapToGrid w:val="0"/>
              <w:spacing w:before="172" w:line="228" w:lineRule="auto"/>
              <w:ind w:left="110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验收方式：</w:t>
            </w:r>
          </w:p>
        </w:tc>
        <w:tc>
          <w:tcPr>
            <w:tcW w:w="5194" w:type="dxa"/>
            <w:gridSpan w:val="5"/>
          </w:tcPr>
          <w:p w14:paraId="7798B340">
            <w:pPr>
              <w:pStyle w:val="26"/>
              <w:keepNext w:val="0"/>
              <w:keepLines w:val="0"/>
              <w:pageBreakBefore w:val="0"/>
              <w:widowControl/>
              <w:kinsoku/>
              <w:wordWrap/>
              <w:overflowPunct/>
              <w:topLinePunct w:val="0"/>
              <w:autoSpaceDE w:val="0"/>
              <w:autoSpaceDN w:val="0"/>
              <w:bidi w:val="0"/>
              <w:adjustRightInd w:val="0"/>
              <w:snapToGrid w:val="0"/>
              <w:spacing w:before="172" w:line="196" w:lineRule="auto"/>
              <w:ind w:left="1823"/>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5"/>
                <w:sz w:val="21"/>
                <w:szCs w:val="21"/>
                <w:highlight w:val="none"/>
                <w:lang w:eastAsia="zh-CN"/>
              </w:rPr>
              <w:t>口</w:t>
            </w:r>
            <w:r>
              <w:rPr>
                <w:rFonts w:hint="eastAsia" w:ascii="宋体" w:hAnsi="宋体" w:eastAsia="宋体" w:cs="宋体"/>
                <w:color w:val="auto"/>
                <w:spacing w:val="-13"/>
                <w:sz w:val="21"/>
                <w:szCs w:val="21"/>
                <w:highlight w:val="none"/>
                <w:lang w:eastAsia="zh-CN"/>
              </w:rPr>
              <w:t xml:space="preserve"> </w:t>
            </w:r>
            <w:r>
              <w:rPr>
                <w:rFonts w:hint="eastAsia" w:ascii="宋体" w:hAnsi="宋体" w:eastAsia="宋体" w:cs="宋体"/>
                <w:color w:val="auto"/>
                <w:spacing w:val="-15"/>
                <w:sz w:val="21"/>
                <w:szCs w:val="21"/>
                <w:highlight w:val="none"/>
                <w:lang w:eastAsia="zh-CN"/>
              </w:rPr>
              <w:t>自行验收</w:t>
            </w:r>
            <w:r>
              <w:rPr>
                <w:rFonts w:hint="eastAsia" w:ascii="宋体" w:hAnsi="宋体" w:eastAsia="宋体" w:cs="宋体"/>
                <w:color w:val="auto"/>
                <w:spacing w:val="23"/>
                <w:sz w:val="21"/>
                <w:szCs w:val="21"/>
                <w:highlight w:val="none"/>
                <w:lang w:eastAsia="zh-CN"/>
              </w:rPr>
              <w:t xml:space="preserve"> </w:t>
            </w:r>
            <w:r>
              <w:rPr>
                <w:rFonts w:hint="eastAsia" w:ascii="宋体" w:hAnsi="宋体" w:eastAsia="宋体" w:cs="宋体"/>
                <w:color w:val="auto"/>
                <w:spacing w:val="-15"/>
                <w:sz w:val="21"/>
                <w:szCs w:val="21"/>
                <w:highlight w:val="none"/>
                <w:lang w:eastAsia="zh-CN"/>
              </w:rPr>
              <w:t>口委托验收</w:t>
            </w:r>
          </w:p>
        </w:tc>
      </w:tr>
      <w:tr w14:paraId="018D9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tcPr>
          <w:p w14:paraId="60506F86">
            <w:pPr>
              <w:pStyle w:val="26"/>
              <w:keepNext w:val="0"/>
              <w:keepLines w:val="0"/>
              <w:pageBreakBefore w:val="0"/>
              <w:widowControl/>
              <w:kinsoku/>
              <w:wordWrap/>
              <w:overflowPunct/>
              <w:topLinePunct w:val="0"/>
              <w:autoSpaceDE w:val="0"/>
              <w:autoSpaceDN w:val="0"/>
              <w:bidi w:val="0"/>
              <w:adjustRightInd w:val="0"/>
              <w:snapToGrid w:val="0"/>
              <w:spacing w:before="234" w:line="229" w:lineRule="auto"/>
              <w:ind w:left="45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1917" w:type="dxa"/>
          </w:tcPr>
          <w:p w14:paraId="01FF54F3">
            <w:pPr>
              <w:pStyle w:val="26"/>
              <w:keepNext w:val="0"/>
              <w:keepLines w:val="0"/>
              <w:pageBreakBefore w:val="0"/>
              <w:widowControl/>
              <w:kinsoku/>
              <w:wordWrap/>
              <w:overflowPunct/>
              <w:topLinePunct w:val="0"/>
              <w:autoSpaceDE w:val="0"/>
              <w:autoSpaceDN w:val="0"/>
              <w:bidi w:val="0"/>
              <w:adjustRightInd w:val="0"/>
              <w:snapToGrid w:val="0"/>
              <w:spacing w:before="234" w:line="230" w:lineRule="auto"/>
              <w:ind w:left="698"/>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称</w:t>
            </w:r>
          </w:p>
        </w:tc>
        <w:tc>
          <w:tcPr>
            <w:tcW w:w="2897" w:type="dxa"/>
            <w:gridSpan w:val="2"/>
          </w:tcPr>
          <w:p w14:paraId="22536680">
            <w:pPr>
              <w:pStyle w:val="26"/>
              <w:keepNext w:val="0"/>
              <w:keepLines w:val="0"/>
              <w:pageBreakBefore w:val="0"/>
              <w:widowControl/>
              <w:kinsoku/>
              <w:wordWrap/>
              <w:overflowPunct/>
              <w:topLinePunct w:val="0"/>
              <w:autoSpaceDE w:val="0"/>
              <w:autoSpaceDN w:val="0"/>
              <w:bidi w:val="0"/>
              <w:adjustRightInd w:val="0"/>
              <w:snapToGrid w:val="0"/>
              <w:spacing w:before="75" w:line="227" w:lineRule="auto"/>
              <w:ind w:left="91"/>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货物型号规格、标准及配置等</w:t>
            </w:r>
            <w:r>
              <w:rPr>
                <w:rFonts w:hint="eastAsia" w:ascii="宋体" w:hAnsi="宋体" w:eastAsia="宋体" w:cs="宋体"/>
                <w:color w:val="auto"/>
                <w:spacing w:val="7"/>
                <w:sz w:val="21"/>
                <w:szCs w:val="21"/>
                <w:highlight w:val="none"/>
                <w:lang w:eastAsia="zh-CN"/>
              </w:rPr>
              <w:t>（或服务内容、标准）</w:t>
            </w:r>
          </w:p>
        </w:tc>
        <w:tc>
          <w:tcPr>
            <w:tcW w:w="862" w:type="dxa"/>
            <w:gridSpan w:val="2"/>
          </w:tcPr>
          <w:p w14:paraId="7789BAFB">
            <w:pPr>
              <w:pStyle w:val="26"/>
              <w:keepNext w:val="0"/>
              <w:keepLines w:val="0"/>
              <w:pageBreakBefore w:val="0"/>
              <w:widowControl/>
              <w:kinsoku/>
              <w:wordWrap/>
              <w:overflowPunct/>
              <w:topLinePunct w:val="0"/>
              <w:autoSpaceDE w:val="0"/>
              <w:autoSpaceDN w:val="0"/>
              <w:bidi w:val="0"/>
              <w:adjustRightInd w:val="0"/>
              <w:snapToGrid w:val="0"/>
              <w:spacing w:before="234" w:line="228" w:lineRule="auto"/>
              <w:ind w:left="2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1435" w:type="dxa"/>
          </w:tcPr>
          <w:p w14:paraId="109317E8">
            <w:pPr>
              <w:pStyle w:val="26"/>
              <w:keepNext w:val="0"/>
              <w:keepLines w:val="0"/>
              <w:pageBreakBefore w:val="0"/>
              <w:widowControl/>
              <w:kinsoku/>
              <w:wordWrap/>
              <w:overflowPunct/>
              <w:topLinePunct w:val="0"/>
              <w:autoSpaceDE w:val="0"/>
              <w:autoSpaceDN w:val="0"/>
              <w:bidi w:val="0"/>
              <w:adjustRightInd w:val="0"/>
              <w:snapToGrid w:val="0"/>
              <w:spacing w:before="234" w:line="228" w:lineRule="auto"/>
              <w:ind w:left="459"/>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z w:val="21"/>
                <w:szCs w:val="21"/>
                <w:highlight w:val="none"/>
              </w:rPr>
              <w:t>额</w:t>
            </w:r>
          </w:p>
        </w:tc>
      </w:tr>
      <w:tr w14:paraId="15037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tcPr>
          <w:p w14:paraId="1A5A893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917" w:type="dxa"/>
          </w:tcPr>
          <w:p w14:paraId="583742B7">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897" w:type="dxa"/>
            <w:gridSpan w:val="2"/>
          </w:tcPr>
          <w:p w14:paraId="398ECF0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862" w:type="dxa"/>
            <w:gridSpan w:val="2"/>
          </w:tcPr>
          <w:p w14:paraId="0E244B4B">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435" w:type="dxa"/>
          </w:tcPr>
          <w:p w14:paraId="4994359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14:paraId="7C0DB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tcPr>
          <w:p w14:paraId="31B4AFED">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917" w:type="dxa"/>
          </w:tcPr>
          <w:p w14:paraId="0129F4B0">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897" w:type="dxa"/>
            <w:gridSpan w:val="2"/>
          </w:tcPr>
          <w:p w14:paraId="217C4EE9">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862" w:type="dxa"/>
            <w:gridSpan w:val="2"/>
          </w:tcPr>
          <w:p w14:paraId="4C75872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435" w:type="dxa"/>
          </w:tcPr>
          <w:p w14:paraId="3C18EC03">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14:paraId="026C1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38" w:type="dxa"/>
          </w:tcPr>
          <w:p w14:paraId="6536B4F3">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917" w:type="dxa"/>
          </w:tcPr>
          <w:p w14:paraId="573B6E0C">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897" w:type="dxa"/>
            <w:gridSpan w:val="2"/>
          </w:tcPr>
          <w:p w14:paraId="5100C68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862" w:type="dxa"/>
            <w:gridSpan w:val="2"/>
          </w:tcPr>
          <w:p w14:paraId="3C79EE55">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435" w:type="dxa"/>
          </w:tcPr>
          <w:p w14:paraId="269DF9EB">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14:paraId="610D8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4"/>
          </w:tcPr>
          <w:p w14:paraId="5DF958A9">
            <w:pPr>
              <w:pStyle w:val="26"/>
              <w:keepNext w:val="0"/>
              <w:keepLines w:val="0"/>
              <w:pageBreakBefore w:val="0"/>
              <w:widowControl/>
              <w:kinsoku/>
              <w:wordWrap/>
              <w:overflowPunct/>
              <w:topLinePunct w:val="0"/>
              <w:autoSpaceDE w:val="0"/>
              <w:autoSpaceDN w:val="0"/>
              <w:bidi w:val="0"/>
              <w:adjustRightInd w:val="0"/>
              <w:snapToGrid w:val="0"/>
              <w:spacing w:before="161" w:line="229" w:lineRule="auto"/>
              <w:ind w:left="2821"/>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z w:val="21"/>
                <w:szCs w:val="21"/>
                <w:highlight w:val="none"/>
              </w:rPr>
              <w:t>计</w:t>
            </w:r>
          </w:p>
        </w:tc>
        <w:tc>
          <w:tcPr>
            <w:tcW w:w="862" w:type="dxa"/>
            <w:gridSpan w:val="2"/>
          </w:tcPr>
          <w:p w14:paraId="00E360CB">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435" w:type="dxa"/>
          </w:tcPr>
          <w:p w14:paraId="7F407629">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14:paraId="203E0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7"/>
          </w:tcPr>
          <w:p w14:paraId="09D04713">
            <w:pPr>
              <w:pStyle w:val="26"/>
              <w:keepNext w:val="0"/>
              <w:keepLines w:val="0"/>
              <w:pageBreakBefore w:val="0"/>
              <w:widowControl/>
              <w:kinsoku/>
              <w:wordWrap/>
              <w:overflowPunct/>
              <w:topLinePunct w:val="0"/>
              <w:autoSpaceDE w:val="0"/>
              <w:autoSpaceDN w:val="0"/>
              <w:bidi w:val="0"/>
              <w:adjustRightInd w:val="0"/>
              <w:snapToGrid w:val="0"/>
              <w:spacing w:before="238" w:line="228" w:lineRule="auto"/>
              <w:ind w:left="1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合计大写金额：</w:t>
            </w:r>
          </w:p>
        </w:tc>
      </w:tr>
      <w:tr w14:paraId="358B6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tcPr>
          <w:p w14:paraId="4864B8A9">
            <w:pPr>
              <w:pStyle w:val="26"/>
              <w:keepNext w:val="0"/>
              <w:keepLines w:val="0"/>
              <w:pageBreakBefore w:val="0"/>
              <w:widowControl/>
              <w:kinsoku/>
              <w:wordWrap/>
              <w:overflowPunct/>
              <w:topLinePunct w:val="0"/>
              <w:autoSpaceDE w:val="0"/>
              <w:autoSpaceDN w:val="0"/>
              <w:bidi w:val="0"/>
              <w:adjustRightInd w:val="0"/>
              <w:snapToGrid w:val="0"/>
              <w:spacing w:before="240" w:line="227" w:lineRule="auto"/>
              <w:ind w:left="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实际供货日期</w:t>
            </w:r>
          </w:p>
        </w:tc>
        <w:tc>
          <w:tcPr>
            <w:tcW w:w="2714" w:type="dxa"/>
            <w:gridSpan w:val="2"/>
          </w:tcPr>
          <w:p w14:paraId="7492D84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278" w:type="dxa"/>
            <w:gridSpan w:val="2"/>
          </w:tcPr>
          <w:p w14:paraId="747CBCA0">
            <w:pPr>
              <w:pStyle w:val="26"/>
              <w:keepNext w:val="0"/>
              <w:keepLines w:val="0"/>
              <w:pageBreakBefore w:val="0"/>
              <w:widowControl/>
              <w:kinsoku/>
              <w:wordWrap/>
              <w:overflowPunct/>
              <w:topLinePunct w:val="0"/>
              <w:autoSpaceDE w:val="0"/>
              <w:autoSpaceDN w:val="0"/>
              <w:bidi w:val="0"/>
              <w:adjustRightInd w:val="0"/>
              <w:snapToGrid w:val="0"/>
              <w:spacing w:before="240" w:line="227" w:lineRule="auto"/>
              <w:ind w:left="32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合同交货验收日期</w:t>
            </w:r>
          </w:p>
        </w:tc>
        <w:tc>
          <w:tcPr>
            <w:tcW w:w="2119" w:type="dxa"/>
            <w:gridSpan w:val="2"/>
          </w:tcPr>
          <w:p w14:paraId="5FE0CC87">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14:paraId="65640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tcPr>
          <w:p w14:paraId="1D07E18B">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714" w:type="dxa"/>
            <w:gridSpan w:val="2"/>
          </w:tcPr>
          <w:p w14:paraId="7D1FDA03">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278" w:type="dxa"/>
            <w:gridSpan w:val="2"/>
          </w:tcPr>
          <w:p w14:paraId="5C32CA3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119" w:type="dxa"/>
            <w:gridSpan w:val="2"/>
          </w:tcPr>
          <w:p w14:paraId="3E09293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14:paraId="2B100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338" w:type="dxa"/>
          </w:tcPr>
          <w:p w14:paraId="1D9832BB">
            <w:pPr>
              <w:keepNext w:val="0"/>
              <w:keepLines w:val="0"/>
              <w:pageBreakBefore w:val="0"/>
              <w:widowControl/>
              <w:kinsoku/>
              <w:wordWrap/>
              <w:overflowPunct/>
              <w:topLinePunct w:val="0"/>
              <w:autoSpaceDE w:val="0"/>
              <w:autoSpaceDN w:val="0"/>
              <w:bidi w:val="0"/>
              <w:adjustRightInd w:val="0"/>
              <w:snapToGrid w:val="0"/>
              <w:spacing w:line="332" w:lineRule="auto"/>
              <w:textAlignment w:val="baseline"/>
              <w:rPr>
                <w:rFonts w:hint="eastAsia" w:ascii="宋体" w:hAnsi="宋体" w:eastAsia="宋体" w:cs="宋体"/>
                <w:color w:val="auto"/>
                <w:sz w:val="21"/>
                <w:szCs w:val="21"/>
                <w:highlight w:val="none"/>
              </w:rPr>
            </w:pPr>
          </w:p>
          <w:p w14:paraId="4B247953">
            <w:pPr>
              <w:pStyle w:val="26"/>
              <w:keepNext w:val="0"/>
              <w:keepLines w:val="0"/>
              <w:pageBreakBefore w:val="0"/>
              <w:widowControl/>
              <w:kinsoku/>
              <w:wordWrap/>
              <w:overflowPunct/>
              <w:topLinePunct w:val="0"/>
              <w:autoSpaceDE w:val="0"/>
              <w:autoSpaceDN w:val="0"/>
              <w:bidi w:val="0"/>
              <w:adjustRightInd w:val="0"/>
              <w:snapToGrid w:val="0"/>
              <w:spacing w:before="65" w:line="263" w:lineRule="auto"/>
              <w:ind w:left="113" w:right="171" w:hanging="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验收具体内</w:t>
            </w:r>
            <w:r>
              <w:rPr>
                <w:rFonts w:hint="eastAsia" w:ascii="宋体" w:hAnsi="宋体" w:eastAsia="宋体" w:cs="宋体"/>
                <w:color w:val="auto"/>
                <w:sz w:val="21"/>
                <w:szCs w:val="21"/>
                <w:highlight w:val="none"/>
              </w:rPr>
              <w:t xml:space="preserve"> 容</w:t>
            </w:r>
          </w:p>
        </w:tc>
        <w:tc>
          <w:tcPr>
            <w:tcW w:w="7111" w:type="dxa"/>
            <w:gridSpan w:val="6"/>
          </w:tcPr>
          <w:p w14:paraId="0181E1F4">
            <w:pPr>
              <w:pStyle w:val="26"/>
              <w:keepNext w:val="0"/>
              <w:keepLines w:val="0"/>
              <w:pageBreakBefore w:val="0"/>
              <w:widowControl/>
              <w:kinsoku/>
              <w:wordWrap/>
              <w:overflowPunct/>
              <w:topLinePunct w:val="0"/>
              <w:autoSpaceDE w:val="0"/>
              <w:autoSpaceDN w:val="0"/>
              <w:bidi w:val="0"/>
              <w:adjustRightInd w:val="0"/>
              <w:snapToGrid w:val="0"/>
              <w:spacing w:before="79" w:line="255" w:lineRule="auto"/>
              <w:ind w:left="103" w:right="103" w:firstLine="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eastAsia="zh-CN"/>
              </w:rPr>
              <w:t>（应按采购合同、采购文件、投标响应文件及验收方案等进行验收；并核对</w:t>
            </w:r>
            <w:r>
              <w:rPr>
                <w:rFonts w:hint="eastAsia" w:ascii="宋体" w:hAnsi="宋体" w:eastAsia="宋体" w:cs="宋体"/>
                <w:color w:val="auto"/>
                <w:spacing w:val="14"/>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中标或者成交供应商在安装调试等方面是否违反合同</w:t>
            </w:r>
            <w:r>
              <w:rPr>
                <w:rFonts w:hint="eastAsia" w:ascii="宋体" w:hAnsi="宋体" w:eastAsia="宋体" w:cs="宋体"/>
                <w:color w:val="auto"/>
                <w:spacing w:val="8"/>
                <w:sz w:val="21"/>
                <w:szCs w:val="21"/>
                <w:highlight w:val="none"/>
                <w:lang w:eastAsia="zh-CN"/>
              </w:rPr>
              <w:t>约定或服务规范要求、</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 xml:space="preserve">提供的质量保证证明材料是否齐全、应有的配件及附件是否达到合同约定  </w:t>
            </w:r>
            <w:r>
              <w:rPr>
                <w:rFonts w:hint="eastAsia" w:ascii="宋体" w:hAnsi="宋体" w:eastAsia="宋体" w:cs="宋体"/>
                <w:color w:val="auto"/>
                <w:spacing w:val="11"/>
                <w:sz w:val="21"/>
                <w:szCs w:val="21"/>
                <w:highlight w:val="none"/>
                <w:lang w:eastAsia="zh-CN"/>
              </w:rPr>
              <w:t>等。</w:t>
            </w:r>
            <w:r>
              <w:rPr>
                <w:rFonts w:hint="eastAsia" w:ascii="宋体" w:hAnsi="宋体" w:eastAsia="宋体" w:cs="宋体"/>
                <w:color w:val="auto"/>
                <w:spacing w:val="11"/>
                <w:sz w:val="21"/>
                <w:szCs w:val="21"/>
                <w:highlight w:val="none"/>
              </w:rPr>
              <w:t>可附件)</w:t>
            </w:r>
          </w:p>
        </w:tc>
      </w:tr>
      <w:tr w14:paraId="122C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tcPr>
          <w:p w14:paraId="1F6CD035">
            <w:pPr>
              <w:keepNext w:val="0"/>
              <w:keepLines w:val="0"/>
              <w:pageBreakBefore w:val="0"/>
              <w:widowControl/>
              <w:kinsoku/>
              <w:wordWrap/>
              <w:overflowPunct/>
              <w:topLinePunct w:val="0"/>
              <w:autoSpaceDE w:val="0"/>
              <w:autoSpaceDN w:val="0"/>
              <w:bidi w:val="0"/>
              <w:adjustRightInd w:val="0"/>
              <w:snapToGrid w:val="0"/>
              <w:spacing w:line="267" w:lineRule="auto"/>
              <w:textAlignment w:val="baseline"/>
              <w:rPr>
                <w:rFonts w:hint="eastAsia" w:ascii="宋体" w:hAnsi="宋体" w:eastAsia="宋体" w:cs="宋体"/>
                <w:color w:val="auto"/>
                <w:sz w:val="21"/>
                <w:szCs w:val="21"/>
                <w:highlight w:val="none"/>
              </w:rPr>
            </w:pPr>
          </w:p>
          <w:p w14:paraId="257B094A">
            <w:pPr>
              <w:keepNext w:val="0"/>
              <w:keepLines w:val="0"/>
              <w:pageBreakBefore w:val="0"/>
              <w:widowControl/>
              <w:kinsoku/>
              <w:wordWrap/>
              <w:overflowPunct/>
              <w:topLinePunct w:val="0"/>
              <w:autoSpaceDE w:val="0"/>
              <w:autoSpaceDN w:val="0"/>
              <w:bidi w:val="0"/>
              <w:adjustRightInd w:val="0"/>
              <w:snapToGrid w:val="0"/>
              <w:spacing w:line="268" w:lineRule="auto"/>
              <w:textAlignment w:val="baseline"/>
              <w:rPr>
                <w:rFonts w:hint="eastAsia" w:ascii="宋体" w:hAnsi="宋体" w:eastAsia="宋体" w:cs="宋体"/>
                <w:color w:val="auto"/>
                <w:sz w:val="21"/>
                <w:szCs w:val="21"/>
                <w:highlight w:val="none"/>
              </w:rPr>
            </w:pPr>
          </w:p>
          <w:p w14:paraId="22108263">
            <w:pPr>
              <w:keepNext w:val="0"/>
              <w:keepLines w:val="0"/>
              <w:pageBreakBefore w:val="0"/>
              <w:widowControl/>
              <w:kinsoku/>
              <w:wordWrap/>
              <w:overflowPunct/>
              <w:topLinePunct w:val="0"/>
              <w:autoSpaceDE w:val="0"/>
              <w:autoSpaceDN w:val="0"/>
              <w:bidi w:val="0"/>
              <w:adjustRightInd w:val="0"/>
              <w:snapToGrid w:val="0"/>
              <w:spacing w:line="268" w:lineRule="auto"/>
              <w:textAlignment w:val="baseline"/>
              <w:rPr>
                <w:rFonts w:hint="eastAsia" w:ascii="宋体" w:hAnsi="宋体" w:eastAsia="宋体" w:cs="宋体"/>
                <w:color w:val="auto"/>
                <w:sz w:val="21"/>
                <w:szCs w:val="21"/>
                <w:highlight w:val="none"/>
              </w:rPr>
            </w:pPr>
          </w:p>
          <w:p w14:paraId="1279A78A">
            <w:pPr>
              <w:pStyle w:val="26"/>
              <w:keepNext w:val="0"/>
              <w:keepLines w:val="0"/>
              <w:pageBreakBefore w:val="0"/>
              <w:widowControl/>
              <w:kinsoku/>
              <w:wordWrap/>
              <w:overflowPunct/>
              <w:topLinePunct w:val="0"/>
              <w:autoSpaceDE w:val="0"/>
              <w:autoSpaceDN w:val="0"/>
              <w:bidi w:val="0"/>
              <w:adjustRightInd w:val="0"/>
              <w:snapToGrid w:val="0"/>
              <w:spacing w:before="66" w:line="261" w:lineRule="auto"/>
              <w:ind w:left="114" w:right="171" w:hanging="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验收小组意</w:t>
            </w:r>
            <w:r>
              <w:rPr>
                <w:rFonts w:hint="eastAsia" w:ascii="宋体" w:hAnsi="宋体" w:eastAsia="宋体" w:cs="宋体"/>
                <w:color w:val="auto"/>
                <w:sz w:val="21"/>
                <w:szCs w:val="21"/>
                <w:highlight w:val="none"/>
              </w:rPr>
              <w:t xml:space="preserve"> 见</w:t>
            </w:r>
          </w:p>
        </w:tc>
        <w:tc>
          <w:tcPr>
            <w:tcW w:w="7111" w:type="dxa"/>
            <w:gridSpan w:val="6"/>
          </w:tcPr>
          <w:p w14:paraId="5FB12638">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hint="eastAsia" w:ascii="宋体" w:hAnsi="宋体" w:eastAsia="宋体" w:cs="宋体"/>
                <w:color w:val="auto"/>
                <w:sz w:val="21"/>
                <w:szCs w:val="21"/>
                <w:highlight w:val="none"/>
              </w:rPr>
            </w:pPr>
          </w:p>
          <w:p w14:paraId="7737DBE1">
            <w:pPr>
              <w:keepNext w:val="0"/>
              <w:keepLines w:val="0"/>
              <w:pageBreakBefore w:val="0"/>
              <w:widowControl/>
              <w:kinsoku/>
              <w:wordWrap/>
              <w:overflowPunct/>
              <w:topLinePunct w:val="0"/>
              <w:autoSpaceDE w:val="0"/>
              <w:autoSpaceDN w:val="0"/>
              <w:bidi w:val="0"/>
              <w:adjustRightInd w:val="0"/>
              <w:snapToGrid w:val="0"/>
              <w:spacing w:line="248" w:lineRule="auto"/>
              <w:textAlignment w:val="baseline"/>
              <w:rPr>
                <w:rFonts w:hint="eastAsia" w:ascii="宋体" w:hAnsi="宋体" w:eastAsia="宋体" w:cs="宋体"/>
                <w:color w:val="auto"/>
                <w:sz w:val="21"/>
                <w:szCs w:val="21"/>
                <w:highlight w:val="none"/>
              </w:rPr>
            </w:pPr>
          </w:p>
          <w:p w14:paraId="594FD970">
            <w:pPr>
              <w:pStyle w:val="26"/>
              <w:keepNext w:val="0"/>
              <w:keepLines w:val="0"/>
              <w:pageBreakBefore w:val="0"/>
              <w:widowControl/>
              <w:kinsoku/>
              <w:wordWrap/>
              <w:overflowPunct/>
              <w:topLinePunct w:val="0"/>
              <w:autoSpaceDE w:val="0"/>
              <w:autoSpaceDN w:val="0"/>
              <w:bidi w:val="0"/>
              <w:adjustRightInd w:val="0"/>
              <w:snapToGrid w:val="0"/>
              <w:spacing w:before="65" w:line="228" w:lineRule="auto"/>
              <w:ind w:left="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验收结论性意见：</w:t>
            </w:r>
          </w:p>
        </w:tc>
      </w:tr>
      <w:tr w14:paraId="235A1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tcPr>
          <w:p w14:paraId="0738D24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111" w:type="dxa"/>
            <w:gridSpan w:val="6"/>
          </w:tcPr>
          <w:p w14:paraId="037E6412">
            <w:pPr>
              <w:pStyle w:val="26"/>
              <w:keepNext w:val="0"/>
              <w:keepLines w:val="0"/>
              <w:pageBreakBefore w:val="0"/>
              <w:widowControl/>
              <w:kinsoku/>
              <w:wordWrap/>
              <w:overflowPunct/>
              <w:topLinePunct w:val="0"/>
              <w:autoSpaceDE w:val="0"/>
              <w:autoSpaceDN w:val="0"/>
              <w:bidi w:val="0"/>
              <w:adjustRightInd w:val="0"/>
              <w:snapToGrid w:val="0"/>
              <w:spacing w:before="85" w:line="600" w:lineRule="exact"/>
              <w:ind w:left="7"/>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position w:val="30"/>
                <w:sz w:val="21"/>
                <w:szCs w:val="21"/>
                <w:highlight w:val="none"/>
                <w:lang w:eastAsia="zh-CN"/>
              </w:rPr>
              <w:t>有异议的意见和说明理由：</w:t>
            </w:r>
          </w:p>
          <w:p w14:paraId="3A089A57">
            <w:pPr>
              <w:pStyle w:val="26"/>
              <w:keepNext w:val="0"/>
              <w:keepLines w:val="0"/>
              <w:pageBreakBefore w:val="0"/>
              <w:widowControl/>
              <w:kinsoku/>
              <w:wordWrap/>
              <w:overflowPunct/>
              <w:topLinePunct w:val="0"/>
              <w:autoSpaceDE w:val="0"/>
              <w:autoSpaceDN w:val="0"/>
              <w:bidi w:val="0"/>
              <w:adjustRightInd w:val="0"/>
              <w:snapToGrid w:val="0"/>
              <w:spacing w:line="210" w:lineRule="auto"/>
              <w:ind w:left="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签字：</w:t>
            </w:r>
          </w:p>
        </w:tc>
      </w:tr>
      <w:tr w14:paraId="1C008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7"/>
          </w:tcPr>
          <w:p w14:paraId="3CAB1DC5">
            <w:pPr>
              <w:pStyle w:val="26"/>
              <w:keepNext w:val="0"/>
              <w:keepLines w:val="0"/>
              <w:pageBreakBefore w:val="0"/>
              <w:widowControl/>
              <w:kinsoku/>
              <w:wordWrap/>
              <w:overflowPunct/>
              <w:topLinePunct w:val="0"/>
              <w:autoSpaceDE w:val="0"/>
              <w:autoSpaceDN w:val="0"/>
              <w:bidi w:val="0"/>
              <w:adjustRightInd w:val="0"/>
              <w:snapToGrid w:val="0"/>
              <w:spacing w:before="178" w:line="228" w:lineRule="auto"/>
              <w:ind w:left="1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验收小组成员签字：</w:t>
            </w:r>
          </w:p>
        </w:tc>
      </w:tr>
      <w:tr w14:paraId="7CDA6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7"/>
          </w:tcPr>
          <w:p w14:paraId="3FA00FED">
            <w:pPr>
              <w:pStyle w:val="26"/>
              <w:keepNext w:val="0"/>
              <w:keepLines w:val="0"/>
              <w:pageBreakBefore w:val="0"/>
              <w:widowControl/>
              <w:kinsoku/>
              <w:wordWrap/>
              <w:overflowPunct/>
              <w:topLinePunct w:val="0"/>
              <w:autoSpaceDE w:val="0"/>
              <w:autoSpaceDN w:val="0"/>
              <w:bidi w:val="0"/>
              <w:adjustRightInd w:val="0"/>
              <w:snapToGrid w:val="0"/>
              <w:spacing w:before="87" w:line="600" w:lineRule="exact"/>
              <w:ind w:left="111"/>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position w:val="30"/>
                <w:sz w:val="21"/>
                <w:szCs w:val="21"/>
                <w:highlight w:val="none"/>
                <w:lang w:eastAsia="zh-CN"/>
              </w:rPr>
              <w:t>监督人员或其他相关人员签字：</w:t>
            </w:r>
          </w:p>
          <w:p w14:paraId="6D2575D4">
            <w:pPr>
              <w:pStyle w:val="26"/>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或受邀机构的意见（盖章</w:t>
            </w:r>
            <w:r>
              <w:rPr>
                <w:rFonts w:hint="eastAsia" w:ascii="宋体" w:hAnsi="宋体" w:eastAsia="宋体" w:cs="宋体"/>
                <w:color w:val="auto"/>
                <w:spacing w:val="4"/>
                <w:sz w:val="21"/>
                <w:szCs w:val="21"/>
                <w:highlight w:val="none"/>
                <w:lang w:eastAsia="zh-CN"/>
              </w:rPr>
              <w:t>）：</w:t>
            </w:r>
          </w:p>
        </w:tc>
      </w:tr>
      <w:tr w14:paraId="0157D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4052" w:type="dxa"/>
            <w:gridSpan w:val="3"/>
            <w:tcBorders>
              <w:right w:val="single" w:color="000000" w:sz="2" w:space="0"/>
            </w:tcBorders>
          </w:tcPr>
          <w:p w14:paraId="786C6C47">
            <w:pPr>
              <w:pStyle w:val="26"/>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中标或者成交供应商负责人签字或盖章：</w:t>
            </w:r>
          </w:p>
          <w:p w14:paraId="310476F6">
            <w:pPr>
              <w:pStyle w:val="26"/>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p>
          <w:p w14:paraId="508A493E">
            <w:pPr>
              <w:pStyle w:val="26"/>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p>
          <w:p w14:paraId="36544E75">
            <w:pPr>
              <w:pStyle w:val="26"/>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联系电话： 年  月  日</w:t>
            </w:r>
          </w:p>
        </w:tc>
        <w:tc>
          <w:tcPr>
            <w:tcW w:w="4397" w:type="dxa"/>
            <w:gridSpan w:val="4"/>
            <w:tcBorders>
              <w:left w:val="single" w:color="000000" w:sz="2" w:space="0"/>
            </w:tcBorders>
          </w:tcPr>
          <w:p w14:paraId="2AD176B7">
            <w:pPr>
              <w:pStyle w:val="26"/>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采购人或受托机构的意见（盖章）：</w:t>
            </w:r>
          </w:p>
          <w:p w14:paraId="26F5B638">
            <w:pPr>
              <w:pStyle w:val="26"/>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p>
          <w:p w14:paraId="0F2D33BC">
            <w:pPr>
              <w:pStyle w:val="26"/>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p>
          <w:p w14:paraId="4E0F1B84">
            <w:pPr>
              <w:pStyle w:val="26"/>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联系电话： 年  月  日</w:t>
            </w:r>
          </w:p>
        </w:tc>
      </w:tr>
    </w:tbl>
    <w:p w14:paraId="1CBA701A">
      <w:pPr>
        <w:keepNext w:val="0"/>
        <w:keepLines w:val="0"/>
        <w:pageBreakBefore w:val="0"/>
        <w:widowControl/>
        <w:kinsoku/>
        <w:wordWrap/>
        <w:overflowPunct/>
        <w:topLinePunct w:val="0"/>
        <w:autoSpaceDE w:val="0"/>
        <w:autoSpaceDN w:val="0"/>
        <w:bidi w:val="0"/>
        <w:adjustRightInd w:val="0"/>
        <w:snapToGrid w:val="0"/>
        <w:textAlignment w:val="baseline"/>
        <w:rPr>
          <w:color w:val="auto"/>
          <w:highlight w:val="none"/>
        </w:rPr>
      </w:pPr>
    </w:p>
    <w:p w14:paraId="419E6E49">
      <w:pPr>
        <w:keepNext w:val="0"/>
        <w:keepLines w:val="0"/>
        <w:pageBreakBefore w:val="0"/>
        <w:widowControl/>
        <w:kinsoku/>
        <w:wordWrap/>
        <w:overflowPunct/>
        <w:topLinePunct w:val="0"/>
        <w:autoSpaceDE w:val="0"/>
        <w:autoSpaceDN w:val="0"/>
        <w:bidi w:val="0"/>
        <w:adjustRightInd w:val="0"/>
        <w:snapToGrid w:val="0"/>
        <w:textAlignment w:val="baseline"/>
        <w:rPr>
          <w:color w:val="auto"/>
          <w:highlight w:val="none"/>
        </w:rPr>
        <w:sectPr>
          <w:footerReference r:id="rId9" w:type="default"/>
          <w:pgSz w:w="11906" w:h="16839"/>
          <w:pgMar w:top="1431" w:right="1515" w:bottom="1362" w:left="1151" w:header="0" w:footer="1200" w:gutter="0"/>
          <w:cols w:space="720" w:num="1"/>
        </w:sectPr>
      </w:pPr>
    </w:p>
    <w:p w14:paraId="5E1D7866">
      <w:pPr>
        <w:pStyle w:val="2"/>
        <w:rPr>
          <w:color w:val="auto"/>
          <w:highlight w:val="none"/>
          <w:lang w:eastAsia="zh-CN"/>
        </w:rPr>
      </w:pPr>
      <w:bookmarkStart w:id="6" w:name="_Toc18902"/>
      <w:r>
        <w:rPr>
          <w:highlight w:val="none"/>
          <w:lang w:eastAsia="zh-CN"/>
        </w:rPr>
        <w:t>第三章 工程量清单及图纸</w:t>
      </w:r>
      <w:bookmarkEnd w:id="6"/>
    </w:p>
    <w:p w14:paraId="7A861434">
      <w:pPr>
        <w:spacing w:line="256" w:lineRule="auto"/>
        <w:rPr>
          <w:color w:val="auto"/>
          <w:highlight w:val="none"/>
          <w:lang w:eastAsia="zh-CN"/>
        </w:rPr>
      </w:pPr>
    </w:p>
    <w:p w14:paraId="09EFDC28">
      <w:pPr>
        <w:spacing w:line="256" w:lineRule="auto"/>
        <w:rPr>
          <w:color w:val="auto"/>
          <w:highlight w:val="none"/>
          <w:lang w:eastAsia="zh-CN"/>
        </w:rPr>
      </w:pPr>
    </w:p>
    <w:p w14:paraId="40A3D87F">
      <w:pPr>
        <w:spacing w:line="256" w:lineRule="auto"/>
        <w:rPr>
          <w:color w:val="auto"/>
          <w:highlight w:val="none"/>
          <w:lang w:eastAsia="zh-CN"/>
        </w:rPr>
      </w:pPr>
    </w:p>
    <w:p w14:paraId="2A87CCA2">
      <w:pPr>
        <w:spacing w:line="256" w:lineRule="auto"/>
        <w:rPr>
          <w:color w:val="auto"/>
          <w:highlight w:val="none"/>
          <w:lang w:eastAsia="zh-CN"/>
        </w:rPr>
      </w:pPr>
    </w:p>
    <w:p w14:paraId="284383E0">
      <w:pPr>
        <w:spacing w:line="256" w:lineRule="auto"/>
        <w:rPr>
          <w:color w:val="auto"/>
          <w:highlight w:val="none"/>
          <w:lang w:eastAsia="zh-CN"/>
        </w:rPr>
      </w:pPr>
    </w:p>
    <w:p w14:paraId="314A1E54">
      <w:pPr>
        <w:spacing w:line="284" w:lineRule="auto"/>
        <w:rPr>
          <w:color w:val="auto"/>
          <w:highlight w:val="none"/>
          <w:lang w:eastAsia="zh-CN"/>
        </w:rPr>
      </w:pPr>
    </w:p>
    <w:p w14:paraId="2DEA2398">
      <w:pPr>
        <w:pStyle w:val="8"/>
        <w:spacing w:before="101" w:line="226" w:lineRule="auto"/>
        <w:ind w:left="3866"/>
        <w:rPr>
          <w:color w:val="auto"/>
          <w:highlight w:val="none"/>
          <w:lang w:eastAsia="zh-CN"/>
        </w:rPr>
      </w:pPr>
      <w:r>
        <w:rPr>
          <w:color w:val="auto"/>
          <w:spacing w:val="-1"/>
          <w:highlight w:val="none"/>
          <w:lang w:eastAsia="zh-CN"/>
        </w:rPr>
        <w:t>另册</w:t>
      </w:r>
    </w:p>
    <w:p w14:paraId="007F134A">
      <w:pPr>
        <w:spacing w:line="226" w:lineRule="auto"/>
        <w:rPr>
          <w:color w:val="auto"/>
          <w:highlight w:val="none"/>
          <w:lang w:eastAsia="zh-CN"/>
        </w:rPr>
        <w:sectPr>
          <w:footerReference r:id="rId10" w:type="default"/>
          <w:pgSz w:w="11906" w:h="16839"/>
          <w:pgMar w:top="1431" w:right="1785" w:bottom="1362" w:left="1785" w:header="0" w:footer="1200" w:gutter="0"/>
          <w:cols w:space="720" w:num="1"/>
        </w:sectPr>
      </w:pPr>
    </w:p>
    <w:p w14:paraId="56642A0C">
      <w:pPr>
        <w:pStyle w:val="2"/>
        <w:rPr>
          <w:highlight w:val="none"/>
          <w:lang w:eastAsia="zh-CN"/>
        </w:rPr>
      </w:pPr>
      <w:bookmarkStart w:id="7" w:name="_Toc4888"/>
      <w:r>
        <w:rPr>
          <w:highlight w:val="none"/>
          <w:lang w:eastAsia="zh-CN"/>
        </w:rPr>
        <w:t>第四章 评审办法</w:t>
      </w:r>
      <w:bookmarkEnd w:id="7"/>
    </w:p>
    <w:p w14:paraId="086B03D6">
      <w:pPr>
        <w:pStyle w:val="8"/>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一、评审依据及方式</w:t>
      </w:r>
    </w:p>
    <w:p w14:paraId="11E1CAF7">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1.评审依据：磋商小组以磋商文件和响应文件为评审依据，对供应商的响应文件进行评审。</w:t>
      </w:r>
    </w:p>
    <w:p w14:paraId="3D6C1FDB">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2.评审方式：以封闭方式进行评审。</w:t>
      </w:r>
    </w:p>
    <w:p w14:paraId="450166AF">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3.采购人和采购代理机构、磋商小组成员要严格遵守政府采购相关法律制度，依法履行各自职责，公</w:t>
      </w:r>
      <w:r>
        <w:rPr>
          <w:rFonts w:hint="eastAsia"/>
          <w:color w:val="auto"/>
          <w:spacing w:val="11"/>
          <w:sz w:val="21"/>
          <w:szCs w:val="21"/>
          <w:highlight w:val="none"/>
          <w:lang w:eastAsia="zh-CN"/>
        </w:rPr>
        <w:t>正、客观、审慎地组织和参与评审工作。</w:t>
      </w:r>
    </w:p>
    <w:p w14:paraId="08CF4960">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二、评审办法</w:t>
      </w:r>
    </w:p>
    <w:p w14:paraId="7DAC7504">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（一）对进入详评的，采用综合评分法。</w:t>
      </w:r>
    </w:p>
    <w:p w14:paraId="7937A406">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（二）计分办法（按四舍五入取至小数点后二位）</w:t>
      </w:r>
    </w:p>
    <w:p w14:paraId="514F6C4D">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1、价格分…………………………………………………………………………………………满分30分</w:t>
      </w:r>
    </w:p>
    <w:p w14:paraId="47BB278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（1）以进入综合评分环节的最低的最后报价为基准价，基准价报价得分为30分。</w:t>
      </w:r>
    </w:p>
    <w:p w14:paraId="58B4BEB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（2）供应商磋商报价得分=（磋商基准价/供应商的最后报价）×30分。</w:t>
      </w:r>
    </w:p>
    <w:p w14:paraId="026B4E69">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2、施工组织设计方案分……………</w:t>
      </w:r>
      <w:r>
        <w:rPr>
          <w:rFonts w:hint="eastAsia" w:ascii="宋体" w:hAnsi="宋体" w:eastAsia="宋体" w:cs="宋体"/>
          <w:b/>
          <w:bCs/>
          <w:color w:val="auto"/>
          <w:highlight w:val="none"/>
          <w:lang w:eastAsia="zh-CN"/>
        </w:rPr>
        <w:t>…………………………</w:t>
      </w:r>
      <w:r>
        <w:rPr>
          <w:rFonts w:hint="eastAsia" w:ascii="宋体" w:hAnsi="宋体" w:eastAsia="宋体" w:cs="宋体"/>
          <w:b/>
          <w:color w:val="auto"/>
          <w:highlight w:val="none"/>
          <w:lang w:eastAsia="zh-CN"/>
        </w:rPr>
        <w:t>…………………………………满分60分</w:t>
      </w:r>
    </w:p>
    <w:p w14:paraId="512506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由磋商小组针对供应商提供的施工组织设计方案进行独立评分：</w:t>
      </w:r>
    </w:p>
    <w:p w14:paraId="32FF5585">
      <w:pPr>
        <w:keepNext w:val="0"/>
        <w:keepLines w:val="0"/>
        <w:pageBreakBefore w:val="0"/>
        <w:kinsoku/>
        <w:wordWrap/>
        <w:overflowPunct/>
        <w:topLinePunct w:val="0"/>
        <w:bidi w:val="0"/>
        <w:spacing w:line="400" w:lineRule="exact"/>
        <w:ind w:firstLine="422" w:firstLineChars="200"/>
        <w:rPr>
          <w:rFonts w:hint="eastAsia" w:ascii="宋体" w:hAnsi="宋体" w:eastAsia="宋体" w:cs="宋体"/>
          <w:b/>
          <w:bCs/>
          <w:color w:val="auto"/>
          <w:szCs w:val="21"/>
          <w:highlight w:val="none"/>
        </w:rPr>
      </w:pPr>
      <w:bookmarkStart w:id="8" w:name="_Toc23170"/>
      <w:bookmarkStart w:id="9" w:name="_Toc24977"/>
      <w:bookmarkStart w:id="10" w:name="_Toc27705"/>
      <w:bookmarkStart w:id="11" w:name="_Toc20295"/>
      <w:bookmarkStart w:id="12" w:name="_Toc8806"/>
      <w:bookmarkStart w:id="13" w:name="_Toc9267"/>
      <w:bookmarkStart w:id="14" w:name="_Toc10027"/>
      <w:bookmarkStart w:id="15" w:name="_Toc4007"/>
      <w:r>
        <w:rPr>
          <w:rFonts w:hint="eastAsia" w:ascii="宋体" w:hAnsi="宋体" w:eastAsia="宋体" w:cs="宋体"/>
          <w:b/>
          <w:bCs/>
          <w:color w:val="auto"/>
          <w:szCs w:val="21"/>
          <w:highlight w:val="none"/>
        </w:rPr>
        <w:t>（1）内容完整性和编制水平（满分</w:t>
      </w:r>
      <w:r>
        <w:rPr>
          <w:rFonts w:hint="eastAsia" w:ascii="宋体" w:hAnsi="宋体" w:eastAsia="宋体" w:cs="宋体"/>
          <w:b/>
          <w:bCs/>
          <w:color w:val="auto"/>
          <w:kern w:val="0"/>
          <w:szCs w:val="21"/>
          <w:highlight w:val="none"/>
          <w:lang w:val="en-US" w:eastAsia="zh-CN"/>
        </w:rPr>
        <w:t>12</w:t>
      </w:r>
      <w:r>
        <w:rPr>
          <w:rFonts w:hint="eastAsia" w:ascii="宋体" w:hAnsi="宋体" w:eastAsia="宋体" w:cs="宋体"/>
          <w:b/>
          <w:bCs/>
          <w:color w:val="auto"/>
          <w:szCs w:val="21"/>
          <w:highlight w:val="none"/>
        </w:rPr>
        <w:t>分）</w:t>
      </w:r>
    </w:p>
    <w:p w14:paraId="3F023D85">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一档</w:t>
      </w:r>
      <w:r>
        <w:rPr>
          <w:rFonts w:hint="eastAsia" w:ascii="宋体" w:hAnsi="宋体" w:eastAsia="宋体" w:cs="宋体"/>
          <w:color w:val="auto"/>
          <w:szCs w:val="21"/>
          <w:highlight w:val="none"/>
          <w:lang w:val="en-US" w:eastAsia="en-US"/>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en-US" w:eastAsia="en-US"/>
        </w:rPr>
        <w:t>分）：整体方案内容编制完整，对项目总体有足够认识，表述清晰、完整、严谨、合理，技术控制措施有力、合理、可行；施工规划科学合理，符合规范要求。</w:t>
      </w:r>
    </w:p>
    <w:p w14:paraId="6F9A3551">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二档</w:t>
      </w:r>
      <w:r>
        <w:rPr>
          <w:rFonts w:hint="eastAsia" w:ascii="宋体" w:hAnsi="宋体" w:eastAsia="宋体" w:cs="宋体"/>
          <w:color w:val="auto"/>
          <w:szCs w:val="21"/>
          <w:highlight w:val="none"/>
          <w:lang w:val="en-US" w:eastAsia="en-US"/>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en-US" w:eastAsia="en-US"/>
        </w:rPr>
        <w:t>分）整体方案内容编制较完整，对项目总体有一定认识，表述清晰、完整、技术措施合理、施工规划合理。</w:t>
      </w:r>
    </w:p>
    <w:p w14:paraId="001552E9">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三档</w:t>
      </w:r>
      <w:r>
        <w:rPr>
          <w:rFonts w:hint="eastAsia" w:ascii="宋体" w:hAnsi="宋体" w:eastAsia="宋体" w:cs="宋体"/>
          <w:color w:val="auto"/>
          <w:szCs w:val="21"/>
          <w:highlight w:val="none"/>
          <w:lang w:val="en-US" w:eastAsia="en-US"/>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en-US" w:eastAsia="en-US"/>
        </w:rPr>
        <w:t>分）：方案内容编制基本符合项目要求，对项目总体有认识，有一定的措施但部分不够具体；技术控制措施基本可行。</w:t>
      </w:r>
    </w:p>
    <w:p w14:paraId="3508986B">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四档</w:t>
      </w:r>
      <w:r>
        <w:rPr>
          <w:rFonts w:hint="eastAsia" w:ascii="宋体" w:hAnsi="宋体" w:eastAsia="宋体" w:cs="宋体"/>
          <w:color w:val="auto"/>
          <w:szCs w:val="21"/>
          <w:highlight w:val="none"/>
          <w:lang w:val="en-US" w:eastAsia="en-US"/>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en-US" w:eastAsia="en-US"/>
        </w:rPr>
        <w:t>分）：对项目认识不足，措施不具体，编制水平一般；未提供不得分。</w:t>
      </w:r>
    </w:p>
    <w:p w14:paraId="267A7EF5">
      <w:pPr>
        <w:keepNext w:val="0"/>
        <w:keepLines w:val="0"/>
        <w:pageBreakBefore w:val="0"/>
        <w:widowControl/>
        <w:kinsoku/>
        <w:wordWrap/>
        <w:overflowPunct/>
        <w:topLinePunct w:val="0"/>
        <w:autoSpaceDE w:val="0"/>
        <w:autoSpaceDN w:val="0"/>
        <w:bidi w:val="0"/>
        <w:adjustRightInd w:val="0"/>
        <w:snapToGrid w:val="0"/>
        <w:spacing w:line="400" w:lineRule="exact"/>
        <w:ind w:firstLine="422" w:firstLineChars="20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zh-CN" w:eastAsia="zh-CN"/>
        </w:rPr>
        <w:t>施工方案与技术措施</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满分</w:t>
      </w:r>
      <w:r>
        <w:rPr>
          <w:rFonts w:hint="eastAsia" w:ascii="宋体" w:hAnsi="宋体" w:eastAsia="宋体" w:cs="宋体"/>
          <w:b/>
          <w:bCs/>
          <w:color w:val="auto"/>
          <w:szCs w:val="21"/>
          <w:highlight w:val="none"/>
        </w:rPr>
        <w:t>12分）</w:t>
      </w:r>
    </w:p>
    <w:p w14:paraId="5133CB0C">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 w:val="0"/>
          <w:bCs w:val="0"/>
          <w:color w:val="auto"/>
          <w:szCs w:val="21"/>
          <w:highlight w:val="none"/>
          <w:lang w:val="en-US" w:eastAsia="en-US"/>
        </w:rPr>
      </w:pPr>
      <w:r>
        <w:rPr>
          <w:rFonts w:hint="eastAsia" w:ascii="宋体" w:hAnsi="宋体" w:eastAsia="宋体" w:cs="宋体"/>
          <w:b w:val="0"/>
          <w:bCs w:val="0"/>
          <w:color w:val="auto"/>
          <w:szCs w:val="21"/>
          <w:highlight w:val="none"/>
          <w:lang w:val="en-US" w:eastAsia="zh-CN"/>
        </w:rPr>
        <w:t>一档</w:t>
      </w:r>
      <w:r>
        <w:rPr>
          <w:rFonts w:hint="eastAsia" w:ascii="宋体" w:hAnsi="宋体" w:eastAsia="宋体" w:cs="宋体"/>
          <w:b w:val="0"/>
          <w:bCs w:val="0"/>
          <w:color w:val="auto"/>
          <w:szCs w:val="21"/>
          <w:highlight w:val="none"/>
          <w:lang w:val="en-US" w:eastAsia="en-US"/>
        </w:rPr>
        <w:t>（</w:t>
      </w:r>
      <w:r>
        <w:rPr>
          <w:rFonts w:hint="eastAsia" w:ascii="宋体" w:hAnsi="宋体" w:eastAsia="宋体" w:cs="宋体"/>
          <w:b w:val="0"/>
          <w:bCs w:val="0"/>
          <w:color w:val="auto"/>
          <w:szCs w:val="21"/>
          <w:highlight w:val="none"/>
          <w:lang w:val="en-US" w:eastAsia="zh-CN"/>
        </w:rPr>
        <w:t>12</w:t>
      </w:r>
      <w:r>
        <w:rPr>
          <w:rFonts w:hint="eastAsia" w:ascii="宋体" w:hAnsi="宋体" w:eastAsia="宋体" w:cs="宋体"/>
          <w:b w:val="0"/>
          <w:bCs w:val="0"/>
          <w:color w:val="auto"/>
          <w:szCs w:val="21"/>
          <w:highlight w:val="none"/>
          <w:lang w:val="en-US" w:eastAsia="en-US"/>
        </w:rPr>
        <w:t>分）：各主要分部施工方法与技术措施符合项目实际，有详尽的施工技术方案与措施，方法科学非常合理、可行，能指导具体施工并确保安全，对项目前期留存的物料、设施的衔接使用有完整的使用方案及措施。</w:t>
      </w:r>
    </w:p>
    <w:p w14:paraId="03C8CBB8">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 w:val="0"/>
          <w:bCs w:val="0"/>
          <w:color w:val="auto"/>
          <w:szCs w:val="21"/>
          <w:highlight w:val="none"/>
          <w:lang w:val="en-US" w:eastAsia="en-US"/>
        </w:rPr>
      </w:pPr>
      <w:r>
        <w:rPr>
          <w:rFonts w:hint="eastAsia" w:ascii="宋体" w:hAnsi="宋体" w:eastAsia="宋体" w:cs="宋体"/>
          <w:b w:val="0"/>
          <w:bCs w:val="0"/>
          <w:color w:val="auto"/>
          <w:szCs w:val="21"/>
          <w:highlight w:val="none"/>
          <w:lang w:val="en-US" w:eastAsia="zh-CN"/>
        </w:rPr>
        <w:t>二档</w:t>
      </w:r>
      <w:r>
        <w:rPr>
          <w:rFonts w:hint="eastAsia" w:ascii="宋体" w:hAnsi="宋体" w:eastAsia="宋体" w:cs="宋体"/>
          <w:b w:val="0"/>
          <w:bCs w:val="0"/>
          <w:color w:val="auto"/>
          <w:szCs w:val="21"/>
          <w:highlight w:val="none"/>
          <w:lang w:val="en-US" w:eastAsia="en-US"/>
        </w:rPr>
        <w:t>（</w:t>
      </w:r>
      <w:r>
        <w:rPr>
          <w:rFonts w:hint="eastAsia" w:ascii="宋体" w:hAnsi="宋体" w:eastAsia="宋体" w:cs="宋体"/>
          <w:b w:val="0"/>
          <w:bCs w:val="0"/>
          <w:color w:val="auto"/>
          <w:szCs w:val="21"/>
          <w:highlight w:val="none"/>
          <w:lang w:val="en-US" w:eastAsia="zh-CN"/>
        </w:rPr>
        <w:t>9</w:t>
      </w:r>
      <w:r>
        <w:rPr>
          <w:rFonts w:hint="eastAsia" w:ascii="宋体" w:hAnsi="宋体" w:eastAsia="宋体" w:cs="宋体"/>
          <w:b w:val="0"/>
          <w:bCs w:val="0"/>
          <w:color w:val="auto"/>
          <w:szCs w:val="21"/>
          <w:highlight w:val="none"/>
          <w:lang w:val="en-US" w:eastAsia="en-US"/>
        </w:rPr>
        <w:t>分）：各主要分部施工方法与技术措施符合项目实际，有较详尽的施工技术方案，方法科学较合理、可行、能指导具体施工并确保安全，对项目前期留存的物料、设施的衔接使用有相应的方案和措施。</w:t>
      </w:r>
    </w:p>
    <w:p w14:paraId="525F699A">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 w:val="0"/>
          <w:bCs w:val="0"/>
          <w:color w:val="auto"/>
          <w:szCs w:val="21"/>
          <w:highlight w:val="none"/>
          <w:lang w:val="en-US" w:eastAsia="en-US"/>
        </w:rPr>
      </w:pPr>
      <w:r>
        <w:rPr>
          <w:rFonts w:hint="eastAsia" w:ascii="宋体" w:hAnsi="宋体" w:eastAsia="宋体" w:cs="宋体"/>
          <w:b w:val="0"/>
          <w:bCs w:val="0"/>
          <w:color w:val="auto"/>
          <w:szCs w:val="21"/>
          <w:highlight w:val="none"/>
          <w:lang w:val="en-US" w:eastAsia="zh-CN"/>
        </w:rPr>
        <w:t>三档</w:t>
      </w:r>
      <w:r>
        <w:rPr>
          <w:rFonts w:hint="eastAsia" w:ascii="宋体" w:hAnsi="宋体" w:eastAsia="宋体" w:cs="宋体"/>
          <w:b w:val="0"/>
          <w:bCs w:val="0"/>
          <w:color w:val="auto"/>
          <w:szCs w:val="21"/>
          <w:highlight w:val="none"/>
          <w:lang w:val="en-US" w:eastAsia="en-US"/>
        </w:rPr>
        <w:t>（</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en-US"/>
        </w:rPr>
        <w:t>分）：各主要分部施工方法与技术措施内容基本符合项目实际，施工技术方案基本合理，可行性一般，能指导基本的施工进行并确保安全。</w:t>
      </w:r>
    </w:p>
    <w:p w14:paraId="5692F95D">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 w:val="0"/>
          <w:bCs w:val="0"/>
          <w:color w:val="auto"/>
          <w:szCs w:val="21"/>
          <w:highlight w:val="none"/>
          <w:lang w:val="en-US" w:eastAsia="en-US"/>
        </w:rPr>
      </w:pPr>
      <w:r>
        <w:rPr>
          <w:rFonts w:hint="eastAsia" w:ascii="宋体" w:hAnsi="宋体" w:eastAsia="宋体" w:cs="宋体"/>
          <w:b w:val="0"/>
          <w:bCs w:val="0"/>
          <w:color w:val="auto"/>
          <w:szCs w:val="21"/>
          <w:highlight w:val="none"/>
          <w:lang w:val="en-US" w:eastAsia="zh-CN"/>
        </w:rPr>
        <w:t>四档</w:t>
      </w:r>
      <w:r>
        <w:rPr>
          <w:rFonts w:hint="eastAsia" w:ascii="宋体" w:hAnsi="宋体" w:eastAsia="宋体" w:cs="宋体"/>
          <w:b w:val="0"/>
          <w:bCs w:val="0"/>
          <w:color w:val="auto"/>
          <w:szCs w:val="21"/>
          <w:highlight w:val="none"/>
          <w:lang w:val="en-US" w:eastAsia="en-US"/>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en-US" w:eastAsia="en-US"/>
        </w:rPr>
        <w:t>分）：各主要分部施工方法与技术措施与项目实际有偏离。</w:t>
      </w:r>
    </w:p>
    <w:p w14:paraId="3DBA732A">
      <w:pPr>
        <w:keepNext w:val="0"/>
        <w:keepLines w:val="0"/>
        <w:pageBreakBefore w:val="0"/>
        <w:numPr>
          <w:ilvl w:val="0"/>
          <w:numId w:val="2"/>
        </w:numPr>
        <w:kinsoku/>
        <w:wordWrap/>
        <w:overflowPunct/>
        <w:topLinePunct w:val="0"/>
        <w:bidi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val="0"/>
          <w:color w:val="auto"/>
          <w:szCs w:val="21"/>
          <w:highlight w:val="none"/>
        </w:rPr>
        <w:t>质量管理体系与措施（</w:t>
      </w: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分）</w:t>
      </w:r>
    </w:p>
    <w:p w14:paraId="2B561CED">
      <w:pPr>
        <w:keepNext w:val="0"/>
        <w:keepLines w:val="0"/>
        <w:pageBreakBefore w:val="0"/>
        <w:numPr>
          <w:ilvl w:val="0"/>
          <w:numId w:val="0"/>
        </w:numPr>
        <w:kinsoku/>
        <w:wordWrap/>
        <w:overflowPunct/>
        <w:topLinePunct w:val="0"/>
        <w:bidi w:val="0"/>
        <w:spacing w:line="400" w:lineRule="exact"/>
        <w:ind w:firstLine="420" w:firstLineChars="20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一档</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分）质量目标明确，质量管理体系总体思路清晰，质量管控体系健全（包括组织结构、人员分工、施工现场质量控制的措施和手段、原材料质量检测、单元工程验收和质量评定、质量控制奖罚机制等），质量事件（缺陷、事故）应急处理措施得当、可行。对关键部位的工程质量保证措施有针对性、切实可行。</w:t>
      </w:r>
    </w:p>
    <w:p w14:paraId="16BA1808">
      <w:pPr>
        <w:keepNext w:val="0"/>
        <w:keepLines w:val="0"/>
        <w:pageBreakBefore w:val="0"/>
        <w:kinsoku/>
        <w:wordWrap/>
        <w:overflowPunct/>
        <w:topLinePunct w:val="0"/>
        <w:bidi w:val="0"/>
        <w:spacing w:line="400" w:lineRule="exact"/>
        <w:ind w:left="0" w:leftChars="0" w:firstLine="420" w:firstLineChars="20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二档</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6</w:t>
      </w:r>
      <w:r>
        <w:rPr>
          <w:rFonts w:hint="eastAsia" w:ascii="宋体" w:hAnsi="宋体" w:eastAsia="宋体" w:cs="宋体"/>
          <w:snapToGrid w:val="0"/>
          <w:color w:val="auto"/>
          <w:kern w:val="0"/>
          <w:sz w:val="21"/>
          <w:szCs w:val="21"/>
          <w:highlight w:val="none"/>
          <w:lang w:val="en-US" w:eastAsia="en-US" w:bidi="ar-SA"/>
        </w:rPr>
        <w:t>分）质量目标较明确，质量管理体系总体思路较清晰，质量管控体系较健全（包括组织结构、人员分工、施工现场质量控制的措施和手段、原材料质量检测、单元工程验收和质量评定、质量控制奖罚机制等），质量事件（缺陷、事故）应急处理措施一般可行。对关键部位的工程质量保证措施有一定的针对性、一般可行。</w:t>
      </w:r>
    </w:p>
    <w:p w14:paraId="6F70DDB3">
      <w:pPr>
        <w:keepNext w:val="0"/>
        <w:keepLines w:val="0"/>
        <w:pageBreakBefore w:val="0"/>
        <w:kinsoku/>
        <w:wordWrap/>
        <w:overflowPunct/>
        <w:topLinePunct w:val="0"/>
        <w:bidi w:val="0"/>
        <w:spacing w:line="400" w:lineRule="exact"/>
        <w:ind w:left="0" w:leftChars="0" w:firstLine="420" w:firstLineChars="20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三档</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kern w:val="0"/>
          <w:sz w:val="21"/>
          <w:szCs w:val="21"/>
          <w:highlight w:val="none"/>
          <w:lang w:val="en-US" w:eastAsia="en-US" w:bidi="ar-SA"/>
        </w:rPr>
        <w:t>分）质量目标基本明确，质量管理体系总体思路基本清晰，质量管控体系基本健全（包括组织结构、人员分工、施工现场质量控制的措施和手段、原材料质量检测、单元工程验收和质量评定、质量控制奖罚机制等），质量事件（缺陷、事故）应急处理措施基本可行。对关键部位的工程质量保证措施有一定的针对性、基本可行。</w:t>
      </w:r>
    </w:p>
    <w:p w14:paraId="68842596">
      <w:pPr>
        <w:keepNext w:val="0"/>
        <w:keepLines w:val="0"/>
        <w:pageBreakBefore w:val="0"/>
        <w:kinsoku/>
        <w:wordWrap/>
        <w:overflowPunct/>
        <w:topLinePunct w:val="0"/>
        <w:bidi w:val="0"/>
        <w:spacing w:line="400" w:lineRule="exact"/>
        <w:ind w:firstLine="420" w:firstLineChars="20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四档</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2</w:t>
      </w:r>
      <w:r>
        <w:rPr>
          <w:rFonts w:hint="eastAsia" w:ascii="宋体" w:hAnsi="宋体" w:eastAsia="宋体" w:cs="宋体"/>
          <w:snapToGrid w:val="0"/>
          <w:color w:val="auto"/>
          <w:kern w:val="0"/>
          <w:sz w:val="21"/>
          <w:szCs w:val="21"/>
          <w:highlight w:val="none"/>
          <w:lang w:val="en-US" w:eastAsia="en-US" w:bidi="ar-SA"/>
        </w:rPr>
        <w:t>分）质量目标不明确，质量管理体系总体思路不清晰，质量管控体系不健全（包括组织结构、人员分工、施工现场质量控制的措施和手段、原材料质量检测、单元工程验收和质量评定、质量控制奖罚机制等），质量事件（缺陷、事故）应急处理措施不可行。对关键部位的工程质量保证措施没有针对性、不可行。</w:t>
      </w:r>
    </w:p>
    <w:p w14:paraId="5A4E7CC8">
      <w:pPr>
        <w:keepNext w:val="0"/>
        <w:keepLines w:val="0"/>
        <w:pageBreakBefore w:val="0"/>
        <w:kinsoku/>
        <w:wordWrap/>
        <w:overflowPunct/>
        <w:topLinePunct w:val="0"/>
        <w:bidi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r>
        <w:rPr>
          <w:rFonts w:hint="eastAsia" w:ascii="宋体" w:hAnsi="宋体" w:eastAsia="宋体" w:cs="宋体"/>
          <w:b/>
          <w:bCs/>
          <w:color w:val="auto"/>
          <w:kern w:val="0"/>
          <w:szCs w:val="21"/>
          <w:highlight w:val="none"/>
        </w:rPr>
        <w:t>）安全管理体系与措施</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满分</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分）</w:t>
      </w:r>
    </w:p>
    <w:p w14:paraId="706AC89D">
      <w:pPr>
        <w:keepNext w:val="0"/>
        <w:keepLines w:val="0"/>
        <w:pageBreakBefore w:val="0"/>
        <w:kinsoku/>
        <w:wordWrap/>
        <w:overflowPunct/>
        <w:topLinePunct w:val="0"/>
        <w:bidi w:val="0"/>
        <w:spacing w:line="400" w:lineRule="exact"/>
        <w:ind w:firstLine="42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一档（7分）：施工安全保证体系健全，安全事故控制得力，针对项目实际提出先进、可行、具体的保证措施，满足招标文件的安全生产管理要求。</w:t>
      </w:r>
    </w:p>
    <w:p w14:paraId="5668F5DA">
      <w:pPr>
        <w:keepNext w:val="0"/>
        <w:keepLines w:val="0"/>
        <w:pageBreakBefore w:val="0"/>
        <w:kinsoku/>
        <w:wordWrap/>
        <w:overflowPunct/>
        <w:topLinePunct w:val="0"/>
        <w:bidi w:val="0"/>
        <w:spacing w:line="400" w:lineRule="exact"/>
        <w:ind w:firstLine="42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二档（5分）：施工安全保证体系健全，针对项目实际提出比较可行、具体的保证措施，较满足招标文件的安全生产管理要求。</w:t>
      </w:r>
    </w:p>
    <w:p w14:paraId="0491F45E">
      <w:pPr>
        <w:keepNext w:val="0"/>
        <w:keepLines w:val="0"/>
        <w:pageBreakBefore w:val="0"/>
        <w:kinsoku/>
        <w:wordWrap/>
        <w:overflowPunct/>
        <w:topLinePunct w:val="0"/>
        <w:bidi w:val="0"/>
        <w:spacing w:line="400" w:lineRule="exact"/>
        <w:ind w:firstLine="42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三档（3分）：施工安全保证体系合理，安全保证措施基本满足要求。</w:t>
      </w:r>
    </w:p>
    <w:p w14:paraId="0A4528EA">
      <w:pPr>
        <w:keepNext w:val="0"/>
        <w:keepLines w:val="0"/>
        <w:pageBreakBefore w:val="0"/>
        <w:kinsoku/>
        <w:wordWrap/>
        <w:overflowPunct/>
        <w:topLinePunct w:val="0"/>
        <w:bidi w:val="0"/>
        <w:spacing w:line="400" w:lineRule="exact"/>
        <w:ind w:firstLine="42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四档（1分）：施工安全保证体系没有针对性，不符合实际且不满足有关安全技术标准要求；未提供不得分。</w:t>
      </w:r>
    </w:p>
    <w:p w14:paraId="517CF6A3">
      <w:pPr>
        <w:keepNext w:val="0"/>
        <w:keepLines w:val="0"/>
        <w:pageBreakBefore w:val="0"/>
        <w:kinsoku/>
        <w:wordWrap/>
        <w:overflowPunct/>
        <w:topLinePunct w:val="0"/>
        <w:bidi w:val="0"/>
        <w:spacing w:line="400" w:lineRule="exact"/>
        <w:ind w:firstLine="420"/>
        <w:rPr>
          <w:rFonts w:hint="eastAsia" w:ascii="宋体" w:hAnsi="宋体" w:eastAsia="宋体" w:cs="宋体"/>
          <w:b/>
          <w:bCs/>
          <w:color w:val="auto"/>
          <w:kern w:val="0"/>
          <w:sz w:val="21"/>
          <w:szCs w:val="21"/>
          <w:highlight w:val="none"/>
        </w:rPr>
      </w:pPr>
      <w:r>
        <w:rPr>
          <w:rFonts w:hint="eastAsia" w:ascii="宋体" w:hAnsi="宋体" w:eastAsia="宋体" w:cs="宋体"/>
          <w:b/>
          <w:color w:val="auto"/>
          <w:sz w:val="21"/>
          <w:szCs w:val="21"/>
          <w:highlight w:val="none"/>
        </w:rPr>
        <w:t>（5）环境保护管理体系与措施（满分</w:t>
      </w:r>
      <w:r>
        <w:rPr>
          <w:rFonts w:hint="eastAsia" w:ascii="宋体" w:hAnsi="宋体" w:eastAsia="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分）</w:t>
      </w:r>
    </w:p>
    <w:p w14:paraId="13439A0F">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一档</w:t>
      </w:r>
      <w:r>
        <w:rPr>
          <w:rFonts w:hint="eastAsia" w:ascii="宋体" w:hAnsi="宋体" w:eastAsia="宋体" w:cs="宋体"/>
          <w:b w:val="0"/>
          <w:bCs/>
          <w:color w:val="auto"/>
          <w:sz w:val="21"/>
          <w:szCs w:val="21"/>
          <w:highlight w:val="none"/>
          <w:lang w:val="en-US" w:eastAsia="zh-CN"/>
        </w:rPr>
        <w:t>（7分）：</w:t>
      </w:r>
      <w:r>
        <w:rPr>
          <w:rFonts w:hint="eastAsia" w:ascii="宋体" w:hAnsi="宋体" w:eastAsia="宋体" w:cs="宋体"/>
          <w:color w:val="auto"/>
          <w:sz w:val="21"/>
          <w:szCs w:val="21"/>
          <w:highlight w:val="none"/>
          <w:lang w:val="zh-CN" w:eastAsia="zh-CN"/>
        </w:rPr>
        <w:t>针对项目实际情况，环境保护体系完善，环保措施详细有效，采用规范正确。</w:t>
      </w:r>
    </w:p>
    <w:p w14:paraId="1F099249">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二档</w:t>
      </w:r>
      <w:r>
        <w:rPr>
          <w:rFonts w:hint="eastAsia" w:ascii="宋体" w:hAnsi="宋体" w:eastAsia="宋体" w:cs="宋体"/>
          <w:b w:val="0"/>
          <w:bCs/>
          <w:color w:val="auto"/>
          <w:sz w:val="21"/>
          <w:szCs w:val="21"/>
          <w:highlight w:val="none"/>
          <w:lang w:val="en-US" w:eastAsia="zh-CN"/>
        </w:rPr>
        <w:t>（5分）：</w:t>
      </w:r>
      <w:r>
        <w:rPr>
          <w:rFonts w:hint="eastAsia" w:ascii="宋体" w:hAnsi="宋体" w:eastAsia="宋体" w:cs="宋体"/>
          <w:color w:val="auto"/>
          <w:sz w:val="21"/>
          <w:szCs w:val="21"/>
          <w:highlight w:val="none"/>
          <w:lang w:val="zh-CN" w:eastAsia="zh-CN"/>
        </w:rPr>
        <w:t>针对项目实际情况，管理体系科学合理，环保措施比较合理，采用规范正确。</w:t>
      </w:r>
    </w:p>
    <w:p w14:paraId="0A1164C8">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三档</w:t>
      </w:r>
      <w:r>
        <w:rPr>
          <w:rFonts w:hint="eastAsia" w:ascii="宋体" w:hAnsi="宋体" w:eastAsia="宋体" w:cs="宋体"/>
          <w:b w:val="0"/>
          <w:bCs/>
          <w:color w:val="auto"/>
          <w:sz w:val="21"/>
          <w:szCs w:val="21"/>
          <w:highlight w:val="none"/>
          <w:lang w:val="en-US" w:eastAsia="zh-CN"/>
        </w:rPr>
        <w:t>（3分）：</w:t>
      </w:r>
      <w:r>
        <w:rPr>
          <w:rFonts w:hint="eastAsia" w:ascii="宋体" w:hAnsi="宋体" w:eastAsia="宋体" w:cs="宋体"/>
          <w:color w:val="auto"/>
          <w:sz w:val="21"/>
          <w:szCs w:val="21"/>
          <w:highlight w:val="none"/>
          <w:lang w:val="zh-CN" w:eastAsia="zh-CN"/>
        </w:rPr>
        <w:t>环保措施基本满足要求。</w:t>
      </w:r>
    </w:p>
    <w:p w14:paraId="2CFFEE05">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四档</w:t>
      </w:r>
      <w:r>
        <w:rPr>
          <w:rFonts w:hint="eastAsia" w:ascii="宋体" w:hAnsi="宋体" w:eastAsia="宋体" w:cs="宋体"/>
          <w:b w:val="0"/>
          <w:bCs/>
          <w:color w:val="auto"/>
          <w:sz w:val="21"/>
          <w:szCs w:val="21"/>
          <w:highlight w:val="none"/>
          <w:lang w:val="en-US" w:eastAsia="zh-CN"/>
        </w:rPr>
        <w:t>（1分）：</w:t>
      </w:r>
      <w:r>
        <w:rPr>
          <w:rFonts w:hint="eastAsia" w:ascii="宋体" w:hAnsi="宋体" w:eastAsia="宋体" w:cs="宋体"/>
          <w:color w:val="auto"/>
          <w:sz w:val="21"/>
          <w:szCs w:val="21"/>
          <w:highlight w:val="none"/>
          <w:lang w:val="zh-CN" w:eastAsia="zh-CN"/>
        </w:rPr>
        <w:t>环保措施不符合规范要求；未提供不得分。</w:t>
      </w:r>
    </w:p>
    <w:p w14:paraId="1A66E46A">
      <w:pPr>
        <w:keepNext w:val="0"/>
        <w:keepLines w:val="0"/>
        <w:pageBreakBefore w:val="0"/>
        <w:kinsoku/>
        <w:wordWrap/>
        <w:overflowPunct/>
        <w:topLinePunct w:val="0"/>
        <w:bidi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（6）</w:t>
      </w:r>
      <w:r>
        <w:rPr>
          <w:rFonts w:hint="eastAsia" w:ascii="宋体" w:hAnsi="宋体" w:eastAsia="宋体" w:cs="宋体"/>
          <w:b/>
          <w:bCs w:val="0"/>
          <w:color w:val="auto"/>
          <w:kern w:val="0"/>
          <w:sz w:val="21"/>
          <w:szCs w:val="21"/>
          <w:highlight w:val="none"/>
        </w:rPr>
        <w:t>工程进度计划与措施（</w:t>
      </w:r>
      <w:r>
        <w:rPr>
          <w:rFonts w:hint="eastAsia" w:ascii="宋体" w:hAnsi="宋体" w:eastAsia="宋体" w:cs="宋体"/>
          <w:b/>
          <w:color w:val="auto"/>
          <w:sz w:val="21"/>
          <w:szCs w:val="21"/>
          <w:highlight w:val="none"/>
        </w:rPr>
        <w:t>满分</w:t>
      </w:r>
      <w:r>
        <w:rPr>
          <w:rFonts w:hint="eastAsia" w:ascii="宋体" w:hAnsi="宋体" w:eastAsia="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分）</w:t>
      </w:r>
    </w:p>
    <w:p w14:paraId="6AD49209">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一档</w:t>
      </w:r>
      <w:r>
        <w:rPr>
          <w:rFonts w:hint="eastAsia" w:ascii="宋体" w:hAnsi="宋体" w:eastAsia="宋体" w:cs="宋体"/>
          <w:b w:val="0"/>
          <w:bCs/>
          <w:color w:val="auto"/>
          <w:sz w:val="21"/>
          <w:szCs w:val="21"/>
          <w:highlight w:val="none"/>
          <w:lang w:val="en-US" w:eastAsia="zh-CN"/>
        </w:rPr>
        <w:t>（7分）：</w:t>
      </w:r>
      <w:r>
        <w:rPr>
          <w:rFonts w:hint="eastAsia" w:ascii="宋体" w:hAnsi="宋体" w:eastAsia="宋体" w:cs="宋体"/>
          <w:bCs/>
          <w:color w:val="auto"/>
          <w:kern w:val="0"/>
          <w:sz w:val="21"/>
          <w:szCs w:val="21"/>
          <w:highlight w:val="none"/>
          <w:lang w:val="en-US" w:eastAsia="zh-CN"/>
        </w:rPr>
        <w:t>关键线路清晰。准确、完整，计划编制合理、可行，关键节点的控制措施有力、合理、可行。</w:t>
      </w:r>
    </w:p>
    <w:p w14:paraId="08B5234F">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二档</w:t>
      </w:r>
      <w:r>
        <w:rPr>
          <w:rFonts w:hint="eastAsia" w:ascii="宋体" w:hAnsi="宋体" w:eastAsia="宋体" w:cs="宋体"/>
          <w:b w:val="0"/>
          <w:bCs/>
          <w:color w:val="auto"/>
          <w:sz w:val="21"/>
          <w:szCs w:val="21"/>
          <w:highlight w:val="none"/>
          <w:lang w:val="en-US" w:eastAsia="zh-CN"/>
        </w:rPr>
        <w:t>（5分）：</w:t>
      </w:r>
      <w:r>
        <w:rPr>
          <w:rFonts w:hint="eastAsia" w:ascii="宋体" w:hAnsi="宋体" w:eastAsia="宋体" w:cs="宋体"/>
          <w:bCs/>
          <w:color w:val="auto"/>
          <w:kern w:val="0"/>
          <w:sz w:val="21"/>
          <w:szCs w:val="21"/>
          <w:highlight w:val="none"/>
          <w:lang w:val="en-US" w:eastAsia="zh-CN"/>
        </w:rPr>
        <w:t>关键线路较清晰、较准确、较完整，计划编制较可行，关键节点的控制措施较合理、较可行。</w:t>
      </w:r>
    </w:p>
    <w:p w14:paraId="494B388C">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三档</w:t>
      </w:r>
      <w:r>
        <w:rPr>
          <w:rFonts w:hint="eastAsia" w:ascii="宋体" w:hAnsi="宋体" w:eastAsia="宋体" w:cs="宋体"/>
          <w:b w:val="0"/>
          <w:bCs/>
          <w:color w:val="auto"/>
          <w:sz w:val="21"/>
          <w:szCs w:val="21"/>
          <w:highlight w:val="none"/>
          <w:lang w:val="en-US" w:eastAsia="zh-CN"/>
        </w:rPr>
        <w:t>（3分）：</w:t>
      </w:r>
      <w:r>
        <w:rPr>
          <w:rFonts w:hint="eastAsia" w:ascii="宋体" w:hAnsi="宋体" w:eastAsia="宋体" w:cs="宋体"/>
          <w:bCs/>
          <w:color w:val="auto"/>
          <w:kern w:val="0"/>
          <w:sz w:val="21"/>
          <w:szCs w:val="21"/>
          <w:highlight w:val="none"/>
          <w:lang w:val="en-US" w:eastAsia="zh-CN"/>
        </w:rPr>
        <w:t>关键线路基本准确，计划编制基本合理，关键节点的控制措施基本可行。</w:t>
      </w:r>
    </w:p>
    <w:p w14:paraId="3ED6A244">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四档</w:t>
      </w:r>
      <w:r>
        <w:rPr>
          <w:rFonts w:hint="eastAsia" w:ascii="宋体" w:hAnsi="宋体" w:eastAsia="宋体" w:cs="宋体"/>
          <w:b w:val="0"/>
          <w:bCs/>
          <w:color w:val="auto"/>
          <w:sz w:val="21"/>
          <w:szCs w:val="21"/>
          <w:highlight w:val="none"/>
          <w:lang w:val="en-US" w:eastAsia="zh-CN"/>
        </w:rPr>
        <w:t>（1分）：</w:t>
      </w:r>
      <w:r>
        <w:rPr>
          <w:rFonts w:hint="eastAsia" w:ascii="宋体" w:hAnsi="宋体" w:eastAsia="宋体" w:cs="宋体"/>
          <w:bCs/>
          <w:color w:val="auto"/>
          <w:kern w:val="0"/>
          <w:sz w:val="21"/>
          <w:szCs w:val="21"/>
          <w:highlight w:val="none"/>
          <w:lang w:val="en-US" w:eastAsia="zh-CN"/>
        </w:rPr>
        <w:t>关键线路不准确，计划编制不合理，关键节点的控制不可行；未提供不得分。</w:t>
      </w:r>
    </w:p>
    <w:p w14:paraId="37B6FC83">
      <w:pPr>
        <w:keepNext w:val="0"/>
        <w:keepLines w:val="0"/>
        <w:pageBreakBefore w:val="0"/>
        <w:kinsoku/>
        <w:wordWrap/>
        <w:overflowPunct/>
        <w:topLinePunct w:val="0"/>
        <w:bidi w:val="0"/>
        <w:spacing w:line="400" w:lineRule="exact"/>
        <w:ind w:firstLine="422" w:firstLineChars="200"/>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（7）资源配置计划（</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bCs w:val="0"/>
          <w:color w:val="auto"/>
          <w:kern w:val="0"/>
          <w:sz w:val="21"/>
          <w:szCs w:val="21"/>
          <w:highlight w:val="none"/>
        </w:rPr>
        <w:t>分）</w:t>
      </w:r>
    </w:p>
    <w:p w14:paraId="7C2D2A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b w:val="0"/>
          <w:bCs/>
          <w:color w:val="auto"/>
          <w:sz w:val="21"/>
          <w:szCs w:val="21"/>
          <w:highlight w:val="none"/>
          <w:lang w:val="en-US" w:eastAsia="zh-CN"/>
        </w:rPr>
      </w:pPr>
      <w:bookmarkStart w:id="16" w:name="_Toc11570"/>
      <w:r>
        <w:rPr>
          <w:rFonts w:hint="eastAsia" w:ascii="宋体" w:hAnsi="宋体" w:eastAsia="宋体" w:cs="宋体"/>
          <w:b w:val="0"/>
          <w:bCs/>
          <w:color w:val="auto"/>
          <w:sz w:val="21"/>
          <w:szCs w:val="21"/>
          <w:highlight w:val="none"/>
          <w:lang w:val="en-US" w:eastAsia="zh-CN"/>
        </w:rPr>
        <w:t>一档（7分）：各类施工及试验设备的配备类型、进场时间与施工组织设计相符，设备数量合理、类型齐全， 有保证设备良好运行工况的措施，满足施工需要；各类人员的配备专业、进场时间与施工组织设计相符，人员数量、专业技能满足施工要求，有保证施工人员相对稳定的完善措施。</w:t>
      </w:r>
      <w:bookmarkEnd w:id="16"/>
    </w:p>
    <w:p w14:paraId="3C2800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b w:val="0"/>
          <w:bCs/>
          <w:color w:val="auto"/>
          <w:sz w:val="21"/>
          <w:szCs w:val="21"/>
          <w:highlight w:val="none"/>
          <w:lang w:val="en-US" w:eastAsia="zh-CN"/>
        </w:rPr>
      </w:pPr>
      <w:bookmarkStart w:id="17" w:name="_Toc630"/>
      <w:r>
        <w:rPr>
          <w:rFonts w:hint="eastAsia" w:ascii="宋体" w:hAnsi="宋体" w:eastAsia="宋体" w:cs="宋体"/>
          <w:b w:val="0"/>
          <w:bCs/>
          <w:color w:val="auto"/>
          <w:sz w:val="21"/>
          <w:szCs w:val="21"/>
          <w:highlight w:val="none"/>
          <w:lang w:val="en-US" w:eastAsia="zh-CN"/>
        </w:rPr>
        <w:t>二档（5分）：各类施工及试验设备的配备类型、进场时间与施工组织设计较相符，设备数量合理、类型较齐全，有保证设备良好运行工况的措施，较满足施工需要；各类人员的配备专业、进场时间与施工组织设计较相符，人员数量、专业技能满足施工要求，保证施工人员相对稳定的措施较好。</w:t>
      </w:r>
      <w:bookmarkEnd w:id="17"/>
    </w:p>
    <w:p w14:paraId="06A93B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b w:val="0"/>
          <w:bCs/>
          <w:color w:val="auto"/>
          <w:sz w:val="21"/>
          <w:szCs w:val="21"/>
          <w:highlight w:val="none"/>
          <w:lang w:val="en-US" w:eastAsia="zh-CN"/>
        </w:rPr>
      </w:pPr>
      <w:bookmarkStart w:id="18" w:name="_Toc18532"/>
      <w:r>
        <w:rPr>
          <w:rFonts w:hint="eastAsia" w:ascii="宋体" w:hAnsi="宋体" w:eastAsia="宋体" w:cs="宋体"/>
          <w:b w:val="0"/>
          <w:bCs/>
          <w:color w:val="auto"/>
          <w:sz w:val="21"/>
          <w:szCs w:val="21"/>
          <w:highlight w:val="none"/>
          <w:lang w:val="en-US" w:eastAsia="zh-CN"/>
        </w:rPr>
        <w:t>三档（3分）：各类施工及试验设备的配备类型、进场时间与施工组织设计相符，设备数量合理、类型基本齐全，有基本保证设备良好运行工况的措施，基本满足施工需要；各类人员的配备专业、进场时间与施工组织设计基本相符，人员数量、专业技能基本满足施工要求，有保证施工人员的措施，措施一般。</w:t>
      </w:r>
      <w:bookmarkEnd w:id="18"/>
    </w:p>
    <w:p w14:paraId="1CC393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b w:val="0"/>
          <w:bCs/>
          <w:color w:val="auto"/>
          <w:sz w:val="21"/>
          <w:szCs w:val="21"/>
          <w:highlight w:val="none"/>
          <w:lang w:val="en-US" w:eastAsia="zh-CN"/>
        </w:rPr>
      </w:pPr>
      <w:bookmarkStart w:id="19" w:name="_Toc21526"/>
      <w:r>
        <w:rPr>
          <w:rFonts w:hint="eastAsia" w:ascii="宋体" w:hAnsi="宋体" w:eastAsia="宋体" w:cs="宋体"/>
          <w:b w:val="0"/>
          <w:bCs/>
          <w:color w:val="auto"/>
          <w:sz w:val="21"/>
          <w:szCs w:val="21"/>
          <w:highlight w:val="none"/>
          <w:lang w:val="en-US" w:eastAsia="zh-CN"/>
        </w:rPr>
        <w:t>四档（1分）：各类施工及试验设备的配备类型、进场时间与施工组织设计不相符，设备数量合理、类型不齐全，保证设备运行工况的措施不满足施工需要。各类人员的配备专业、进场时间与施工组织设计不相符，人员数量、专业技能不满足施工要求，保证施工人员不稳定；未提供不得分。</w:t>
      </w:r>
      <w:bookmarkEnd w:id="19"/>
    </w:p>
    <w:p w14:paraId="0C7CC25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int="eastAsia" w:ascii="宋体" w:hAnsi="宋体" w:eastAsia="宋体" w:cs="宋体"/>
          <w:b/>
          <w:bCs/>
          <w:color w:val="auto"/>
          <w:sz w:val="21"/>
          <w:szCs w:val="21"/>
          <w:highlight w:val="none"/>
          <w:lang w:eastAsia="zh-CN"/>
        </w:rPr>
      </w:pPr>
      <w:bookmarkStart w:id="20" w:name="_Toc19581"/>
      <w:r>
        <w:rPr>
          <w:rFonts w:hint="eastAsia" w:ascii="宋体" w:hAnsi="宋体" w:eastAsia="宋体" w:cs="宋体"/>
          <w:b/>
          <w:color w:val="auto"/>
          <w:sz w:val="21"/>
          <w:szCs w:val="21"/>
          <w:highlight w:val="none"/>
          <w:lang w:eastAsia="zh-CN"/>
        </w:rPr>
        <w:t>注：</w:t>
      </w:r>
      <w:r>
        <w:rPr>
          <w:rFonts w:hint="eastAsia" w:ascii="宋体" w:hAnsi="宋体" w:eastAsia="宋体" w:cs="宋体"/>
          <w:b/>
          <w:bCs/>
          <w:color w:val="auto"/>
          <w:sz w:val="21"/>
          <w:szCs w:val="21"/>
          <w:highlight w:val="none"/>
          <w:lang w:eastAsia="zh-CN"/>
        </w:rPr>
        <w:t>供应商未提供上述“施工组织技术方案”相应内容的，相应项不得分。</w:t>
      </w:r>
      <w:bookmarkEnd w:id="8"/>
      <w:bookmarkEnd w:id="9"/>
      <w:bookmarkEnd w:id="10"/>
      <w:bookmarkEnd w:id="11"/>
      <w:bookmarkEnd w:id="12"/>
      <w:bookmarkEnd w:id="13"/>
      <w:bookmarkEnd w:id="14"/>
      <w:bookmarkEnd w:id="15"/>
      <w:bookmarkEnd w:id="20"/>
    </w:p>
    <w:p w14:paraId="2336980F">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22" w:firstLineChars="200"/>
        <w:textAlignment w:val="auto"/>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3、业绩分……………………………………………………………………</w:t>
      </w:r>
      <w:r>
        <w:rPr>
          <w:rFonts w:hint="eastAsia" w:ascii="宋体" w:hAnsi="宋体" w:eastAsia="宋体" w:cs="宋体"/>
          <w:b/>
          <w:color w:val="auto"/>
          <w:highlight w:val="none"/>
          <w:lang w:eastAsia="zh-CN"/>
        </w:rPr>
        <w:t>……………………</w:t>
      </w:r>
      <w:r>
        <w:rPr>
          <w:rFonts w:hint="eastAsia" w:ascii="宋体" w:hAnsi="宋体" w:eastAsia="宋体" w:cs="宋体"/>
          <w:b/>
          <w:color w:val="auto"/>
          <w:kern w:val="2"/>
          <w:highlight w:val="none"/>
          <w:lang w:eastAsia="zh-CN"/>
        </w:rPr>
        <w:t>……</w:t>
      </w:r>
      <w:r>
        <w:rPr>
          <w:rFonts w:hint="eastAsia" w:ascii="宋体" w:hAnsi="宋体" w:eastAsia="宋体" w:cs="宋体"/>
          <w:b/>
          <w:bCs/>
          <w:color w:val="auto"/>
          <w:highlight w:val="none"/>
          <w:lang w:eastAsia="zh-CN"/>
        </w:rPr>
        <w:t>10分</w:t>
      </w:r>
    </w:p>
    <w:p w14:paraId="4EABCF8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cs="宋体"/>
          <w:bCs/>
          <w:color w:val="auto"/>
          <w:kern w:val="2"/>
          <w:highlight w:val="none"/>
          <w:lang w:eastAsia="zh-CN"/>
        </w:rPr>
      </w:pPr>
      <w:r>
        <w:rPr>
          <w:rFonts w:hint="eastAsia" w:ascii="宋体" w:hAnsi="宋体" w:eastAsia="宋体" w:cs="宋体"/>
          <w:color w:val="auto"/>
          <w:highlight w:val="none"/>
          <w:lang w:eastAsia="zh-CN"/>
        </w:rPr>
        <w:t>供应商2023年1月1日以来</w:t>
      </w:r>
      <w:r>
        <w:rPr>
          <w:rFonts w:hint="eastAsia" w:ascii="宋体" w:hAnsi="宋体"/>
          <w:bCs/>
          <w:szCs w:val="21"/>
          <w:highlight w:val="none"/>
          <w:lang w:eastAsia="zh-CN"/>
        </w:rPr>
        <w:t>具有</w:t>
      </w:r>
      <w:r>
        <w:rPr>
          <w:rFonts w:hint="eastAsia" w:ascii="宋体" w:hAnsi="宋体" w:eastAsia="宋体" w:cs="宋体"/>
          <w:color w:val="auto"/>
          <w:highlight w:val="none"/>
          <w:lang w:eastAsia="zh-CN"/>
        </w:rPr>
        <w:t>的</w:t>
      </w:r>
      <w:r>
        <w:rPr>
          <w:rFonts w:hint="eastAsia" w:ascii="宋体" w:hAnsi="宋体" w:eastAsia="宋体" w:cs="宋体"/>
          <w:color w:val="auto"/>
          <w:highlight w:val="none"/>
          <w:lang w:val="en-US" w:eastAsia="zh-CN"/>
        </w:rPr>
        <w:t>水利工程类类似</w:t>
      </w:r>
      <w:r>
        <w:rPr>
          <w:rFonts w:hint="eastAsia" w:ascii="宋体" w:hAnsi="宋体" w:eastAsia="宋体" w:cs="宋体"/>
          <w:color w:val="auto"/>
          <w:highlight w:val="none"/>
          <w:lang w:eastAsia="zh-CN"/>
        </w:rPr>
        <w:t>业绩，每提供一个得</w:t>
      </w:r>
      <w:r>
        <w:rPr>
          <w:rFonts w:ascii="宋体" w:hAnsi="宋体" w:eastAsia="宋体" w:cs="宋体"/>
          <w:color w:val="auto"/>
          <w:highlight w:val="none"/>
          <w:lang w:eastAsia="zh-CN"/>
        </w:rPr>
        <w:t>5</w:t>
      </w:r>
      <w:r>
        <w:rPr>
          <w:rFonts w:hint="eastAsia" w:ascii="宋体" w:hAnsi="宋体" w:eastAsia="宋体" w:cs="宋体"/>
          <w:color w:val="auto"/>
          <w:highlight w:val="none"/>
          <w:lang w:eastAsia="zh-CN"/>
        </w:rPr>
        <w:t>分，满分10分。</w:t>
      </w:r>
      <w:r>
        <w:rPr>
          <w:rFonts w:hint="eastAsia" w:ascii="宋体" w:hAnsi="宋体" w:eastAsia="宋体" w:cs="宋体"/>
          <w:color w:val="auto"/>
          <w:kern w:val="2"/>
          <w:highlight w:val="none"/>
          <w:lang w:eastAsia="zh-CN"/>
        </w:rPr>
        <w:t>以中标、成交通知书或签订的合同为准，并能清晰反映项目的名称、内容。</w:t>
      </w:r>
    </w:p>
    <w:p w14:paraId="7B459DAF">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22" w:firstLineChars="200"/>
        <w:textAlignment w:val="auto"/>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4、综合得分＝1+2+3</w:t>
      </w:r>
    </w:p>
    <w:p w14:paraId="59355D18">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三、推荐及确定成交候选供应商原则</w:t>
      </w:r>
    </w:p>
    <w:p w14:paraId="0D50C891">
      <w:pPr>
        <w:pStyle w:val="8"/>
        <w:keepNext w:val="0"/>
        <w:keepLines w:val="0"/>
        <w:pageBreakBefore w:val="0"/>
        <w:kinsoku/>
        <w:wordWrap/>
        <w:overflowPunct/>
        <w:topLinePunct w:val="0"/>
        <w:bidi w:val="0"/>
        <w:spacing w:line="400" w:lineRule="exact"/>
        <w:ind w:firstLine="464" w:firstLineChars="200"/>
        <w:rPr>
          <w:rFonts w:hint="eastAsia" w:ascii="宋体" w:hAnsi="宋体" w:eastAsia="宋体" w:cs="宋体"/>
          <w:snapToGrid w:val="0"/>
          <w:color w:val="auto"/>
          <w:sz w:val="21"/>
          <w:szCs w:val="21"/>
          <w:highlight w:val="none"/>
          <w:lang w:val="en-US" w:eastAsia="zh-CN" w:bidi="ar-SA"/>
        </w:rPr>
      </w:pPr>
      <w:r>
        <w:rPr>
          <w:color w:val="auto"/>
          <w:spacing w:val="11"/>
          <w:sz w:val="21"/>
          <w:szCs w:val="21"/>
          <w:highlight w:val="none"/>
          <w:lang w:eastAsia="zh-CN"/>
        </w:rPr>
        <w:t>（1）磋商小组应当根据综合评分情况，按照评审得分由高到低顺序推荐 3 名成交候选供应商，并编写</w:t>
      </w:r>
      <w:r>
        <w:rPr>
          <w:rFonts w:hint="eastAsia" w:ascii="宋体" w:hAnsi="宋体" w:eastAsia="宋体" w:cs="宋体"/>
          <w:snapToGrid w:val="0"/>
          <w:color w:val="auto"/>
          <w:sz w:val="21"/>
          <w:szCs w:val="21"/>
          <w:highlight w:val="none"/>
          <w:lang w:val="en-US" w:eastAsia="zh-CN" w:bidi="ar-SA"/>
        </w:rPr>
        <w:t>评审报告。磋商小组根据评审得分由高到低排列次序，若得分相同时，以评审报价由低到高顺序排列；若得分相同且评审报价相同的，以最后报价由低到高顺序排列；若得分相同且评审报价，同时最后报价也相同的，依次按施工组织设计方案分、业绩分由高到低顺序排列并推荐成交候选供应商；若仍相同的，由磋商小组按照抽签的方式决定排列次序。</w:t>
      </w:r>
    </w:p>
    <w:p w14:paraId="4A2F85CA">
      <w:pPr>
        <w:pStyle w:val="8"/>
        <w:keepNext w:val="0"/>
        <w:keepLines w:val="0"/>
        <w:pageBreakBefore w:val="0"/>
        <w:kinsoku/>
        <w:wordWrap/>
        <w:overflowPunct/>
        <w:topLinePunct w:val="0"/>
        <w:bidi w:val="0"/>
        <w:spacing w:line="400" w:lineRule="exact"/>
        <w:ind w:firstLine="420" w:firstLineChars="200"/>
        <w:rPr>
          <w:rFonts w:hint="eastAsia" w:ascii="宋体" w:hAnsi="宋体" w:eastAsia="宋体" w:cs="宋体"/>
          <w:snapToGrid w:val="0"/>
          <w:color w:val="auto"/>
          <w:sz w:val="21"/>
          <w:szCs w:val="21"/>
          <w:highlight w:val="none"/>
          <w:lang w:val="en-US" w:eastAsia="zh-CN" w:bidi="ar-SA"/>
        </w:rPr>
      </w:pPr>
      <w:bookmarkStart w:id="53" w:name="_GoBack"/>
      <w:bookmarkEnd w:id="53"/>
      <w:r>
        <w:rPr>
          <w:rFonts w:hint="eastAsia" w:ascii="宋体" w:hAnsi="宋体" w:eastAsia="宋体" w:cs="宋体"/>
          <w:snapToGrid w:val="0"/>
          <w:color w:val="auto"/>
          <w:sz w:val="21"/>
          <w:szCs w:val="21"/>
          <w:highlight w:val="none"/>
          <w:lang w:val="en-US" w:eastAsia="zh-CN" w:bidi="ar-SA"/>
        </w:rPr>
        <w:t>（2）采购单位应当确定磋商小组推荐排名第一的成交候选供应商为成交供应商。</w:t>
      </w:r>
    </w:p>
    <w:p w14:paraId="38DE2328">
      <w:pPr>
        <w:pStyle w:val="8"/>
        <w:keepNext w:val="0"/>
        <w:keepLines w:val="0"/>
        <w:pageBreakBefore w:val="0"/>
        <w:kinsoku/>
        <w:wordWrap/>
        <w:overflowPunct/>
        <w:topLinePunct w:val="0"/>
        <w:bidi w:val="0"/>
        <w:spacing w:line="400" w:lineRule="exact"/>
        <w:ind w:firstLine="420" w:firstLineChars="200"/>
        <w:rPr>
          <w:color w:val="auto"/>
          <w:spacing w:val="11"/>
          <w:sz w:val="21"/>
          <w:szCs w:val="21"/>
          <w:highlight w:val="none"/>
          <w:lang w:eastAsia="zh-CN"/>
        </w:rPr>
      </w:pPr>
      <w:r>
        <w:rPr>
          <w:rFonts w:hint="eastAsia" w:ascii="宋体" w:hAnsi="宋体" w:eastAsia="宋体" w:cs="宋体"/>
          <w:snapToGrid w:val="0"/>
          <w:color w:val="auto"/>
          <w:sz w:val="21"/>
          <w:szCs w:val="21"/>
          <w:highlight w:val="none"/>
          <w:lang w:val="en-US" w:eastAsia="zh-CN" w:bidi="ar-SA"/>
        </w:rPr>
        <w:t>（3）排名第</w:t>
      </w:r>
      <w:r>
        <w:rPr>
          <w:color w:val="auto"/>
          <w:spacing w:val="11"/>
          <w:sz w:val="21"/>
          <w:szCs w:val="21"/>
          <w:highlight w:val="none"/>
          <w:lang w:eastAsia="zh-CN"/>
        </w:rPr>
        <w:t>一的成交候选供应商放弃成交、因不可抗力提出不能履行合同，或因失信行为被取消成交候选人资格的，采购单位可以确定排名第二的成交候选供应商为成交供应商或重新采购。</w:t>
      </w:r>
    </w:p>
    <w:p w14:paraId="49C28C10">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（4）排名第二的成交候选供应商因前款规定的同样原因不能签订合同的，采购单位可以确定排名第三的成交候选人为成交供应商或重新采购。</w:t>
      </w:r>
    </w:p>
    <w:p w14:paraId="0BF8A20D">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四、特别说明</w:t>
      </w:r>
    </w:p>
    <w:p w14:paraId="2DCC7F20">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评审时，磋商小组认为供应商的报价明显低于其他通过符合性审查供应商的报价，有可能影响产品质量或者不能诚信履约的，应当要求其在评标现场合理的时间内提供书面说明，必要时提交相关证明材料；</w:t>
      </w:r>
    </w:p>
    <w:p w14:paraId="0EB77760">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sectPr>
          <w:footerReference r:id="rId11" w:type="default"/>
          <w:pgSz w:w="11906" w:h="16839"/>
          <w:pgMar w:top="1431" w:right="1135" w:bottom="850" w:left="1140" w:header="0" w:footer="567" w:gutter="0"/>
          <w:cols w:space="720" w:num="1"/>
        </w:sectPr>
      </w:pPr>
      <w:r>
        <w:rPr>
          <w:color w:val="auto"/>
          <w:spacing w:val="11"/>
          <w:sz w:val="21"/>
          <w:szCs w:val="21"/>
          <w:highlight w:val="none"/>
          <w:lang w:eastAsia="zh-CN"/>
        </w:rPr>
        <w:t>供应商不能证明其报价合理性的，磋商小组应当将其作为无效投标处理。</w:t>
      </w:r>
    </w:p>
    <w:p w14:paraId="4A87C454">
      <w:pPr>
        <w:pStyle w:val="2"/>
        <w:rPr>
          <w:color w:val="auto"/>
          <w:highlight w:val="none"/>
          <w:lang w:eastAsia="zh-CN"/>
        </w:rPr>
      </w:pPr>
      <w:bookmarkStart w:id="21" w:name="_Toc13572"/>
      <w:r>
        <w:rPr>
          <w:highlight w:val="none"/>
          <w:lang w:eastAsia="zh-CN"/>
        </w:rPr>
        <w:t>第五章 政府采购合同（合同主要条款及格式）</w:t>
      </w:r>
      <w:bookmarkEnd w:id="21"/>
    </w:p>
    <w:p w14:paraId="35AAFF05">
      <w:pPr>
        <w:pStyle w:val="8"/>
        <w:spacing w:before="94" w:line="224" w:lineRule="auto"/>
        <w:ind w:left="3164"/>
        <w:outlineLvl w:val="0"/>
        <w:rPr>
          <w:highlight w:val="none"/>
        </w:rPr>
      </w:pPr>
      <w:bookmarkStart w:id="22" w:name="_Toc22949"/>
      <w:r>
        <w:rPr>
          <w:b/>
          <w:bCs/>
          <w:spacing w:val="6"/>
          <w:highlight w:val="none"/>
        </w:rPr>
        <w:t>第一部分</w:t>
      </w:r>
      <w:r>
        <w:rPr>
          <w:spacing w:val="6"/>
          <w:highlight w:val="none"/>
        </w:rPr>
        <w:t xml:space="preserve"> </w:t>
      </w:r>
      <w:r>
        <w:rPr>
          <w:b/>
          <w:bCs/>
          <w:spacing w:val="6"/>
          <w:highlight w:val="none"/>
        </w:rPr>
        <w:t>合同协议书</w:t>
      </w:r>
      <w:bookmarkEnd w:id="22"/>
    </w:p>
    <w:p w14:paraId="739992CF">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highlight w:val="none"/>
        </w:rPr>
        <w:tab/>
      </w:r>
      <w:r>
        <w:rPr>
          <w:rFonts w:hint="eastAsia" w:ascii="宋体" w:hAnsi="宋体" w:eastAsia="宋体" w:cs="宋体"/>
          <w:sz w:val="21"/>
          <w:szCs w:val="21"/>
          <w:highlight w:val="none"/>
        </w:rPr>
        <w:t>（</w:t>
      </w:r>
      <w:r>
        <w:rPr>
          <w:rFonts w:hint="default" w:ascii="宋体" w:hAnsi="宋体" w:eastAsia="宋体" w:cs="宋体"/>
          <w:sz w:val="21"/>
          <w:szCs w:val="21"/>
          <w:highlight w:val="none"/>
          <w:lang w:eastAsia="zh-CN"/>
        </w:rPr>
        <w:t>永福县农业农村局</w:t>
      </w:r>
      <w:r>
        <w:rPr>
          <w:rFonts w:hint="eastAsia" w:ascii="宋体" w:hAnsi="宋体" w:eastAsia="宋体" w:cs="宋体"/>
          <w:sz w:val="21"/>
          <w:szCs w:val="21"/>
          <w:highlight w:val="none"/>
        </w:rPr>
        <w:t>，以下简称“发包人”）为实施</w:t>
      </w:r>
      <w:r>
        <w:rPr>
          <w:rFonts w:hint="eastAsia" w:ascii="宋体" w:hAnsi="宋体" w:eastAsia="宋体" w:cs="宋体"/>
          <w:sz w:val="21"/>
          <w:szCs w:val="21"/>
          <w:highlight w:val="none"/>
          <w:u w:val="single"/>
        </w:rPr>
        <w:t xml:space="preserve"> （项目名称） </w:t>
      </w: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rPr>
        <w:t>， 已接受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以下简称“承包人”）对该项目</w:t>
      </w:r>
      <w:r>
        <w:rPr>
          <w:rFonts w:hint="eastAsia" w:ascii="宋体" w:hAnsi="宋体" w:eastAsia="宋体" w:cs="宋体"/>
          <w:sz w:val="21"/>
          <w:szCs w:val="21"/>
          <w:highlight w:val="none"/>
          <w:u w:val="single"/>
        </w:rPr>
        <w:t xml:space="preserve">  （项目名称）  </w:t>
      </w:r>
      <w:r>
        <w:rPr>
          <w:rFonts w:hint="eastAsia" w:ascii="宋体" w:hAnsi="宋体" w:eastAsia="宋体" w:cs="宋体"/>
          <w:sz w:val="21"/>
          <w:szCs w:val="21"/>
          <w:highlight w:val="none"/>
        </w:rPr>
        <w:t>的投标。发包人和承包人 共同达成如下协议。</w:t>
      </w:r>
    </w:p>
    <w:p w14:paraId="28C36460">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 本协议书与下列文件一起构成合同文件：</w:t>
      </w:r>
    </w:p>
    <w:p w14:paraId="7E9D84BC">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（1）合同协议书（包括补充协议、合同磋商备忘录）；</w:t>
      </w:r>
    </w:p>
    <w:p w14:paraId="04295703">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（2）成交通知书；</w:t>
      </w:r>
    </w:p>
    <w:p w14:paraId="26DF3DF0">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（3）磋商书及磋商书附录；</w:t>
      </w:r>
    </w:p>
    <w:p w14:paraId="3ADF4CC5">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（4）专用合同条款（含附加条款）；</w:t>
      </w:r>
    </w:p>
    <w:p w14:paraId="55B259DE">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（5）通用合同条款；</w:t>
      </w:r>
    </w:p>
    <w:p w14:paraId="3F7D2058">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（6）技术标准和要求（合同技术条款）；</w:t>
      </w:r>
    </w:p>
    <w:p w14:paraId="4939236E">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（7）图纸；</w:t>
      </w:r>
    </w:p>
    <w:p w14:paraId="0715526C">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（8）已标价工程量清单；</w:t>
      </w:r>
    </w:p>
    <w:p w14:paraId="41FF5D52">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（9）响应文件其他内容；</w:t>
      </w:r>
    </w:p>
    <w:p w14:paraId="6A314BAC">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（10）其他合同文件。</w:t>
      </w:r>
    </w:p>
    <w:p w14:paraId="58C03E2E">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 上述文件互相补充和解释，如有不明确或不一致之处， 以合同约定次序在先者为 准。</w:t>
      </w:r>
    </w:p>
    <w:p w14:paraId="6DD71438">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 签约合同价：人民币（大写）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元）。 </w:t>
      </w:r>
    </w:p>
    <w:p w14:paraId="6D875217">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合同价格形式：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w:t>
      </w:r>
    </w:p>
    <w:p w14:paraId="5B8F652F">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5. 承包人项目经理：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4E5AA0F8">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 工程质量符合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标准。</w:t>
      </w:r>
    </w:p>
    <w:p w14:paraId="31400404">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承包范围：施工图、工程量清单或预算书（详见附件）范围内所有工作内容。</w:t>
      </w:r>
    </w:p>
    <w:p w14:paraId="32F168AA">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承包方式：包工包料，即乙方负责施工及采购工程所需的全部主材、辅材及机械设备等。</w:t>
      </w:r>
    </w:p>
    <w:p w14:paraId="256B69D2">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9. 承包人承诺按合同约定承担工程的实施、完成及缺陷修复、保修。</w:t>
      </w:r>
    </w:p>
    <w:p w14:paraId="68CDE798">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10. 发包人承诺按合同约定的条件、时间和方式向承包人支付合同价款。</w:t>
      </w:r>
    </w:p>
    <w:p w14:paraId="604023B9">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11. 承包人承诺工期为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天， 自本协议书签订次日起算。</w:t>
      </w:r>
    </w:p>
    <w:p w14:paraId="3D0AB38E">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本协议书一式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份，合同双方各执</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份，具有同等法律效力。</w:t>
      </w:r>
    </w:p>
    <w:p w14:paraId="1E071B47">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合同未尽事宜，双方另行签订补充协议。补充协议是合同的组成部分。</w:t>
      </w:r>
    </w:p>
    <w:p w14:paraId="0D6A332D">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p>
    <w:p w14:paraId="1D85B6DE">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发包人： </w:t>
      </w:r>
      <w:r>
        <w:rPr>
          <w:rFonts w:hint="default" w:ascii="宋体" w:hAnsi="宋体" w:eastAsia="宋体" w:cs="宋体"/>
          <w:sz w:val="21"/>
          <w:szCs w:val="21"/>
          <w:highlight w:val="none"/>
          <w:lang w:eastAsia="zh-CN"/>
        </w:rPr>
        <w:t>永福县农业农村局</w:t>
      </w:r>
      <w:r>
        <w:rPr>
          <w:rFonts w:hint="eastAsia" w:ascii="宋体" w:hAnsi="宋体" w:eastAsia="宋体" w:cs="宋体"/>
          <w:sz w:val="21"/>
          <w:szCs w:val="21"/>
          <w:highlight w:val="none"/>
        </w:rPr>
        <w:t xml:space="preserve">（盖单位章）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承包人：              （盖单位章）  </w:t>
      </w:r>
    </w:p>
    <w:p w14:paraId="573CF9A5">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092BAC41">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法定代表人或其委托代理人：</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（签字）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法定代表人或其委托代理人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（签字）</w:t>
      </w:r>
    </w:p>
    <w:p w14:paraId="216FCAF0">
      <w:pPr>
        <w:keepNext w:val="0"/>
        <w:keepLines w:val="0"/>
        <w:pageBreakBefore w:val="0"/>
        <w:widowControl/>
        <w:kinsoku/>
        <w:wordWrap/>
        <w:overflowPunct/>
        <w:topLinePunct w:val="0"/>
        <w:autoSpaceDE w:val="0"/>
        <w:autoSpaceDN w:val="0"/>
        <w:bidi w:val="0"/>
        <w:adjustRightInd w:val="0"/>
        <w:snapToGrid w:val="0"/>
        <w:spacing w:line="400" w:lineRule="exact"/>
        <w:ind w:left="0" w:firstLine="1050" w:firstLineChars="5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年       月       日                           年       月        日</w:t>
      </w:r>
    </w:p>
    <w:p w14:paraId="50E7A231">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sectPr>
          <w:footerReference r:id="rId12" w:type="default"/>
          <w:pgSz w:w="11906" w:h="16839"/>
          <w:pgMar w:top="1225" w:right="1120" w:bottom="1134" w:left="1418" w:header="0" w:footer="1202" w:gutter="0"/>
          <w:pgNumType w:fmt="decimal"/>
          <w:cols w:space="720" w:num="1"/>
          <w:rtlGutter w:val="0"/>
          <w:docGrid w:linePitch="0" w:charSpace="0"/>
        </w:sectPr>
      </w:pPr>
    </w:p>
    <w:p w14:paraId="4C24900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firstLine="667" w:firstLineChars="200"/>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6"/>
          <w:sz w:val="32"/>
          <w:szCs w:val="32"/>
          <w:highlight w:val="none"/>
        </w:rPr>
        <w:t>第二部分</w:t>
      </w:r>
      <w:r>
        <w:rPr>
          <w:rFonts w:hint="eastAsia" w:ascii="宋体" w:hAnsi="宋体" w:eastAsia="宋体" w:cs="宋体"/>
          <w:spacing w:val="6"/>
          <w:sz w:val="32"/>
          <w:szCs w:val="32"/>
          <w:highlight w:val="none"/>
        </w:rPr>
        <w:t xml:space="preserve"> </w:t>
      </w:r>
      <w:r>
        <w:rPr>
          <w:rFonts w:hint="eastAsia" w:ascii="宋体" w:hAnsi="宋体" w:eastAsia="宋体" w:cs="宋体"/>
          <w:b/>
          <w:bCs/>
          <w:spacing w:val="6"/>
          <w:sz w:val="32"/>
          <w:szCs w:val="32"/>
          <w:highlight w:val="none"/>
        </w:rPr>
        <w:t>通用合同条款</w:t>
      </w:r>
    </w:p>
    <w:p w14:paraId="52F1AB0B">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p>
    <w:p w14:paraId="6321713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本工程的施工合同通用条款见广西水利水电工</w:t>
      </w:r>
      <w:r>
        <w:rPr>
          <w:rFonts w:hint="eastAsia" w:ascii="宋体" w:hAnsi="宋体" w:eastAsia="宋体" w:cs="宋体"/>
          <w:spacing w:val="-1"/>
          <w:sz w:val="21"/>
          <w:szCs w:val="21"/>
          <w:highlight w:val="none"/>
        </w:rPr>
        <w:t>程施工招标文件示范文本“通用合同条</w:t>
      </w:r>
      <w:r>
        <w:rPr>
          <w:rFonts w:hint="eastAsia" w:ascii="宋体" w:hAnsi="宋体" w:eastAsia="宋体" w:cs="宋体"/>
          <w:spacing w:val="-4"/>
          <w:sz w:val="21"/>
          <w:szCs w:val="21"/>
          <w:highlight w:val="none"/>
        </w:rPr>
        <w:t>款</w:t>
      </w:r>
      <w:r>
        <w:rPr>
          <w:rFonts w:hint="eastAsia" w:ascii="宋体" w:hAnsi="宋体" w:eastAsia="宋体" w:cs="宋体"/>
          <w:spacing w:val="-89"/>
          <w:sz w:val="21"/>
          <w:szCs w:val="21"/>
          <w:highlight w:val="none"/>
        </w:rPr>
        <w:t xml:space="preserve"> </w:t>
      </w:r>
      <w:r>
        <w:rPr>
          <w:rFonts w:hint="eastAsia" w:ascii="宋体" w:hAnsi="宋体" w:eastAsia="宋体" w:cs="宋体"/>
          <w:spacing w:val="-4"/>
          <w:sz w:val="21"/>
          <w:szCs w:val="21"/>
          <w:highlight w:val="none"/>
        </w:rPr>
        <w:t>”。</w:t>
      </w:r>
    </w:p>
    <w:p w14:paraId="430BF786">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sectPr>
          <w:footerReference r:id="rId13" w:type="default"/>
          <w:pgSz w:w="11906" w:h="16839"/>
          <w:pgMar w:top="1223" w:right="1132" w:bottom="1362" w:left="1428" w:header="0" w:footer="1200" w:gutter="0"/>
          <w:pgNumType w:fmt="decimal"/>
          <w:cols w:space="720" w:num="1"/>
        </w:sectPr>
      </w:pPr>
    </w:p>
    <w:p w14:paraId="1981D2F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firstLine="667" w:firstLineChars="200"/>
        <w:jc w:val="center"/>
        <w:textAlignment w:val="baseline"/>
        <w:outlineLvl w:val="0"/>
        <w:rPr>
          <w:rFonts w:hint="eastAsia" w:ascii="宋体" w:hAnsi="宋体" w:eastAsia="宋体" w:cs="宋体"/>
          <w:sz w:val="32"/>
          <w:szCs w:val="32"/>
          <w:highlight w:val="none"/>
        </w:rPr>
      </w:pPr>
      <w:bookmarkStart w:id="23" w:name="_Toc5841"/>
      <w:r>
        <w:rPr>
          <w:rFonts w:hint="eastAsia" w:ascii="宋体" w:hAnsi="宋体" w:eastAsia="宋体" w:cs="宋体"/>
          <w:b/>
          <w:bCs/>
          <w:spacing w:val="6"/>
          <w:sz w:val="32"/>
          <w:szCs w:val="32"/>
          <w:highlight w:val="none"/>
        </w:rPr>
        <w:t>第三部分</w:t>
      </w:r>
      <w:r>
        <w:rPr>
          <w:rFonts w:hint="eastAsia" w:ascii="宋体" w:hAnsi="宋体" w:eastAsia="宋体" w:cs="宋体"/>
          <w:spacing w:val="6"/>
          <w:sz w:val="32"/>
          <w:szCs w:val="32"/>
          <w:highlight w:val="none"/>
        </w:rPr>
        <w:t xml:space="preserve"> </w:t>
      </w:r>
      <w:r>
        <w:rPr>
          <w:rFonts w:hint="eastAsia" w:ascii="宋体" w:hAnsi="宋体" w:eastAsia="宋体" w:cs="宋体"/>
          <w:b/>
          <w:bCs/>
          <w:spacing w:val="6"/>
          <w:sz w:val="32"/>
          <w:szCs w:val="32"/>
          <w:highlight w:val="none"/>
        </w:rPr>
        <w:t>专用合同条款</w:t>
      </w:r>
      <w:bookmarkEnd w:id="23"/>
    </w:p>
    <w:p w14:paraId="06EED306">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18" w:firstLineChars="200"/>
        <w:textAlignment w:val="baseline"/>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1.一般约定</w:t>
      </w:r>
    </w:p>
    <w:p w14:paraId="3337E18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10" w:firstLineChars="200"/>
        <w:textAlignment w:val="baseline"/>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1.1</w:t>
      </w:r>
      <w:r>
        <w:rPr>
          <w:rFonts w:hint="eastAsia" w:ascii="宋体" w:hAnsi="宋体" w:eastAsia="宋体" w:cs="宋体"/>
          <w:b/>
          <w:bCs/>
          <w:spacing w:val="16"/>
          <w:w w:val="101"/>
          <w:sz w:val="21"/>
          <w:szCs w:val="21"/>
          <w:highlight w:val="none"/>
        </w:rPr>
        <w:t xml:space="preserve">  </w:t>
      </w:r>
      <w:r>
        <w:rPr>
          <w:rFonts w:hint="eastAsia" w:ascii="宋体" w:hAnsi="宋体" w:eastAsia="宋体" w:cs="宋体"/>
          <w:b/>
          <w:bCs/>
          <w:spacing w:val="-3"/>
          <w:sz w:val="21"/>
          <w:szCs w:val="21"/>
          <w:highlight w:val="none"/>
        </w:rPr>
        <w:t>词语定义</w:t>
      </w:r>
    </w:p>
    <w:p w14:paraId="298A4AB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1.1.2  合同当事人和人员</w:t>
      </w:r>
    </w:p>
    <w:p w14:paraId="42355F0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"1.1.2.2" </w:instrText>
      </w:r>
      <w:r>
        <w:rPr>
          <w:rFonts w:hint="eastAsia" w:ascii="宋体" w:hAnsi="宋体" w:eastAsia="宋体" w:cs="宋体"/>
          <w:sz w:val="21"/>
          <w:szCs w:val="21"/>
          <w:highlight w:val="none"/>
        </w:rPr>
        <w:fldChar w:fldCharType="separate"/>
      </w:r>
      <w:r>
        <w:rPr>
          <w:rFonts w:hint="eastAsia" w:ascii="宋体" w:hAnsi="宋体" w:eastAsia="宋体" w:cs="宋体"/>
          <w:spacing w:val="3"/>
          <w:sz w:val="21"/>
          <w:szCs w:val="21"/>
          <w:highlight w:val="none"/>
        </w:rPr>
        <w:t>1.1.2.2</w:t>
      </w:r>
      <w:r>
        <w:rPr>
          <w:rFonts w:hint="eastAsia" w:ascii="宋体" w:hAnsi="宋体" w:eastAsia="宋体" w:cs="宋体"/>
          <w:spacing w:val="3"/>
          <w:sz w:val="21"/>
          <w:szCs w:val="21"/>
          <w:highlight w:val="none"/>
        </w:rPr>
        <w:fldChar w:fldCharType="end"/>
      </w:r>
      <w:r>
        <w:rPr>
          <w:rFonts w:hint="eastAsia" w:ascii="宋体" w:hAnsi="宋体" w:eastAsia="宋体" w:cs="宋体"/>
          <w:spacing w:val="3"/>
          <w:sz w:val="21"/>
          <w:szCs w:val="21"/>
          <w:highlight w:val="none"/>
        </w:rPr>
        <w:t xml:space="preserve">  发包人：</w:t>
      </w:r>
      <w:r>
        <w:rPr>
          <w:rFonts w:hint="default" w:cs="宋体"/>
          <w:spacing w:val="3"/>
          <w:sz w:val="21"/>
          <w:szCs w:val="21"/>
          <w:highlight w:val="none"/>
          <w:u w:val="single" w:color="auto"/>
          <w:lang w:eastAsia="zh-CN"/>
        </w:rPr>
        <w:t>永福县农业农村局</w:t>
      </w:r>
      <w:r>
        <w:rPr>
          <w:rFonts w:hint="eastAsia" w:ascii="宋体" w:hAnsi="宋体" w:eastAsia="宋体" w:cs="宋体"/>
          <w:spacing w:val="3"/>
          <w:sz w:val="21"/>
          <w:szCs w:val="21"/>
          <w:highlight w:val="none"/>
        </w:rPr>
        <w:t>。</w:t>
      </w:r>
    </w:p>
    <w:p w14:paraId="624CC2E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"1.1.2.3"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1.1.2.3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 xml:space="preserve">  承包人：</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rPr>
        <w:t>。</w:t>
      </w:r>
    </w:p>
    <w:p w14:paraId="6A37BBF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"1.1.2.5" </w:instrText>
      </w:r>
      <w:r>
        <w:rPr>
          <w:rFonts w:hint="eastAsia" w:ascii="宋体" w:hAnsi="宋体" w:eastAsia="宋体" w:cs="宋体"/>
          <w:sz w:val="21"/>
          <w:szCs w:val="21"/>
          <w:highlight w:val="none"/>
        </w:rPr>
        <w:fldChar w:fldCharType="separate"/>
      </w:r>
      <w:r>
        <w:rPr>
          <w:rFonts w:hint="eastAsia" w:ascii="宋体" w:hAnsi="宋体" w:eastAsia="宋体" w:cs="宋体"/>
          <w:spacing w:val="-1"/>
          <w:sz w:val="21"/>
          <w:szCs w:val="21"/>
          <w:highlight w:val="none"/>
        </w:rPr>
        <w:t>1.1.2.5</w:t>
      </w:r>
      <w:r>
        <w:rPr>
          <w:rFonts w:hint="eastAsia" w:ascii="宋体" w:hAnsi="宋体" w:eastAsia="宋体" w:cs="宋体"/>
          <w:spacing w:val="-1"/>
          <w:sz w:val="21"/>
          <w:szCs w:val="21"/>
          <w:highlight w:val="none"/>
        </w:rPr>
        <w:fldChar w:fldCharType="end"/>
      </w:r>
      <w:r>
        <w:rPr>
          <w:rFonts w:hint="eastAsia" w:ascii="宋体" w:hAnsi="宋体" w:eastAsia="宋体" w:cs="宋体"/>
          <w:spacing w:val="-1"/>
          <w:sz w:val="21"/>
          <w:szCs w:val="21"/>
          <w:highlight w:val="none"/>
        </w:rPr>
        <w:t xml:space="preserve">  分包人:</w:t>
      </w:r>
      <w:r>
        <w:rPr>
          <w:rFonts w:hint="eastAsia" w:ascii="宋体" w:hAnsi="宋体" w:eastAsia="宋体" w:cs="宋体"/>
          <w:spacing w:val="11"/>
          <w:sz w:val="21"/>
          <w:szCs w:val="21"/>
          <w:highlight w:val="none"/>
          <w:u w:val="single" w:color="auto"/>
        </w:rPr>
        <w:t xml:space="preserve">      </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1"/>
          <w:sz w:val="21"/>
          <w:szCs w:val="21"/>
          <w:highlight w:val="none"/>
        </w:rPr>
        <w:t>。</w:t>
      </w:r>
    </w:p>
    <w:p w14:paraId="6BC19F2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"1.1.2.6" </w:instrText>
      </w:r>
      <w:r>
        <w:rPr>
          <w:rFonts w:hint="eastAsia" w:ascii="宋体" w:hAnsi="宋体" w:eastAsia="宋体" w:cs="宋体"/>
          <w:sz w:val="21"/>
          <w:szCs w:val="21"/>
          <w:highlight w:val="none"/>
        </w:rPr>
        <w:fldChar w:fldCharType="separate"/>
      </w:r>
      <w:r>
        <w:rPr>
          <w:rFonts w:hint="eastAsia" w:ascii="宋体" w:hAnsi="宋体" w:eastAsia="宋体" w:cs="宋体"/>
          <w:spacing w:val="-1"/>
          <w:sz w:val="21"/>
          <w:szCs w:val="21"/>
          <w:highlight w:val="none"/>
        </w:rPr>
        <w:t>1.1.2.6</w:t>
      </w:r>
      <w:r>
        <w:rPr>
          <w:rFonts w:hint="eastAsia" w:ascii="宋体" w:hAnsi="宋体" w:eastAsia="宋体" w:cs="宋体"/>
          <w:spacing w:val="-1"/>
          <w:sz w:val="21"/>
          <w:szCs w:val="21"/>
          <w:highlight w:val="none"/>
        </w:rPr>
        <w:fldChar w:fldCharType="end"/>
      </w:r>
      <w:r>
        <w:rPr>
          <w:rFonts w:hint="eastAsia" w:ascii="宋体" w:hAnsi="宋体" w:eastAsia="宋体" w:cs="宋体"/>
          <w:spacing w:val="-1"/>
          <w:sz w:val="21"/>
          <w:szCs w:val="21"/>
          <w:highlight w:val="none"/>
        </w:rPr>
        <w:t xml:space="preserve">  监理人：</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1"/>
          <w:sz w:val="21"/>
          <w:szCs w:val="21"/>
          <w:highlight w:val="none"/>
        </w:rPr>
        <w:t>。</w:t>
      </w:r>
    </w:p>
    <w:p w14:paraId="614E727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372" w:firstLineChars="200"/>
        <w:textAlignment w:val="baseline"/>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1.1.4     日期：</w:t>
      </w:r>
      <w:r>
        <w:rPr>
          <w:rFonts w:hint="eastAsia" w:ascii="宋体" w:hAnsi="宋体" w:eastAsia="宋体" w:cs="宋体"/>
          <w:spacing w:val="12"/>
          <w:sz w:val="21"/>
          <w:szCs w:val="21"/>
          <w:highlight w:val="none"/>
          <w:u w:val="single" w:color="auto"/>
        </w:rPr>
        <w:t xml:space="preserve">     </w:t>
      </w:r>
      <w:r>
        <w:rPr>
          <w:rFonts w:hint="eastAsia" w:ascii="宋体" w:hAnsi="宋体" w:eastAsia="宋体" w:cs="宋体"/>
          <w:spacing w:val="-12"/>
          <w:sz w:val="21"/>
          <w:szCs w:val="21"/>
          <w:highlight w:val="none"/>
          <w:u w:val="single" w:color="auto"/>
        </w:rPr>
        <w:t>年</w:t>
      </w:r>
      <w:r>
        <w:rPr>
          <w:rFonts w:hint="eastAsia" w:ascii="宋体" w:hAnsi="宋体" w:eastAsia="宋体" w:cs="宋体"/>
          <w:spacing w:val="12"/>
          <w:sz w:val="21"/>
          <w:szCs w:val="21"/>
          <w:highlight w:val="none"/>
          <w:u w:val="single" w:color="auto"/>
        </w:rPr>
        <w:t xml:space="preserve">   </w:t>
      </w:r>
      <w:r>
        <w:rPr>
          <w:rFonts w:hint="eastAsia" w:ascii="宋体" w:hAnsi="宋体" w:eastAsia="宋体" w:cs="宋体"/>
          <w:spacing w:val="-12"/>
          <w:sz w:val="21"/>
          <w:szCs w:val="21"/>
          <w:highlight w:val="none"/>
          <w:u w:val="single" w:color="auto"/>
        </w:rPr>
        <w:t>月      日</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12"/>
          <w:sz w:val="21"/>
          <w:szCs w:val="21"/>
          <w:highlight w:val="none"/>
        </w:rPr>
        <w:t>。</w:t>
      </w:r>
    </w:p>
    <w:p w14:paraId="1604538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"1.1.4.5" </w:instrText>
      </w:r>
      <w:r>
        <w:rPr>
          <w:rFonts w:hint="eastAsia" w:ascii="宋体" w:hAnsi="宋体" w:eastAsia="宋体" w:cs="宋体"/>
          <w:sz w:val="21"/>
          <w:szCs w:val="21"/>
          <w:highlight w:val="none"/>
        </w:rPr>
        <w:fldChar w:fldCharType="separate"/>
      </w:r>
      <w:r>
        <w:rPr>
          <w:rFonts w:hint="eastAsia" w:ascii="宋体" w:hAnsi="宋体" w:eastAsia="宋体" w:cs="宋体"/>
          <w:spacing w:val="12"/>
          <w:sz w:val="21"/>
          <w:szCs w:val="21"/>
          <w:highlight w:val="none"/>
        </w:rPr>
        <w:t>1.1.4.5</w:t>
      </w:r>
      <w:r>
        <w:rPr>
          <w:rFonts w:hint="eastAsia" w:ascii="宋体" w:hAnsi="宋体" w:eastAsia="宋体" w:cs="宋体"/>
          <w:spacing w:val="12"/>
          <w:sz w:val="21"/>
          <w:szCs w:val="21"/>
          <w:highlight w:val="none"/>
        </w:rPr>
        <w:fldChar w:fldCharType="end"/>
      </w:r>
      <w:r>
        <w:rPr>
          <w:rFonts w:hint="eastAsia" w:ascii="宋体" w:hAnsi="宋体" w:eastAsia="宋体" w:cs="宋体"/>
          <w:spacing w:val="12"/>
          <w:sz w:val="21"/>
          <w:szCs w:val="21"/>
          <w:highlight w:val="none"/>
        </w:rPr>
        <w:t xml:space="preserve">  缺陷责任期(工程质量保修期)</w:t>
      </w:r>
      <w:r>
        <w:rPr>
          <w:rFonts w:hint="eastAsia" w:ascii="宋体" w:hAnsi="宋体" w:eastAsia="宋体" w:cs="宋体"/>
          <w:spacing w:val="-59"/>
          <w:sz w:val="21"/>
          <w:szCs w:val="21"/>
          <w:highlight w:val="none"/>
        </w:rPr>
        <w:t xml:space="preserve"> </w:t>
      </w:r>
      <w:r>
        <w:rPr>
          <w:rFonts w:hint="eastAsia" w:ascii="宋体" w:hAnsi="宋体" w:eastAsia="宋体" w:cs="宋体"/>
          <w:spacing w:val="12"/>
          <w:sz w:val="21"/>
          <w:szCs w:val="21"/>
          <w:highlight w:val="none"/>
        </w:rPr>
        <w:t>:</w:t>
      </w:r>
      <w:r>
        <w:rPr>
          <w:rFonts w:hint="eastAsia" w:ascii="宋体" w:hAnsi="宋体" w:eastAsia="宋体" w:cs="宋体"/>
          <w:spacing w:val="12"/>
          <w:sz w:val="21"/>
          <w:szCs w:val="21"/>
          <w:highlight w:val="none"/>
          <w:u w:val="single" w:color="auto"/>
        </w:rPr>
        <w:t>双方约定本项目的质量保修期为工程通过竣工</w:t>
      </w:r>
      <w:r>
        <w:rPr>
          <w:rFonts w:hint="eastAsia" w:ascii="宋体" w:hAnsi="宋体" w:eastAsia="宋体" w:cs="宋体"/>
          <w:spacing w:val="11"/>
          <w:sz w:val="21"/>
          <w:szCs w:val="21"/>
          <w:highlight w:val="none"/>
          <w:u w:val="single" w:color="auto"/>
        </w:rPr>
        <w:t>验收合</w:t>
      </w:r>
      <w:r>
        <w:rPr>
          <w:rFonts w:hint="eastAsia" w:ascii="宋体" w:hAnsi="宋体" w:eastAsia="宋体" w:cs="宋体"/>
          <w:spacing w:val="3"/>
          <w:sz w:val="21"/>
          <w:szCs w:val="21"/>
          <w:highlight w:val="none"/>
          <w:u w:val="single" w:color="auto"/>
        </w:rPr>
        <w:t>格后一年</w:t>
      </w:r>
      <w:r>
        <w:rPr>
          <w:rFonts w:hint="eastAsia" w:ascii="宋体" w:hAnsi="宋体" w:eastAsia="宋体" w:cs="宋体"/>
          <w:spacing w:val="3"/>
          <w:sz w:val="21"/>
          <w:szCs w:val="21"/>
          <w:highlight w:val="none"/>
        </w:rPr>
        <w:t>。</w:t>
      </w:r>
    </w:p>
    <w:p w14:paraId="62C7940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6" w:firstLineChars="200"/>
        <w:textAlignment w:val="baseline"/>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1.4  合同文件的优先顺序</w:t>
      </w:r>
    </w:p>
    <w:p w14:paraId="461AF5B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进入合同的各项文件及其优先顺序如下：</w:t>
      </w:r>
    </w:p>
    <w:p w14:paraId="2F5AC05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  合同协议书(包括补充协议、合同磋商备忘录)；</w:t>
      </w:r>
    </w:p>
    <w:p w14:paraId="2422D492">
      <w:pPr>
        <w:pStyle w:val="8"/>
        <w:keepNext w:val="0"/>
        <w:keepLines w:val="0"/>
        <w:pageBreakBefore w:val="0"/>
        <w:kinsoku/>
        <w:wordWrap/>
        <w:overflowPunct/>
        <w:topLinePunct w:val="0"/>
        <w:bidi w:val="0"/>
        <w:spacing w:line="400" w:lineRule="exact"/>
        <w:ind w:left="0" w:right="0" w:firstLine="432" w:firstLineChars="20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w:t>
      </w:r>
      <w:r>
        <w:rPr>
          <w:rFonts w:hint="eastAsia" w:ascii="宋体" w:hAnsi="宋体" w:eastAsia="宋体" w:cs="宋体"/>
          <w:spacing w:val="17"/>
          <w:sz w:val="21"/>
          <w:szCs w:val="21"/>
          <w:highlight w:val="none"/>
        </w:rPr>
        <w:t xml:space="preserve">  </w:t>
      </w:r>
      <w:r>
        <w:rPr>
          <w:rFonts w:hint="eastAsia" w:ascii="宋体" w:hAnsi="宋体" w:eastAsia="宋体" w:cs="宋体"/>
          <w:spacing w:val="3"/>
          <w:sz w:val="21"/>
          <w:szCs w:val="21"/>
          <w:highlight w:val="none"/>
        </w:rPr>
        <w:t>成交通知书；</w:t>
      </w:r>
    </w:p>
    <w:p w14:paraId="6F3B5E1D">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(3)</w:t>
      </w:r>
      <w:r>
        <w:rPr>
          <w:rFonts w:hint="eastAsia" w:ascii="宋体" w:hAnsi="宋体" w:eastAsia="宋体" w:cs="宋体"/>
          <w:spacing w:val="14"/>
          <w:w w:val="101"/>
          <w:sz w:val="21"/>
          <w:szCs w:val="21"/>
          <w:highlight w:val="none"/>
        </w:rPr>
        <w:t xml:space="preserve">  </w:t>
      </w:r>
      <w:r>
        <w:rPr>
          <w:rFonts w:hint="eastAsia" w:ascii="宋体" w:hAnsi="宋体" w:eastAsia="宋体" w:cs="宋体"/>
          <w:spacing w:val="5"/>
          <w:sz w:val="21"/>
          <w:szCs w:val="21"/>
          <w:highlight w:val="none"/>
        </w:rPr>
        <w:t>磋商书及磋商书附录；</w:t>
      </w:r>
    </w:p>
    <w:p w14:paraId="0FFE9C41">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  专用合同条款(含附加条款)；</w:t>
      </w:r>
    </w:p>
    <w:p w14:paraId="423F8451">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(5)</w:t>
      </w:r>
      <w:r>
        <w:rPr>
          <w:rFonts w:hint="eastAsia" w:ascii="宋体" w:hAnsi="宋体" w:eastAsia="宋体" w:cs="宋体"/>
          <w:spacing w:val="13"/>
          <w:w w:val="101"/>
          <w:sz w:val="21"/>
          <w:szCs w:val="21"/>
          <w:highlight w:val="none"/>
        </w:rPr>
        <w:t xml:space="preserve">  </w:t>
      </w:r>
      <w:r>
        <w:rPr>
          <w:rFonts w:hint="eastAsia" w:ascii="宋体" w:hAnsi="宋体" w:eastAsia="宋体" w:cs="宋体"/>
          <w:spacing w:val="4"/>
          <w:sz w:val="21"/>
          <w:szCs w:val="21"/>
          <w:highlight w:val="none"/>
        </w:rPr>
        <w:t>通用合同条款；</w:t>
      </w:r>
    </w:p>
    <w:p w14:paraId="44688047">
      <w:pPr>
        <w:pStyle w:val="8"/>
        <w:keepNext w:val="0"/>
        <w:keepLines w:val="0"/>
        <w:pageBreakBefore w:val="0"/>
        <w:kinsoku/>
        <w:wordWrap/>
        <w:overflowPunct/>
        <w:topLinePunct w:val="0"/>
        <w:bidi w:val="0"/>
        <w:spacing w:line="400" w:lineRule="exact"/>
        <w:ind w:left="0" w:leftChars="0" w:right="0" w:firstLine="418" w:firstLineChars="185"/>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(6)  技术标准和要求(合同技术条款)；</w:t>
      </w:r>
    </w:p>
    <w:p w14:paraId="5525BABF">
      <w:pPr>
        <w:pStyle w:val="8"/>
        <w:keepNext w:val="0"/>
        <w:keepLines w:val="0"/>
        <w:pageBreakBefore w:val="0"/>
        <w:kinsoku/>
        <w:wordWrap/>
        <w:overflowPunct/>
        <w:topLinePunct w:val="0"/>
        <w:bidi w:val="0"/>
        <w:spacing w:line="400" w:lineRule="exact"/>
        <w:ind w:left="0" w:leftChars="0" w:right="0" w:firstLine="418" w:firstLineChars="209"/>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(7)</w:t>
      </w:r>
      <w:r>
        <w:rPr>
          <w:rFonts w:hint="eastAsia" w:ascii="宋体" w:hAnsi="宋体" w:eastAsia="宋体" w:cs="宋体"/>
          <w:spacing w:val="15"/>
          <w:w w:val="101"/>
          <w:sz w:val="21"/>
          <w:szCs w:val="21"/>
          <w:highlight w:val="none"/>
        </w:rPr>
        <w:t xml:space="preserve">  </w:t>
      </w:r>
      <w:r>
        <w:rPr>
          <w:rFonts w:hint="eastAsia" w:ascii="宋体" w:hAnsi="宋体" w:eastAsia="宋体" w:cs="宋体"/>
          <w:spacing w:val="-5"/>
          <w:sz w:val="21"/>
          <w:szCs w:val="21"/>
          <w:highlight w:val="none"/>
        </w:rPr>
        <w:t>图纸；</w:t>
      </w:r>
    </w:p>
    <w:p w14:paraId="4CEE74F7">
      <w:pPr>
        <w:pStyle w:val="8"/>
        <w:keepNext w:val="0"/>
        <w:keepLines w:val="0"/>
        <w:pageBreakBefore w:val="0"/>
        <w:kinsoku/>
        <w:wordWrap/>
        <w:overflowPunct/>
        <w:topLinePunct w:val="0"/>
        <w:bidi w:val="0"/>
        <w:spacing w:line="400" w:lineRule="exact"/>
        <w:ind w:left="0" w:right="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w:t>
      </w:r>
      <w:r>
        <w:rPr>
          <w:rFonts w:hint="eastAsia" w:ascii="宋体" w:hAnsi="宋体" w:eastAsia="宋体" w:cs="宋体"/>
          <w:spacing w:val="18"/>
          <w:w w:val="101"/>
          <w:sz w:val="21"/>
          <w:szCs w:val="21"/>
          <w:highlight w:val="none"/>
        </w:rPr>
        <w:t xml:space="preserve">  </w:t>
      </w:r>
      <w:r>
        <w:rPr>
          <w:rFonts w:hint="eastAsia" w:ascii="宋体" w:hAnsi="宋体" w:eastAsia="宋体" w:cs="宋体"/>
          <w:spacing w:val="1"/>
          <w:sz w:val="21"/>
          <w:szCs w:val="21"/>
          <w:highlight w:val="none"/>
        </w:rPr>
        <w:t>已标价工程量清单；</w:t>
      </w:r>
    </w:p>
    <w:p w14:paraId="26334711">
      <w:pPr>
        <w:pStyle w:val="8"/>
        <w:keepNext w:val="0"/>
        <w:keepLines w:val="0"/>
        <w:pageBreakBefore w:val="0"/>
        <w:kinsoku/>
        <w:wordWrap/>
        <w:overflowPunct/>
        <w:topLinePunct w:val="0"/>
        <w:bidi w:val="0"/>
        <w:spacing w:line="400" w:lineRule="exact"/>
        <w:ind w:left="0" w:right="0" w:firstLine="428" w:firstLineChars="20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w:t>
      </w:r>
      <w:r>
        <w:rPr>
          <w:rFonts w:hint="eastAsia" w:ascii="宋体" w:hAnsi="宋体" w:eastAsia="宋体" w:cs="宋体"/>
          <w:spacing w:val="24"/>
          <w:w w:val="101"/>
          <w:sz w:val="21"/>
          <w:szCs w:val="21"/>
          <w:highlight w:val="none"/>
        </w:rPr>
        <w:t xml:space="preserve">  </w:t>
      </w:r>
      <w:r>
        <w:rPr>
          <w:rFonts w:hint="eastAsia" w:ascii="宋体" w:hAnsi="宋体" w:eastAsia="宋体" w:cs="宋体"/>
          <w:spacing w:val="2"/>
          <w:sz w:val="21"/>
          <w:szCs w:val="21"/>
          <w:highlight w:val="none"/>
        </w:rPr>
        <w:t>响应文件其他内容；</w:t>
      </w:r>
    </w:p>
    <w:p w14:paraId="49674E62">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(10)</w:t>
      </w:r>
      <w:r>
        <w:rPr>
          <w:rFonts w:hint="eastAsia" w:ascii="宋体" w:hAnsi="宋体" w:eastAsia="宋体" w:cs="宋体"/>
          <w:spacing w:val="15"/>
          <w:sz w:val="21"/>
          <w:szCs w:val="21"/>
          <w:highlight w:val="none"/>
        </w:rPr>
        <w:t xml:space="preserve">  </w:t>
      </w:r>
      <w:r>
        <w:rPr>
          <w:rFonts w:hint="eastAsia" w:ascii="宋体" w:hAnsi="宋体" w:eastAsia="宋体" w:cs="宋体"/>
          <w:spacing w:val="5"/>
          <w:sz w:val="21"/>
          <w:szCs w:val="21"/>
          <w:highlight w:val="none"/>
        </w:rPr>
        <w:t>其他合同文件。</w:t>
      </w:r>
    </w:p>
    <w:p w14:paraId="5A2E3D97">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1.7</w:t>
      </w:r>
      <w:r>
        <w:rPr>
          <w:rFonts w:hint="eastAsia" w:ascii="宋体" w:hAnsi="宋体" w:eastAsia="宋体" w:cs="宋体"/>
          <w:b/>
          <w:bCs/>
          <w:spacing w:val="16"/>
          <w:sz w:val="21"/>
          <w:szCs w:val="21"/>
          <w:highlight w:val="none"/>
        </w:rPr>
        <w:t xml:space="preserve">  </w:t>
      </w:r>
      <w:r>
        <w:rPr>
          <w:rFonts w:hint="eastAsia" w:ascii="宋体" w:hAnsi="宋体" w:eastAsia="宋体" w:cs="宋体"/>
          <w:b/>
          <w:bCs/>
          <w:spacing w:val="-4"/>
          <w:sz w:val="21"/>
          <w:szCs w:val="21"/>
          <w:highlight w:val="none"/>
        </w:rPr>
        <w:t>联络</w:t>
      </w:r>
    </w:p>
    <w:p w14:paraId="73B6C309">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1.7.2  来往函件均应按技术标准和要求(合同技术条款)</w:t>
      </w:r>
      <w:r>
        <w:rPr>
          <w:rFonts w:hint="eastAsia" w:ascii="宋体" w:hAnsi="宋体" w:eastAsia="宋体" w:cs="宋体"/>
          <w:spacing w:val="5"/>
          <w:sz w:val="21"/>
          <w:szCs w:val="21"/>
          <w:highlight w:val="none"/>
        </w:rPr>
        <w:t>约定的期限送。</w:t>
      </w:r>
    </w:p>
    <w:p w14:paraId="73654533">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2.发包人义务</w:t>
      </w:r>
    </w:p>
    <w:p w14:paraId="5AD83BB4">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2.3  提供施工场地</w:t>
      </w:r>
    </w:p>
    <w:p w14:paraId="32ED24F7">
      <w:pPr>
        <w:pStyle w:val="8"/>
        <w:keepNext w:val="0"/>
        <w:keepLines w:val="0"/>
        <w:pageBreakBefore w:val="0"/>
        <w:kinsoku/>
        <w:wordWrap/>
        <w:overflowPunct/>
        <w:topLinePunct w:val="0"/>
        <w:bidi w:val="0"/>
        <w:spacing w:line="400" w:lineRule="exact"/>
        <w:ind w:left="0" w:right="0" w:firstLine="460" w:firstLineChars="200"/>
        <w:rPr>
          <w:rFonts w:hint="eastAsia" w:ascii="宋体" w:hAnsi="宋体" w:eastAsia="宋体" w:cs="宋体"/>
          <w:sz w:val="21"/>
          <w:szCs w:val="21"/>
          <w:highlight w:val="none"/>
          <w:u w:val="single"/>
        </w:rPr>
      </w:pPr>
      <w:r>
        <w:rPr>
          <w:rFonts w:hint="eastAsia" w:ascii="宋体" w:hAnsi="宋体" w:eastAsia="宋体" w:cs="宋体"/>
          <w:spacing w:val="10"/>
          <w:sz w:val="21"/>
          <w:szCs w:val="21"/>
          <w:highlight w:val="none"/>
        </w:rPr>
        <w:t>2.3.2  发包人提供的施工场地范围为：</w:t>
      </w:r>
      <w:r>
        <w:rPr>
          <w:rFonts w:hint="eastAsia" w:ascii="宋体" w:hAnsi="宋体" w:eastAsia="宋体" w:cs="宋体"/>
          <w:spacing w:val="10"/>
          <w:sz w:val="21"/>
          <w:szCs w:val="21"/>
          <w:highlight w:val="none"/>
          <w:u w:val="single"/>
        </w:rPr>
        <w:t>发包人只负责办理工地范围内的永久用地的征地，临时用地由承包人负责和承担。</w:t>
      </w:r>
    </w:p>
    <w:p w14:paraId="60677C6A">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2.3.3  承包人自行勘察的施工场地范围为：</w:t>
      </w:r>
      <w:r>
        <w:rPr>
          <w:rFonts w:hint="eastAsia" w:ascii="宋体" w:hAnsi="宋体" w:eastAsia="宋体" w:cs="宋体"/>
          <w:spacing w:val="8"/>
          <w:sz w:val="21"/>
          <w:szCs w:val="21"/>
          <w:highlight w:val="none"/>
          <w:u w:val="single" w:color="auto"/>
        </w:rPr>
        <w:t xml:space="preserve">施工图纸包括的所有工程范围 </w:t>
      </w:r>
      <w:r>
        <w:rPr>
          <w:rFonts w:hint="eastAsia" w:ascii="宋体" w:hAnsi="宋体" w:eastAsia="宋体" w:cs="宋体"/>
          <w:spacing w:val="8"/>
          <w:sz w:val="21"/>
          <w:szCs w:val="21"/>
          <w:highlight w:val="none"/>
        </w:rPr>
        <w:t>。</w:t>
      </w:r>
    </w:p>
    <w:p w14:paraId="694D4D24">
      <w:pPr>
        <w:pStyle w:val="8"/>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2.8  其它义务</w:t>
      </w:r>
    </w:p>
    <w:p w14:paraId="2D660A7A">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执行农民工工资保证金制度，缴纳农民工工资保证金（适用于在本自治区行政区域内施工的所有水利水电工程项目）根据广西壮族自治区劳动和社会保障厅、自治区水利厅二○○七年二</w:t>
      </w:r>
      <w:r>
        <w:rPr>
          <w:rFonts w:hint="eastAsia" w:ascii="宋体" w:hAnsi="宋体" w:eastAsia="宋体" w:cs="宋体"/>
          <w:spacing w:val="9"/>
          <w:sz w:val="21"/>
          <w:szCs w:val="21"/>
          <w:highlight w:val="none"/>
        </w:rPr>
        <w:t>月二十</w:t>
      </w:r>
      <w:r>
        <w:rPr>
          <w:rFonts w:hint="eastAsia" w:ascii="宋体" w:hAnsi="宋体" w:eastAsia="宋体" w:cs="宋体"/>
          <w:spacing w:val="8"/>
          <w:sz w:val="21"/>
          <w:szCs w:val="21"/>
          <w:highlight w:val="none"/>
        </w:rPr>
        <w:t>七日联合颁发的桂劳社发〔2007〕38 号文《关于关于建立水利水电工</w:t>
      </w:r>
      <w:r>
        <w:rPr>
          <w:rFonts w:hint="eastAsia" w:ascii="宋体" w:hAnsi="宋体" w:eastAsia="宋体" w:cs="宋体"/>
          <w:spacing w:val="7"/>
          <w:sz w:val="21"/>
          <w:szCs w:val="21"/>
          <w:highlight w:val="none"/>
        </w:rPr>
        <w:t>程项目农民工工资保证金制度</w:t>
      </w:r>
      <w:r>
        <w:rPr>
          <w:rFonts w:hint="eastAsia" w:ascii="宋体" w:hAnsi="宋体" w:eastAsia="宋体" w:cs="宋体"/>
          <w:spacing w:val="11"/>
          <w:sz w:val="21"/>
          <w:szCs w:val="21"/>
          <w:highlight w:val="none"/>
        </w:rPr>
        <w:t>的通知》精神，发包人在办理工程项目开工手续前必须向主管该工程项目招</w:t>
      </w:r>
      <w:r>
        <w:rPr>
          <w:rFonts w:hint="eastAsia" w:ascii="宋体" w:hAnsi="宋体" w:eastAsia="宋体" w:cs="宋体"/>
          <w:spacing w:val="10"/>
          <w:sz w:val="21"/>
          <w:szCs w:val="21"/>
          <w:highlight w:val="none"/>
        </w:rPr>
        <w:t>投标的水利部门的同级</w:t>
      </w:r>
      <w:r>
        <w:rPr>
          <w:rFonts w:hint="eastAsia" w:ascii="宋体" w:hAnsi="宋体" w:eastAsia="宋体" w:cs="宋体"/>
          <w:spacing w:val="8"/>
          <w:sz w:val="21"/>
          <w:szCs w:val="21"/>
          <w:highlight w:val="none"/>
        </w:rPr>
        <w:t>劳动保障部门履行以下义务：</w:t>
      </w:r>
    </w:p>
    <w:p w14:paraId="7E8EED61">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（1）按以下标准在劳动保障部门指定的账户足额存入农民工工资保证金：工程项</w:t>
      </w:r>
      <w:r>
        <w:rPr>
          <w:rFonts w:hint="eastAsia" w:ascii="宋体" w:hAnsi="宋体" w:eastAsia="宋体" w:cs="宋体"/>
          <w:spacing w:val="8"/>
          <w:sz w:val="21"/>
          <w:szCs w:val="21"/>
          <w:highlight w:val="none"/>
        </w:rPr>
        <w:t>目中标价(合</w:t>
      </w:r>
      <w:r>
        <w:rPr>
          <w:rFonts w:hint="eastAsia" w:ascii="宋体" w:hAnsi="宋体" w:eastAsia="宋体" w:cs="宋体"/>
          <w:spacing w:val="6"/>
          <w:sz w:val="21"/>
          <w:szCs w:val="21"/>
          <w:highlight w:val="none"/>
        </w:rPr>
        <w:t>同价)1000 万元(含 1000 万元</w:t>
      </w:r>
      <w:r>
        <w:rPr>
          <w:rFonts w:hint="eastAsia" w:ascii="宋体" w:hAnsi="宋体" w:eastAsia="宋体" w:cs="宋体"/>
          <w:spacing w:val="5"/>
          <w:sz w:val="21"/>
          <w:szCs w:val="21"/>
          <w:highlight w:val="none"/>
        </w:rPr>
        <w:t>)以下的，按</w:t>
      </w:r>
      <w:r>
        <w:rPr>
          <w:rFonts w:hint="eastAsia" w:ascii="宋体" w:hAnsi="宋体" w:eastAsia="宋体" w:cs="宋体"/>
          <w:spacing w:val="18"/>
          <w:sz w:val="21"/>
          <w:szCs w:val="21"/>
          <w:highlight w:val="none"/>
        </w:rPr>
        <w:t xml:space="preserve"> </w:t>
      </w:r>
      <w:r>
        <w:rPr>
          <w:rFonts w:hint="eastAsia" w:ascii="宋体" w:hAnsi="宋体" w:eastAsia="宋体" w:cs="宋体"/>
          <w:spacing w:val="5"/>
          <w:sz w:val="21"/>
          <w:szCs w:val="21"/>
          <w:highlight w:val="none"/>
        </w:rPr>
        <w:t>2％计算；超过</w:t>
      </w:r>
      <w:r>
        <w:rPr>
          <w:rFonts w:hint="eastAsia" w:ascii="宋体" w:hAnsi="宋体" w:eastAsia="宋体" w:cs="宋体"/>
          <w:spacing w:val="32"/>
          <w:sz w:val="21"/>
          <w:szCs w:val="21"/>
          <w:highlight w:val="none"/>
        </w:rPr>
        <w:t xml:space="preserve"> </w:t>
      </w:r>
      <w:r>
        <w:rPr>
          <w:rFonts w:hint="eastAsia" w:ascii="宋体" w:hAnsi="宋体" w:eastAsia="宋体" w:cs="宋体"/>
          <w:spacing w:val="5"/>
          <w:sz w:val="21"/>
          <w:szCs w:val="21"/>
          <w:highlight w:val="none"/>
        </w:rPr>
        <w:t>1000</w:t>
      </w:r>
      <w:r>
        <w:rPr>
          <w:rFonts w:hint="eastAsia" w:ascii="宋体" w:hAnsi="宋体" w:eastAsia="宋体" w:cs="宋体"/>
          <w:spacing w:val="17"/>
          <w:sz w:val="21"/>
          <w:szCs w:val="21"/>
          <w:highlight w:val="none"/>
        </w:rPr>
        <w:t xml:space="preserve"> </w:t>
      </w:r>
      <w:r>
        <w:rPr>
          <w:rFonts w:hint="eastAsia" w:ascii="宋体" w:hAnsi="宋体" w:eastAsia="宋体" w:cs="宋体"/>
          <w:spacing w:val="5"/>
          <w:sz w:val="21"/>
          <w:szCs w:val="21"/>
          <w:highlight w:val="none"/>
        </w:rPr>
        <w:t>万元部分，按</w:t>
      </w:r>
      <w:r>
        <w:rPr>
          <w:rFonts w:hint="eastAsia" w:ascii="宋体" w:hAnsi="宋体" w:eastAsia="宋体" w:cs="宋体"/>
          <w:spacing w:val="32"/>
          <w:sz w:val="21"/>
          <w:szCs w:val="21"/>
          <w:highlight w:val="none"/>
        </w:rPr>
        <w:t xml:space="preserve"> </w:t>
      </w:r>
      <w:r>
        <w:rPr>
          <w:rFonts w:hint="eastAsia" w:ascii="宋体" w:hAnsi="宋体" w:eastAsia="宋体" w:cs="宋体"/>
          <w:spacing w:val="5"/>
          <w:sz w:val="21"/>
          <w:szCs w:val="21"/>
          <w:highlight w:val="none"/>
        </w:rPr>
        <w:t>1％计算。</w:t>
      </w:r>
    </w:p>
    <w:p w14:paraId="6C572535">
      <w:pPr>
        <w:pStyle w:val="8"/>
        <w:keepNext w:val="0"/>
        <w:keepLines w:val="0"/>
        <w:pageBreakBefore w:val="0"/>
        <w:kinsoku/>
        <w:wordWrap/>
        <w:overflowPunct/>
        <w:topLinePunct w:val="0"/>
        <w:bidi w:val="0"/>
        <w:spacing w:line="400" w:lineRule="exact"/>
        <w:ind w:left="0" w:right="0" w:firstLine="468" w:firstLineChars="200"/>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（2）承诺一旦其出现拖欠工程款导致施工单位</w:t>
      </w:r>
      <w:r>
        <w:rPr>
          <w:rFonts w:hint="eastAsia" w:ascii="宋体" w:hAnsi="宋体" w:eastAsia="宋体" w:cs="宋体"/>
          <w:spacing w:val="11"/>
          <w:sz w:val="21"/>
          <w:szCs w:val="21"/>
          <w:highlight w:val="none"/>
        </w:rPr>
        <w:t>无法按时足额支付农民工工资时，可由劳动保障部门从工资保证金中先予垫支。发包人应当根据上述作出的义务</w:t>
      </w:r>
      <w:r>
        <w:rPr>
          <w:rFonts w:hint="eastAsia" w:ascii="宋体" w:hAnsi="宋体" w:eastAsia="宋体" w:cs="宋体"/>
          <w:spacing w:val="10"/>
          <w:sz w:val="21"/>
          <w:szCs w:val="21"/>
          <w:highlight w:val="none"/>
        </w:rPr>
        <w:t>、持存入农民工工资保证金的银</w:t>
      </w:r>
      <w:r>
        <w:rPr>
          <w:rFonts w:hint="eastAsia" w:ascii="宋体" w:hAnsi="宋体" w:eastAsia="宋体" w:cs="宋体"/>
          <w:spacing w:val="9"/>
          <w:sz w:val="21"/>
          <w:szCs w:val="21"/>
          <w:highlight w:val="none"/>
        </w:rPr>
        <w:t>行凭证到劳动保障部门报备。由劳动保障部门出具备案证明后到水利部门办理开工手续。</w:t>
      </w:r>
    </w:p>
    <w:p w14:paraId="24F81E33">
      <w:pPr>
        <w:pStyle w:val="8"/>
        <w:keepNext w:val="0"/>
        <w:keepLines w:val="0"/>
        <w:pageBreakBefore w:val="0"/>
        <w:kinsoku/>
        <w:wordWrap/>
        <w:overflowPunct/>
        <w:topLinePunct w:val="0"/>
        <w:bidi w:val="0"/>
        <w:spacing w:line="400" w:lineRule="exact"/>
        <w:ind w:left="0" w:right="0" w:firstLine="428" w:firstLineChars="20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(二)其他未尽事宜待签订施工合同时双方再</w:t>
      </w:r>
      <w:r>
        <w:rPr>
          <w:rFonts w:hint="eastAsia" w:ascii="宋体" w:hAnsi="宋体" w:eastAsia="宋体" w:cs="宋体"/>
          <w:spacing w:val="1"/>
          <w:sz w:val="21"/>
          <w:szCs w:val="21"/>
          <w:highlight w:val="none"/>
        </w:rPr>
        <w:t>协商。</w:t>
      </w:r>
    </w:p>
    <w:p w14:paraId="762765A4">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3.监理人</w:t>
      </w:r>
    </w:p>
    <w:p w14:paraId="6830E70A">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3.1监理人的职责和权力</w:t>
      </w:r>
    </w:p>
    <w:p w14:paraId="34E8AC05">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w:t>
      </w:r>
      <w:r>
        <w:rPr>
          <w:rFonts w:hint="eastAsia" w:ascii="宋体" w:hAnsi="宋体" w:eastAsia="宋体" w:cs="宋体"/>
          <w:spacing w:val="-12"/>
          <w:sz w:val="21"/>
          <w:szCs w:val="21"/>
          <w:highlight w:val="none"/>
        </w:rPr>
        <w:t xml:space="preserve"> </w:t>
      </w:r>
      <w:r>
        <w:rPr>
          <w:rFonts w:hint="eastAsia" w:ascii="宋体" w:hAnsi="宋体" w:eastAsia="宋体" w:cs="宋体"/>
          <w:spacing w:val="7"/>
          <w:sz w:val="21"/>
          <w:szCs w:val="21"/>
          <w:highlight w:val="none"/>
        </w:rPr>
        <w:t>1.</w:t>
      </w:r>
      <w:r>
        <w:rPr>
          <w:rFonts w:hint="eastAsia" w:ascii="宋体" w:hAnsi="宋体" w:eastAsia="宋体" w:cs="宋体"/>
          <w:spacing w:val="-25"/>
          <w:sz w:val="21"/>
          <w:szCs w:val="21"/>
          <w:highlight w:val="none"/>
        </w:rPr>
        <w:t xml:space="preserve"> </w:t>
      </w:r>
      <w:r>
        <w:rPr>
          <w:rFonts w:hint="eastAsia" w:ascii="宋体" w:hAnsi="宋体" w:eastAsia="宋体" w:cs="宋体"/>
          <w:spacing w:val="7"/>
          <w:sz w:val="21"/>
          <w:szCs w:val="21"/>
          <w:highlight w:val="none"/>
        </w:rPr>
        <w:t>1  监理人须根据发包人事先批准的权力范围行使权力，发包人批准的权力范围：按本工程</w:t>
      </w:r>
      <w:r>
        <w:rPr>
          <w:rFonts w:hint="eastAsia" w:ascii="宋体" w:hAnsi="宋体" w:eastAsia="宋体" w:cs="宋体"/>
          <w:spacing w:val="4"/>
          <w:sz w:val="21"/>
          <w:szCs w:val="21"/>
          <w:highlight w:val="none"/>
        </w:rPr>
        <w:t>委托监理合同。</w:t>
      </w:r>
    </w:p>
    <w:p w14:paraId="72219DB5">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4.承包人</w:t>
      </w:r>
    </w:p>
    <w:p w14:paraId="57A722D9">
      <w:pPr>
        <w:pStyle w:val="8"/>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4.1承包人的一般义务</w:t>
      </w:r>
    </w:p>
    <w:p w14:paraId="68D13603">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10  其他义务</w:t>
      </w:r>
    </w:p>
    <w:p w14:paraId="62335C42">
      <w:pPr>
        <w:pStyle w:val="8"/>
        <w:keepNext w:val="0"/>
        <w:keepLines w:val="0"/>
        <w:pageBreakBefore w:val="0"/>
        <w:kinsoku/>
        <w:wordWrap/>
        <w:overflowPunct/>
        <w:topLinePunct w:val="0"/>
        <w:bidi w:val="0"/>
        <w:spacing w:line="400" w:lineRule="exact"/>
        <w:ind w:left="0" w:right="0" w:firstLine="480" w:firstLineChars="200"/>
        <w:rPr>
          <w:rFonts w:hint="eastAsia" w:ascii="宋体" w:hAnsi="宋体" w:eastAsia="宋体" w:cs="宋体"/>
          <w:sz w:val="21"/>
          <w:szCs w:val="21"/>
          <w:highlight w:val="none"/>
        </w:rPr>
      </w:pPr>
      <w:r>
        <w:rPr>
          <w:rFonts w:hint="eastAsia" w:ascii="宋体" w:hAnsi="宋体" w:eastAsia="宋体" w:cs="宋体"/>
          <w:spacing w:val="15"/>
          <w:sz w:val="21"/>
          <w:szCs w:val="21"/>
          <w:highlight w:val="none"/>
        </w:rPr>
        <w:t>(一)</w:t>
      </w:r>
      <w:r>
        <w:rPr>
          <w:rFonts w:hint="eastAsia" w:ascii="宋体" w:hAnsi="宋体" w:eastAsia="宋体" w:cs="宋体"/>
          <w:spacing w:val="-3"/>
          <w:sz w:val="21"/>
          <w:szCs w:val="21"/>
          <w:highlight w:val="none"/>
        </w:rPr>
        <w:t>办理有关保险。</w:t>
      </w:r>
    </w:p>
    <w:p w14:paraId="5A166B48">
      <w:pPr>
        <w:pStyle w:val="8"/>
        <w:keepNext w:val="0"/>
        <w:keepLines w:val="0"/>
        <w:pageBreakBefore w:val="0"/>
        <w:kinsoku/>
        <w:wordWrap/>
        <w:overflowPunct/>
        <w:topLinePunct w:val="0"/>
        <w:bidi w:val="0"/>
        <w:spacing w:line="400" w:lineRule="exact"/>
        <w:ind w:left="0" w:right="0" w:firstLine="448" w:firstLineChars="200"/>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按照《建筑法》规定，必须在工程开工前，为参加本合同工程现场施工的所有作业人员及管理</w:t>
      </w:r>
      <w:r>
        <w:rPr>
          <w:rFonts w:hint="eastAsia" w:ascii="宋体" w:hAnsi="宋体" w:eastAsia="宋体" w:cs="宋体"/>
          <w:spacing w:val="8"/>
          <w:sz w:val="21"/>
          <w:szCs w:val="21"/>
          <w:highlight w:val="none"/>
        </w:rPr>
        <w:t>人员，包括参加工程建设的管理人员、监理人员、施工人员(含民工)办理工伤保险，并缴纳工</w:t>
      </w:r>
      <w:r>
        <w:rPr>
          <w:rFonts w:hint="eastAsia" w:ascii="宋体" w:hAnsi="宋体" w:eastAsia="宋体" w:cs="宋体"/>
          <w:spacing w:val="7"/>
          <w:sz w:val="21"/>
          <w:szCs w:val="21"/>
          <w:highlight w:val="none"/>
        </w:rPr>
        <w:t>伤保</w:t>
      </w:r>
      <w:r>
        <w:rPr>
          <w:rFonts w:hint="eastAsia" w:ascii="宋体" w:hAnsi="宋体" w:eastAsia="宋体" w:cs="宋体"/>
          <w:spacing w:val="10"/>
          <w:sz w:val="21"/>
          <w:szCs w:val="21"/>
          <w:highlight w:val="none"/>
        </w:rPr>
        <w:t>险费。保险期限自投保之日(工程开工之日)起至工程竣工验收时止,时间上涵盖施</w:t>
      </w:r>
      <w:r>
        <w:rPr>
          <w:rFonts w:hint="eastAsia" w:ascii="宋体" w:hAnsi="宋体" w:eastAsia="宋体" w:cs="宋体"/>
          <w:spacing w:val="9"/>
          <w:sz w:val="21"/>
          <w:szCs w:val="21"/>
          <w:highlight w:val="none"/>
        </w:rPr>
        <w:t>工全过程的任一</w:t>
      </w:r>
      <w:r>
        <w:rPr>
          <w:rFonts w:hint="eastAsia" w:ascii="宋体" w:hAnsi="宋体" w:eastAsia="宋体" w:cs="宋体"/>
          <w:spacing w:val="1"/>
          <w:sz w:val="21"/>
          <w:szCs w:val="21"/>
          <w:highlight w:val="none"/>
        </w:rPr>
        <w:t>时段。</w:t>
      </w:r>
    </w:p>
    <w:p w14:paraId="6ADD1B14">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按照《建筑法》规定，鼓励为从事危险作业的职工办理意外伤害保险。</w:t>
      </w:r>
    </w:p>
    <w:p w14:paraId="67248D51">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(二)执行广西壮族自治区解决企业拖欠工资问题联席会议关于保障农民工工资支付的有关规定，确保农民工工资无拖欠。</w:t>
      </w:r>
    </w:p>
    <w:p w14:paraId="7241CC1D">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依法与招用的农民工签订并履行劳动合同，建立职工名册，及时办理劳动用工备案。实行农民工工资专用账户管理、银行代发农民工工资制度和农民工工资保证金制度。</w:t>
      </w:r>
    </w:p>
    <w:p w14:paraId="0E1D416F">
      <w:pPr>
        <w:pStyle w:val="8"/>
        <w:keepNext w:val="0"/>
        <w:keepLines w:val="0"/>
        <w:pageBreakBefore w:val="0"/>
        <w:kinsoku/>
        <w:wordWrap/>
        <w:overflowPunct/>
        <w:topLinePunct w:val="0"/>
        <w:bidi w:val="0"/>
        <w:spacing w:line="400" w:lineRule="exact"/>
        <w:ind w:left="0" w:right="0" w:firstLine="480" w:firstLineChars="200"/>
        <w:rPr>
          <w:rFonts w:hint="eastAsia" w:ascii="宋体" w:hAnsi="宋体" w:eastAsia="宋体" w:cs="宋体"/>
          <w:sz w:val="21"/>
          <w:szCs w:val="21"/>
          <w:highlight w:val="none"/>
        </w:rPr>
      </w:pPr>
      <w:r>
        <w:rPr>
          <w:rFonts w:hint="eastAsia" w:ascii="宋体" w:hAnsi="宋体" w:eastAsia="宋体" w:cs="宋体"/>
          <w:spacing w:val="15"/>
          <w:sz w:val="21"/>
          <w:szCs w:val="21"/>
          <w:highlight w:val="none"/>
        </w:rPr>
        <w:t>(三)</w:t>
      </w:r>
      <w:r>
        <w:rPr>
          <w:rFonts w:hint="eastAsia" w:ascii="宋体" w:hAnsi="宋体" w:eastAsia="宋体" w:cs="宋体"/>
          <w:sz w:val="21"/>
          <w:szCs w:val="21"/>
          <w:highlight w:val="none"/>
        </w:rPr>
        <w:t>工程施工的义务和责任</w:t>
      </w:r>
    </w:p>
    <w:p w14:paraId="4CCB06F8">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(1)承包人应负责施工场地内部的水、电等施工管、线路的铺、架设及其费用，并按供电部门规</w:t>
      </w:r>
      <w:r>
        <w:rPr>
          <w:rFonts w:hint="eastAsia" w:ascii="宋体" w:hAnsi="宋体" w:eastAsia="宋体" w:cs="宋体"/>
          <w:spacing w:val="8"/>
          <w:sz w:val="21"/>
          <w:szCs w:val="21"/>
          <w:highlight w:val="none"/>
        </w:rPr>
        <w:t>定向供电部门(或发包人)交纳水、电费。发包人提供的接电</w:t>
      </w:r>
      <w:r>
        <w:rPr>
          <w:rFonts w:hint="eastAsia" w:ascii="宋体" w:hAnsi="宋体" w:eastAsia="宋体" w:cs="宋体"/>
          <w:spacing w:val="7"/>
          <w:sz w:val="21"/>
          <w:szCs w:val="21"/>
          <w:highlight w:val="none"/>
        </w:rPr>
        <w:t>点在签订合同时明确。另外，施工通讯及设施由承包人负责并承担费用。</w:t>
      </w:r>
    </w:p>
    <w:p w14:paraId="2A1BE447">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(2)除民房外，承包人应按监理人的指示负责拆除、清理已征用土地上的杂物、灌木、树木、树</w:t>
      </w:r>
      <w:r>
        <w:rPr>
          <w:rFonts w:hint="eastAsia" w:ascii="宋体" w:hAnsi="宋体" w:eastAsia="宋体" w:cs="宋体"/>
          <w:spacing w:val="6"/>
          <w:sz w:val="21"/>
          <w:szCs w:val="21"/>
          <w:highlight w:val="none"/>
        </w:rPr>
        <w:t>根、杂草等。</w:t>
      </w:r>
    </w:p>
    <w:p w14:paraId="304FD161">
      <w:pPr>
        <w:pStyle w:val="8"/>
        <w:keepNext w:val="0"/>
        <w:keepLines w:val="0"/>
        <w:pageBreakBefore w:val="0"/>
        <w:kinsoku/>
        <w:wordWrap/>
        <w:overflowPunct/>
        <w:topLinePunct w:val="0"/>
        <w:bidi w:val="0"/>
        <w:spacing w:line="400" w:lineRule="exact"/>
        <w:ind w:left="0" w:right="0" w:firstLine="464" w:firstLineChars="20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(3)承包人应充分理解有一些设施(如施工道路、桥梁)可能会有其它人和单位</w:t>
      </w:r>
      <w:r>
        <w:rPr>
          <w:rFonts w:hint="eastAsia" w:ascii="宋体" w:hAnsi="宋体" w:eastAsia="宋体" w:cs="宋体"/>
          <w:spacing w:val="10"/>
          <w:sz w:val="21"/>
          <w:szCs w:val="21"/>
          <w:highlight w:val="none"/>
        </w:rPr>
        <w:t>使用通行，在</w:t>
      </w:r>
      <w:r>
        <w:rPr>
          <w:rFonts w:hint="eastAsia" w:ascii="宋体" w:hAnsi="宋体" w:eastAsia="宋体" w:cs="宋体"/>
          <w:spacing w:val="10"/>
          <w:sz w:val="21"/>
          <w:szCs w:val="21"/>
          <w:highlight w:val="none"/>
          <w:lang w:val="en-US" w:eastAsia="zh-CN"/>
        </w:rPr>
        <w:t>使</w:t>
      </w:r>
      <w:r>
        <w:rPr>
          <w:rFonts w:hint="eastAsia" w:ascii="宋体" w:hAnsi="宋体" w:eastAsia="宋体" w:cs="宋体"/>
          <w:spacing w:val="9"/>
          <w:sz w:val="21"/>
          <w:szCs w:val="21"/>
          <w:highlight w:val="none"/>
          <w:lang w:val="en-US" w:eastAsia="zh-CN"/>
        </w:rPr>
        <w:t>用</w:t>
      </w:r>
      <w:r>
        <w:rPr>
          <w:rFonts w:hint="eastAsia" w:ascii="宋体" w:hAnsi="宋体" w:eastAsia="宋体" w:cs="宋体"/>
          <w:spacing w:val="9"/>
          <w:sz w:val="21"/>
          <w:szCs w:val="21"/>
          <w:highlight w:val="none"/>
        </w:rPr>
        <w:t>过程中发生干扰时，应立即通知监理人并服从监理人的决定。</w:t>
      </w:r>
    </w:p>
    <w:p w14:paraId="65A40951">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(4)承包人应为监理人、发包人现场代表对施工现场的检查监督提供必要的配合，</w:t>
      </w:r>
      <w:r>
        <w:rPr>
          <w:rFonts w:hint="eastAsia" w:ascii="宋体" w:hAnsi="宋体" w:eastAsia="宋体" w:cs="宋体"/>
          <w:spacing w:val="6"/>
          <w:sz w:val="21"/>
          <w:szCs w:val="21"/>
          <w:highlight w:val="none"/>
        </w:rPr>
        <w:t>并对这种配合</w:t>
      </w:r>
      <w:r>
        <w:rPr>
          <w:rFonts w:hint="eastAsia" w:ascii="宋体" w:hAnsi="宋体" w:eastAsia="宋体" w:cs="宋体"/>
          <w:spacing w:val="8"/>
          <w:sz w:val="21"/>
          <w:szCs w:val="21"/>
          <w:highlight w:val="none"/>
        </w:rPr>
        <w:t>对施工的影响应有充分的考虑。</w:t>
      </w:r>
    </w:p>
    <w:p w14:paraId="3A7938A4">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(5)工程竣工后，承包人应按监理人的指示清理施工现场直</w:t>
      </w:r>
      <w:r>
        <w:rPr>
          <w:rFonts w:hint="eastAsia" w:ascii="宋体" w:hAnsi="宋体" w:eastAsia="宋体" w:cs="宋体"/>
          <w:spacing w:val="8"/>
          <w:sz w:val="21"/>
          <w:szCs w:val="21"/>
          <w:highlight w:val="none"/>
        </w:rPr>
        <w:t>至监理人、发包人满意为止。</w:t>
      </w:r>
    </w:p>
    <w:p w14:paraId="38BF460F">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(6)对上述(1)~(5)项工作，费用已包括在有关单价和总价中，发包人不再另</w:t>
      </w:r>
      <w:r>
        <w:rPr>
          <w:rFonts w:hint="eastAsia" w:ascii="宋体" w:hAnsi="宋体" w:eastAsia="宋体" w:cs="宋体"/>
          <w:spacing w:val="6"/>
          <w:sz w:val="21"/>
          <w:szCs w:val="21"/>
          <w:highlight w:val="none"/>
        </w:rPr>
        <w:t>行支付由此所发生的</w:t>
      </w:r>
      <w:r>
        <w:rPr>
          <w:rFonts w:hint="eastAsia" w:ascii="宋体" w:hAnsi="宋体" w:eastAsia="宋体" w:cs="宋体"/>
          <w:spacing w:val="5"/>
          <w:sz w:val="21"/>
          <w:szCs w:val="21"/>
          <w:highlight w:val="none"/>
        </w:rPr>
        <w:t>一切费用。</w:t>
      </w:r>
    </w:p>
    <w:p w14:paraId="7E9CCEC6">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(7)经过公路、城市道路的施工车辆，必须按交警、城管、环保、环卫等部门规定执行。施工</w:t>
      </w:r>
      <w:r>
        <w:rPr>
          <w:rFonts w:hint="eastAsia" w:ascii="宋体" w:hAnsi="宋体" w:eastAsia="宋体" w:cs="宋体"/>
          <w:spacing w:val="5"/>
          <w:sz w:val="21"/>
          <w:szCs w:val="21"/>
          <w:highlight w:val="none"/>
        </w:rPr>
        <w:t>车辆的营运手续办理、清洗等一切费用由承包人承担。由于车辆超载、带泥或洒漏造成的道路损坏、</w:t>
      </w:r>
      <w:r>
        <w:rPr>
          <w:rFonts w:hint="eastAsia" w:ascii="宋体" w:hAnsi="宋体" w:eastAsia="宋体" w:cs="宋体"/>
          <w:spacing w:val="9"/>
          <w:sz w:val="21"/>
          <w:szCs w:val="21"/>
          <w:highlight w:val="none"/>
        </w:rPr>
        <w:t>环境污染等，其责任和费用均由承包人承担。</w:t>
      </w:r>
    </w:p>
    <w:p w14:paraId="40BD2C12">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(8)承包人必须文明、安全施工，在施工期间发生的一切人员伤亡和财产损失等责任事故和所</w:t>
      </w:r>
      <w:r>
        <w:rPr>
          <w:rFonts w:hint="eastAsia" w:ascii="宋体" w:hAnsi="宋体" w:eastAsia="宋体" w:cs="宋体"/>
          <w:spacing w:val="8"/>
          <w:sz w:val="21"/>
          <w:szCs w:val="21"/>
          <w:highlight w:val="none"/>
        </w:rPr>
        <w:t>发生的一切费用概由承包人承担。</w:t>
      </w:r>
    </w:p>
    <w:p w14:paraId="48F0B9A2">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(9)按照发包人的要求做好安全文明宣传、监督检查宣</w:t>
      </w:r>
      <w:r>
        <w:rPr>
          <w:rFonts w:hint="eastAsia" w:ascii="宋体" w:hAnsi="宋体" w:eastAsia="宋体" w:cs="宋体"/>
          <w:spacing w:val="8"/>
          <w:sz w:val="21"/>
          <w:szCs w:val="21"/>
          <w:highlight w:val="none"/>
        </w:rPr>
        <w:t>传等工作，相关费用由承包人承担。</w:t>
      </w:r>
    </w:p>
    <w:p w14:paraId="7AFDEEB5">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(10)承包人应按约定时间和要求，完</w:t>
      </w:r>
      <w:r>
        <w:rPr>
          <w:rFonts w:hint="eastAsia" w:ascii="宋体" w:hAnsi="宋体" w:eastAsia="宋体" w:cs="宋体"/>
          <w:spacing w:val="7"/>
          <w:sz w:val="21"/>
          <w:szCs w:val="21"/>
          <w:highlight w:val="none"/>
        </w:rPr>
        <w:t>成以下工作：</w:t>
      </w:r>
    </w:p>
    <w:p w14:paraId="2CB07043">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①按时提交施工组织设计、单位工程的施工方案。</w:t>
      </w:r>
    </w:p>
    <w:p w14:paraId="56804AEA">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②每月25日向监理人提交当月工</w:t>
      </w:r>
      <w:r>
        <w:rPr>
          <w:rFonts w:hint="eastAsia" w:ascii="宋体" w:hAnsi="宋体" w:eastAsia="宋体" w:cs="宋体"/>
          <w:spacing w:val="6"/>
          <w:sz w:val="21"/>
          <w:szCs w:val="21"/>
          <w:highlight w:val="none"/>
        </w:rPr>
        <w:t>程进度报表及下月进度计划。</w:t>
      </w:r>
    </w:p>
    <w:p w14:paraId="29222011">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③承包人自行负责施工安全保卫工作及夜间施工照明。</w:t>
      </w:r>
    </w:p>
    <w:p w14:paraId="44D141ED">
      <w:pPr>
        <w:pStyle w:val="8"/>
        <w:keepNext w:val="0"/>
        <w:keepLines w:val="0"/>
        <w:pageBreakBefore w:val="0"/>
        <w:kinsoku/>
        <w:wordWrap/>
        <w:overflowPunct/>
        <w:topLinePunct w:val="0"/>
        <w:bidi w:val="0"/>
        <w:spacing w:line="400" w:lineRule="exact"/>
        <w:ind w:left="0" w:right="0" w:firstLine="464" w:firstLineChars="20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④需承包人办理的有关施工场地交通、环卫和施工噪音降尘管理等手续：遵守</w:t>
      </w:r>
      <w:r>
        <w:rPr>
          <w:rFonts w:hint="eastAsia" w:ascii="宋体" w:hAnsi="宋体" w:eastAsia="宋体" w:cs="宋体"/>
          <w:spacing w:val="10"/>
          <w:sz w:val="21"/>
          <w:szCs w:val="21"/>
          <w:highlight w:val="none"/>
        </w:rPr>
        <w:t>有关部门对施工</w:t>
      </w:r>
      <w:r>
        <w:rPr>
          <w:rFonts w:hint="eastAsia" w:ascii="宋体" w:hAnsi="宋体" w:eastAsia="宋体" w:cs="宋体"/>
          <w:spacing w:val="9"/>
          <w:sz w:val="21"/>
          <w:szCs w:val="21"/>
          <w:highlight w:val="none"/>
        </w:rPr>
        <w:t>现场交通、环卫和施工噪音降尘管理规定，如有发生，费用由承包人承担。</w:t>
      </w:r>
    </w:p>
    <w:p w14:paraId="20A66EBF">
      <w:pPr>
        <w:pStyle w:val="8"/>
        <w:keepNext w:val="0"/>
        <w:keepLines w:val="0"/>
        <w:pageBreakBefore w:val="0"/>
        <w:kinsoku/>
        <w:wordWrap/>
        <w:overflowPunct/>
        <w:topLinePunct w:val="0"/>
        <w:bidi w:val="0"/>
        <w:spacing w:line="400" w:lineRule="exact"/>
        <w:ind w:left="0" w:right="0" w:firstLine="460" w:firstLineChars="2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⑤已完工程成品保护的特殊要求及费用承担：已完工工程未交付发包</w:t>
      </w:r>
      <w:r>
        <w:rPr>
          <w:rFonts w:hint="eastAsia" w:ascii="宋体" w:hAnsi="宋体" w:eastAsia="宋体" w:cs="宋体"/>
          <w:spacing w:val="9"/>
          <w:sz w:val="21"/>
          <w:szCs w:val="21"/>
          <w:highlight w:val="none"/>
        </w:rPr>
        <w:t>人之前，承包人按协议条款约定负责已完成工程的成品保护工作，保护期间发生损坏，承包人自费予以修复。</w:t>
      </w:r>
    </w:p>
    <w:p w14:paraId="7E90C499">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⑥承包人有义务对施工场地周围管线(含地上及地下)和邻近建筑物、构筑物(含</w:t>
      </w:r>
      <w:r>
        <w:rPr>
          <w:rFonts w:hint="eastAsia" w:ascii="宋体" w:hAnsi="宋体" w:eastAsia="宋体" w:cs="宋体"/>
          <w:spacing w:val="6"/>
          <w:sz w:val="21"/>
          <w:szCs w:val="21"/>
          <w:highlight w:val="none"/>
        </w:rPr>
        <w:t>文物保护建筑)、</w:t>
      </w:r>
      <w:r>
        <w:rPr>
          <w:rFonts w:hint="eastAsia" w:ascii="宋体" w:hAnsi="宋体" w:eastAsia="宋体" w:cs="宋体"/>
          <w:spacing w:val="13"/>
          <w:sz w:val="21"/>
          <w:szCs w:val="21"/>
          <w:highlight w:val="none"/>
        </w:rPr>
        <w:t>古树名木等进行探明并负责保护。</w:t>
      </w:r>
    </w:p>
    <w:p w14:paraId="5F1950BF">
      <w:pPr>
        <w:pStyle w:val="8"/>
        <w:keepNext w:val="0"/>
        <w:keepLines w:val="0"/>
        <w:pageBreakBefore w:val="0"/>
        <w:kinsoku/>
        <w:wordWrap/>
        <w:overflowPunct/>
        <w:topLinePunct w:val="0"/>
        <w:bidi w:val="0"/>
        <w:spacing w:line="400" w:lineRule="exact"/>
        <w:ind w:left="0" w:right="0" w:firstLine="420" w:firstLineChars="2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⑦施工场地清洁卫生的要求：按城建卫生有关规定执行，由承包人负责，费用由承包人承担。</w:t>
      </w:r>
    </w:p>
    <w:p w14:paraId="73635F9D">
      <w:pPr>
        <w:pStyle w:val="8"/>
        <w:keepNext w:val="0"/>
        <w:keepLines w:val="0"/>
        <w:pageBreakBefore w:val="0"/>
        <w:kinsoku/>
        <w:wordWrap/>
        <w:overflowPunct/>
        <w:topLinePunct w:val="0"/>
        <w:bidi w:val="0"/>
        <w:spacing w:line="400" w:lineRule="exact"/>
        <w:ind w:left="0" w:right="0" w:firstLine="480" w:firstLineChars="200"/>
        <w:rPr>
          <w:rFonts w:hint="eastAsia" w:ascii="宋体" w:hAnsi="宋体" w:eastAsia="宋体" w:cs="宋体"/>
          <w:sz w:val="21"/>
          <w:szCs w:val="21"/>
          <w:highlight w:val="none"/>
        </w:rPr>
      </w:pPr>
      <w:r>
        <w:rPr>
          <w:rFonts w:hint="eastAsia" w:ascii="宋体" w:hAnsi="宋体" w:eastAsia="宋体" w:cs="宋体"/>
          <w:spacing w:val="15"/>
          <w:sz w:val="21"/>
          <w:szCs w:val="21"/>
          <w:highlight w:val="none"/>
        </w:rPr>
        <w:t>⑧承包人承担施工场地、水电及运输通道的修建和维护、清场等费用。</w:t>
      </w:r>
    </w:p>
    <w:p w14:paraId="221785E3">
      <w:pPr>
        <w:pStyle w:val="8"/>
        <w:keepNext w:val="0"/>
        <w:keepLines w:val="0"/>
        <w:pageBreakBefore w:val="0"/>
        <w:kinsoku/>
        <w:wordWrap/>
        <w:overflowPunct/>
        <w:topLinePunct w:val="0"/>
        <w:bidi w:val="0"/>
        <w:spacing w:line="400" w:lineRule="exact"/>
        <w:ind w:left="0" w:right="0" w:firstLine="460" w:firstLineChars="2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(11)双方约定承包人应做的其他工作：</w:t>
      </w:r>
    </w:p>
    <w:p w14:paraId="3D4C357D">
      <w:pPr>
        <w:pStyle w:val="8"/>
        <w:keepNext w:val="0"/>
        <w:keepLines w:val="0"/>
        <w:pageBreakBefore w:val="0"/>
        <w:kinsoku/>
        <w:wordWrap/>
        <w:overflowPunct/>
        <w:topLinePunct w:val="0"/>
        <w:bidi w:val="0"/>
        <w:spacing w:line="400" w:lineRule="exact"/>
        <w:ind w:left="0" w:right="0" w:firstLine="492" w:firstLineChars="200"/>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①凡属于需要承包人交付给其他承包人的工作面以及与其他承包人交叉作业的工作面,承</w:t>
      </w:r>
      <w:r>
        <w:rPr>
          <w:rFonts w:hint="eastAsia" w:ascii="宋体" w:hAnsi="宋体" w:eastAsia="宋体" w:cs="宋体"/>
          <w:spacing w:val="13"/>
          <w:sz w:val="21"/>
          <w:szCs w:val="21"/>
          <w:highlight w:val="none"/>
        </w:rPr>
        <w:t>包人必须服从监理人的决定，按规定的完工日期完成并将清理好的工作面移交给发包人,并取得监</w:t>
      </w:r>
      <w:r>
        <w:rPr>
          <w:rFonts w:hint="eastAsia" w:ascii="宋体" w:hAnsi="宋体" w:eastAsia="宋体" w:cs="宋体"/>
          <w:spacing w:val="10"/>
          <w:sz w:val="21"/>
          <w:szCs w:val="21"/>
          <w:highlight w:val="none"/>
        </w:rPr>
        <w:t>理人的同意。</w:t>
      </w:r>
    </w:p>
    <w:p w14:paraId="6BB5CFA3">
      <w:pPr>
        <w:pStyle w:val="8"/>
        <w:keepNext w:val="0"/>
        <w:keepLines w:val="0"/>
        <w:pageBreakBefore w:val="0"/>
        <w:kinsoku/>
        <w:wordWrap/>
        <w:overflowPunct/>
        <w:topLinePunct w:val="0"/>
        <w:bidi w:val="0"/>
        <w:spacing w:line="400" w:lineRule="exact"/>
        <w:ind w:left="0" w:right="0" w:firstLine="480" w:firstLineChars="200"/>
        <w:rPr>
          <w:rFonts w:hint="eastAsia" w:ascii="宋体" w:hAnsi="宋体" w:eastAsia="宋体" w:cs="宋体"/>
          <w:sz w:val="21"/>
          <w:szCs w:val="21"/>
          <w:highlight w:val="none"/>
        </w:rPr>
      </w:pPr>
      <w:r>
        <w:rPr>
          <w:rFonts w:hint="eastAsia" w:ascii="宋体" w:hAnsi="宋体" w:eastAsia="宋体" w:cs="宋体"/>
          <w:spacing w:val="15"/>
          <w:sz w:val="21"/>
          <w:szCs w:val="21"/>
          <w:highlight w:val="none"/>
        </w:rPr>
        <w:t>②工程完工后，承包人应按监理人的指示清理施工现场。并在工程完工后</w:t>
      </w:r>
      <w:r>
        <w:rPr>
          <w:rFonts w:hint="eastAsia" w:cs="宋体"/>
          <w:spacing w:val="15"/>
          <w:sz w:val="21"/>
          <w:szCs w:val="21"/>
          <w:highlight w:val="none"/>
          <w:lang w:val="en-US" w:eastAsia="zh-CN"/>
        </w:rPr>
        <w:t xml:space="preserve"> </w:t>
      </w:r>
      <w:r>
        <w:rPr>
          <w:rFonts w:hint="eastAsia" w:ascii="宋体" w:hAnsi="宋体" w:eastAsia="宋体" w:cs="宋体"/>
          <w:spacing w:val="15"/>
          <w:sz w:val="21"/>
          <w:szCs w:val="21"/>
          <w:highlight w:val="none"/>
        </w:rPr>
        <w:t>6</w:t>
      </w:r>
      <w:r>
        <w:rPr>
          <w:rFonts w:hint="eastAsia" w:cs="宋体"/>
          <w:spacing w:val="15"/>
          <w:sz w:val="21"/>
          <w:szCs w:val="21"/>
          <w:highlight w:val="none"/>
          <w:lang w:val="en-US" w:eastAsia="zh-CN"/>
        </w:rPr>
        <w:t xml:space="preserve"> </w:t>
      </w:r>
      <w:r>
        <w:rPr>
          <w:rFonts w:hint="eastAsia" w:ascii="宋体" w:hAnsi="宋体" w:eastAsia="宋体" w:cs="宋体"/>
          <w:spacing w:val="15"/>
          <w:sz w:val="21"/>
          <w:szCs w:val="21"/>
          <w:highlight w:val="none"/>
        </w:rPr>
        <w:t>个月内完成并</w:t>
      </w:r>
      <w:r>
        <w:rPr>
          <w:rFonts w:hint="eastAsia" w:ascii="宋体" w:hAnsi="宋体" w:eastAsia="宋体" w:cs="宋体"/>
          <w:spacing w:val="14"/>
          <w:sz w:val="21"/>
          <w:szCs w:val="21"/>
          <w:highlight w:val="none"/>
        </w:rPr>
        <w:t>提交工程竣工资料和工程结算资料。承包人逾期提交，发包人将对承包人的拖延行为视为违约，</w:t>
      </w:r>
      <w:r>
        <w:rPr>
          <w:rFonts w:hint="eastAsia" w:ascii="宋体" w:hAnsi="宋体" w:eastAsia="宋体" w:cs="宋体"/>
          <w:spacing w:val="16"/>
          <w:sz w:val="21"/>
          <w:szCs w:val="21"/>
          <w:highlight w:val="none"/>
        </w:rPr>
        <w:t>并按</w:t>
      </w:r>
      <w:r>
        <w:rPr>
          <w:rFonts w:hint="eastAsia" w:ascii="宋体" w:hAnsi="宋体" w:eastAsia="宋体" w:cs="宋体"/>
          <w:spacing w:val="50"/>
          <w:sz w:val="21"/>
          <w:szCs w:val="21"/>
          <w:highlight w:val="none"/>
        </w:rPr>
        <w:t xml:space="preserve"> </w:t>
      </w:r>
      <w:r>
        <w:rPr>
          <w:rFonts w:hint="eastAsia" w:ascii="宋体" w:hAnsi="宋体" w:eastAsia="宋体" w:cs="宋体"/>
          <w:spacing w:val="16"/>
          <w:sz w:val="21"/>
          <w:szCs w:val="21"/>
          <w:highlight w:val="none"/>
        </w:rPr>
        <w:t>100 元/天支付违约金，违约金可从承包人应得的工程款中扣除，但其最终的累计总金额</w:t>
      </w:r>
      <w:r>
        <w:rPr>
          <w:rFonts w:hint="eastAsia" w:ascii="宋体" w:hAnsi="宋体" w:eastAsia="宋体" w:cs="宋体"/>
          <w:spacing w:val="14"/>
          <w:sz w:val="21"/>
          <w:szCs w:val="21"/>
          <w:highlight w:val="none"/>
        </w:rPr>
        <w:t>与各项逾期完工违约金合计不超过合同价款的</w:t>
      </w:r>
      <w:r>
        <w:rPr>
          <w:rFonts w:hint="eastAsia" w:ascii="宋体" w:hAnsi="宋体" w:eastAsia="宋体" w:cs="宋体"/>
          <w:spacing w:val="13"/>
          <w:sz w:val="21"/>
          <w:szCs w:val="21"/>
          <w:highlight w:val="none"/>
        </w:rPr>
        <w:t xml:space="preserve"> 5%。</w:t>
      </w:r>
    </w:p>
    <w:p w14:paraId="4386A550">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(12)其他未尽事宜待签订施工合同时双方再协商。</w:t>
      </w:r>
    </w:p>
    <w:p w14:paraId="382DBB96">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(四)鼓励承包人根据工程建设实际，吸纳建档立卡贫困劳动力参加工程建设。</w:t>
      </w:r>
    </w:p>
    <w:p w14:paraId="24532ABE">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(五)执行自治区关于松材线虫病防控工作的有关规定，工程建设采用的模板、支撑及脚手架以钢模板、钢支撑为主，木质模板及仿材尽量就地采购，避免长途转运。</w:t>
      </w:r>
    </w:p>
    <w:p w14:paraId="7FE0EC25">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4.2</w:t>
      </w:r>
      <w:r>
        <w:rPr>
          <w:rFonts w:hint="eastAsia" w:ascii="宋体" w:hAnsi="宋体" w:eastAsia="宋体" w:cs="宋体"/>
          <w:spacing w:val="-29"/>
          <w:sz w:val="21"/>
          <w:szCs w:val="21"/>
          <w:highlight w:val="none"/>
        </w:rPr>
        <w:t xml:space="preserve"> </w:t>
      </w:r>
      <w:r>
        <w:rPr>
          <w:rFonts w:hint="eastAsia" w:ascii="宋体" w:hAnsi="宋体" w:eastAsia="宋体" w:cs="宋体"/>
          <w:b/>
          <w:bCs/>
          <w:spacing w:val="3"/>
          <w:sz w:val="21"/>
          <w:szCs w:val="21"/>
          <w:highlight w:val="none"/>
        </w:rPr>
        <w:t>履约担保</w:t>
      </w:r>
    </w:p>
    <w:p w14:paraId="77E16858">
      <w:pPr>
        <w:pStyle w:val="8"/>
        <w:keepNext w:val="0"/>
        <w:keepLines w:val="0"/>
        <w:pageBreakBefore w:val="0"/>
        <w:kinsoku/>
        <w:wordWrap/>
        <w:overflowPunct/>
        <w:topLinePunct w:val="0"/>
        <w:bidi w:val="0"/>
        <w:spacing w:line="400" w:lineRule="exact"/>
        <w:ind w:left="0" w:right="0" w:firstLine="464" w:firstLineChars="200"/>
        <w:jc w:val="both"/>
        <w:rPr>
          <w:rFonts w:hint="eastAsia" w:ascii="宋体" w:hAnsi="宋体" w:eastAsia="宋体" w:cs="宋体"/>
          <w:sz w:val="21"/>
          <w:szCs w:val="21"/>
          <w:highlight w:val="none"/>
          <w:lang w:val="en-US" w:eastAsia="zh-CN"/>
        </w:rPr>
      </w:pPr>
      <w:r>
        <w:rPr>
          <w:rFonts w:hint="eastAsia" w:ascii="宋体" w:hAnsi="宋体" w:eastAsia="宋体" w:cs="宋体"/>
          <w:spacing w:val="11"/>
          <w:sz w:val="21"/>
          <w:szCs w:val="21"/>
          <w:highlight w:val="none"/>
        </w:rPr>
        <w:t>履约保证金金额</w:t>
      </w:r>
      <w:r>
        <w:rPr>
          <w:rFonts w:hint="eastAsia" w:ascii="宋体" w:hAnsi="宋体" w:eastAsia="宋体" w:cs="宋体"/>
          <w:spacing w:val="11"/>
          <w:sz w:val="21"/>
          <w:szCs w:val="21"/>
          <w:highlight w:val="none"/>
          <w:lang w:eastAsia="zh-CN"/>
        </w:rPr>
        <w:t>：</w:t>
      </w:r>
      <w:r>
        <w:rPr>
          <w:rFonts w:hint="eastAsia" w:ascii="宋体" w:hAnsi="宋体" w:eastAsia="宋体" w:cs="宋体"/>
          <w:spacing w:val="11"/>
          <w:sz w:val="21"/>
          <w:szCs w:val="21"/>
          <w:highlight w:val="none"/>
          <w:lang w:val="en-US" w:eastAsia="zh-CN"/>
        </w:rPr>
        <w:t>/</w:t>
      </w:r>
    </w:p>
    <w:p w14:paraId="7655BB41">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4.3分包</w:t>
      </w:r>
    </w:p>
    <w:p w14:paraId="74C5FA80">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4.3.2  允许承包人分包的工程项目、工作内容与分包金额限额为：</w:t>
      </w:r>
    </w:p>
    <w:p w14:paraId="5AB1AACE">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(1)工程项目：</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b/>
          <w:bCs/>
          <w:spacing w:val="5"/>
          <w:sz w:val="21"/>
          <w:szCs w:val="21"/>
          <w:highlight w:val="none"/>
          <w:u w:val="single" w:color="auto"/>
        </w:rPr>
        <w:t>不允许分包</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rPr>
        <w:t>。</w:t>
      </w:r>
    </w:p>
    <w:p w14:paraId="37816CA0">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(2)工作内容：</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b/>
          <w:bCs/>
          <w:spacing w:val="5"/>
          <w:sz w:val="21"/>
          <w:szCs w:val="21"/>
          <w:highlight w:val="none"/>
          <w:u w:val="single" w:color="auto"/>
        </w:rPr>
        <w:t>不允许分包</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rPr>
        <w:t>。</w:t>
      </w:r>
    </w:p>
    <w:p w14:paraId="530DF291">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(3)分包金额限额：</w:t>
      </w:r>
      <w:r>
        <w:rPr>
          <w:rFonts w:hint="eastAsia" w:ascii="宋体" w:hAnsi="宋体" w:eastAsia="宋体" w:cs="宋体"/>
          <w:spacing w:val="22"/>
          <w:sz w:val="21"/>
          <w:szCs w:val="21"/>
          <w:highlight w:val="none"/>
          <w:u w:val="single" w:color="auto"/>
        </w:rPr>
        <w:t xml:space="preserve"> </w:t>
      </w:r>
      <w:r>
        <w:rPr>
          <w:rFonts w:hint="eastAsia" w:ascii="宋体" w:hAnsi="宋体" w:eastAsia="宋体" w:cs="宋体"/>
          <w:b/>
          <w:bCs/>
          <w:spacing w:val="5"/>
          <w:sz w:val="21"/>
          <w:szCs w:val="21"/>
          <w:highlight w:val="none"/>
          <w:u w:val="single" w:color="auto"/>
        </w:rPr>
        <w:t>不允许分包</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rPr>
        <w:t>。</w:t>
      </w:r>
    </w:p>
    <w:p w14:paraId="3465CADA">
      <w:pPr>
        <w:keepNext w:val="0"/>
        <w:keepLines w:val="0"/>
        <w:pageBreakBefore w:val="0"/>
        <w:kinsoku/>
        <w:wordWrap/>
        <w:overflowPunct/>
        <w:topLinePunct w:val="0"/>
        <w:bidi w:val="0"/>
        <w:spacing w:line="400" w:lineRule="exact"/>
        <w:ind w:left="0" w:right="0" w:firstLine="428"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4.3. 10  分包人项目管理机构的设立：</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b/>
          <w:bCs/>
          <w:spacing w:val="2"/>
          <w:sz w:val="21"/>
          <w:szCs w:val="21"/>
          <w:highlight w:val="none"/>
          <w:u w:val="single" w:color="auto"/>
        </w:rPr>
        <w:t>不允许分包</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rPr>
        <w:t>。</w:t>
      </w:r>
    </w:p>
    <w:p w14:paraId="36096821">
      <w:pPr>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4.7撤换承包人项目经理和其他人员</w:t>
      </w:r>
    </w:p>
    <w:p w14:paraId="39553747">
      <w:pPr>
        <w:pStyle w:val="8"/>
        <w:keepNext w:val="0"/>
        <w:keepLines w:val="0"/>
        <w:pageBreakBefore w:val="0"/>
        <w:kinsoku/>
        <w:wordWrap/>
        <w:overflowPunct/>
        <w:topLinePunct w:val="0"/>
        <w:bidi w:val="0"/>
        <w:spacing w:line="400" w:lineRule="exact"/>
        <w:ind w:left="0" w:right="0" w:firstLine="468" w:firstLineChars="200"/>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4.7.</w:t>
      </w:r>
      <w:r>
        <w:rPr>
          <w:rFonts w:hint="eastAsia" w:ascii="宋体" w:hAnsi="宋体" w:eastAsia="宋体" w:cs="宋体"/>
          <w:spacing w:val="-15"/>
          <w:sz w:val="21"/>
          <w:szCs w:val="21"/>
          <w:highlight w:val="none"/>
        </w:rPr>
        <w:t xml:space="preserve"> </w:t>
      </w:r>
      <w:r>
        <w:rPr>
          <w:rFonts w:hint="eastAsia" w:ascii="宋体" w:hAnsi="宋体" w:eastAsia="宋体" w:cs="宋体"/>
          <w:spacing w:val="12"/>
          <w:sz w:val="21"/>
          <w:szCs w:val="21"/>
          <w:highlight w:val="none"/>
        </w:rPr>
        <w:t>1</w:t>
      </w:r>
      <w:r>
        <w:rPr>
          <w:rFonts w:hint="eastAsia" w:ascii="宋体" w:hAnsi="宋体" w:eastAsia="宋体" w:cs="宋体"/>
          <w:spacing w:val="2"/>
          <w:sz w:val="21"/>
          <w:szCs w:val="21"/>
          <w:highlight w:val="none"/>
        </w:rPr>
        <w:t xml:space="preserve">  </w:t>
      </w:r>
      <w:r>
        <w:rPr>
          <w:rFonts w:hint="eastAsia" w:ascii="宋体" w:hAnsi="宋体" w:eastAsia="宋体" w:cs="宋体"/>
          <w:spacing w:val="12"/>
          <w:sz w:val="21"/>
          <w:szCs w:val="21"/>
          <w:highlight w:val="none"/>
        </w:rPr>
        <w:t>投入本项目的项目经理、技术负责人、质量管理员、专全管理员等主要管理人员中标</w:t>
      </w:r>
      <w:r>
        <w:rPr>
          <w:rFonts w:hint="eastAsia" w:ascii="宋体" w:hAnsi="宋体" w:eastAsia="宋体" w:cs="宋体"/>
          <w:spacing w:val="5"/>
          <w:sz w:val="21"/>
          <w:szCs w:val="21"/>
          <w:highlight w:val="none"/>
        </w:rPr>
        <w:t>后，经中标人申请、监理机构审核允许、招标人同意后方可变更为不低于同等条件的人员。</w:t>
      </w:r>
    </w:p>
    <w:p w14:paraId="3CF78236">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4.7.2  项目经理每月在工地时间少于</w:t>
      </w:r>
      <w:r>
        <w:rPr>
          <w:rFonts w:hint="eastAsia" w:ascii="宋体" w:hAnsi="宋体" w:eastAsia="宋体" w:cs="宋体"/>
          <w:spacing w:val="5"/>
          <w:sz w:val="21"/>
          <w:szCs w:val="21"/>
          <w:highlight w:val="none"/>
          <w:u w:val="single" w:color="auto"/>
        </w:rPr>
        <w:t xml:space="preserve"> 22 </w:t>
      </w:r>
      <w:r>
        <w:rPr>
          <w:rFonts w:hint="eastAsia" w:ascii="宋体" w:hAnsi="宋体" w:eastAsia="宋体" w:cs="宋体"/>
          <w:spacing w:val="-55"/>
          <w:sz w:val="21"/>
          <w:szCs w:val="21"/>
          <w:highlight w:val="none"/>
        </w:rPr>
        <w:t xml:space="preserve"> </w:t>
      </w:r>
      <w:r>
        <w:rPr>
          <w:rFonts w:hint="eastAsia" w:ascii="宋体" w:hAnsi="宋体" w:eastAsia="宋体" w:cs="宋体"/>
          <w:spacing w:val="4"/>
          <w:sz w:val="21"/>
          <w:szCs w:val="21"/>
          <w:highlight w:val="none"/>
        </w:rPr>
        <w:t>日，且未经招标人同意的，按未履职处理，由有关</w:t>
      </w:r>
      <w:r>
        <w:rPr>
          <w:rFonts w:hint="eastAsia" w:ascii="宋体" w:hAnsi="宋体" w:eastAsia="宋体" w:cs="宋体"/>
          <w:spacing w:val="8"/>
          <w:sz w:val="21"/>
          <w:szCs w:val="21"/>
          <w:highlight w:val="none"/>
        </w:rPr>
        <w:t>行政监督部门处理后报请自治区有关行政监督部门将结果记入市场主体信用档案，公布不良行为记</w:t>
      </w:r>
      <w:r>
        <w:rPr>
          <w:rFonts w:hint="eastAsia" w:ascii="宋体" w:hAnsi="宋体" w:eastAsia="宋体" w:cs="宋体"/>
          <w:sz w:val="21"/>
          <w:szCs w:val="21"/>
          <w:highlight w:val="none"/>
        </w:rPr>
        <w:t>录。</w:t>
      </w:r>
    </w:p>
    <w:p w14:paraId="73946E8F">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4.11不利物质条件</w:t>
      </w:r>
    </w:p>
    <w:p w14:paraId="73C8DC01">
      <w:pPr>
        <w:pStyle w:val="8"/>
        <w:keepNext w:val="0"/>
        <w:keepLines w:val="0"/>
        <w:pageBreakBefore w:val="0"/>
        <w:kinsoku/>
        <w:wordWrap/>
        <w:overflowPunct/>
        <w:topLinePunct w:val="0"/>
        <w:bidi w:val="0"/>
        <w:spacing w:line="400" w:lineRule="exact"/>
        <w:ind w:left="0" w:right="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4.11.1  不利物质条件的范围：</w:t>
      </w:r>
      <w:r>
        <w:rPr>
          <w:rFonts w:hint="eastAsia" w:ascii="宋体" w:hAnsi="宋体" w:eastAsia="宋体" w:cs="宋体"/>
          <w:spacing w:val="1"/>
          <w:sz w:val="21"/>
          <w:szCs w:val="21"/>
          <w:highlight w:val="none"/>
          <w:u w:val="single" w:color="auto"/>
        </w:rPr>
        <w:t xml:space="preserve"> /  </w:t>
      </w:r>
      <w:r>
        <w:rPr>
          <w:rFonts w:hint="eastAsia" w:ascii="宋体" w:hAnsi="宋体" w:eastAsia="宋体" w:cs="宋体"/>
          <w:spacing w:val="1"/>
          <w:sz w:val="21"/>
          <w:szCs w:val="21"/>
          <w:highlight w:val="none"/>
        </w:rPr>
        <w:t>。</w:t>
      </w:r>
    </w:p>
    <w:p w14:paraId="55D7FE30">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5.材料和工程设备</w:t>
      </w:r>
    </w:p>
    <w:p w14:paraId="50369D18">
      <w:pPr>
        <w:pStyle w:val="8"/>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5.2发包人提供的材料和工程设备</w:t>
      </w:r>
    </w:p>
    <w:p w14:paraId="205A255B">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5.2.</w:t>
      </w:r>
      <w:r>
        <w:rPr>
          <w:rFonts w:hint="eastAsia" w:ascii="宋体" w:hAnsi="宋体" w:eastAsia="宋体" w:cs="宋体"/>
          <w:spacing w:val="-25"/>
          <w:sz w:val="21"/>
          <w:szCs w:val="21"/>
          <w:highlight w:val="none"/>
        </w:rPr>
        <w:t xml:space="preserve"> </w:t>
      </w:r>
      <w:r>
        <w:rPr>
          <w:rFonts w:hint="eastAsia" w:ascii="宋体" w:hAnsi="宋体" w:eastAsia="宋体" w:cs="宋体"/>
          <w:spacing w:val="7"/>
          <w:sz w:val="21"/>
          <w:szCs w:val="21"/>
          <w:highlight w:val="none"/>
        </w:rPr>
        <w:t>1  发包人与承包人签订的施工合同中约定是否提供材</w:t>
      </w:r>
      <w:r>
        <w:rPr>
          <w:rFonts w:hint="eastAsia" w:ascii="宋体" w:hAnsi="宋体" w:eastAsia="宋体" w:cs="宋体"/>
          <w:spacing w:val="6"/>
          <w:sz w:val="21"/>
          <w:szCs w:val="21"/>
          <w:highlight w:val="none"/>
        </w:rPr>
        <w:t>料和工程设备。</w:t>
      </w:r>
    </w:p>
    <w:p w14:paraId="4BC512C3">
      <w:pPr>
        <w:pStyle w:val="8"/>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6.施工设备和临时设施</w:t>
      </w:r>
    </w:p>
    <w:p w14:paraId="6D672040">
      <w:pPr>
        <w:pStyle w:val="8"/>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6.1承包人提供的施工设备和临时设施</w:t>
      </w:r>
    </w:p>
    <w:p w14:paraId="4605701B">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6.</w:t>
      </w:r>
      <w:r>
        <w:rPr>
          <w:rFonts w:hint="eastAsia" w:ascii="宋体" w:hAnsi="宋体" w:eastAsia="宋体" w:cs="宋体"/>
          <w:spacing w:val="-22"/>
          <w:sz w:val="21"/>
          <w:szCs w:val="21"/>
          <w:highlight w:val="none"/>
        </w:rPr>
        <w:t xml:space="preserve"> </w:t>
      </w:r>
      <w:r>
        <w:rPr>
          <w:rFonts w:hint="eastAsia" w:ascii="宋体" w:hAnsi="宋体" w:eastAsia="宋体" w:cs="宋体"/>
          <w:spacing w:val="9"/>
          <w:sz w:val="21"/>
          <w:szCs w:val="21"/>
          <w:highlight w:val="none"/>
        </w:rPr>
        <w:t>1.2  承包人自行承担修建临时设施的费用，需要临时占地的，由承包人办理</w:t>
      </w:r>
      <w:r>
        <w:rPr>
          <w:rFonts w:hint="eastAsia" w:ascii="宋体" w:hAnsi="宋体" w:eastAsia="宋体" w:cs="宋体"/>
          <w:spacing w:val="8"/>
          <w:sz w:val="21"/>
          <w:szCs w:val="21"/>
          <w:highlight w:val="none"/>
        </w:rPr>
        <w:t>相关申请手续，</w:t>
      </w:r>
      <w:r>
        <w:rPr>
          <w:rFonts w:hint="eastAsia" w:ascii="宋体" w:hAnsi="宋体" w:eastAsia="宋体" w:cs="宋体"/>
          <w:spacing w:val="7"/>
          <w:sz w:val="21"/>
          <w:szCs w:val="21"/>
          <w:highlight w:val="none"/>
        </w:rPr>
        <w:t>发包人予以协助，发生的相关费用由承包人承担。</w:t>
      </w:r>
    </w:p>
    <w:p w14:paraId="0CE413D0">
      <w:pPr>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6.2</w:t>
      </w:r>
      <w:r>
        <w:rPr>
          <w:rFonts w:hint="eastAsia" w:ascii="宋体" w:hAnsi="宋体" w:eastAsia="宋体" w:cs="宋体"/>
          <w:spacing w:val="-35"/>
          <w:sz w:val="21"/>
          <w:szCs w:val="21"/>
          <w:highlight w:val="none"/>
        </w:rPr>
        <w:t xml:space="preserve"> </w:t>
      </w:r>
      <w:r>
        <w:rPr>
          <w:rFonts w:hint="eastAsia" w:ascii="宋体" w:hAnsi="宋体" w:eastAsia="宋体" w:cs="宋体"/>
          <w:b/>
          <w:bCs/>
          <w:spacing w:val="-1"/>
          <w:sz w:val="21"/>
          <w:szCs w:val="21"/>
          <w:highlight w:val="none"/>
        </w:rPr>
        <w:t>发包人提供的施工设备和临时设施</w:t>
      </w:r>
    </w:p>
    <w:p w14:paraId="5B20DF70">
      <w:pPr>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(1)发包人提供的施工设备</w:t>
      </w:r>
      <w:r>
        <w:rPr>
          <w:rFonts w:hint="eastAsia" w:ascii="宋体" w:hAnsi="宋体" w:eastAsia="宋体" w:cs="宋体"/>
          <w:spacing w:val="7"/>
          <w:sz w:val="21"/>
          <w:szCs w:val="21"/>
          <w:highlight w:val="none"/>
          <w:u w:val="single" w:color="auto"/>
        </w:rPr>
        <w:t xml:space="preserve">：无  </w:t>
      </w:r>
      <w:r>
        <w:rPr>
          <w:rFonts w:hint="eastAsia" w:ascii="宋体" w:hAnsi="宋体" w:eastAsia="宋体" w:cs="宋体"/>
          <w:spacing w:val="7"/>
          <w:sz w:val="21"/>
          <w:szCs w:val="21"/>
          <w:highlight w:val="none"/>
        </w:rPr>
        <w:t>。</w:t>
      </w:r>
    </w:p>
    <w:p w14:paraId="2FF333C7">
      <w:pPr>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(2)发包人提供的临时设施：</w:t>
      </w:r>
      <w:r>
        <w:rPr>
          <w:rFonts w:hint="eastAsia" w:ascii="宋体" w:hAnsi="宋体" w:eastAsia="宋体" w:cs="宋体"/>
          <w:spacing w:val="7"/>
          <w:sz w:val="21"/>
          <w:szCs w:val="21"/>
          <w:highlight w:val="none"/>
          <w:u w:val="single" w:color="auto"/>
          <w:lang w:val="en-US" w:eastAsia="zh-CN"/>
        </w:rPr>
        <w:t xml:space="preserve"> </w:t>
      </w:r>
      <w:r>
        <w:rPr>
          <w:rFonts w:hint="eastAsia" w:ascii="宋体" w:hAnsi="宋体" w:eastAsia="宋体" w:cs="宋体"/>
          <w:spacing w:val="7"/>
          <w:sz w:val="21"/>
          <w:szCs w:val="21"/>
          <w:highlight w:val="none"/>
          <w:u w:val="single" w:color="auto"/>
        </w:rPr>
        <w:t>无</w:t>
      </w:r>
      <w:r>
        <w:rPr>
          <w:rFonts w:hint="eastAsia" w:ascii="宋体" w:hAnsi="宋体" w:eastAsia="宋体" w:cs="宋体"/>
          <w:spacing w:val="7"/>
          <w:sz w:val="21"/>
          <w:szCs w:val="21"/>
          <w:highlight w:val="none"/>
          <w:u w:val="single" w:color="auto"/>
          <w:lang w:val="en-US" w:eastAsia="zh-CN"/>
        </w:rPr>
        <w:t xml:space="preserve"> </w:t>
      </w:r>
      <w:r>
        <w:rPr>
          <w:rFonts w:hint="eastAsia" w:ascii="宋体" w:hAnsi="宋体" w:eastAsia="宋体" w:cs="宋体"/>
          <w:spacing w:val="7"/>
          <w:sz w:val="21"/>
          <w:szCs w:val="21"/>
          <w:highlight w:val="none"/>
        </w:rPr>
        <w:t>。</w:t>
      </w:r>
    </w:p>
    <w:p w14:paraId="522B19C5">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b/>
          <w:bCs/>
          <w:spacing w:val="1"/>
          <w:sz w:val="21"/>
          <w:szCs w:val="21"/>
          <w:highlight w:val="none"/>
        </w:rPr>
      </w:pPr>
      <w:r>
        <w:rPr>
          <w:rFonts w:hint="eastAsia" w:ascii="宋体" w:hAnsi="宋体" w:eastAsia="宋体" w:cs="宋体"/>
          <w:b/>
          <w:bCs/>
          <w:spacing w:val="1"/>
          <w:sz w:val="21"/>
          <w:szCs w:val="21"/>
          <w:highlight w:val="none"/>
        </w:rPr>
        <w:t>7.交通运输</w:t>
      </w:r>
    </w:p>
    <w:p w14:paraId="431F8DF4">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7.1道路通行权和场外设施</w:t>
      </w:r>
    </w:p>
    <w:p w14:paraId="789EA490">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道路通行权和场外设施的约定：</w:t>
      </w:r>
      <w:r>
        <w:rPr>
          <w:rFonts w:hint="eastAsia" w:ascii="宋体" w:hAnsi="宋体" w:eastAsia="宋体" w:cs="宋体"/>
          <w:spacing w:val="4"/>
          <w:sz w:val="21"/>
          <w:szCs w:val="21"/>
          <w:highlight w:val="none"/>
          <w:u w:val="single" w:color="auto"/>
        </w:rPr>
        <w:t>发包人协助承包人办理取得出入施工场地的专用和临时道路的通</w:t>
      </w:r>
      <w:r>
        <w:rPr>
          <w:rFonts w:hint="eastAsia" w:ascii="宋体" w:hAnsi="宋体" w:eastAsia="宋体" w:cs="宋体"/>
          <w:spacing w:val="5"/>
          <w:sz w:val="21"/>
          <w:szCs w:val="21"/>
          <w:highlight w:val="none"/>
          <w:u w:val="single" w:color="auto"/>
        </w:rPr>
        <w:t>行权，以及取得为实施合同工程所需修建场外设施的权利，费用由承包人承担。</w:t>
      </w:r>
    </w:p>
    <w:p w14:paraId="1895AC0E">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8.测量放线</w:t>
      </w:r>
    </w:p>
    <w:p w14:paraId="67712B27">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8.1施工控制网</w:t>
      </w:r>
    </w:p>
    <w:p w14:paraId="1C36528D">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8.1.1  施工控制网的约定：</w:t>
      </w:r>
      <w:r>
        <w:rPr>
          <w:rFonts w:hint="eastAsia" w:ascii="宋体" w:hAnsi="宋体" w:eastAsia="宋体" w:cs="宋体"/>
          <w:spacing w:val="5"/>
          <w:sz w:val="21"/>
          <w:szCs w:val="21"/>
          <w:highlight w:val="none"/>
          <w:u w:val="single" w:color="auto"/>
        </w:rPr>
        <w:t>由承包人负责测设</w:t>
      </w:r>
      <w:r>
        <w:rPr>
          <w:rFonts w:hint="eastAsia" w:ascii="宋体" w:hAnsi="宋体" w:eastAsia="宋体" w:cs="宋体"/>
          <w:spacing w:val="5"/>
          <w:sz w:val="21"/>
          <w:szCs w:val="21"/>
          <w:highlight w:val="none"/>
        </w:rPr>
        <w:t>。</w:t>
      </w:r>
    </w:p>
    <w:p w14:paraId="3593E2E8">
      <w:pPr>
        <w:keepNext w:val="0"/>
        <w:keepLines w:val="0"/>
        <w:pageBreakBefore w:val="0"/>
        <w:kinsoku/>
        <w:wordWrap/>
        <w:overflowPunct/>
        <w:topLinePunct w:val="0"/>
        <w:bidi w:val="0"/>
        <w:spacing w:line="400" w:lineRule="exact"/>
        <w:ind w:left="0" w:right="0" w:firstLine="438"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9.施工安全、治安保卫和环境保护</w:t>
      </w:r>
      <w:r>
        <w:rPr>
          <w:rFonts w:hint="eastAsia" w:ascii="宋体" w:hAnsi="宋体" w:eastAsia="宋体" w:cs="宋体"/>
          <w:sz w:val="21"/>
          <w:szCs w:val="21"/>
          <w:highlight w:val="none"/>
        </w:rPr>
        <w:t xml:space="preserve"> </w:t>
      </w:r>
    </w:p>
    <w:p w14:paraId="50D21934">
      <w:pPr>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9.2承包人的施工安全责任</w:t>
      </w:r>
    </w:p>
    <w:p w14:paraId="4E0F2013">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9.2.8  安全施工措施所需费用在投标时不得做竞争调整。</w:t>
      </w:r>
    </w:p>
    <w:p w14:paraId="0BF3F929">
      <w:pPr>
        <w:pStyle w:val="8"/>
        <w:keepNext w:val="0"/>
        <w:keepLines w:val="0"/>
        <w:pageBreakBefore w:val="0"/>
        <w:kinsoku/>
        <w:wordWrap/>
        <w:overflowPunct/>
        <w:topLinePunct w:val="0"/>
        <w:bidi w:val="0"/>
        <w:spacing w:line="400" w:lineRule="exact"/>
        <w:ind w:left="0" w:right="0" w:firstLine="40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9.2.</w:t>
      </w:r>
      <w:r>
        <w:rPr>
          <w:rFonts w:hint="eastAsia" w:ascii="宋体" w:hAnsi="宋体" w:eastAsia="宋体" w:cs="宋体"/>
          <w:spacing w:val="-17"/>
          <w:sz w:val="21"/>
          <w:szCs w:val="21"/>
          <w:highlight w:val="none"/>
        </w:rPr>
        <w:t xml:space="preserve"> </w:t>
      </w:r>
      <w:r>
        <w:rPr>
          <w:rFonts w:hint="eastAsia" w:ascii="宋体" w:hAnsi="宋体" w:eastAsia="宋体" w:cs="宋体"/>
          <w:spacing w:val="-5"/>
          <w:sz w:val="21"/>
          <w:szCs w:val="21"/>
          <w:highlight w:val="none"/>
        </w:rPr>
        <w:t>12</w:t>
      </w:r>
      <w:r>
        <w:rPr>
          <w:rFonts w:hint="eastAsia" w:ascii="宋体" w:hAnsi="宋体" w:eastAsia="宋体" w:cs="宋体"/>
          <w:spacing w:val="22"/>
          <w:w w:val="101"/>
          <w:sz w:val="21"/>
          <w:szCs w:val="21"/>
          <w:highlight w:val="none"/>
        </w:rPr>
        <w:t xml:space="preserve">  </w:t>
      </w:r>
      <w:r>
        <w:rPr>
          <w:rFonts w:hint="eastAsia" w:ascii="宋体" w:hAnsi="宋体" w:eastAsia="宋体" w:cs="宋体"/>
          <w:spacing w:val="-5"/>
          <w:sz w:val="21"/>
          <w:szCs w:val="21"/>
          <w:highlight w:val="none"/>
        </w:rPr>
        <w:t>下列工程应编制专项施工方案：</w:t>
      </w:r>
      <w:r>
        <w:rPr>
          <w:rFonts w:hint="eastAsia" w:ascii="宋体" w:hAnsi="宋体" w:eastAsia="宋体" w:cs="宋体"/>
          <w:spacing w:val="93"/>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无 </w:t>
      </w:r>
      <w:r>
        <w:rPr>
          <w:rFonts w:hint="eastAsia" w:ascii="宋体" w:hAnsi="宋体" w:eastAsia="宋体" w:cs="宋体"/>
          <w:spacing w:val="-5"/>
          <w:sz w:val="21"/>
          <w:szCs w:val="21"/>
          <w:highlight w:val="none"/>
        </w:rPr>
        <w:t xml:space="preserve">。其中应组织专家论证和审查的专项施工方案： </w:t>
      </w:r>
      <w:r>
        <w:rPr>
          <w:rFonts w:hint="eastAsia" w:ascii="宋体" w:hAnsi="宋体" w:eastAsia="宋体" w:cs="宋体"/>
          <w:spacing w:val="-90"/>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无 </w:t>
      </w:r>
      <w:r>
        <w:rPr>
          <w:rFonts w:hint="eastAsia" w:ascii="宋体" w:hAnsi="宋体" w:eastAsia="宋体" w:cs="宋体"/>
          <w:spacing w:val="-5"/>
          <w:sz w:val="21"/>
          <w:szCs w:val="21"/>
          <w:highlight w:val="none"/>
        </w:rPr>
        <w:t>。</w:t>
      </w:r>
    </w:p>
    <w:p w14:paraId="79DB6FEA">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9.7文明工地</w:t>
      </w:r>
    </w:p>
    <w:p w14:paraId="58DD6B20">
      <w:pPr>
        <w:pStyle w:val="8"/>
        <w:keepNext w:val="0"/>
        <w:keepLines w:val="0"/>
        <w:pageBreakBefore w:val="0"/>
        <w:kinsoku/>
        <w:wordWrap/>
        <w:overflowPunct/>
        <w:topLinePunct w:val="0"/>
        <w:bidi w:val="0"/>
        <w:spacing w:line="400" w:lineRule="exact"/>
        <w:ind w:left="0" w:right="0" w:firstLine="460" w:firstLineChars="2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9.7.</w:t>
      </w:r>
      <w:r>
        <w:rPr>
          <w:rFonts w:hint="eastAsia" w:ascii="宋体" w:hAnsi="宋体" w:eastAsia="宋体" w:cs="宋体"/>
          <w:spacing w:val="-25"/>
          <w:sz w:val="21"/>
          <w:szCs w:val="21"/>
          <w:highlight w:val="none"/>
        </w:rPr>
        <w:t xml:space="preserve"> </w:t>
      </w:r>
      <w:r>
        <w:rPr>
          <w:rFonts w:hint="eastAsia" w:ascii="宋体" w:hAnsi="宋体" w:eastAsia="宋体" w:cs="宋体"/>
          <w:spacing w:val="10"/>
          <w:sz w:val="21"/>
          <w:szCs w:val="21"/>
          <w:highlight w:val="none"/>
        </w:rPr>
        <w:t>1  本合同文明工地的约定：</w:t>
      </w:r>
      <w:r>
        <w:rPr>
          <w:rFonts w:hint="eastAsia" w:ascii="宋体" w:hAnsi="宋体" w:eastAsia="宋体" w:cs="宋体"/>
          <w:spacing w:val="10"/>
          <w:sz w:val="21"/>
          <w:szCs w:val="21"/>
          <w:highlight w:val="none"/>
          <w:u w:val="single" w:color="auto"/>
        </w:rPr>
        <w:t xml:space="preserve"> 按水利部《水利系统文明建设工地评审管理办法》</w:t>
      </w:r>
      <w:r>
        <w:rPr>
          <w:rFonts w:hint="eastAsia" w:ascii="宋体" w:hAnsi="宋体" w:eastAsia="宋体" w:cs="宋体"/>
          <w:spacing w:val="9"/>
          <w:sz w:val="21"/>
          <w:szCs w:val="21"/>
          <w:highlight w:val="none"/>
          <w:u w:val="single" w:color="auto"/>
        </w:rPr>
        <w:t>创建文明</w:t>
      </w:r>
      <w:r>
        <w:rPr>
          <w:rFonts w:hint="eastAsia" w:ascii="宋体" w:hAnsi="宋体" w:eastAsia="宋体" w:cs="宋体"/>
          <w:spacing w:val="14"/>
          <w:sz w:val="21"/>
          <w:szCs w:val="21"/>
          <w:highlight w:val="none"/>
          <w:u w:val="single" w:color="auto"/>
        </w:rPr>
        <w:t>建设工地。</w:t>
      </w:r>
    </w:p>
    <w:p w14:paraId="77071B5D">
      <w:pPr>
        <w:pStyle w:val="8"/>
        <w:keepNext w:val="0"/>
        <w:keepLines w:val="0"/>
        <w:pageBreakBefore w:val="0"/>
        <w:kinsoku/>
        <w:wordWrap/>
        <w:overflowPunct/>
        <w:topLinePunct w:val="0"/>
        <w:bidi w:val="0"/>
        <w:spacing w:line="400" w:lineRule="exact"/>
        <w:ind w:left="0" w:right="0" w:firstLine="414"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11.开工和竣工（完工）</w:t>
      </w:r>
    </w:p>
    <w:p w14:paraId="4D8F0518">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11.2本工程主体工程完工时间为：</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75"/>
          <w:sz w:val="21"/>
          <w:szCs w:val="21"/>
          <w:highlight w:val="none"/>
        </w:rPr>
        <w:t xml:space="preserve"> </w:t>
      </w:r>
      <w:r>
        <w:rPr>
          <w:rFonts w:hint="eastAsia" w:ascii="宋体" w:hAnsi="宋体" w:eastAsia="宋体" w:cs="宋体"/>
          <w:b/>
          <w:bCs/>
          <w:spacing w:val="-4"/>
          <w:sz w:val="21"/>
          <w:szCs w:val="21"/>
          <w:highlight w:val="none"/>
        </w:rPr>
        <w:t>年</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83"/>
          <w:sz w:val="21"/>
          <w:szCs w:val="21"/>
          <w:highlight w:val="none"/>
        </w:rPr>
        <w:t xml:space="preserve"> </w:t>
      </w:r>
      <w:r>
        <w:rPr>
          <w:rFonts w:hint="eastAsia" w:ascii="宋体" w:hAnsi="宋体" w:eastAsia="宋体" w:cs="宋体"/>
          <w:b/>
          <w:bCs/>
          <w:spacing w:val="-4"/>
          <w:sz w:val="21"/>
          <w:szCs w:val="21"/>
          <w:highlight w:val="none"/>
        </w:rPr>
        <w:t>月</w:t>
      </w:r>
      <w:r>
        <w:rPr>
          <w:rFonts w:hint="eastAsia" w:ascii="宋体" w:hAnsi="宋体" w:eastAsia="宋体" w:cs="宋体"/>
          <w:spacing w:val="14"/>
          <w:sz w:val="21"/>
          <w:szCs w:val="21"/>
          <w:highlight w:val="none"/>
          <w:u w:val="single" w:color="auto"/>
        </w:rPr>
        <w:t xml:space="preserve">    </w:t>
      </w:r>
      <w:r>
        <w:rPr>
          <w:rFonts w:hint="eastAsia" w:ascii="宋体" w:hAnsi="宋体" w:eastAsia="宋体" w:cs="宋体"/>
          <w:spacing w:val="-56"/>
          <w:sz w:val="21"/>
          <w:szCs w:val="21"/>
          <w:highlight w:val="none"/>
        </w:rPr>
        <w:t xml:space="preserve"> </w:t>
      </w:r>
      <w:r>
        <w:rPr>
          <w:rFonts w:hint="eastAsia" w:ascii="宋体" w:hAnsi="宋体" w:eastAsia="宋体" w:cs="宋体"/>
          <w:b/>
          <w:bCs/>
          <w:spacing w:val="-4"/>
          <w:sz w:val="21"/>
          <w:szCs w:val="21"/>
          <w:highlight w:val="none"/>
        </w:rPr>
        <w:t>日。</w:t>
      </w:r>
    </w:p>
    <w:p w14:paraId="7E88E1A4">
      <w:pPr>
        <w:pStyle w:val="8"/>
        <w:keepNext w:val="0"/>
        <w:keepLines w:val="0"/>
        <w:pageBreakBefore w:val="0"/>
        <w:kinsoku/>
        <w:wordWrap/>
        <w:overflowPunct/>
        <w:topLinePunct w:val="0"/>
        <w:bidi w:val="0"/>
        <w:spacing w:line="400" w:lineRule="exact"/>
        <w:ind w:left="0" w:right="0" w:firstLine="414"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11.3发包人的工期延误</w:t>
      </w:r>
    </w:p>
    <w:p w14:paraId="6460A5D8">
      <w:pPr>
        <w:pStyle w:val="8"/>
        <w:keepNext w:val="0"/>
        <w:keepLines w:val="0"/>
        <w:pageBreakBefore w:val="0"/>
        <w:kinsoku/>
        <w:wordWrap/>
        <w:overflowPunct/>
        <w:topLinePunct w:val="0"/>
        <w:bidi w:val="0"/>
        <w:spacing w:line="400" w:lineRule="exact"/>
        <w:ind w:left="0" w:right="0" w:firstLine="414"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11.4异常恶劣的气候条件</w:t>
      </w:r>
    </w:p>
    <w:p w14:paraId="7C7444AB">
      <w:pPr>
        <w:keepNext w:val="0"/>
        <w:keepLines w:val="0"/>
        <w:pageBreakBefore w:val="0"/>
        <w:kinsoku/>
        <w:wordWrap/>
        <w:overflowPunct/>
        <w:topLinePunct w:val="0"/>
        <w:bidi w:val="0"/>
        <w:spacing w:line="400" w:lineRule="exact"/>
        <w:ind w:left="0" w:right="0" w:firstLine="412" w:firstLineChars="20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11.4.3</w:t>
      </w:r>
      <w:r>
        <w:rPr>
          <w:rFonts w:hint="eastAsia" w:ascii="宋体" w:hAnsi="宋体" w:eastAsia="宋体" w:cs="宋体"/>
          <w:spacing w:val="60"/>
          <w:w w:val="101"/>
          <w:sz w:val="21"/>
          <w:szCs w:val="21"/>
          <w:highlight w:val="none"/>
        </w:rPr>
        <w:t xml:space="preserve"> </w:t>
      </w:r>
      <w:r>
        <w:rPr>
          <w:rFonts w:hint="eastAsia" w:ascii="宋体" w:hAnsi="宋体" w:eastAsia="宋体" w:cs="宋体"/>
          <w:spacing w:val="-2"/>
          <w:sz w:val="21"/>
          <w:szCs w:val="21"/>
          <w:highlight w:val="none"/>
        </w:rPr>
        <w:t>本合同工程界定异常恶劣气候条件的范围为：</w:t>
      </w:r>
      <w:r>
        <w:rPr>
          <w:rFonts w:hint="eastAsia" w:ascii="宋体" w:hAnsi="宋体" w:eastAsia="宋体" w:cs="宋体"/>
          <w:sz w:val="21"/>
          <w:szCs w:val="21"/>
          <w:highlight w:val="none"/>
        </w:rPr>
        <w:t xml:space="preserve"> </w:t>
      </w:r>
    </w:p>
    <w:p w14:paraId="67332536">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(1)日降雨量大于200mm的雨日</w:t>
      </w:r>
      <w:r>
        <w:rPr>
          <w:rFonts w:hint="eastAsia" w:ascii="宋体" w:hAnsi="宋体" w:eastAsia="宋体" w:cs="宋体"/>
          <w:sz w:val="21"/>
          <w:szCs w:val="21"/>
          <w:highlight w:val="none"/>
          <w:lang w:val="en-US" w:eastAsia="zh-CN"/>
        </w:rPr>
        <w:t>连续</w:t>
      </w:r>
      <w:r>
        <w:rPr>
          <w:rFonts w:hint="eastAsia" w:ascii="宋体" w:hAnsi="宋体" w:eastAsia="宋体" w:cs="宋体"/>
          <w:sz w:val="21"/>
          <w:szCs w:val="21"/>
          <w:highlight w:val="none"/>
        </w:rPr>
        <w:t>超过5天；</w:t>
      </w:r>
    </w:p>
    <w:p w14:paraId="0428B1DD">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(2)风速大于10.8-13.8m/s的6级以上台风灾害；</w:t>
      </w:r>
    </w:p>
    <w:p w14:paraId="117B1125">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(3)日气温超过40℃的高温大于10天；</w:t>
      </w:r>
    </w:p>
    <w:p w14:paraId="25B3D2BF">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(4)日气温低于-5℃的严寒大于5天。</w:t>
      </w:r>
    </w:p>
    <w:p w14:paraId="0C95E2F3">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(5)造成工程损坏的冰雹和大雪灾害；</w:t>
      </w:r>
    </w:p>
    <w:p w14:paraId="3703F031">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(6)五级以上的地震；</w:t>
      </w:r>
    </w:p>
    <w:p w14:paraId="3DA55BEF">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(7)50年一遇及以上的洪水；</w:t>
      </w:r>
    </w:p>
    <w:p w14:paraId="4B4BC321">
      <w:pPr>
        <w:pStyle w:val="8"/>
        <w:keepNext w:val="0"/>
        <w:keepLines w:val="0"/>
        <w:pageBreakBefore w:val="0"/>
        <w:numPr>
          <w:ilvl w:val="0"/>
          <w:numId w:val="3"/>
        </w:numPr>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其他异常恶劣气候灾害。</w:t>
      </w:r>
    </w:p>
    <w:p w14:paraId="5FCF2D28">
      <w:pPr>
        <w:pStyle w:val="8"/>
        <w:keepNext w:val="0"/>
        <w:keepLines w:val="0"/>
        <w:pageBreakBefore w:val="0"/>
        <w:numPr>
          <w:ilvl w:val="0"/>
          <w:numId w:val="0"/>
        </w:numPr>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11.5承包人工期延误</w:t>
      </w:r>
    </w:p>
    <w:p w14:paraId="68AD4059">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(1)逾期完工违约金表(参考格式)</w:t>
      </w:r>
    </w:p>
    <w:tbl>
      <w:tblPr>
        <w:tblStyle w:val="25"/>
        <w:tblW w:w="8486"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2"/>
        <w:gridCol w:w="4530"/>
        <w:gridCol w:w="1697"/>
        <w:gridCol w:w="1677"/>
      </w:tblGrid>
      <w:tr w14:paraId="592A1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82" w:type="dxa"/>
            <w:noWrap w:val="0"/>
            <w:vAlign w:val="top"/>
          </w:tcPr>
          <w:p w14:paraId="7EDE98C6">
            <w:pPr>
              <w:pStyle w:val="26"/>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4530" w:type="dxa"/>
            <w:noWrap w:val="0"/>
            <w:vAlign w:val="top"/>
          </w:tcPr>
          <w:p w14:paraId="23464473">
            <w:pPr>
              <w:pStyle w:val="26"/>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项目及其说明</w:t>
            </w:r>
          </w:p>
        </w:tc>
        <w:tc>
          <w:tcPr>
            <w:tcW w:w="1697" w:type="dxa"/>
            <w:noWrap w:val="0"/>
            <w:vAlign w:val="top"/>
          </w:tcPr>
          <w:p w14:paraId="1C588769">
            <w:pPr>
              <w:pStyle w:val="26"/>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要求完工日期</w:t>
            </w:r>
          </w:p>
        </w:tc>
        <w:tc>
          <w:tcPr>
            <w:tcW w:w="1677" w:type="dxa"/>
            <w:noWrap w:val="0"/>
            <w:vAlign w:val="top"/>
          </w:tcPr>
          <w:p w14:paraId="30B01640">
            <w:pPr>
              <w:pStyle w:val="26"/>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lang w:val="en-US" w:eastAsia="zh-CN"/>
              </w:rPr>
            </w:pPr>
            <w:r>
              <w:rPr>
                <w:rFonts w:hint="eastAsia" w:ascii="宋体" w:hAnsi="宋体" w:eastAsia="宋体" w:cs="宋体"/>
                <w:spacing w:val="4"/>
                <w:sz w:val="21"/>
                <w:szCs w:val="21"/>
                <w:highlight w:val="none"/>
              </w:rPr>
              <w:t>违约金(元/天</w:t>
            </w:r>
            <w:r>
              <w:rPr>
                <w:rFonts w:hint="eastAsia" w:cs="宋体"/>
                <w:spacing w:val="4"/>
                <w:sz w:val="21"/>
                <w:szCs w:val="21"/>
                <w:highlight w:val="none"/>
                <w:lang w:val="en-US" w:eastAsia="zh-CN"/>
              </w:rPr>
              <w:t>)</w:t>
            </w:r>
          </w:p>
        </w:tc>
      </w:tr>
      <w:tr w14:paraId="48994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82" w:type="dxa"/>
            <w:noWrap w:val="0"/>
            <w:vAlign w:val="top"/>
          </w:tcPr>
          <w:p w14:paraId="0DEAF705">
            <w:pPr>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530" w:type="dxa"/>
            <w:noWrap w:val="0"/>
            <w:vAlign w:val="top"/>
          </w:tcPr>
          <w:p w14:paraId="358EA1D3">
            <w:pPr>
              <w:pStyle w:val="26"/>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全部工程完工</w:t>
            </w:r>
          </w:p>
        </w:tc>
        <w:tc>
          <w:tcPr>
            <w:tcW w:w="1697" w:type="dxa"/>
            <w:noWrap w:val="0"/>
            <w:vAlign w:val="top"/>
          </w:tcPr>
          <w:p w14:paraId="4E2DF71F">
            <w:pPr>
              <w:pStyle w:val="26"/>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采购文件约定的</w:t>
            </w:r>
          </w:p>
        </w:tc>
        <w:tc>
          <w:tcPr>
            <w:tcW w:w="1677" w:type="dxa"/>
            <w:noWrap w:val="0"/>
            <w:vAlign w:val="top"/>
          </w:tcPr>
          <w:p w14:paraId="1424C2F5">
            <w:pPr>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1000</w:t>
            </w:r>
          </w:p>
        </w:tc>
      </w:tr>
      <w:tr w14:paraId="4102A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82" w:type="dxa"/>
            <w:noWrap w:val="0"/>
            <w:vAlign w:val="top"/>
          </w:tcPr>
          <w:p w14:paraId="193F2C0D">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tc>
        <w:tc>
          <w:tcPr>
            <w:tcW w:w="4530" w:type="dxa"/>
            <w:noWrap w:val="0"/>
            <w:vAlign w:val="top"/>
          </w:tcPr>
          <w:p w14:paraId="483DD22D">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tc>
        <w:tc>
          <w:tcPr>
            <w:tcW w:w="1697" w:type="dxa"/>
            <w:noWrap w:val="0"/>
            <w:vAlign w:val="top"/>
          </w:tcPr>
          <w:p w14:paraId="67AB1E27">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tc>
        <w:tc>
          <w:tcPr>
            <w:tcW w:w="1677" w:type="dxa"/>
            <w:noWrap w:val="0"/>
            <w:vAlign w:val="top"/>
          </w:tcPr>
          <w:p w14:paraId="684D9C5D">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tc>
      </w:tr>
    </w:tbl>
    <w:p w14:paraId="2D74E206">
      <w:pPr>
        <w:pStyle w:val="8"/>
        <w:keepNext w:val="0"/>
        <w:keepLines w:val="0"/>
        <w:pageBreakBefore w:val="0"/>
        <w:kinsoku/>
        <w:wordWrap/>
        <w:overflowPunct/>
        <w:topLinePunct w:val="0"/>
        <w:bidi w:val="0"/>
        <w:spacing w:line="400" w:lineRule="exact"/>
        <w:ind w:left="0" w:right="0" w:firstLine="436" w:firstLineChars="200"/>
        <w:jc w:val="right"/>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承包人如未能按上表各节点要求的完工日期前完工，逾期完工</w:t>
      </w:r>
      <w:r>
        <w:rPr>
          <w:rFonts w:hint="eastAsia" w:ascii="宋体" w:hAnsi="宋体" w:eastAsia="宋体" w:cs="宋体"/>
          <w:spacing w:val="3"/>
          <w:sz w:val="21"/>
          <w:szCs w:val="21"/>
          <w:highlight w:val="none"/>
        </w:rPr>
        <w:t>违约金按</w:t>
      </w:r>
      <w:r>
        <w:rPr>
          <w:rFonts w:hint="eastAsia" w:ascii="宋体" w:hAnsi="宋体" w:eastAsia="宋体" w:cs="宋体"/>
          <w:spacing w:val="-53"/>
          <w:sz w:val="21"/>
          <w:szCs w:val="21"/>
          <w:highlight w:val="none"/>
        </w:rPr>
        <w:t xml:space="preserve"> </w:t>
      </w:r>
      <w:r>
        <w:rPr>
          <w:rFonts w:hint="default" w:cs="宋体"/>
          <w:spacing w:val="-53"/>
          <w:sz w:val="21"/>
          <w:szCs w:val="21"/>
          <w:highlight w:val="none"/>
          <w:lang w:val="en-US" w:eastAsia="zh-CN"/>
        </w:rPr>
        <w:t>“</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3"/>
          <w:sz w:val="21"/>
          <w:szCs w:val="21"/>
          <w:highlight w:val="none"/>
          <w:u w:val="single" w:color="auto"/>
        </w:rPr>
        <w:t>1000</w:t>
      </w:r>
      <w:r>
        <w:rPr>
          <w:rFonts w:hint="eastAsia" w:ascii="宋体" w:hAnsi="宋体" w:eastAsia="宋体" w:cs="宋体"/>
          <w:spacing w:val="3"/>
          <w:sz w:val="21"/>
          <w:szCs w:val="21"/>
          <w:highlight w:val="none"/>
        </w:rPr>
        <w:t>元/天</w:t>
      </w:r>
      <w:r>
        <w:rPr>
          <w:rFonts w:hint="default" w:cs="宋体"/>
          <w:i w:val="0"/>
          <w:iCs w:val="0"/>
          <w:spacing w:val="3"/>
          <w:sz w:val="21"/>
          <w:szCs w:val="21"/>
          <w:highlight w:val="none"/>
          <w:lang w:val="en-US" w:eastAsia="zh-CN"/>
        </w:rPr>
        <w:t>”</w:t>
      </w:r>
      <w:r>
        <w:rPr>
          <w:rFonts w:hint="eastAsia" w:ascii="宋体" w:hAnsi="宋体" w:eastAsia="宋体" w:cs="宋体"/>
          <w:spacing w:val="3"/>
          <w:sz w:val="21"/>
          <w:szCs w:val="21"/>
          <w:highlight w:val="none"/>
        </w:rPr>
        <w:t>计算。</w:t>
      </w:r>
    </w:p>
    <w:p w14:paraId="05189686">
      <w:pPr>
        <w:pStyle w:val="8"/>
        <w:keepNext w:val="0"/>
        <w:keepLines w:val="0"/>
        <w:pageBreakBefore w:val="0"/>
        <w:kinsoku/>
        <w:wordWrap/>
        <w:overflowPunct/>
        <w:topLinePunct w:val="0"/>
        <w:bidi w:val="0"/>
        <w:spacing w:line="400" w:lineRule="exact"/>
        <w:ind w:left="0" w:right="0" w:firstLine="464" w:firstLineChars="20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(2)全部逾期完工违约金的总限额不超过合同总价的</w:t>
      </w:r>
      <w:r>
        <w:rPr>
          <w:rFonts w:hint="eastAsia" w:ascii="宋体" w:hAnsi="宋体" w:eastAsia="宋体" w:cs="宋体"/>
          <w:spacing w:val="48"/>
          <w:sz w:val="21"/>
          <w:szCs w:val="21"/>
          <w:highlight w:val="none"/>
          <w:u w:val="single" w:color="auto"/>
        </w:rPr>
        <w:t xml:space="preserve"> </w:t>
      </w:r>
      <w:r>
        <w:rPr>
          <w:rFonts w:hint="eastAsia" w:ascii="宋体" w:hAnsi="宋体" w:eastAsia="宋体" w:cs="宋体"/>
          <w:spacing w:val="11"/>
          <w:sz w:val="21"/>
          <w:szCs w:val="21"/>
          <w:highlight w:val="none"/>
          <w:u w:val="single" w:color="auto"/>
        </w:rPr>
        <w:t xml:space="preserve">10 </w:t>
      </w:r>
      <w:r>
        <w:rPr>
          <w:rFonts w:hint="eastAsia" w:ascii="宋体" w:hAnsi="宋体" w:eastAsia="宋体" w:cs="宋体"/>
          <w:spacing w:val="11"/>
          <w:sz w:val="21"/>
          <w:szCs w:val="21"/>
          <w:highlight w:val="none"/>
        </w:rPr>
        <w:t>%,发包人可从应向承包人支付的任</w:t>
      </w:r>
      <w:r>
        <w:rPr>
          <w:rFonts w:hint="eastAsia" w:ascii="宋体" w:hAnsi="宋体" w:eastAsia="宋体" w:cs="宋体"/>
          <w:spacing w:val="8"/>
          <w:sz w:val="21"/>
          <w:szCs w:val="21"/>
          <w:highlight w:val="none"/>
        </w:rPr>
        <w:t>何金额中扣除此项违约金或以其他方式收回此款，此违约金的支付并</w:t>
      </w:r>
      <w:r>
        <w:rPr>
          <w:rFonts w:hint="eastAsia" w:ascii="宋体" w:hAnsi="宋体" w:eastAsia="宋体" w:cs="宋体"/>
          <w:spacing w:val="7"/>
          <w:sz w:val="21"/>
          <w:szCs w:val="21"/>
          <w:highlight w:val="none"/>
        </w:rPr>
        <w:t>不能解除承包人应完成工程的</w:t>
      </w:r>
      <w:r>
        <w:rPr>
          <w:rFonts w:hint="eastAsia" w:ascii="宋体" w:hAnsi="宋体" w:eastAsia="宋体" w:cs="宋体"/>
          <w:spacing w:val="6"/>
          <w:sz w:val="21"/>
          <w:szCs w:val="21"/>
          <w:highlight w:val="none"/>
        </w:rPr>
        <w:t>责任或合同规定的其他责任。</w:t>
      </w:r>
    </w:p>
    <w:p w14:paraId="00EA1EA1">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11.6工期提前</w:t>
      </w:r>
    </w:p>
    <w:p w14:paraId="430C8183">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lang w:eastAsia="zh-CN"/>
        </w:rPr>
      </w:pPr>
      <w:r>
        <w:rPr>
          <w:rFonts w:hint="eastAsia" w:ascii="宋体" w:hAnsi="宋体" w:eastAsia="宋体" w:cs="宋体"/>
          <w:spacing w:val="4"/>
          <w:sz w:val="21"/>
          <w:szCs w:val="21"/>
          <w:highlight w:val="none"/>
        </w:rPr>
        <w:t>工期提前的资金约定：</w:t>
      </w:r>
      <w:r>
        <w:rPr>
          <w:rFonts w:hint="eastAsia" w:ascii="宋体" w:hAnsi="宋体" w:eastAsia="宋体" w:cs="宋体"/>
          <w:spacing w:val="4"/>
          <w:sz w:val="21"/>
          <w:szCs w:val="21"/>
          <w:highlight w:val="none"/>
          <w:u w:val="single" w:color="auto"/>
        </w:rPr>
        <w:t>在保证工程质量的前提下，发包人鼓励承包人提前完工，但本合同工程无</w:t>
      </w:r>
      <w:r>
        <w:rPr>
          <w:rFonts w:hint="eastAsia" w:ascii="宋体" w:hAnsi="宋体" w:eastAsia="宋体" w:cs="宋体"/>
          <w:spacing w:val="9"/>
          <w:sz w:val="21"/>
          <w:szCs w:val="21"/>
          <w:highlight w:val="none"/>
          <w:u w:val="single" w:color="auto"/>
        </w:rPr>
        <w:t>提前工期奖金</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8"/>
          <w:sz w:val="21"/>
          <w:szCs w:val="21"/>
          <w:highlight w:val="none"/>
        </w:rPr>
        <w:t>。</w:t>
      </w:r>
    </w:p>
    <w:p w14:paraId="2D5FC09A">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12.暂停施工</w:t>
      </w:r>
    </w:p>
    <w:p w14:paraId="6B5DA9A0">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12.1承包人暂停施工的责任</w:t>
      </w:r>
    </w:p>
    <w:p w14:paraId="0876021D">
      <w:pPr>
        <w:pStyle w:val="8"/>
        <w:keepNext w:val="0"/>
        <w:keepLines w:val="0"/>
        <w:pageBreakBefore w:val="0"/>
        <w:kinsoku/>
        <w:wordWrap/>
        <w:overflowPunct/>
        <w:topLinePunct w:val="0"/>
        <w:bidi w:val="0"/>
        <w:spacing w:line="400" w:lineRule="exact"/>
        <w:ind w:left="0" w:right="0" w:firstLine="484" w:firstLineChars="200"/>
        <w:jc w:val="both"/>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（5）承包人承担暂停施工责任的其它情形：</w:t>
      </w:r>
      <w:r>
        <w:rPr>
          <w:rFonts w:hint="eastAsia" w:ascii="宋体" w:hAnsi="宋体" w:eastAsia="宋体" w:cs="宋体"/>
          <w:spacing w:val="-34"/>
          <w:sz w:val="21"/>
          <w:szCs w:val="21"/>
          <w:highlight w:val="none"/>
        </w:rPr>
        <w:t xml:space="preserve"> </w:t>
      </w:r>
      <w:r>
        <w:rPr>
          <w:rFonts w:hint="eastAsia" w:ascii="宋体" w:hAnsi="宋体" w:eastAsia="宋体" w:cs="宋体"/>
          <w:spacing w:val="16"/>
          <w:sz w:val="21"/>
          <w:szCs w:val="21"/>
          <w:highlight w:val="none"/>
        </w:rPr>
        <w:t>1、</w:t>
      </w:r>
      <w:r>
        <w:rPr>
          <w:rFonts w:hint="eastAsia" w:ascii="宋体" w:hAnsi="宋体" w:eastAsia="宋体" w:cs="宋体"/>
          <w:spacing w:val="-58"/>
          <w:sz w:val="21"/>
          <w:szCs w:val="21"/>
          <w:highlight w:val="none"/>
        </w:rPr>
        <w:t xml:space="preserve"> </w:t>
      </w:r>
      <w:r>
        <w:rPr>
          <w:rFonts w:hint="eastAsia" w:ascii="宋体" w:hAnsi="宋体" w:eastAsia="宋体" w:cs="宋体"/>
          <w:spacing w:val="16"/>
          <w:sz w:val="21"/>
          <w:szCs w:val="21"/>
          <w:highlight w:val="none"/>
          <w:u w:val="single" w:color="auto"/>
        </w:rPr>
        <w:t>因承包人责任暂停施工，在影响到合同总</w:t>
      </w:r>
      <w:r>
        <w:rPr>
          <w:rFonts w:hint="eastAsia" w:ascii="宋体" w:hAnsi="宋体" w:eastAsia="宋体" w:cs="宋体"/>
          <w:spacing w:val="22"/>
          <w:sz w:val="21"/>
          <w:szCs w:val="21"/>
          <w:highlight w:val="none"/>
          <w:u w:val="single" w:color="auto"/>
        </w:rPr>
        <w:t>工期完成的情况下</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22"/>
          <w:sz w:val="21"/>
          <w:szCs w:val="21"/>
          <w:highlight w:val="none"/>
          <w:u w:val="single" w:color="auto"/>
        </w:rPr>
        <w:t>，发包人应当书面通知其尽快复工</w:t>
      </w:r>
      <w:r>
        <w:rPr>
          <w:rFonts w:hint="eastAsia" w:ascii="宋体" w:hAnsi="宋体" w:eastAsia="宋体" w:cs="宋体"/>
          <w:spacing w:val="-52"/>
          <w:sz w:val="21"/>
          <w:szCs w:val="21"/>
          <w:highlight w:val="none"/>
          <w:u w:val="single" w:color="auto"/>
        </w:rPr>
        <w:t xml:space="preserve"> </w:t>
      </w:r>
      <w:r>
        <w:rPr>
          <w:rFonts w:hint="eastAsia" w:ascii="宋体" w:hAnsi="宋体" w:eastAsia="宋体" w:cs="宋体"/>
          <w:spacing w:val="22"/>
          <w:sz w:val="21"/>
          <w:szCs w:val="21"/>
          <w:highlight w:val="none"/>
          <w:u w:val="single" w:color="auto"/>
        </w:rPr>
        <w:t>。2、发包人书面通知后</w:t>
      </w:r>
      <w:r>
        <w:rPr>
          <w:rFonts w:hint="eastAsia" w:ascii="宋体" w:hAnsi="宋体" w:eastAsia="宋体" w:cs="宋体"/>
          <w:spacing w:val="-56"/>
          <w:sz w:val="21"/>
          <w:szCs w:val="21"/>
          <w:highlight w:val="none"/>
          <w:u w:val="single" w:color="auto"/>
        </w:rPr>
        <w:t xml:space="preserve"> </w:t>
      </w:r>
      <w:r>
        <w:rPr>
          <w:rFonts w:hint="eastAsia" w:ascii="宋体" w:hAnsi="宋体" w:eastAsia="宋体" w:cs="宋体"/>
          <w:spacing w:val="22"/>
          <w:sz w:val="21"/>
          <w:szCs w:val="21"/>
          <w:highlight w:val="none"/>
          <w:u w:val="single" w:color="auto"/>
        </w:rPr>
        <w:t>，承包人拒不</w:t>
      </w:r>
      <w:r>
        <w:rPr>
          <w:rFonts w:hint="eastAsia" w:ascii="宋体" w:hAnsi="宋体" w:eastAsia="宋体" w:cs="宋体"/>
          <w:spacing w:val="21"/>
          <w:sz w:val="21"/>
          <w:szCs w:val="21"/>
          <w:highlight w:val="none"/>
          <w:u w:val="single" w:color="auto"/>
        </w:rPr>
        <w:t>复工的</w:t>
      </w:r>
      <w:r>
        <w:rPr>
          <w:rFonts w:hint="eastAsia" w:ascii="宋体" w:hAnsi="宋体" w:eastAsia="宋体" w:cs="宋体"/>
          <w:spacing w:val="-55"/>
          <w:sz w:val="21"/>
          <w:szCs w:val="21"/>
          <w:highlight w:val="none"/>
          <w:u w:val="single" w:color="auto"/>
        </w:rPr>
        <w:t xml:space="preserve"> </w:t>
      </w:r>
      <w:r>
        <w:rPr>
          <w:rFonts w:hint="eastAsia" w:ascii="宋体" w:hAnsi="宋体" w:eastAsia="宋体" w:cs="宋体"/>
          <w:spacing w:val="21"/>
          <w:sz w:val="21"/>
          <w:szCs w:val="21"/>
          <w:highlight w:val="none"/>
          <w:u w:val="single" w:color="auto"/>
        </w:rPr>
        <w:t>，每停工一天</w:t>
      </w:r>
      <w:r>
        <w:rPr>
          <w:rFonts w:hint="eastAsia" w:ascii="宋体" w:hAnsi="宋体" w:eastAsia="宋体" w:cs="宋体"/>
          <w:spacing w:val="-56"/>
          <w:sz w:val="21"/>
          <w:szCs w:val="21"/>
          <w:highlight w:val="none"/>
          <w:u w:val="single" w:color="auto"/>
        </w:rPr>
        <w:t xml:space="preserve"> </w:t>
      </w:r>
      <w:r>
        <w:rPr>
          <w:rFonts w:hint="eastAsia" w:ascii="宋体" w:hAnsi="宋体" w:eastAsia="宋体" w:cs="宋体"/>
          <w:spacing w:val="21"/>
          <w:sz w:val="21"/>
          <w:szCs w:val="21"/>
          <w:highlight w:val="none"/>
          <w:u w:val="single" w:color="auto"/>
        </w:rPr>
        <w:t>，处以罚款合同总造价的</w:t>
      </w:r>
      <w:r>
        <w:rPr>
          <w:rFonts w:hint="eastAsia" w:ascii="宋体" w:hAnsi="宋体" w:eastAsia="宋体" w:cs="宋体"/>
          <w:spacing w:val="65"/>
          <w:sz w:val="21"/>
          <w:szCs w:val="21"/>
          <w:highlight w:val="none"/>
          <w:u w:val="single" w:color="auto"/>
        </w:rPr>
        <w:t xml:space="preserve"> </w:t>
      </w:r>
      <w:r>
        <w:rPr>
          <w:rFonts w:hint="eastAsia" w:ascii="宋体" w:hAnsi="宋体" w:eastAsia="宋体" w:cs="宋体"/>
          <w:spacing w:val="21"/>
          <w:sz w:val="21"/>
          <w:szCs w:val="21"/>
          <w:highlight w:val="none"/>
          <w:u w:val="single" w:color="auto"/>
        </w:rPr>
        <w:t>1%。3、</w:t>
      </w:r>
      <w:r>
        <w:rPr>
          <w:rFonts w:hint="eastAsia" w:ascii="宋体" w:hAnsi="宋体" w:eastAsia="宋体" w:cs="宋体"/>
          <w:spacing w:val="20"/>
          <w:sz w:val="21"/>
          <w:szCs w:val="21"/>
          <w:highlight w:val="none"/>
          <w:u w:val="single" w:color="auto"/>
        </w:rPr>
        <w:t>若承包人仍拒不复工</w:t>
      </w:r>
      <w:r>
        <w:rPr>
          <w:rFonts w:hint="eastAsia" w:ascii="宋体" w:hAnsi="宋体" w:eastAsia="宋体" w:cs="宋体"/>
          <w:spacing w:val="-56"/>
          <w:sz w:val="21"/>
          <w:szCs w:val="21"/>
          <w:highlight w:val="none"/>
          <w:u w:val="single" w:color="auto"/>
        </w:rPr>
        <w:t xml:space="preserve"> </w:t>
      </w:r>
      <w:r>
        <w:rPr>
          <w:rFonts w:hint="eastAsia" w:ascii="宋体" w:hAnsi="宋体" w:eastAsia="宋体" w:cs="宋体"/>
          <w:spacing w:val="20"/>
          <w:sz w:val="21"/>
          <w:szCs w:val="21"/>
          <w:highlight w:val="none"/>
          <w:u w:val="single" w:color="auto"/>
        </w:rPr>
        <w:t>，且停工时间十天以上时</w:t>
      </w:r>
      <w:r>
        <w:rPr>
          <w:rFonts w:hint="eastAsia" w:ascii="宋体" w:hAnsi="宋体" w:eastAsia="宋体" w:cs="宋体"/>
          <w:spacing w:val="-56"/>
          <w:sz w:val="21"/>
          <w:szCs w:val="21"/>
          <w:highlight w:val="none"/>
          <w:u w:val="single" w:color="auto"/>
        </w:rPr>
        <w:t xml:space="preserve"> </w:t>
      </w:r>
      <w:r>
        <w:rPr>
          <w:rFonts w:hint="eastAsia" w:ascii="宋体" w:hAnsi="宋体" w:eastAsia="宋体" w:cs="宋体"/>
          <w:spacing w:val="20"/>
          <w:sz w:val="21"/>
          <w:szCs w:val="21"/>
          <w:highlight w:val="none"/>
          <w:u w:val="single" w:color="auto"/>
        </w:rPr>
        <w:t>，发包人可终止合同</w:t>
      </w:r>
      <w:r>
        <w:rPr>
          <w:rFonts w:hint="eastAsia" w:ascii="宋体" w:hAnsi="宋体" w:eastAsia="宋体" w:cs="宋体"/>
          <w:spacing w:val="-58"/>
          <w:sz w:val="21"/>
          <w:szCs w:val="21"/>
          <w:highlight w:val="none"/>
          <w:u w:val="single" w:color="auto"/>
        </w:rPr>
        <w:t xml:space="preserve"> </w:t>
      </w:r>
      <w:r>
        <w:rPr>
          <w:rFonts w:hint="eastAsia" w:ascii="宋体" w:hAnsi="宋体" w:eastAsia="宋体" w:cs="宋体"/>
          <w:spacing w:val="20"/>
          <w:sz w:val="21"/>
          <w:szCs w:val="21"/>
          <w:highlight w:val="none"/>
          <w:u w:val="single" w:color="auto"/>
        </w:rPr>
        <w:t>，余下的工作量由发包人另行处理</w:t>
      </w:r>
      <w:r>
        <w:rPr>
          <w:rFonts w:hint="eastAsia" w:ascii="宋体" w:hAnsi="宋体" w:eastAsia="宋体" w:cs="宋体"/>
          <w:spacing w:val="-56"/>
          <w:sz w:val="21"/>
          <w:szCs w:val="21"/>
          <w:highlight w:val="none"/>
          <w:u w:val="single" w:color="auto"/>
        </w:rPr>
        <w:t xml:space="preserve"> </w:t>
      </w:r>
      <w:r>
        <w:rPr>
          <w:rFonts w:hint="eastAsia" w:ascii="宋体" w:hAnsi="宋体" w:eastAsia="宋体" w:cs="宋体"/>
          <w:spacing w:val="20"/>
          <w:sz w:val="21"/>
          <w:szCs w:val="21"/>
          <w:highlight w:val="none"/>
          <w:u w:val="single" w:color="auto"/>
        </w:rPr>
        <w:t>，承包人必</w:t>
      </w:r>
      <w:r>
        <w:rPr>
          <w:rFonts w:hint="eastAsia" w:ascii="宋体" w:hAnsi="宋体" w:eastAsia="宋体" w:cs="宋体"/>
          <w:spacing w:val="19"/>
          <w:sz w:val="21"/>
          <w:szCs w:val="21"/>
          <w:highlight w:val="none"/>
          <w:u w:val="single" w:color="auto"/>
        </w:rPr>
        <w:t>须配合完善所有</w:t>
      </w:r>
      <w:r>
        <w:rPr>
          <w:rFonts w:hint="eastAsia" w:ascii="宋体" w:hAnsi="宋体" w:eastAsia="宋体" w:cs="宋体"/>
          <w:spacing w:val="16"/>
          <w:sz w:val="21"/>
          <w:szCs w:val="21"/>
          <w:highlight w:val="none"/>
          <w:u w:val="single" w:color="auto"/>
        </w:rPr>
        <w:t>终止合同手续</w:t>
      </w:r>
      <w:r>
        <w:rPr>
          <w:rFonts w:hint="eastAsia" w:ascii="宋体" w:hAnsi="宋体" w:eastAsia="宋体" w:cs="宋体"/>
          <w:spacing w:val="-56"/>
          <w:sz w:val="21"/>
          <w:szCs w:val="21"/>
          <w:highlight w:val="none"/>
          <w:u w:val="single" w:color="auto"/>
        </w:rPr>
        <w:t xml:space="preserve"> </w:t>
      </w:r>
      <w:r>
        <w:rPr>
          <w:rFonts w:hint="eastAsia" w:ascii="宋体" w:hAnsi="宋体" w:eastAsia="宋体" w:cs="宋体"/>
          <w:spacing w:val="16"/>
          <w:sz w:val="21"/>
          <w:szCs w:val="21"/>
          <w:highlight w:val="none"/>
          <w:u w:val="single" w:color="auto"/>
        </w:rPr>
        <w:t>，立即退场</w:t>
      </w:r>
      <w:r>
        <w:rPr>
          <w:rFonts w:hint="eastAsia" w:ascii="宋体" w:hAnsi="宋体" w:eastAsia="宋体" w:cs="宋体"/>
          <w:spacing w:val="-53"/>
          <w:sz w:val="21"/>
          <w:szCs w:val="21"/>
          <w:highlight w:val="none"/>
          <w:u w:val="single" w:color="auto"/>
        </w:rPr>
        <w:t xml:space="preserve"> </w:t>
      </w:r>
      <w:r>
        <w:rPr>
          <w:rFonts w:hint="eastAsia" w:ascii="宋体" w:hAnsi="宋体" w:eastAsia="宋体" w:cs="宋体"/>
          <w:spacing w:val="16"/>
          <w:sz w:val="21"/>
          <w:szCs w:val="21"/>
          <w:highlight w:val="none"/>
          <w:u w:val="single" w:color="auto"/>
        </w:rPr>
        <w:t xml:space="preserve">。 </w:t>
      </w:r>
    </w:p>
    <w:p w14:paraId="3ABD2E4C">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12.2发包人暂停施工的责任</w:t>
      </w:r>
    </w:p>
    <w:p w14:paraId="37C988BC">
      <w:pPr>
        <w:pStyle w:val="8"/>
        <w:keepNext w:val="0"/>
        <w:keepLines w:val="0"/>
        <w:pageBreakBefore w:val="0"/>
        <w:kinsoku/>
        <w:wordWrap/>
        <w:overflowPunct/>
        <w:topLinePunct w:val="0"/>
        <w:bidi w:val="0"/>
        <w:spacing w:line="400" w:lineRule="exact"/>
        <w:ind w:left="0" w:right="0" w:firstLine="460" w:firstLineChars="2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(3)发包人承担暂停施工责任的其它情形：</w:t>
      </w:r>
      <w:r>
        <w:rPr>
          <w:rFonts w:hint="eastAsia" w:ascii="宋体" w:hAnsi="宋体" w:eastAsia="宋体" w:cs="宋体"/>
          <w:spacing w:val="10"/>
          <w:sz w:val="21"/>
          <w:szCs w:val="21"/>
          <w:highlight w:val="none"/>
          <w:u w:val="single" w:color="auto"/>
        </w:rPr>
        <w:t>不可抗拒的</w:t>
      </w:r>
      <w:r>
        <w:rPr>
          <w:rFonts w:hint="eastAsia" w:ascii="宋体" w:hAnsi="宋体" w:eastAsia="宋体" w:cs="宋体"/>
          <w:spacing w:val="9"/>
          <w:sz w:val="21"/>
          <w:szCs w:val="21"/>
          <w:highlight w:val="none"/>
          <w:u w:val="single" w:color="auto"/>
        </w:rPr>
        <w:t>自然因素</w:t>
      </w:r>
      <w:r>
        <w:rPr>
          <w:rFonts w:hint="eastAsia" w:ascii="宋体" w:hAnsi="宋体" w:eastAsia="宋体" w:cs="宋体"/>
          <w:spacing w:val="9"/>
          <w:sz w:val="21"/>
          <w:szCs w:val="21"/>
          <w:highlight w:val="none"/>
        </w:rPr>
        <w:t>。</w:t>
      </w:r>
    </w:p>
    <w:p w14:paraId="0F14BC2B">
      <w:pPr>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pacing w:val="2"/>
          <w:sz w:val="21"/>
          <w:szCs w:val="21"/>
          <w:highlight w:val="none"/>
        </w:rPr>
      </w:pPr>
      <w:r>
        <w:rPr>
          <w:rFonts w:hint="eastAsia" w:ascii="宋体" w:hAnsi="宋体" w:eastAsia="宋体" w:cs="宋体"/>
          <w:b/>
          <w:bCs/>
          <w:spacing w:val="-1"/>
          <w:sz w:val="21"/>
          <w:szCs w:val="21"/>
          <w:highlight w:val="none"/>
        </w:rPr>
        <w:t>13.工程质量</w:t>
      </w:r>
      <w:r>
        <w:rPr>
          <w:rFonts w:hint="eastAsia" w:ascii="宋体" w:hAnsi="宋体" w:eastAsia="宋体" w:cs="宋体"/>
          <w:spacing w:val="2"/>
          <w:sz w:val="21"/>
          <w:szCs w:val="21"/>
          <w:highlight w:val="none"/>
        </w:rPr>
        <w:t xml:space="preserve">  </w:t>
      </w:r>
    </w:p>
    <w:p w14:paraId="7F1955CF">
      <w:pPr>
        <w:keepNext w:val="0"/>
        <w:keepLines w:val="0"/>
        <w:pageBreakBefore w:val="0"/>
        <w:kinsoku/>
        <w:wordWrap/>
        <w:overflowPunct/>
        <w:topLinePunct w:val="0"/>
        <w:bidi w:val="0"/>
        <w:spacing w:line="400" w:lineRule="exact"/>
        <w:ind w:left="0" w:right="0" w:firstLine="402" w:firstLineChars="200"/>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13.7质量评定</w:t>
      </w:r>
    </w:p>
    <w:p w14:paraId="75EAC4D4">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13.7.4  重要隐蔽单元工程和关键部位单元工程质量评定的</w:t>
      </w:r>
      <w:r>
        <w:rPr>
          <w:rFonts w:hint="eastAsia" w:ascii="宋体" w:hAnsi="宋体" w:eastAsia="宋体" w:cs="宋体"/>
          <w:spacing w:val="4"/>
          <w:sz w:val="21"/>
          <w:szCs w:val="21"/>
          <w:highlight w:val="none"/>
        </w:rPr>
        <w:t>约定：</w:t>
      </w:r>
      <w:r>
        <w:rPr>
          <w:rFonts w:hint="eastAsia" w:ascii="宋体" w:hAnsi="宋体" w:eastAsia="宋体" w:cs="宋体"/>
          <w:spacing w:val="4"/>
          <w:sz w:val="21"/>
          <w:szCs w:val="21"/>
          <w:highlight w:val="none"/>
          <w:u w:val="single" w:color="auto"/>
        </w:rPr>
        <w:t>达到设计要求及水利</w:t>
      </w:r>
      <w:r>
        <w:rPr>
          <w:rFonts w:hint="eastAsia" w:ascii="宋体" w:hAnsi="宋体" w:eastAsia="宋体" w:cs="宋体"/>
          <w:spacing w:val="38"/>
          <w:sz w:val="21"/>
          <w:szCs w:val="21"/>
          <w:highlight w:val="none"/>
        </w:rPr>
        <w:t xml:space="preserve"> </w:t>
      </w:r>
      <w:r>
        <w:rPr>
          <w:rFonts w:hint="eastAsia" w:ascii="宋体" w:hAnsi="宋体" w:eastAsia="宋体" w:cs="宋体"/>
          <w:spacing w:val="4"/>
          <w:sz w:val="21"/>
          <w:szCs w:val="21"/>
          <w:highlight w:val="none"/>
          <w:u w:val="single" w:color="auto"/>
        </w:rPr>
        <w:t>水电工程</w:t>
      </w:r>
      <w:r>
        <w:rPr>
          <w:rFonts w:hint="eastAsia" w:ascii="宋体" w:hAnsi="宋体" w:eastAsia="宋体" w:cs="宋体"/>
          <w:spacing w:val="7"/>
          <w:sz w:val="21"/>
          <w:szCs w:val="21"/>
          <w:highlight w:val="none"/>
          <w:u w:val="single" w:color="auto"/>
        </w:rPr>
        <w:t>施工质量检验与评定规程要求的合格标准</w:t>
      </w:r>
      <w:r>
        <w:rPr>
          <w:rFonts w:hint="eastAsia" w:ascii="宋体" w:hAnsi="宋体" w:eastAsia="宋体" w:cs="宋体"/>
          <w:spacing w:val="7"/>
          <w:sz w:val="21"/>
          <w:szCs w:val="21"/>
          <w:highlight w:val="none"/>
        </w:rPr>
        <w:t>。</w:t>
      </w:r>
    </w:p>
    <w:p w14:paraId="236BA2AF">
      <w:pPr>
        <w:pStyle w:val="8"/>
        <w:keepNext w:val="0"/>
        <w:keepLines w:val="0"/>
        <w:pageBreakBefore w:val="0"/>
        <w:kinsoku/>
        <w:wordWrap/>
        <w:overflowPunct/>
        <w:topLinePunct w:val="0"/>
        <w:bidi w:val="0"/>
        <w:spacing w:line="400" w:lineRule="exact"/>
        <w:ind w:left="0" w:right="0" w:firstLine="432" w:firstLineChars="20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13.7.7 工程合格标准为：</w:t>
      </w:r>
      <w:r>
        <w:rPr>
          <w:rFonts w:hint="eastAsia" w:ascii="宋体" w:hAnsi="宋体" w:eastAsia="宋体" w:cs="宋体"/>
          <w:spacing w:val="3"/>
          <w:sz w:val="21"/>
          <w:szCs w:val="21"/>
          <w:highlight w:val="none"/>
          <w:u w:val="single" w:color="auto"/>
        </w:rPr>
        <w:t>达到设计要求及水利水电工程施工质量检验与评定规程要求的合格标</w:t>
      </w:r>
      <w:r>
        <w:rPr>
          <w:rFonts w:hint="eastAsia" w:ascii="宋体" w:hAnsi="宋体" w:eastAsia="宋体" w:cs="宋体"/>
          <w:spacing w:val="8"/>
          <w:sz w:val="21"/>
          <w:szCs w:val="21"/>
          <w:highlight w:val="none"/>
          <w:u w:val="single" w:color="auto"/>
        </w:rPr>
        <w:t>准</w:t>
      </w:r>
      <w:r>
        <w:rPr>
          <w:rFonts w:hint="eastAsia" w:ascii="宋体" w:hAnsi="宋体" w:eastAsia="宋体" w:cs="宋体"/>
          <w:spacing w:val="8"/>
          <w:sz w:val="21"/>
          <w:szCs w:val="21"/>
          <w:highlight w:val="none"/>
        </w:rPr>
        <w:t>；优良标准为：</w:t>
      </w:r>
      <w:r>
        <w:rPr>
          <w:rFonts w:hint="eastAsia" w:ascii="宋体" w:hAnsi="宋体" w:eastAsia="宋体" w:cs="宋体"/>
          <w:spacing w:val="8"/>
          <w:sz w:val="21"/>
          <w:szCs w:val="21"/>
          <w:highlight w:val="none"/>
          <w:u w:val="single" w:color="auto"/>
        </w:rPr>
        <w:t>达到设计要求及水利水电工程施工质量检验与评定规程要求的优良标准</w:t>
      </w:r>
      <w:r>
        <w:rPr>
          <w:rFonts w:hint="eastAsia" w:ascii="宋体" w:hAnsi="宋体" w:eastAsia="宋体" w:cs="宋体"/>
          <w:spacing w:val="8"/>
          <w:sz w:val="21"/>
          <w:szCs w:val="21"/>
          <w:highlight w:val="none"/>
        </w:rPr>
        <w:t>。达到优</w:t>
      </w:r>
      <w:r>
        <w:rPr>
          <w:rFonts w:hint="eastAsia" w:ascii="宋体" w:hAnsi="宋体" w:eastAsia="宋体" w:cs="宋体"/>
          <w:spacing w:val="5"/>
          <w:sz w:val="21"/>
          <w:szCs w:val="21"/>
          <w:highlight w:val="none"/>
        </w:rPr>
        <w:t>良的奖金为：</w:t>
      </w:r>
      <w:r>
        <w:rPr>
          <w:rFonts w:hint="eastAsia" w:ascii="宋体" w:hAnsi="宋体" w:eastAsia="宋体" w:cs="宋体"/>
          <w:spacing w:val="5"/>
          <w:sz w:val="21"/>
          <w:szCs w:val="21"/>
          <w:highlight w:val="none"/>
          <w:u w:val="single" w:color="auto"/>
        </w:rPr>
        <w:t>/</w:t>
      </w:r>
      <w:r>
        <w:rPr>
          <w:rFonts w:hint="eastAsia" w:ascii="宋体" w:hAnsi="宋体" w:eastAsia="宋体" w:cs="宋体"/>
          <w:spacing w:val="5"/>
          <w:sz w:val="21"/>
          <w:szCs w:val="21"/>
          <w:highlight w:val="none"/>
        </w:rPr>
        <w:t>。</w:t>
      </w:r>
    </w:p>
    <w:p w14:paraId="01F01C91">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13.8质量事故处理</w:t>
      </w:r>
    </w:p>
    <w:p w14:paraId="2D669A5B">
      <w:pPr>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13.8.4  工程竣工验收时，</w:t>
      </w:r>
      <w:r>
        <w:rPr>
          <w:rFonts w:hint="eastAsia" w:ascii="宋体" w:hAnsi="宋体" w:eastAsia="宋体" w:cs="宋体"/>
          <w:spacing w:val="6"/>
          <w:sz w:val="21"/>
          <w:szCs w:val="21"/>
          <w:highlight w:val="none"/>
          <w:u w:val="single" w:color="auto"/>
        </w:rPr>
        <w:t>发包人</w:t>
      </w:r>
      <w:r>
        <w:rPr>
          <w:rFonts w:hint="eastAsia" w:ascii="宋体" w:hAnsi="宋体" w:eastAsia="宋体" w:cs="宋体"/>
          <w:spacing w:val="6"/>
          <w:sz w:val="21"/>
          <w:szCs w:val="21"/>
          <w:highlight w:val="none"/>
        </w:rPr>
        <w:t>向竣工验收委员会汇报并提交历次质量缺陷处理的备案资料。</w:t>
      </w:r>
    </w:p>
    <w:p w14:paraId="5F92A8EA">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14.试验和检验</w:t>
      </w:r>
    </w:p>
    <w:p w14:paraId="0E2CCCA5">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14.1材料、工程设备和工程的试验和检验</w:t>
      </w:r>
    </w:p>
    <w:p w14:paraId="3FA6898F">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14.1.5  水工金属结构、启闭机及机电产品进场后的交货检查和验收中，承包人负责。</w:t>
      </w:r>
    </w:p>
    <w:p w14:paraId="04C03A71">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14.1.6  本工程实行见证取样的试块、试件及有关材料：</w:t>
      </w:r>
      <w:r>
        <w:rPr>
          <w:rFonts w:hint="eastAsia" w:ascii="宋体" w:hAnsi="宋体" w:eastAsia="宋体" w:cs="宋体"/>
          <w:spacing w:val="6"/>
          <w:sz w:val="21"/>
          <w:szCs w:val="21"/>
          <w:highlight w:val="none"/>
          <w:u w:val="single" w:color="auto"/>
        </w:rPr>
        <w:t>按质量监督部门规定</w:t>
      </w:r>
      <w:r>
        <w:rPr>
          <w:rFonts w:hint="eastAsia" w:ascii="宋体" w:hAnsi="宋体" w:eastAsia="宋体" w:cs="宋体"/>
          <w:spacing w:val="6"/>
          <w:sz w:val="21"/>
          <w:szCs w:val="21"/>
          <w:highlight w:val="none"/>
        </w:rPr>
        <w:t>。</w:t>
      </w:r>
    </w:p>
    <w:p w14:paraId="6836832A">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15.变更</w:t>
      </w:r>
    </w:p>
    <w:p w14:paraId="60671D5D">
      <w:pPr>
        <w:pStyle w:val="8"/>
        <w:keepNext w:val="0"/>
        <w:keepLines w:val="0"/>
        <w:pageBreakBefore w:val="0"/>
        <w:kinsoku/>
        <w:wordWrap/>
        <w:overflowPunct/>
        <w:topLinePunct w:val="0"/>
        <w:bidi w:val="0"/>
        <w:spacing w:line="400" w:lineRule="exact"/>
        <w:ind w:left="0" w:right="0" w:firstLine="414"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15.1变更的范围和内容</w:t>
      </w:r>
    </w:p>
    <w:p w14:paraId="4E2CA050">
      <w:pPr>
        <w:pStyle w:val="39"/>
        <w:keepNext w:val="0"/>
        <w:keepLines w:val="0"/>
        <w:pageBreakBefore w:val="0"/>
        <w:widowControl w:val="0"/>
        <w:kinsoku/>
        <w:wordWrap/>
        <w:overflowPunct/>
        <w:topLinePunct w:val="0"/>
        <w:bidi w:val="0"/>
        <w:adjustRightInd/>
        <w:spacing w:line="400" w:lineRule="exact"/>
        <w:ind w:left="0" w:right="0" w:firstLine="420" w:firstLineChars="20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增加或减少合同中关键项目的工程量超过其项目工程总量的 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w:t>
      </w:r>
      <w:bookmarkStart w:id="24" w:name="OLE_LINK6"/>
      <w:r>
        <w:rPr>
          <w:rFonts w:hint="eastAsia" w:ascii="宋体" w:hAnsi="宋体" w:eastAsia="宋体" w:cs="宋体"/>
          <w:color w:val="auto"/>
          <w:sz w:val="21"/>
          <w:szCs w:val="21"/>
          <w:highlight w:val="none"/>
          <w:lang w:val="zh-CN" w:eastAsia="zh-CN"/>
        </w:rPr>
        <w:t>关键项目单价调整方式：</w:t>
      </w:r>
      <w:r>
        <w:rPr>
          <w:rFonts w:hint="eastAsia" w:ascii="宋体" w:hAnsi="宋体" w:eastAsia="宋体" w:cs="宋体"/>
          <w:color w:val="auto"/>
          <w:sz w:val="21"/>
          <w:szCs w:val="21"/>
          <w:highlight w:val="none"/>
          <w:lang w:val="en-US" w:eastAsia="zh-CN"/>
        </w:rPr>
        <w:t>本工程</w:t>
      </w:r>
      <w:r>
        <w:rPr>
          <w:rFonts w:hint="eastAsia" w:ascii="宋体" w:hAnsi="宋体" w:eastAsia="宋体" w:cs="宋体"/>
          <w:color w:val="auto"/>
          <w:sz w:val="21"/>
          <w:szCs w:val="21"/>
          <w:highlight w:val="none"/>
          <w:lang w:val="zh-CN" w:eastAsia="zh-CN"/>
        </w:rPr>
        <w:t>不作调整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另外，合同投标清单中没有的建设内容，如在实际施工过程中需要新增或设计变更的，应履行设计变更手续和现场签证，符合计量规则的工程量方可进行计算。</w:t>
      </w:r>
    </w:p>
    <w:bookmarkEnd w:id="24"/>
    <w:p w14:paraId="60583CB3">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15.4变更的估价原则</w:t>
      </w:r>
    </w:p>
    <w:p w14:paraId="5EF784CF">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15.4.3  已标价工程量清单中无适用或类似子目的单价，按照以下原则确定：①有</w:t>
      </w:r>
      <w:r>
        <w:rPr>
          <w:rFonts w:hint="eastAsia" w:ascii="宋体" w:hAnsi="宋体" w:eastAsia="宋体" w:cs="宋体"/>
          <w:spacing w:val="4"/>
          <w:sz w:val="21"/>
          <w:szCs w:val="21"/>
          <w:highlight w:val="none"/>
        </w:rPr>
        <w:t>定额可套的，</w:t>
      </w:r>
      <w:r>
        <w:rPr>
          <w:rFonts w:hint="eastAsia" w:ascii="宋体" w:hAnsi="宋体" w:eastAsia="宋体" w:cs="宋体"/>
          <w:sz w:val="21"/>
          <w:szCs w:val="21"/>
          <w:highlight w:val="none"/>
        </w:rPr>
        <w:t xml:space="preserve"> </w:t>
      </w:r>
      <w:r>
        <w:rPr>
          <w:rFonts w:hint="eastAsia" w:ascii="宋体" w:hAnsi="宋体" w:eastAsia="宋体" w:cs="宋体"/>
          <w:spacing w:val="15"/>
          <w:sz w:val="21"/>
          <w:szCs w:val="21"/>
          <w:highlight w:val="none"/>
        </w:rPr>
        <w:t>套用编制控制价所选定额计算，并乘以中标价下浮系数(中标价下</w:t>
      </w:r>
      <w:r>
        <w:rPr>
          <w:rFonts w:hint="eastAsia" w:ascii="宋体" w:hAnsi="宋体" w:eastAsia="宋体" w:cs="宋体"/>
          <w:spacing w:val="14"/>
          <w:sz w:val="21"/>
          <w:szCs w:val="21"/>
          <w:highlight w:val="none"/>
        </w:rPr>
        <w:t>浮系数为中标价与控制价的比</w:t>
      </w:r>
      <w:r>
        <w:rPr>
          <w:rFonts w:hint="eastAsia" w:ascii="宋体" w:hAnsi="宋体" w:eastAsia="宋体" w:cs="宋体"/>
          <w:spacing w:val="10"/>
          <w:sz w:val="21"/>
          <w:szCs w:val="21"/>
          <w:highlight w:val="none"/>
        </w:rPr>
        <w:t>值)，其中材料价格有信息价的按当地同期信息价，无信息的由发包人、承包人、监理人</w:t>
      </w:r>
      <w:r>
        <w:rPr>
          <w:rFonts w:hint="eastAsia" w:ascii="宋体" w:hAnsi="宋体" w:eastAsia="宋体" w:cs="宋体"/>
          <w:spacing w:val="9"/>
          <w:sz w:val="21"/>
          <w:szCs w:val="21"/>
          <w:highlight w:val="none"/>
        </w:rPr>
        <w:t>市场询价</w:t>
      </w:r>
      <w:r>
        <w:rPr>
          <w:rFonts w:hint="eastAsia" w:ascii="宋体" w:hAnsi="宋体" w:eastAsia="宋体" w:cs="宋体"/>
          <w:spacing w:val="6"/>
          <w:sz w:val="21"/>
          <w:szCs w:val="21"/>
          <w:highlight w:val="none"/>
        </w:rPr>
        <w:t>确定。②无定额可套的，由发包人、承包人、监</w:t>
      </w:r>
      <w:r>
        <w:rPr>
          <w:rFonts w:hint="eastAsia" w:ascii="宋体" w:hAnsi="宋体" w:eastAsia="宋体" w:cs="宋体"/>
          <w:spacing w:val="5"/>
          <w:sz w:val="21"/>
          <w:szCs w:val="21"/>
          <w:highlight w:val="none"/>
        </w:rPr>
        <w:t>理人市场询价确定。</w:t>
      </w:r>
    </w:p>
    <w:p w14:paraId="26F7E682">
      <w:pPr>
        <w:pStyle w:val="8"/>
        <w:keepNext w:val="0"/>
        <w:keepLines w:val="0"/>
        <w:pageBreakBefore w:val="0"/>
        <w:kinsoku/>
        <w:wordWrap/>
        <w:overflowPunct/>
        <w:topLinePunct w:val="0"/>
        <w:bidi w:val="0"/>
        <w:spacing w:line="400" w:lineRule="exact"/>
        <w:ind w:left="0" w:right="0" w:firstLine="414"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15.5承包人的合理化建议</w:t>
      </w:r>
    </w:p>
    <w:p w14:paraId="3ACFBC1B">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15.5.2  承包人实现合理化建议的奖励金额为：</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4"/>
          <w:sz w:val="21"/>
          <w:szCs w:val="21"/>
          <w:highlight w:val="none"/>
        </w:rPr>
        <w:t>。</w:t>
      </w:r>
    </w:p>
    <w:p w14:paraId="15F88D43">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16.价格调整</w:t>
      </w:r>
    </w:p>
    <w:p w14:paraId="7E910CC0">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16.1物价波动引起的价格调整</w:t>
      </w:r>
    </w:p>
    <w:p w14:paraId="47ECB704">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本项目不因为物价波动原因引起合同价格变动而调整。</w:t>
      </w:r>
    </w:p>
    <w:p w14:paraId="16AC1BFD">
      <w:pPr>
        <w:keepNext w:val="0"/>
        <w:keepLines w:val="0"/>
        <w:pageBreakBefore w:val="0"/>
        <w:numPr>
          <w:ilvl w:val="0"/>
          <w:numId w:val="4"/>
        </w:numPr>
        <w:kinsoku/>
        <w:wordWrap/>
        <w:overflowPunct/>
        <w:topLinePunct w:val="0"/>
        <w:bidi w:val="0"/>
        <w:spacing w:line="400" w:lineRule="exact"/>
        <w:ind w:left="0" w:right="0" w:firstLine="422" w:firstLineChars="200"/>
        <w:rPr>
          <w:rFonts w:hint="eastAsia" w:ascii="宋体" w:hAnsi="宋体" w:eastAsia="宋体" w:cs="宋体"/>
          <w:spacing w:val="6"/>
          <w:sz w:val="21"/>
          <w:szCs w:val="21"/>
          <w:highlight w:val="none"/>
        </w:rPr>
      </w:pPr>
      <w:r>
        <w:rPr>
          <w:rFonts w:hint="eastAsia" w:ascii="宋体" w:hAnsi="宋体" w:eastAsia="宋体" w:cs="宋体"/>
          <w:b/>
          <w:bCs/>
          <w:sz w:val="21"/>
          <w:szCs w:val="21"/>
          <w:highlight w:val="none"/>
        </w:rPr>
        <w:t>计量与支付</w:t>
      </w:r>
      <w:r>
        <w:rPr>
          <w:rFonts w:hint="eastAsia" w:ascii="宋体" w:hAnsi="宋体" w:eastAsia="宋体" w:cs="宋体"/>
          <w:spacing w:val="6"/>
          <w:sz w:val="21"/>
          <w:szCs w:val="21"/>
          <w:highlight w:val="none"/>
        </w:rPr>
        <w:t xml:space="preserve"> </w:t>
      </w:r>
    </w:p>
    <w:p w14:paraId="5A225E2F">
      <w:pPr>
        <w:keepNext w:val="0"/>
        <w:keepLines w:val="0"/>
        <w:pageBreakBefore w:val="0"/>
        <w:numPr>
          <w:ilvl w:val="0"/>
          <w:numId w:val="0"/>
        </w:numPr>
        <w:kinsoku/>
        <w:wordWrap/>
        <w:overflowPunct/>
        <w:topLinePunct w:val="0"/>
        <w:bidi w:val="0"/>
        <w:spacing w:line="400" w:lineRule="exact"/>
        <w:ind w:left="0" w:right="0" w:firstLine="402" w:firstLineChars="200"/>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17.2预付款</w:t>
      </w:r>
    </w:p>
    <w:p w14:paraId="35E1462D">
      <w:pPr>
        <w:pStyle w:val="8"/>
        <w:keepNext w:val="0"/>
        <w:keepLines w:val="0"/>
        <w:pageBreakBefore w:val="0"/>
        <w:kinsoku/>
        <w:wordWrap/>
        <w:overflowPunct/>
        <w:topLinePunct w:val="0"/>
        <w:bidi w:val="0"/>
        <w:spacing w:line="400" w:lineRule="exact"/>
        <w:ind w:left="0" w:right="0" w:firstLine="408" w:firstLineChars="20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17.2.1</w:t>
      </w:r>
      <w:r>
        <w:rPr>
          <w:rFonts w:hint="eastAsia" w:ascii="宋体" w:hAnsi="宋体" w:eastAsia="宋体" w:cs="宋体"/>
          <w:spacing w:val="21"/>
          <w:sz w:val="21"/>
          <w:szCs w:val="21"/>
          <w:highlight w:val="none"/>
        </w:rPr>
        <w:t xml:space="preserve"> </w:t>
      </w:r>
      <w:r>
        <w:rPr>
          <w:rFonts w:hint="eastAsia" w:ascii="宋体" w:hAnsi="宋体" w:eastAsia="宋体" w:cs="宋体"/>
          <w:spacing w:val="-3"/>
          <w:sz w:val="21"/>
          <w:szCs w:val="21"/>
          <w:highlight w:val="none"/>
        </w:rPr>
        <w:t>预付款</w:t>
      </w:r>
    </w:p>
    <w:p w14:paraId="630ACCB3">
      <w:pPr>
        <w:pStyle w:val="36"/>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预付款支付比例或金额：</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签约合同价的30%</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14:paraId="38C59504">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cs="宋体"/>
          <w:sz w:val="21"/>
          <w:szCs w:val="21"/>
          <w:highlight w:val="none"/>
        </w:rPr>
        <w:t>预付款支付期限：</w:t>
      </w:r>
      <w:r>
        <w:rPr>
          <w:rFonts w:hint="eastAsia" w:cs="宋体"/>
          <w:sz w:val="21"/>
          <w:szCs w:val="21"/>
          <w:highlight w:val="none"/>
          <w:u w:val="single"/>
          <w:lang w:val="en-US" w:eastAsia="zh-CN"/>
        </w:rPr>
        <w:t xml:space="preserve">         </w:t>
      </w:r>
      <w:r>
        <w:rPr>
          <w:rFonts w:hint="eastAsia" w:ascii="宋体" w:hAnsi="宋体" w:cs="宋体"/>
          <w:sz w:val="21"/>
          <w:szCs w:val="21"/>
          <w:highlight w:val="none"/>
        </w:rPr>
        <w:t>。</w:t>
      </w:r>
    </w:p>
    <w:p w14:paraId="5E39FBC3">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17.2.2 预付款保函（担保）</w:t>
      </w:r>
    </w:p>
    <w:p w14:paraId="62287C3B">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（2）工程材料预付款的担保约定为：</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6"/>
          <w:sz w:val="21"/>
          <w:szCs w:val="21"/>
          <w:highlight w:val="none"/>
        </w:rPr>
        <w:t>。</w:t>
      </w:r>
    </w:p>
    <w:p w14:paraId="72A946FE">
      <w:pPr>
        <w:pStyle w:val="8"/>
        <w:keepNext w:val="0"/>
        <w:keepLines w:val="0"/>
        <w:pageBreakBefore w:val="0"/>
        <w:kinsoku/>
        <w:wordWrap/>
        <w:overflowPunct/>
        <w:topLinePunct w:val="0"/>
        <w:bidi w:val="0"/>
        <w:spacing w:line="400" w:lineRule="exact"/>
        <w:ind w:left="0" w:right="0" w:firstLine="432" w:firstLineChars="20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17.2.3 预付款的扣回与还清：</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3"/>
          <w:sz w:val="21"/>
          <w:szCs w:val="21"/>
          <w:highlight w:val="none"/>
        </w:rPr>
        <w:t>。</w:t>
      </w:r>
    </w:p>
    <w:p w14:paraId="0DB435B8">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17.3工程进度付款</w:t>
      </w:r>
    </w:p>
    <w:p w14:paraId="303716E0">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17.3.2进度付款申请单</w:t>
      </w:r>
    </w:p>
    <w:p w14:paraId="5A7EA117">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承包人提交进度付款申请单的份数：</w:t>
      </w:r>
      <w:r>
        <w:rPr>
          <w:rFonts w:hint="eastAsia" w:ascii="宋体" w:hAnsi="宋体" w:eastAsia="宋体" w:cs="宋体"/>
          <w:spacing w:val="6"/>
          <w:sz w:val="21"/>
          <w:szCs w:val="21"/>
          <w:highlight w:val="none"/>
          <w:u w:val="single" w:color="auto"/>
        </w:rPr>
        <w:t xml:space="preserve">  一式肆份  </w:t>
      </w:r>
      <w:r>
        <w:rPr>
          <w:rFonts w:hint="eastAsia" w:ascii="宋体" w:hAnsi="宋体" w:eastAsia="宋体" w:cs="宋体"/>
          <w:spacing w:val="6"/>
          <w:sz w:val="21"/>
          <w:szCs w:val="21"/>
          <w:highlight w:val="none"/>
        </w:rPr>
        <w:t>。</w:t>
      </w:r>
    </w:p>
    <w:p w14:paraId="7FC7C72C">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17.3.3</w:t>
      </w:r>
      <w:r>
        <w:rPr>
          <w:rFonts w:hint="eastAsia" w:ascii="宋体" w:hAnsi="宋体" w:eastAsia="宋体" w:cs="宋体"/>
          <w:spacing w:val="-27"/>
          <w:sz w:val="21"/>
          <w:szCs w:val="21"/>
          <w:highlight w:val="none"/>
        </w:rPr>
        <w:t xml:space="preserve"> </w:t>
      </w:r>
      <w:r>
        <w:rPr>
          <w:rFonts w:hint="eastAsia" w:ascii="宋体" w:hAnsi="宋体" w:eastAsia="宋体" w:cs="宋体"/>
          <w:spacing w:val="4"/>
          <w:sz w:val="21"/>
          <w:szCs w:val="21"/>
          <w:highlight w:val="none"/>
        </w:rPr>
        <w:t>进度付款证书和支付时间</w:t>
      </w:r>
    </w:p>
    <w:p w14:paraId="7EC59D69">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（2）本款“专用合同条款的约定支付逾期</w:t>
      </w:r>
      <w:r>
        <w:rPr>
          <w:rFonts w:hint="eastAsia" w:ascii="宋体" w:hAnsi="宋体" w:eastAsia="宋体" w:cs="宋体"/>
          <w:spacing w:val="7"/>
          <w:sz w:val="21"/>
          <w:szCs w:val="21"/>
          <w:highlight w:val="none"/>
        </w:rPr>
        <w:t>付款违约金</w:t>
      </w:r>
      <w:r>
        <w:rPr>
          <w:rFonts w:hint="eastAsia" w:ascii="宋体" w:hAnsi="宋体" w:eastAsia="宋体" w:cs="宋体"/>
          <w:spacing w:val="-72"/>
          <w:sz w:val="21"/>
          <w:szCs w:val="21"/>
          <w:highlight w:val="none"/>
        </w:rPr>
        <w:t xml:space="preserve"> </w:t>
      </w:r>
      <w:r>
        <w:rPr>
          <w:rFonts w:hint="eastAsia" w:ascii="宋体" w:hAnsi="宋体" w:eastAsia="宋体" w:cs="宋体"/>
          <w:spacing w:val="7"/>
          <w:sz w:val="21"/>
          <w:szCs w:val="21"/>
          <w:highlight w:val="none"/>
        </w:rPr>
        <w:t>”为按中国人民银行规定的同期贷款最高利率计算的逾期付款金额的利息</w:t>
      </w:r>
    </w:p>
    <w:p w14:paraId="073694BE">
      <w:pPr>
        <w:pStyle w:val="8"/>
        <w:keepNext w:val="0"/>
        <w:keepLines w:val="0"/>
        <w:pageBreakBefore w:val="0"/>
        <w:kinsoku/>
        <w:wordWrap/>
        <w:overflowPunct/>
        <w:topLinePunct w:val="0"/>
        <w:bidi w:val="0"/>
        <w:spacing w:line="400" w:lineRule="exact"/>
        <w:ind w:left="0" w:right="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17.3.5 工程进度付款的支付比例</w:t>
      </w:r>
    </w:p>
    <w:p w14:paraId="6B385C2D">
      <w:pPr>
        <w:pStyle w:val="8"/>
        <w:keepNext w:val="0"/>
        <w:keepLines w:val="0"/>
        <w:pageBreakBefore w:val="0"/>
        <w:kinsoku/>
        <w:wordWrap/>
        <w:overflowPunct/>
        <w:topLinePunct w:val="0"/>
        <w:bidi w:val="0"/>
        <w:spacing w:line="400" w:lineRule="exact"/>
        <w:ind w:left="0" w:right="0" w:firstLine="420" w:firstLineChars="200"/>
        <w:rPr>
          <w:sz w:val="21"/>
          <w:szCs w:val="21"/>
          <w:highlight w:val="none"/>
          <w:u w:val="single"/>
        </w:rPr>
      </w:pPr>
      <w:r>
        <w:rPr>
          <w:rFonts w:hint="eastAsia"/>
          <w:sz w:val="21"/>
          <w:szCs w:val="21"/>
          <w:highlight w:val="none"/>
          <w:u w:val="single"/>
          <w:lang w:val="zh-CN" w:eastAsia="zh-CN"/>
        </w:rPr>
        <w:t>承包人每月15日提交上月的已完成工程量的付款申请，合同内进度款支付限额为已完成工程量的80%，工程变更部分进度款支付限额为已完成工程量的80%；工程完工验收达到质量要求，结算经审计部门审定后，出具结算评审报告，工程款结算至100%（含已支付的工程款）。</w:t>
      </w:r>
      <w:r>
        <w:rPr>
          <w:rFonts w:hint="eastAsia"/>
          <w:sz w:val="21"/>
          <w:szCs w:val="21"/>
          <w:highlight w:val="none"/>
          <w:u w:val="none"/>
          <w:lang w:val="zh-CN"/>
        </w:rPr>
        <w:t>（</w:t>
      </w:r>
      <w:r>
        <w:rPr>
          <w:rFonts w:hint="eastAsia"/>
          <w:sz w:val="21"/>
          <w:szCs w:val="21"/>
          <w:highlight w:val="none"/>
          <w:u w:val="none"/>
        </w:rPr>
        <w:t>以上付款周期及支付金额可视情况而定）</w:t>
      </w:r>
      <w:r>
        <w:rPr>
          <w:sz w:val="21"/>
          <w:szCs w:val="21"/>
          <w:highlight w:val="none"/>
          <w:u w:val="none"/>
        </w:rPr>
        <w:t>。</w:t>
      </w:r>
    </w:p>
    <w:p w14:paraId="4D858688">
      <w:pPr>
        <w:pStyle w:val="8"/>
        <w:keepNext w:val="0"/>
        <w:keepLines w:val="0"/>
        <w:pageBreakBefore w:val="0"/>
        <w:kinsoku/>
        <w:wordWrap/>
        <w:overflowPunct/>
        <w:topLinePunct w:val="0"/>
        <w:bidi w:val="0"/>
        <w:spacing w:line="400" w:lineRule="exact"/>
        <w:ind w:left="0" w:right="0" w:firstLine="472" w:firstLineChars="200"/>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lang w:val="en-US" w:eastAsia="zh-CN"/>
        </w:rPr>
        <w:t>因甲方使用的是财政资金，甲方在规定的付款时间内向政府采购支付部门提出办理财政支付申请手续(不含政府财政支付部门审核的时间)即视为甲方已经按期支付，甲方不承担财政资金不能及时到位给乙方造成的任何损失。</w:t>
      </w:r>
    </w:p>
    <w:p w14:paraId="1CF4FCA0">
      <w:pPr>
        <w:pStyle w:val="8"/>
        <w:keepNext w:val="0"/>
        <w:keepLines w:val="0"/>
        <w:pageBreakBefore w:val="0"/>
        <w:kinsoku/>
        <w:wordWrap/>
        <w:overflowPunct/>
        <w:topLinePunct w:val="0"/>
        <w:bidi w:val="0"/>
        <w:spacing w:line="400" w:lineRule="exact"/>
        <w:ind w:left="0" w:right="0" w:firstLine="472" w:firstLineChars="200"/>
        <w:rPr>
          <w:rFonts w:hint="eastAsia" w:ascii="宋体" w:hAnsi="宋体" w:eastAsia="宋体" w:cs="宋体"/>
          <w:sz w:val="21"/>
          <w:szCs w:val="21"/>
          <w:highlight w:val="none"/>
          <w:lang w:eastAsia="zh-CN"/>
        </w:rPr>
      </w:pPr>
      <w:r>
        <w:rPr>
          <w:rFonts w:hint="eastAsia" w:ascii="宋体" w:hAnsi="宋体" w:eastAsia="宋体" w:cs="宋体"/>
          <w:spacing w:val="13"/>
          <w:sz w:val="21"/>
          <w:szCs w:val="21"/>
          <w:highlight w:val="none"/>
        </w:rPr>
        <w:t>2、发包人进度款转入承包人单位基本账号及农民工工资专用账户，基本账户开户</w:t>
      </w:r>
      <w:r>
        <w:rPr>
          <w:rFonts w:hint="eastAsia" w:ascii="宋体" w:hAnsi="宋体" w:eastAsia="宋体" w:cs="宋体"/>
          <w:spacing w:val="6"/>
          <w:sz w:val="21"/>
          <w:szCs w:val="21"/>
          <w:highlight w:val="none"/>
        </w:rPr>
        <w:t xml:space="preserve">银行: </w:t>
      </w:r>
      <w:r>
        <w:rPr>
          <w:rFonts w:hint="eastAsia" w:ascii="宋体" w:hAnsi="宋体" w:eastAsia="宋体" w:cs="宋体"/>
          <w:b/>
          <w:bCs/>
          <w:sz w:val="21"/>
          <w:szCs w:val="21"/>
          <w:highlight w:val="none"/>
          <w:u w:val="single" w:color="auto"/>
        </w:rPr>
        <w:t>xxxxxxxxxxxxxxx</w:t>
      </w:r>
      <w:r>
        <w:rPr>
          <w:rFonts w:hint="eastAsia" w:ascii="宋体" w:hAnsi="宋体" w:eastAsia="宋体" w:cs="宋体"/>
          <w:spacing w:val="4"/>
          <w:sz w:val="21"/>
          <w:szCs w:val="21"/>
          <w:highlight w:val="none"/>
        </w:rPr>
        <w:t>账号:</w:t>
      </w:r>
      <w:r>
        <w:rPr>
          <w:rFonts w:hint="eastAsia" w:ascii="宋体" w:hAnsi="宋体" w:eastAsia="宋体" w:cs="宋体"/>
          <w:b/>
          <w:bCs/>
          <w:sz w:val="21"/>
          <w:szCs w:val="21"/>
          <w:highlight w:val="none"/>
          <w:u w:val="single" w:color="auto"/>
        </w:rPr>
        <w:t>xxxxxxxxxxxxxxx</w:t>
      </w:r>
      <w:r>
        <w:rPr>
          <w:rFonts w:hint="eastAsia" w:ascii="宋体" w:hAnsi="宋体" w:eastAsia="宋体" w:cs="宋体"/>
          <w:b/>
          <w:bCs/>
          <w:sz w:val="21"/>
          <w:szCs w:val="21"/>
          <w:highlight w:val="none"/>
          <w:u w:val="none" w:color="auto"/>
          <w:lang w:eastAsia="zh-CN"/>
        </w:rPr>
        <w:t>；</w:t>
      </w:r>
      <w:r>
        <w:rPr>
          <w:rFonts w:hint="eastAsia" w:ascii="宋体" w:hAnsi="宋体" w:eastAsia="宋体" w:cs="宋体"/>
          <w:spacing w:val="9"/>
          <w:sz w:val="21"/>
          <w:szCs w:val="21"/>
          <w:highlight w:val="none"/>
        </w:rPr>
        <w:t>农民工资专用账号开户银行：</w:t>
      </w:r>
      <w:r>
        <w:rPr>
          <w:rFonts w:hint="eastAsia" w:ascii="宋体" w:hAnsi="宋体" w:eastAsia="宋体" w:cs="宋体"/>
          <w:b/>
          <w:bCs/>
          <w:sz w:val="21"/>
          <w:szCs w:val="21"/>
          <w:highlight w:val="none"/>
          <w:u w:val="single" w:color="auto"/>
        </w:rPr>
        <w:t>xxxxxxxxxxxxx</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账户：</w:t>
      </w:r>
      <w:r>
        <w:rPr>
          <w:rFonts w:hint="eastAsia" w:ascii="宋体" w:hAnsi="宋体" w:eastAsia="宋体" w:cs="宋体"/>
          <w:b/>
          <w:bCs/>
          <w:sz w:val="21"/>
          <w:szCs w:val="21"/>
          <w:highlight w:val="none"/>
          <w:u w:val="single" w:color="auto"/>
        </w:rPr>
        <w:t>xxxxxxxxx</w:t>
      </w:r>
      <w:r>
        <w:rPr>
          <w:rFonts w:hint="eastAsia" w:ascii="宋体" w:hAnsi="宋体" w:eastAsia="宋体" w:cs="宋体"/>
          <w:b/>
          <w:bCs/>
          <w:sz w:val="21"/>
          <w:szCs w:val="21"/>
          <w:highlight w:val="none"/>
          <w:u w:val="single" w:color="auto"/>
          <w:lang w:eastAsia="zh-CN"/>
        </w:rPr>
        <w:t>。</w:t>
      </w:r>
    </w:p>
    <w:p w14:paraId="0B08A894">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b/>
          <w:bCs/>
          <w:spacing w:val="-4"/>
          <w:sz w:val="21"/>
          <w:szCs w:val="21"/>
          <w:highlight w:val="none"/>
        </w:rPr>
      </w:pPr>
      <w:r>
        <w:rPr>
          <w:rFonts w:hint="eastAsia" w:ascii="宋体" w:hAnsi="宋体" w:eastAsia="宋体" w:cs="宋体"/>
          <w:b/>
          <w:bCs/>
          <w:spacing w:val="-4"/>
          <w:sz w:val="21"/>
          <w:szCs w:val="21"/>
          <w:highlight w:val="none"/>
        </w:rPr>
        <w:t>17.4质量保证金</w:t>
      </w:r>
    </w:p>
    <w:p w14:paraId="25BD550A">
      <w:pPr>
        <w:ind w:firstLine="420" w:firstLineChars="200"/>
        <w:rPr>
          <w:rFonts w:hint="eastAsia" w:ascii="宋体" w:hAnsi="宋体" w:eastAsia="宋体" w:cs="宋体"/>
          <w:color w:val="auto"/>
          <w:kern w:val="0"/>
          <w:sz w:val="22"/>
          <w:szCs w:val="21"/>
          <w:highlight w:val="none"/>
          <w:lang w:val="zh-CN" w:bidi="zh-CN"/>
        </w:rPr>
      </w:pPr>
      <w:r>
        <w:rPr>
          <w:rStyle w:val="21"/>
          <w:rFonts w:hint="eastAsia" w:ascii="宋体" w:hAnsi="宋体" w:eastAsia="宋体" w:cs="宋体"/>
          <w:color w:val="auto"/>
          <w:sz w:val="21"/>
          <w:szCs w:val="21"/>
          <w:highlight w:val="none"/>
          <w:lang w:val="en-US" w:bidi="en-US"/>
        </w:rPr>
        <w:t>17.4.1</w:t>
      </w:r>
      <w:r>
        <w:rPr>
          <w:rStyle w:val="21"/>
          <w:rFonts w:hint="eastAsia" w:ascii="宋体" w:hAnsi="宋体" w:eastAsia="宋体" w:cs="宋体"/>
          <w:color w:val="auto"/>
          <w:sz w:val="21"/>
          <w:szCs w:val="21"/>
          <w:highlight w:val="none"/>
          <w:lang w:val="en-US" w:eastAsia="zh-CN" w:bidi="en-US"/>
        </w:rPr>
        <w:t>.1</w:t>
      </w:r>
      <w:r>
        <w:rPr>
          <w:rFonts w:hint="eastAsia" w:ascii="宋体" w:hAnsi="宋体" w:eastAsia="宋体" w:cs="宋体"/>
          <w:color w:val="auto"/>
          <w:kern w:val="0"/>
          <w:sz w:val="22"/>
          <w:szCs w:val="21"/>
          <w:highlight w:val="none"/>
          <w:lang w:val="zh-CN" w:bidi="zh-CN"/>
        </w:rPr>
        <w:t>乙方提供质量保证金的方式</w:t>
      </w:r>
    </w:p>
    <w:p w14:paraId="3AADBCD0">
      <w:pPr>
        <w:autoSpaceDE w:val="0"/>
        <w:autoSpaceDN w:val="0"/>
        <w:spacing w:line="360" w:lineRule="exact"/>
        <w:ind w:firstLine="440" w:firstLineChars="200"/>
        <w:jc w:val="left"/>
        <w:rPr>
          <w:rFonts w:hint="eastAsia" w:ascii="宋体" w:hAnsi="宋体" w:eastAsia="宋体" w:cs="宋体"/>
          <w:color w:val="auto"/>
          <w:kern w:val="0"/>
          <w:sz w:val="22"/>
          <w:szCs w:val="21"/>
          <w:highlight w:val="none"/>
          <w:lang w:val="zh-CN" w:bidi="zh-CN"/>
        </w:rPr>
      </w:pPr>
      <w:r>
        <w:rPr>
          <w:rFonts w:hint="eastAsia" w:ascii="宋体" w:hAnsi="宋体" w:eastAsia="宋体" w:cs="宋体"/>
          <w:color w:val="auto"/>
          <w:kern w:val="0"/>
          <w:sz w:val="22"/>
          <w:szCs w:val="21"/>
          <w:highlight w:val="none"/>
          <w:lang w:val="zh-CN" w:bidi="zh-CN"/>
        </w:rPr>
        <w:t>质量保证金采用以下第</w:t>
      </w:r>
      <w:r>
        <w:rPr>
          <w:rFonts w:hint="eastAsia" w:ascii="宋体" w:hAnsi="宋体" w:eastAsia="宋体" w:cs="宋体"/>
          <w:color w:val="auto"/>
          <w:kern w:val="0"/>
          <w:sz w:val="22"/>
          <w:szCs w:val="21"/>
          <w:highlight w:val="none"/>
          <w:u w:val="single"/>
          <w:lang w:val="zh-CN" w:bidi="zh-CN"/>
        </w:rPr>
        <w:t>（</w:t>
      </w:r>
      <w:r>
        <w:rPr>
          <w:rFonts w:hint="eastAsia" w:ascii="宋体" w:hAnsi="宋体" w:eastAsia="宋体" w:cs="宋体"/>
          <w:color w:val="auto"/>
          <w:kern w:val="0"/>
          <w:sz w:val="22"/>
          <w:szCs w:val="21"/>
          <w:highlight w:val="none"/>
          <w:u w:val="single"/>
          <w:lang w:bidi="zh-CN"/>
        </w:rPr>
        <w:t>2</w:t>
      </w:r>
      <w:r>
        <w:rPr>
          <w:rFonts w:hint="eastAsia" w:ascii="宋体" w:hAnsi="宋体" w:eastAsia="宋体" w:cs="宋体"/>
          <w:color w:val="auto"/>
          <w:kern w:val="0"/>
          <w:sz w:val="22"/>
          <w:szCs w:val="21"/>
          <w:highlight w:val="none"/>
          <w:u w:val="single"/>
          <w:lang w:val="zh-CN" w:bidi="zh-CN"/>
        </w:rPr>
        <w:t>）</w:t>
      </w:r>
      <w:r>
        <w:rPr>
          <w:rFonts w:hint="eastAsia" w:ascii="宋体" w:hAnsi="宋体" w:eastAsia="宋体" w:cs="宋体"/>
          <w:color w:val="auto"/>
          <w:kern w:val="0"/>
          <w:sz w:val="22"/>
          <w:szCs w:val="21"/>
          <w:highlight w:val="none"/>
          <w:lang w:val="zh-CN" w:bidi="zh-CN"/>
        </w:rPr>
        <w:t>种方式：</w:t>
      </w:r>
    </w:p>
    <w:p w14:paraId="0E94F867">
      <w:pPr>
        <w:autoSpaceDE w:val="0"/>
        <w:autoSpaceDN w:val="0"/>
        <w:adjustRightInd w:val="0"/>
        <w:spacing w:line="360" w:lineRule="exact"/>
        <w:ind w:firstLine="440" w:firstLineChars="200"/>
        <w:jc w:val="left"/>
        <w:rPr>
          <w:rFonts w:hint="eastAsia" w:ascii="宋体" w:hAnsi="宋体" w:eastAsia="宋体" w:cs="宋体"/>
          <w:color w:val="auto"/>
          <w:kern w:val="0"/>
          <w:sz w:val="22"/>
          <w:szCs w:val="21"/>
          <w:highlight w:val="none"/>
          <w:lang w:val="zh-CN" w:bidi="zh-CN"/>
        </w:rPr>
      </w:pPr>
      <w:r>
        <w:rPr>
          <w:rFonts w:hint="eastAsia" w:ascii="宋体" w:hAnsi="宋体" w:eastAsia="宋体" w:cs="宋体"/>
          <w:color w:val="auto"/>
          <w:kern w:val="0"/>
          <w:sz w:val="22"/>
          <w:szCs w:val="21"/>
          <w:highlight w:val="none"/>
          <w:lang w:val="zh-CN" w:bidi="zh-CN"/>
        </w:rPr>
        <w:t>（1）质量保证金保函，保证金额为：</w:t>
      </w:r>
      <w:r>
        <w:rPr>
          <w:rFonts w:hint="eastAsia" w:ascii="宋体" w:hAnsi="宋体" w:eastAsia="宋体" w:cs="宋体"/>
          <w:color w:val="auto"/>
          <w:kern w:val="0"/>
          <w:sz w:val="22"/>
          <w:szCs w:val="21"/>
          <w:highlight w:val="none"/>
          <w:u w:val="single"/>
          <w:lang w:val="zh-CN" w:bidi="zh-CN"/>
        </w:rPr>
        <w:t xml:space="preserve">    </w:t>
      </w:r>
      <w:r>
        <w:rPr>
          <w:rFonts w:hint="eastAsia" w:ascii="宋体" w:hAnsi="宋体" w:eastAsia="宋体" w:cs="宋体"/>
          <w:color w:val="auto"/>
          <w:kern w:val="0"/>
          <w:sz w:val="22"/>
          <w:szCs w:val="21"/>
          <w:highlight w:val="none"/>
          <w:u w:val="single"/>
          <w:lang w:bidi="zh-CN"/>
        </w:rPr>
        <w:t>/</w:t>
      </w:r>
      <w:r>
        <w:rPr>
          <w:rFonts w:hint="eastAsia" w:ascii="宋体" w:hAnsi="宋体" w:eastAsia="宋体" w:cs="宋体"/>
          <w:color w:val="auto"/>
          <w:kern w:val="0"/>
          <w:sz w:val="22"/>
          <w:szCs w:val="21"/>
          <w:highlight w:val="none"/>
          <w:u w:val="single"/>
          <w:lang w:val="zh-CN" w:bidi="zh-CN"/>
        </w:rPr>
        <w:t xml:space="preserve">               </w:t>
      </w:r>
      <w:r>
        <w:rPr>
          <w:rFonts w:hint="eastAsia" w:ascii="宋体" w:hAnsi="宋体" w:eastAsia="宋体" w:cs="宋体"/>
          <w:color w:val="auto"/>
          <w:kern w:val="0"/>
          <w:sz w:val="22"/>
          <w:szCs w:val="21"/>
          <w:highlight w:val="none"/>
          <w:lang w:val="zh-CN" w:bidi="zh-CN"/>
        </w:rPr>
        <w:t xml:space="preserve">； </w:t>
      </w:r>
    </w:p>
    <w:p w14:paraId="1645D24B">
      <w:pPr>
        <w:autoSpaceDE w:val="0"/>
        <w:autoSpaceDN w:val="0"/>
        <w:adjustRightInd w:val="0"/>
        <w:spacing w:line="360" w:lineRule="exact"/>
        <w:ind w:firstLine="440" w:firstLineChars="200"/>
        <w:jc w:val="left"/>
        <w:rPr>
          <w:rFonts w:hint="eastAsia" w:ascii="宋体" w:hAnsi="宋体" w:eastAsia="宋体" w:cs="宋体"/>
          <w:color w:val="auto"/>
          <w:kern w:val="0"/>
          <w:sz w:val="22"/>
          <w:szCs w:val="21"/>
          <w:highlight w:val="none"/>
          <w:lang w:val="zh-CN" w:bidi="zh-CN"/>
        </w:rPr>
      </w:pPr>
      <w:r>
        <w:rPr>
          <w:rFonts w:hint="eastAsia" w:ascii="宋体" w:hAnsi="宋体" w:eastAsia="宋体" w:cs="宋体"/>
          <w:color w:val="auto"/>
          <w:kern w:val="0"/>
          <w:sz w:val="22"/>
          <w:szCs w:val="21"/>
          <w:highlight w:val="none"/>
          <w:lang w:val="zh-CN" w:bidi="zh-CN"/>
        </w:rPr>
        <w:t>（2）</w:t>
      </w:r>
      <w:r>
        <w:rPr>
          <w:rFonts w:hint="eastAsia" w:ascii="宋体" w:hAnsi="宋体" w:eastAsia="宋体" w:cs="宋体"/>
          <w:color w:val="auto"/>
          <w:kern w:val="0"/>
          <w:sz w:val="22"/>
          <w:szCs w:val="21"/>
          <w:highlight w:val="none"/>
          <w:u w:val="single"/>
          <w:lang w:bidi="zh-CN"/>
        </w:rPr>
        <w:t xml:space="preserve"> 3 </w:t>
      </w:r>
      <w:r>
        <w:rPr>
          <w:rFonts w:hint="eastAsia" w:ascii="宋体" w:hAnsi="宋体" w:eastAsia="宋体" w:cs="宋体"/>
          <w:color w:val="auto"/>
          <w:kern w:val="0"/>
          <w:sz w:val="22"/>
          <w:szCs w:val="21"/>
          <w:highlight w:val="none"/>
          <w:lang w:val="zh-CN" w:bidi="zh-CN"/>
        </w:rPr>
        <w:t>%的工程款；</w:t>
      </w:r>
    </w:p>
    <w:p w14:paraId="15E85495">
      <w:pPr>
        <w:autoSpaceDE w:val="0"/>
        <w:autoSpaceDN w:val="0"/>
        <w:adjustRightInd w:val="0"/>
        <w:spacing w:line="360" w:lineRule="exact"/>
        <w:ind w:firstLine="440" w:firstLineChars="200"/>
        <w:jc w:val="left"/>
        <w:rPr>
          <w:rFonts w:hint="eastAsia" w:ascii="宋体" w:hAnsi="宋体" w:eastAsia="宋体" w:cs="宋体"/>
          <w:color w:val="auto"/>
          <w:kern w:val="0"/>
          <w:sz w:val="22"/>
          <w:szCs w:val="21"/>
          <w:highlight w:val="none"/>
          <w:lang w:val="zh-CN" w:bidi="zh-CN"/>
        </w:rPr>
      </w:pPr>
      <w:r>
        <w:rPr>
          <w:rFonts w:hint="eastAsia" w:ascii="宋体" w:hAnsi="宋体" w:eastAsia="宋体" w:cs="宋体"/>
          <w:color w:val="auto"/>
          <w:kern w:val="0"/>
          <w:sz w:val="22"/>
          <w:szCs w:val="21"/>
          <w:highlight w:val="none"/>
          <w:lang w:val="zh-CN" w:bidi="zh-CN"/>
        </w:rPr>
        <w:t>（3）其他方式:</w:t>
      </w:r>
      <w:r>
        <w:rPr>
          <w:rFonts w:hint="eastAsia" w:ascii="宋体" w:hAnsi="宋体" w:eastAsia="宋体" w:cs="宋体"/>
          <w:color w:val="auto"/>
          <w:kern w:val="0"/>
          <w:sz w:val="22"/>
          <w:szCs w:val="21"/>
          <w:highlight w:val="none"/>
          <w:u w:val="single"/>
          <w:lang w:val="zh-CN" w:bidi="zh-CN"/>
        </w:rPr>
        <w:t xml:space="preserve">          </w:t>
      </w:r>
      <w:r>
        <w:rPr>
          <w:rFonts w:hint="eastAsia" w:ascii="宋体" w:hAnsi="宋体" w:eastAsia="宋体" w:cs="宋体"/>
          <w:color w:val="auto"/>
          <w:kern w:val="0"/>
          <w:sz w:val="22"/>
          <w:szCs w:val="21"/>
          <w:highlight w:val="none"/>
          <w:u w:val="single"/>
          <w:lang w:bidi="zh-CN"/>
        </w:rPr>
        <w:t>/</w:t>
      </w:r>
      <w:r>
        <w:rPr>
          <w:rFonts w:hint="eastAsia" w:ascii="宋体" w:hAnsi="宋体" w:eastAsia="宋体" w:cs="宋体"/>
          <w:color w:val="auto"/>
          <w:kern w:val="0"/>
          <w:sz w:val="22"/>
          <w:szCs w:val="21"/>
          <w:highlight w:val="none"/>
          <w:u w:val="single"/>
          <w:lang w:val="zh-CN" w:bidi="zh-CN"/>
        </w:rPr>
        <w:t xml:space="preserve">                             </w:t>
      </w:r>
      <w:r>
        <w:rPr>
          <w:rFonts w:hint="eastAsia" w:ascii="宋体" w:hAnsi="宋体" w:eastAsia="宋体" w:cs="宋体"/>
          <w:color w:val="auto"/>
          <w:kern w:val="0"/>
          <w:sz w:val="22"/>
          <w:szCs w:val="21"/>
          <w:highlight w:val="none"/>
          <w:lang w:val="zh-CN" w:bidi="zh-CN"/>
        </w:rPr>
        <w:t>。</w:t>
      </w:r>
    </w:p>
    <w:p w14:paraId="448E4172">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color w:val="auto"/>
          <w:kern w:val="0"/>
          <w:sz w:val="22"/>
          <w:szCs w:val="21"/>
          <w:highlight w:val="none"/>
          <w:lang w:val="zh-CN" w:bidi="zh-CN"/>
        </w:rPr>
      </w:pPr>
      <w:r>
        <w:rPr>
          <w:rFonts w:ascii="宋体" w:hAnsi="宋体" w:cs="宋体"/>
          <w:kern w:val="0"/>
          <w:sz w:val="22"/>
          <w:szCs w:val="21"/>
          <w:highlight w:val="none"/>
          <w:lang w:val="zh-CN" w:bidi="zh-CN"/>
        </w:rPr>
        <w:t>质量保证金的扣留方式：</w:t>
      </w:r>
      <w:r>
        <w:rPr>
          <w:rFonts w:hint="eastAsia" w:ascii="宋体" w:hAnsi="宋体" w:eastAsia="宋体" w:cs="宋体"/>
          <w:color w:val="auto"/>
          <w:kern w:val="0"/>
          <w:sz w:val="22"/>
          <w:szCs w:val="21"/>
          <w:highlight w:val="none"/>
          <w:u w:val="single"/>
          <w:lang w:val="zh-CN" w:bidi="zh-CN"/>
        </w:rPr>
        <w:t>存入指定账号，户名：永福县财政局国库集中支付中心；账号：345612010101664108；开户行：广西永福县农村商业银行营业部(备注：永</w:t>
      </w:r>
      <w:r>
        <w:rPr>
          <w:rFonts w:hint="eastAsia" w:ascii="宋体" w:hAnsi="宋体" w:eastAsia="宋体" w:cs="宋体"/>
          <w:color w:val="auto"/>
          <w:kern w:val="0"/>
          <w:sz w:val="22"/>
          <w:szCs w:val="21"/>
          <w:highlight w:val="none"/>
          <w:u w:val="single"/>
          <w:lang w:val="en-US" w:bidi="zh-CN"/>
        </w:rPr>
        <w:t>福</w:t>
      </w:r>
      <w:r>
        <w:rPr>
          <w:rFonts w:hint="eastAsia" w:ascii="宋体" w:hAnsi="宋体" w:eastAsia="宋体" w:cs="宋体"/>
          <w:color w:val="auto"/>
          <w:kern w:val="0"/>
          <w:sz w:val="22"/>
          <w:szCs w:val="21"/>
          <w:highlight w:val="none"/>
          <w:u w:val="single"/>
          <w:lang w:val="zh-CN" w:bidi="zh-CN"/>
        </w:rPr>
        <w:t>县农业农村局工程质量保证金）</w:t>
      </w:r>
      <w:r>
        <w:rPr>
          <w:rFonts w:hint="eastAsia" w:ascii="宋体" w:hAnsi="宋体" w:eastAsia="宋体" w:cs="宋体"/>
          <w:color w:val="auto"/>
          <w:kern w:val="0"/>
          <w:sz w:val="22"/>
          <w:szCs w:val="21"/>
          <w:highlight w:val="none"/>
          <w:lang w:val="zh-CN" w:bidi="zh-CN"/>
        </w:rPr>
        <w:t>。</w:t>
      </w:r>
    </w:p>
    <w:p w14:paraId="50A20C1B">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color w:val="auto"/>
          <w:kern w:val="0"/>
          <w:sz w:val="22"/>
          <w:szCs w:val="21"/>
          <w:highlight w:val="none"/>
          <w:lang w:val="zh-CN" w:bidi="zh-CN"/>
        </w:rPr>
        <w:t>关于质量保证金的补充约定：</w:t>
      </w:r>
      <w:r>
        <w:rPr>
          <w:rFonts w:hint="eastAsia" w:ascii="宋体" w:hAnsi="宋体" w:eastAsia="宋体" w:cs="宋体"/>
          <w:color w:val="auto"/>
          <w:kern w:val="0"/>
          <w:sz w:val="22"/>
          <w:szCs w:val="21"/>
          <w:highlight w:val="none"/>
          <w:u w:val="single"/>
          <w:lang w:val="zh-CN" w:bidi="zh-CN"/>
        </w:rPr>
        <w:t>在工程项目</w:t>
      </w:r>
      <w:r>
        <w:rPr>
          <w:rFonts w:hint="eastAsia" w:ascii="宋体" w:hAnsi="宋体" w:eastAsia="宋体" w:cs="宋体"/>
          <w:color w:val="auto"/>
          <w:sz w:val="22"/>
          <w:szCs w:val="22"/>
          <w:highlight w:val="none"/>
          <w:u w:val="single"/>
          <w:lang w:val="en-US" w:eastAsia="zh-CN"/>
        </w:rPr>
        <w:t>竣工验收合格后，申请结算款前</w:t>
      </w:r>
      <w:r>
        <w:rPr>
          <w:rFonts w:hint="eastAsia" w:ascii="宋体" w:hAnsi="宋体" w:eastAsia="宋体" w:cs="宋体"/>
          <w:color w:val="auto"/>
          <w:kern w:val="0"/>
          <w:sz w:val="22"/>
          <w:szCs w:val="21"/>
          <w:highlight w:val="none"/>
          <w:u w:val="single"/>
          <w:lang w:val="zh-CN" w:bidi="zh-CN"/>
        </w:rPr>
        <w:t>，乙方将质量保证金存入指定账号。发包人在质保期(一年)满后一个月内将质保金的全部返回给承包人。质量保证金的返还，并不能免除承包人按照合同约定应承担的质量保修责任和应股行的质量保修义务</w:t>
      </w:r>
      <w:r>
        <w:rPr>
          <w:rFonts w:hint="eastAsia" w:ascii="宋体" w:hAnsi="宋体" w:eastAsia="宋体" w:cs="宋体"/>
          <w:color w:val="auto"/>
          <w:kern w:val="0"/>
          <w:sz w:val="22"/>
          <w:szCs w:val="21"/>
          <w:highlight w:val="none"/>
          <w:lang w:val="zh-CN" w:bidi="zh-CN"/>
        </w:rPr>
        <w:t>。</w:t>
      </w:r>
    </w:p>
    <w:p w14:paraId="6A46A3B3">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"17.4.1.3" </w:instrText>
      </w:r>
      <w:r>
        <w:rPr>
          <w:rFonts w:hint="eastAsia" w:ascii="宋体" w:hAnsi="宋体" w:eastAsia="宋体" w:cs="宋体"/>
          <w:sz w:val="21"/>
          <w:szCs w:val="21"/>
          <w:highlight w:val="none"/>
        </w:rPr>
        <w:fldChar w:fldCharType="separate"/>
      </w:r>
      <w:r>
        <w:rPr>
          <w:rFonts w:hint="eastAsia" w:ascii="宋体" w:hAnsi="宋体" w:eastAsia="宋体" w:cs="宋体"/>
          <w:spacing w:val="8"/>
          <w:position w:val="5"/>
          <w:sz w:val="21"/>
          <w:szCs w:val="21"/>
          <w:highlight w:val="none"/>
        </w:rPr>
        <w:t>17.4.1.3</w:t>
      </w:r>
      <w:r>
        <w:rPr>
          <w:rFonts w:hint="eastAsia" w:ascii="宋体" w:hAnsi="宋体" w:eastAsia="宋体" w:cs="宋体"/>
          <w:spacing w:val="8"/>
          <w:position w:val="5"/>
          <w:sz w:val="21"/>
          <w:szCs w:val="21"/>
          <w:highlight w:val="none"/>
        </w:rPr>
        <w:fldChar w:fldCharType="end"/>
      </w:r>
      <w:r>
        <w:rPr>
          <w:rFonts w:hint="eastAsia" w:ascii="宋体" w:hAnsi="宋体" w:eastAsia="宋体" w:cs="宋体"/>
          <w:spacing w:val="8"/>
          <w:position w:val="5"/>
          <w:sz w:val="21"/>
          <w:szCs w:val="21"/>
          <w:highlight w:val="none"/>
        </w:rPr>
        <w:t xml:space="preserve"> 在工程项目完工前，已经缴纳履约保证金的，发包人不得同时扣留工程质量保</w:t>
      </w:r>
      <w:r>
        <w:rPr>
          <w:rFonts w:hint="eastAsia" w:ascii="宋体" w:hAnsi="宋体" w:eastAsia="宋体" w:cs="宋体"/>
          <w:spacing w:val="8"/>
          <w:position w:val="5"/>
          <w:sz w:val="21"/>
          <w:szCs w:val="21"/>
          <w:highlight w:val="none"/>
          <w:lang w:val="en-US" w:eastAsia="zh-CN"/>
        </w:rPr>
        <w:t>证</w:t>
      </w:r>
      <w:r>
        <w:rPr>
          <w:rFonts w:hint="eastAsia" w:ascii="宋体" w:hAnsi="宋体" w:eastAsia="宋体" w:cs="宋体"/>
          <w:spacing w:val="8"/>
          <w:position w:val="5"/>
          <w:sz w:val="21"/>
          <w:szCs w:val="21"/>
          <w:highlight w:val="none"/>
        </w:rPr>
        <w:t>金。</w:t>
      </w:r>
    </w:p>
    <w:p w14:paraId="30305D24">
      <w:pPr>
        <w:pStyle w:val="8"/>
        <w:keepNext w:val="0"/>
        <w:keepLines w:val="0"/>
        <w:pageBreakBefore w:val="0"/>
        <w:kinsoku/>
        <w:wordWrap/>
        <w:overflowPunct/>
        <w:topLinePunct w:val="0"/>
        <w:bidi w:val="0"/>
        <w:spacing w:line="400" w:lineRule="exact"/>
        <w:ind w:left="0" w:right="0" w:firstLine="414"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17.5竣工（完工）结算</w:t>
      </w:r>
    </w:p>
    <w:p w14:paraId="07B5A3B3">
      <w:pPr>
        <w:pStyle w:val="8"/>
        <w:keepNext w:val="0"/>
        <w:keepLines w:val="0"/>
        <w:pageBreakBefore w:val="0"/>
        <w:kinsoku/>
        <w:wordWrap/>
        <w:overflowPunct/>
        <w:topLinePunct w:val="0"/>
        <w:bidi w:val="0"/>
        <w:spacing w:line="400" w:lineRule="exact"/>
        <w:ind w:left="0" w:right="0" w:firstLine="432" w:firstLineChars="20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17.5.1  竣工（完工）付款申请单</w:t>
      </w:r>
    </w:p>
    <w:p w14:paraId="7443EFD5">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（1）承包人应提交竣工付款申请单份数：</w:t>
      </w:r>
      <w:r>
        <w:rPr>
          <w:rFonts w:hint="eastAsia" w:ascii="宋体" w:hAnsi="宋体" w:eastAsia="宋体" w:cs="宋体"/>
          <w:spacing w:val="6"/>
          <w:sz w:val="21"/>
          <w:szCs w:val="21"/>
          <w:highlight w:val="none"/>
          <w:u w:val="single" w:color="auto"/>
        </w:rPr>
        <w:t>一式伍份</w:t>
      </w:r>
      <w:r>
        <w:rPr>
          <w:rFonts w:hint="eastAsia" w:ascii="宋体" w:hAnsi="宋体" w:eastAsia="宋体" w:cs="宋体"/>
          <w:spacing w:val="6"/>
          <w:sz w:val="21"/>
          <w:szCs w:val="21"/>
          <w:highlight w:val="none"/>
        </w:rPr>
        <w:t>。</w:t>
      </w:r>
    </w:p>
    <w:p w14:paraId="0C714225">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17.5.3  除按通用合同条款所说的内容外，</w:t>
      </w:r>
      <w:r>
        <w:rPr>
          <w:rFonts w:hint="eastAsia" w:ascii="宋体" w:hAnsi="宋体" w:eastAsia="宋体" w:cs="宋体"/>
          <w:spacing w:val="5"/>
          <w:sz w:val="21"/>
          <w:szCs w:val="21"/>
          <w:highlight w:val="none"/>
        </w:rPr>
        <w:t>增加以下内容：</w:t>
      </w:r>
      <w:r>
        <w:rPr>
          <w:rFonts w:hint="eastAsia" w:ascii="宋体" w:hAnsi="宋体" w:eastAsia="宋体" w:cs="宋体"/>
          <w:spacing w:val="5"/>
          <w:sz w:val="21"/>
          <w:szCs w:val="21"/>
          <w:highlight w:val="none"/>
          <w:u w:val="single" w:color="auto"/>
        </w:rPr>
        <w:t>最终结算以财政评审结果为准</w:t>
      </w:r>
      <w:r>
        <w:rPr>
          <w:rFonts w:hint="eastAsia" w:ascii="宋体" w:hAnsi="宋体" w:eastAsia="宋体" w:cs="宋体"/>
          <w:spacing w:val="5"/>
          <w:sz w:val="21"/>
          <w:szCs w:val="21"/>
          <w:highlight w:val="none"/>
        </w:rPr>
        <w:t>。</w:t>
      </w:r>
    </w:p>
    <w:p w14:paraId="12DEFF5A">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17.6最终结清</w:t>
      </w:r>
    </w:p>
    <w:p w14:paraId="6B566F49">
      <w:pPr>
        <w:pStyle w:val="8"/>
        <w:keepNext w:val="0"/>
        <w:keepLines w:val="0"/>
        <w:pageBreakBefore w:val="0"/>
        <w:kinsoku/>
        <w:wordWrap/>
        <w:overflowPunct/>
        <w:topLinePunct w:val="0"/>
        <w:bidi w:val="0"/>
        <w:spacing w:line="400" w:lineRule="exact"/>
        <w:ind w:left="0" w:right="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17.6.1  最终结清申请单</w:t>
      </w:r>
    </w:p>
    <w:p w14:paraId="620E0A77">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（1）承包人应提交最终结清申请单份数：</w:t>
      </w:r>
      <w:r>
        <w:rPr>
          <w:rFonts w:hint="eastAsia" w:ascii="宋体" w:hAnsi="宋体" w:eastAsia="宋体" w:cs="宋体"/>
          <w:spacing w:val="6"/>
          <w:sz w:val="21"/>
          <w:szCs w:val="21"/>
          <w:highlight w:val="none"/>
          <w:u w:val="single" w:color="auto"/>
        </w:rPr>
        <w:t>一式伍份</w:t>
      </w:r>
      <w:r>
        <w:rPr>
          <w:rFonts w:hint="eastAsia" w:ascii="宋体" w:hAnsi="宋体" w:eastAsia="宋体" w:cs="宋体"/>
          <w:spacing w:val="6"/>
          <w:sz w:val="21"/>
          <w:szCs w:val="21"/>
          <w:highlight w:val="none"/>
        </w:rPr>
        <w:t>。</w:t>
      </w:r>
    </w:p>
    <w:p w14:paraId="399B6FDB">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17.7竣工财务决算</w:t>
      </w:r>
    </w:p>
    <w:p w14:paraId="370DDD50">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承包人应为竣工财务决算编制提供的资料：</w:t>
      </w:r>
      <w:r>
        <w:rPr>
          <w:rFonts w:hint="eastAsia" w:ascii="宋体" w:hAnsi="宋体" w:eastAsia="宋体" w:cs="宋体"/>
          <w:spacing w:val="9"/>
          <w:sz w:val="21"/>
          <w:szCs w:val="21"/>
          <w:highlight w:val="none"/>
          <w:u w:val="single" w:color="auto"/>
        </w:rPr>
        <w:t>竣工图、</w:t>
      </w:r>
      <w:r>
        <w:rPr>
          <w:rFonts w:hint="eastAsia" w:ascii="宋体" w:hAnsi="宋体" w:eastAsia="宋体" w:cs="宋体"/>
          <w:spacing w:val="8"/>
          <w:sz w:val="21"/>
          <w:szCs w:val="21"/>
          <w:highlight w:val="none"/>
          <w:u w:val="single" w:color="auto"/>
        </w:rPr>
        <w:t>施工现场签证等</w:t>
      </w:r>
      <w:r>
        <w:rPr>
          <w:rFonts w:hint="eastAsia" w:ascii="宋体" w:hAnsi="宋体" w:eastAsia="宋体" w:cs="宋体"/>
          <w:spacing w:val="8"/>
          <w:sz w:val="21"/>
          <w:szCs w:val="21"/>
          <w:highlight w:val="none"/>
        </w:rPr>
        <w:t>。</w:t>
      </w:r>
    </w:p>
    <w:p w14:paraId="79DB5F43">
      <w:pPr>
        <w:pStyle w:val="8"/>
        <w:keepNext w:val="0"/>
        <w:keepLines w:val="0"/>
        <w:pageBreakBefore w:val="0"/>
        <w:numPr>
          <w:ilvl w:val="0"/>
          <w:numId w:val="4"/>
        </w:numPr>
        <w:kinsoku/>
        <w:wordWrap/>
        <w:overflowPunct/>
        <w:topLinePunct w:val="0"/>
        <w:bidi w:val="0"/>
        <w:spacing w:line="400" w:lineRule="exact"/>
        <w:ind w:left="0" w:leftChars="0" w:right="0" w:firstLine="418" w:firstLineChars="200"/>
        <w:rPr>
          <w:rFonts w:hint="eastAsia" w:ascii="宋体" w:hAnsi="宋体" w:eastAsia="宋体" w:cs="宋体"/>
          <w:spacing w:val="7"/>
          <w:sz w:val="21"/>
          <w:szCs w:val="21"/>
          <w:highlight w:val="none"/>
        </w:rPr>
      </w:pPr>
      <w:r>
        <w:rPr>
          <w:rFonts w:hint="eastAsia" w:ascii="宋体" w:hAnsi="宋体" w:eastAsia="宋体" w:cs="宋体"/>
          <w:b/>
          <w:bCs/>
          <w:spacing w:val="-1"/>
          <w:sz w:val="21"/>
          <w:szCs w:val="21"/>
          <w:highlight w:val="none"/>
        </w:rPr>
        <w:t>竣工验收（验收）</w:t>
      </w:r>
      <w:r>
        <w:rPr>
          <w:rFonts w:hint="eastAsia" w:ascii="宋体" w:hAnsi="宋体" w:eastAsia="宋体" w:cs="宋体"/>
          <w:spacing w:val="7"/>
          <w:sz w:val="21"/>
          <w:szCs w:val="21"/>
          <w:highlight w:val="none"/>
        </w:rPr>
        <w:t xml:space="preserve"> </w:t>
      </w:r>
    </w:p>
    <w:p w14:paraId="5ECE17C8">
      <w:pPr>
        <w:pStyle w:val="8"/>
        <w:keepNext w:val="0"/>
        <w:keepLines w:val="0"/>
        <w:pageBreakBefore w:val="0"/>
        <w:numPr>
          <w:ilvl w:val="0"/>
          <w:numId w:val="0"/>
        </w:numPr>
        <w:kinsoku/>
        <w:wordWrap/>
        <w:overflowPunct/>
        <w:topLinePunct w:val="0"/>
        <w:bidi w:val="0"/>
        <w:spacing w:line="400" w:lineRule="exact"/>
        <w:ind w:leftChars="200" w:right="0" w:rightChars="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18.1验收工作分类</w:t>
      </w:r>
    </w:p>
    <w:p w14:paraId="26E18DD0">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根据《水利工程建设项目验收管理规定》（水利部令第</w:t>
      </w:r>
      <w:r>
        <w:rPr>
          <w:rFonts w:hint="eastAsia" w:cs="宋体"/>
          <w:spacing w:val="8"/>
          <w:sz w:val="21"/>
          <w:szCs w:val="21"/>
          <w:highlight w:val="none"/>
          <w:lang w:val="en-US" w:eastAsia="zh-CN"/>
        </w:rPr>
        <w:t xml:space="preserve"> </w:t>
      </w:r>
      <w:r>
        <w:rPr>
          <w:rFonts w:hint="eastAsia" w:ascii="宋体" w:hAnsi="宋体" w:eastAsia="宋体" w:cs="宋体"/>
          <w:spacing w:val="8"/>
          <w:sz w:val="21"/>
          <w:szCs w:val="21"/>
          <w:highlight w:val="none"/>
        </w:rPr>
        <w:t>30</w:t>
      </w:r>
      <w:r>
        <w:rPr>
          <w:rFonts w:hint="eastAsia" w:ascii="宋体" w:hAnsi="宋体" w:eastAsia="宋体" w:cs="宋体"/>
          <w:spacing w:val="1"/>
          <w:sz w:val="21"/>
          <w:szCs w:val="21"/>
          <w:highlight w:val="none"/>
        </w:rPr>
        <w:t xml:space="preserve"> </w:t>
      </w:r>
      <w:r>
        <w:rPr>
          <w:rFonts w:hint="eastAsia" w:ascii="宋体" w:hAnsi="宋体" w:eastAsia="宋体" w:cs="宋体"/>
          <w:spacing w:val="8"/>
          <w:sz w:val="21"/>
          <w:szCs w:val="21"/>
          <w:highlight w:val="none"/>
        </w:rPr>
        <w:t>号）和《水利水电建设工</w:t>
      </w:r>
      <w:r>
        <w:rPr>
          <w:rFonts w:hint="eastAsia" w:ascii="宋体" w:hAnsi="宋体" w:eastAsia="宋体" w:cs="宋体"/>
          <w:spacing w:val="7"/>
          <w:sz w:val="21"/>
          <w:szCs w:val="21"/>
          <w:highlight w:val="none"/>
        </w:rPr>
        <w:t>程验收规</w:t>
      </w:r>
      <w:r>
        <w:rPr>
          <w:rFonts w:hint="eastAsia" w:ascii="宋体" w:hAnsi="宋体" w:eastAsia="宋体" w:cs="宋体"/>
          <w:spacing w:val="6"/>
          <w:sz w:val="21"/>
          <w:szCs w:val="21"/>
          <w:highlight w:val="none"/>
        </w:rPr>
        <w:t>程》（</w:t>
      </w:r>
      <w:r>
        <w:rPr>
          <w:rFonts w:hint="eastAsia" w:ascii="宋体" w:hAnsi="宋体" w:eastAsia="宋体" w:cs="宋体"/>
          <w:sz w:val="21"/>
          <w:szCs w:val="21"/>
          <w:highlight w:val="none"/>
        </w:rPr>
        <w:t>SL</w:t>
      </w:r>
      <w:r>
        <w:rPr>
          <w:rFonts w:hint="eastAsia" w:ascii="宋体" w:hAnsi="宋体" w:eastAsia="宋体" w:cs="宋体"/>
          <w:spacing w:val="6"/>
          <w:sz w:val="21"/>
          <w:szCs w:val="21"/>
          <w:highlight w:val="none"/>
        </w:rPr>
        <w:t>223）2008）的相关规定执行。</w:t>
      </w:r>
    </w:p>
    <w:p w14:paraId="728CD5C3">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18.2分部工程验收</w:t>
      </w:r>
    </w:p>
    <w:p w14:paraId="420EB061">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18.2.2  本工程由发包人主持的分部工程验收为：</w:t>
      </w:r>
      <w:r>
        <w:rPr>
          <w:rFonts w:hint="eastAsia" w:ascii="宋体" w:hAnsi="宋体" w:eastAsia="宋体" w:cs="宋体"/>
          <w:spacing w:val="6"/>
          <w:sz w:val="21"/>
          <w:szCs w:val="21"/>
          <w:highlight w:val="none"/>
          <w:u w:val="single" w:color="auto"/>
        </w:rPr>
        <w:t>合同工程验收</w:t>
      </w:r>
      <w:r>
        <w:rPr>
          <w:rFonts w:hint="eastAsia" w:ascii="宋体" w:hAnsi="宋体" w:eastAsia="宋体" w:cs="宋体"/>
          <w:spacing w:val="6"/>
          <w:sz w:val="21"/>
          <w:szCs w:val="21"/>
          <w:highlight w:val="none"/>
        </w:rPr>
        <w:t>,其余由监理主持。</w:t>
      </w:r>
    </w:p>
    <w:p w14:paraId="3B2443AD">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18.3单位工程验收</w:t>
      </w:r>
    </w:p>
    <w:p w14:paraId="1C59B1F9">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18.3.4  提前投入使用的单位工程包括：</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按照国家相关规定及标准执行  </w:t>
      </w:r>
      <w:r>
        <w:rPr>
          <w:rFonts w:hint="eastAsia" w:ascii="宋体" w:hAnsi="宋体" w:eastAsia="宋体" w:cs="宋体"/>
          <w:spacing w:val="5"/>
          <w:sz w:val="21"/>
          <w:szCs w:val="21"/>
          <w:highlight w:val="none"/>
        </w:rPr>
        <w:t>。</w:t>
      </w:r>
    </w:p>
    <w:p w14:paraId="78DFC3F1">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18.5阶段验收</w:t>
      </w:r>
    </w:p>
    <w:p w14:paraId="591B231C">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18.5.1  本合同工程阶段验收类别包括：</w:t>
      </w:r>
      <w:r>
        <w:rPr>
          <w:rFonts w:hint="eastAsia"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single" w:color="auto"/>
        </w:rPr>
        <w:t>按照国家相关规定及标准执</w:t>
      </w:r>
      <w:r>
        <w:rPr>
          <w:rFonts w:hint="eastAsia" w:ascii="宋体" w:hAnsi="宋体" w:eastAsia="宋体" w:cs="宋体"/>
          <w:spacing w:val="5"/>
          <w:sz w:val="21"/>
          <w:szCs w:val="21"/>
          <w:highlight w:val="none"/>
          <w:u w:val="single" w:color="auto"/>
        </w:rPr>
        <w:t>行</w:t>
      </w:r>
      <w:r>
        <w:rPr>
          <w:rFonts w:hint="eastAsia" w:cs="宋体"/>
          <w:spacing w:val="5"/>
          <w:sz w:val="21"/>
          <w:szCs w:val="21"/>
          <w:highlight w:val="none"/>
          <w:u w:val="single" w:color="auto"/>
          <w:lang w:val="en-US" w:eastAsia="zh-CN"/>
        </w:rPr>
        <w:t xml:space="preserve"> </w:t>
      </w:r>
      <w:r>
        <w:rPr>
          <w:rFonts w:hint="eastAsia" w:ascii="宋体" w:hAnsi="宋体" w:eastAsia="宋体" w:cs="宋体"/>
          <w:spacing w:val="5"/>
          <w:sz w:val="21"/>
          <w:szCs w:val="21"/>
          <w:highlight w:val="none"/>
        </w:rPr>
        <w:t>。</w:t>
      </w:r>
    </w:p>
    <w:p w14:paraId="4D5EAAF4">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18.6专项验收</w:t>
      </w:r>
    </w:p>
    <w:p w14:paraId="61ACA2DB">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18.6.2  本合同工程专项验收类别包括：</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按照国家相关规定及标准执行  </w:t>
      </w:r>
      <w:r>
        <w:rPr>
          <w:rFonts w:hint="eastAsia" w:ascii="宋体" w:hAnsi="宋体" w:eastAsia="宋体" w:cs="宋体"/>
          <w:spacing w:val="5"/>
          <w:sz w:val="21"/>
          <w:szCs w:val="21"/>
          <w:highlight w:val="none"/>
        </w:rPr>
        <w:t>。</w:t>
      </w:r>
    </w:p>
    <w:p w14:paraId="09BA9B07">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18.8施工期运行</w:t>
      </w:r>
    </w:p>
    <w:p w14:paraId="2C2CEA36">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18.8.1   需要在施工期运行的单位工程</w:t>
      </w:r>
      <w:r>
        <w:rPr>
          <w:rFonts w:hint="eastAsia" w:ascii="宋体" w:hAnsi="宋体" w:eastAsia="宋体" w:cs="宋体"/>
          <w:spacing w:val="-1"/>
          <w:sz w:val="21"/>
          <w:szCs w:val="21"/>
          <w:highlight w:val="none"/>
        </w:rPr>
        <w:t>或工程设备为：</w:t>
      </w:r>
      <w:r>
        <w:rPr>
          <w:rFonts w:hint="eastAsia" w:ascii="宋体" w:hAnsi="宋体" w:eastAsia="宋体" w:cs="宋体"/>
          <w:spacing w:val="-1"/>
          <w:sz w:val="21"/>
          <w:szCs w:val="21"/>
          <w:highlight w:val="none"/>
          <w:u w:val="single" w:color="auto"/>
        </w:rPr>
        <w:t>按照国家相关规定及标准执行</w:t>
      </w:r>
      <w:r>
        <w:rPr>
          <w:rFonts w:hint="eastAsia" w:ascii="宋体" w:hAnsi="宋体" w:eastAsia="宋体" w:cs="宋体"/>
          <w:spacing w:val="82"/>
          <w:sz w:val="21"/>
          <w:szCs w:val="21"/>
          <w:highlight w:val="none"/>
          <w:u w:val="single" w:color="auto"/>
        </w:rPr>
        <w:t xml:space="preserve"> </w:t>
      </w:r>
      <w:r>
        <w:rPr>
          <w:rFonts w:hint="eastAsia" w:ascii="宋体" w:hAnsi="宋体" w:eastAsia="宋体" w:cs="宋体"/>
          <w:spacing w:val="-1"/>
          <w:sz w:val="21"/>
          <w:szCs w:val="21"/>
          <w:highlight w:val="none"/>
        </w:rPr>
        <w:t>。</w:t>
      </w:r>
    </w:p>
    <w:p w14:paraId="119B17C8">
      <w:pPr>
        <w:pStyle w:val="8"/>
        <w:keepNext w:val="0"/>
        <w:keepLines w:val="0"/>
        <w:pageBreakBefore w:val="0"/>
        <w:kinsoku/>
        <w:wordWrap/>
        <w:overflowPunct/>
        <w:topLinePunct w:val="0"/>
        <w:bidi w:val="0"/>
        <w:spacing w:line="400" w:lineRule="exact"/>
        <w:ind w:left="0" w:right="0" w:firstLine="402" w:firstLineChars="200"/>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18.9试运行</w:t>
      </w:r>
    </w:p>
    <w:p w14:paraId="4D502732">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18.9.1  试运行的组织：</w:t>
      </w:r>
      <w:r>
        <w:rPr>
          <w:rFonts w:hint="eastAsia" w:ascii="宋体" w:hAnsi="宋体" w:eastAsia="宋体" w:cs="宋体"/>
          <w:spacing w:val="6"/>
          <w:sz w:val="21"/>
          <w:szCs w:val="21"/>
          <w:highlight w:val="none"/>
          <w:u w:val="single" w:color="auto"/>
        </w:rPr>
        <w:t>承包人组织</w:t>
      </w:r>
      <w:r>
        <w:rPr>
          <w:rFonts w:hint="eastAsia" w:ascii="宋体" w:hAnsi="宋体" w:eastAsia="宋体" w:cs="宋体"/>
          <w:spacing w:val="6"/>
          <w:sz w:val="21"/>
          <w:szCs w:val="21"/>
          <w:highlight w:val="none"/>
        </w:rPr>
        <w:t>；费用承担：</w:t>
      </w:r>
      <w:r>
        <w:rPr>
          <w:rFonts w:hint="eastAsia" w:ascii="宋体" w:hAnsi="宋体" w:eastAsia="宋体" w:cs="宋体"/>
          <w:spacing w:val="6"/>
          <w:sz w:val="21"/>
          <w:szCs w:val="21"/>
          <w:highlight w:val="none"/>
          <w:u w:val="single" w:color="auto"/>
        </w:rPr>
        <w:t>承包人负责，发包人不再另行支付</w:t>
      </w:r>
      <w:r>
        <w:rPr>
          <w:rFonts w:hint="eastAsia" w:ascii="宋体" w:hAnsi="宋体" w:eastAsia="宋体" w:cs="宋体"/>
          <w:spacing w:val="6"/>
          <w:sz w:val="21"/>
          <w:szCs w:val="21"/>
          <w:highlight w:val="none"/>
        </w:rPr>
        <w:t>。</w:t>
      </w:r>
    </w:p>
    <w:p w14:paraId="25FC971E">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19.缺陷责任与保修责任</w:t>
      </w:r>
    </w:p>
    <w:p w14:paraId="7DCAF377">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19.1</w:t>
      </w:r>
      <w:r>
        <w:rPr>
          <w:rFonts w:hint="eastAsia" w:ascii="宋体" w:hAnsi="宋体" w:eastAsia="宋体" w:cs="宋体"/>
          <w:spacing w:val="-45"/>
          <w:sz w:val="21"/>
          <w:szCs w:val="21"/>
          <w:highlight w:val="none"/>
        </w:rPr>
        <w:t xml:space="preserve"> </w:t>
      </w:r>
      <w:r>
        <w:rPr>
          <w:rFonts w:hint="eastAsia" w:ascii="宋体" w:hAnsi="宋体" w:eastAsia="宋体" w:cs="宋体"/>
          <w:b/>
          <w:bCs/>
          <w:spacing w:val="-1"/>
          <w:sz w:val="21"/>
          <w:szCs w:val="21"/>
          <w:highlight w:val="none"/>
        </w:rPr>
        <w:t>缺陷责任期（工程质量保修期）的起算时间</w:t>
      </w:r>
    </w:p>
    <w:p w14:paraId="2E05B1BB">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b/>
          <w:bCs/>
          <w:spacing w:val="1"/>
          <w:sz w:val="21"/>
          <w:szCs w:val="21"/>
          <w:highlight w:val="none"/>
        </w:rPr>
      </w:pPr>
      <w:r>
        <w:rPr>
          <w:rFonts w:hint="eastAsia" w:ascii="宋体" w:hAnsi="宋体" w:eastAsia="宋体" w:cs="宋体"/>
          <w:spacing w:val="5"/>
          <w:sz w:val="21"/>
          <w:szCs w:val="21"/>
          <w:highlight w:val="none"/>
        </w:rPr>
        <w:t>双方约定本项目的质量保修期为保修期的起算日至通过竣工验收后一年</w:t>
      </w:r>
      <w:r>
        <w:rPr>
          <w:rFonts w:hint="eastAsia" w:ascii="宋体" w:hAnsi="宋体" w:eastAsia="宋体" w:cs="宋体"/>
          <w:b/>
          <w:bCs/>
          <w:spacing w:val="1"/>
          <w:sz w:val="21"/>
          <w:szCs w:val="21"/>
          <w:highlight w:val="none"/>
        </w:rPr>
        <w:t>。</w:t>
      </w:r>
    </w:p>
    <w:p w14:paraId="520B6FE2">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20.保险</w:t>
      </w:r>
    </w:p>
    <w:p w14:paraId="5DFC889B">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20.1工程保险</w:t>
      </w:r>
    </w:p>
    <w:p w14:paraId="6175F149">
      <w:pPr>
        <w:pStyle w:val="8"/>
        <w:keepNext w:val="0"/>
        <w:keepLines w:val="0"/>
        <w:pageBreakBefore w:val="0"/>
        <w:kinsoku/>
        <w:wordWrap/>
        <w:overflowPunct/>
        <w:topLinePunct w:val="0"/>
        <w:bidi w:val="0"/>
        <w:spacing w:line="400" w:lineRule="exact"/>
        <w:ind w:left="0" w:right="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 xml:space="preserve">建筑工程一切险和（或）安装工程一切险投保人：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94"/>
          <w:sz w:val="21"/>
          <w:szCs w:val="21"/>
          <w:highlight w:val="none"/>
          <w:u w:val="single" w:color="auto"/>
        </w:rPr>
        <w:t xml:space="preserve"> </w:t>
      </w:r>
      <w:r>
        <w:rPr>
          <w:rFonts w:hint="eastAsia" w:ascii="宋体" w:hAnsi="宋体" w:eastAsia="宋体" w:cs="宋体"/>
          <w:spacing w:val="1"/>
          <w:sz w:val="21"/>
          <w:szCs w:val="21"/>
          <w:highlight w:val="none"/>
        </w:rPr>
        <w:t>； 投保内容：</w:t>
      </w:r>
      <w:r>
        <w:rPr>
          <w:rFonts w:hint="eastAsia" w:ascii="宋体" w:hAnsi="宋体" w:eastAsia="宋体" w:cs="宋体"/>
          <w:spacing w:val="1"/>
          <w:sz w:val="21"/>
          <w:szCs w:val="21"/>
          <w:highlight w:val="none"/>
          <w:u w:val="single" w:color="auto"/>
        </w:rPr>
        <w:t xml:space="preserve">  /  </w:t>
      </w:r>
      <w:r>
        <w:rPr>
          <w:rFonts w:hint="eastAsia" w:ascii="宋体" w:hAnsi="宋体" w:eastAsia="宋体" w:cs="宋体"/>
          <w:spacing w:val="-73"/>
          <w:sz w:val="21"/>
          <w:szCs w:val="21"/>
          <w:highlight w:val="none"/>
        </w:rPr>
        <w:t xml:space="preserve"> </w:t>
      </w:r>
      <w:r>
        <w:rPr>
          <w:rFonts w:hint="eastAsia" w:ascii="宋体" w:hAnsi="宋体" w:eastAsia="宋体" w:cs="宋体"/>
          <w:spacing w:val="1"/>
          <w:sz w:val="21"/>
          <w:szCs w:val="21"/>
          <w:highlight w:val="none"/>
        </w:rPr>
        <w:t>；保险金</w:t>
      </w:r>
      <w:r>
        <w:rPr>
          <w:rFonts w:hint="eastAsia" w:ascii="宋体" w:hAnsi="宋体" w:eastAsia="宋体" w:cs="宋体"/>
          <w:spacing w:val="5"/>
          <w:sz w:val="21"/>
          <w:szCs w:val="21"/>
          <w:highlight w:val="none"/>
        </w:rPr>
        <w:t>额、保险费率和保险期限:</w:t>
      </w:r>
      <w:r>
        <w:rPr>
          <w:rFonts w:hint="eastAsia" w:ascii="宋体" w:hAnsi="宋体" w:eastAsia="宋体" w:cs="宋体"/>
          <w:spacing w:val="5"/>
          <w:sz w:val="21"/>
          <w:szCs w:val="21"/>
          <w:highlight w:val="none"/>
          <w:u w:val="single" w:color="auto"/>
        </w:rPr>
        <w:t xml:space="preserve">  /  </w:t>
      </w:r>
      <w:r>
        <w:rPr>
          <w:rFonts w:hint="eastAsia" w:ascii="宋体" w:hAnsi="宋体" w:eastAsia="宋体" w:cs="宋体"/>
          <w:spacing w:val="5"/>
          <w:sz w:val="21"/>
          <w:szCs w:val="21"/>
          <w:highlight w:val="none"/>
        </w:rPr>
        <w:t>。</w:t>
      </w:r>
    </w:p>
    <w:p w14:paraId="0FF86F85">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20.4第三者责任险</w:t>
      </w:r>
    </w:p>
    <w:p w14:paraId="3D9F6673">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20.4.2  第三者责任险保险费率：</w:t>
      </w:r>
      <w:r>
        <w:rPr>
          <w:rFonts w:hint="eastAsia" w:cs="宋体"/>
          <w:spacing w:val="5"/>
          <w:sz w:val="21"/>
          <w:szCs w:val="21"/>
          <w:highlight w:val="none"/>
          <w:u w:val="single"/>
          <w:lang w:val="en-US" w:eastAsia="zh-CN"/>
        </w:rPr>
        <w:t xml:space="preserve"> </w:t>
      </w:r>
      <w:r>
        <w:rPr>
          <w:rFonts w:hint="eastAsia" w:ascii="宋体" w:hAnsi="宋体" w:eastAsia="宋体" w:cs="宋体"/>
          <w:spacing w:val="5"/>
          <w:sz w:val="21"/>
          <w:szCs w:val="21"/>
          <w:highlight w:val="none"/>
          <w:u w:val="single" w:color="auto"/>
        </w:rPr>
        <w:t>由</w:t>
      </w:r>
      <w:r>
        <w:rPr>
          <w:rFonts w:hint="eastAsia" w:ascii="宋体" w:hAnsi="宋体" w:eastAsia="宋体" w:cs="宋体"/>
          <w:spacing w:val="4"/>
          <w:sz w:val="21"/>
          <w:szCs w:val="21"/>
          <w:highlight w:val="none"/>
          <w:u w:val="single" w:color="auto"/>
        </w:rPr>
        <w:t>承包人自行投保</w:t>
      </w:r>
      <w:r>
        <w:rPr>
          <w:rFonts w:hint="eastAsia" w:ascii="宋体" w:hAnsi="宋体" w:eastAsia="宋体" w:cs="宋体"/>
          <w:spacing w:val="99"/>
          <w:sz w:val="21"/>
          <w:szCs w:val="21"/>
          <w:highlight w:val="none"/>
          <w:u w:val="single" w:color="auto"/>
        </w:rPr>
        <w:t xml:space="preserve"> </w:t>
      </w:r>
      <w:r>
        <w:rPr>
          <w:rFonts w:hint="eastAsia" w:ascii="宋体" w:hAnsi="宋体" w:eastAsia="宋体" w:cs="宋体"/>
          <w:spacing w:val="-74"/>
          <w:sz w:val="21"/>
          <w:szCs w:val="21"/>
          <w:highlight w:val="none"/>
        </w:rPr>
        <w:t xml:space="preserve"> </w:t>
      </w:r>
      <w:r>
        <w:rPr>
          <w:rFonts w:hint="eastAsia" w:ascii="宋体" w:hAnsi="宋体" w:eastAsia="宋体" w:cs="宋体"/>
          <w:spacing w:val="4"/>
          <w:sz w:val="21"/>
          <w:szCs w:val="21"/>
          <w:highlight w:val="none"/>
        </w:rPr>
        <w:t>；</w:t>
      </w:r>
      <w:r>
        <w:rPr>
          <w:rFonts w:hint="eastAsia" w:ascii="宋体" w:hAnsi="宋体" w:eastAsia="宋体" w:cs="宋体"/>
          <w:spacing w:val="-39"/>
          <w:sz w:val="21"/>
          <w:szCs w:val="21"/>
          <w:highlight w:val="none"/>
        </w:rPr>
        <w:t xml:space="preserve"> </w:t>
      </w:r>
      <w:r>
        <w:rPr>
          <w:rFonts w:hint="eastAsia" w:ascii="宋体" w:hAnsi="宋体" w:eastAsia="宋体" w:cs="宋体"/>
          <w:spacing w:val="4"/>
          <w:sz w:val="21"/>
          <w:szCs w:val="21"/>
          <w:highlight w:val="none"/>
        </w:rPr>
        <w:t>第三者责任险保险金额：</w:t>
      </w:r>
      <w:r>
        <w:rPr>
          <w:rFonts w:hint="eastAsia" w:ascii="宋体" w:hAnsi="宋体" w:eastAsia="宋体" w:cs="宋体"/>
          <w:spacing w:val="4"/>
          <w:sz w:val="21"/>
          <w:szCs w:val="21"/>
          <w:highlight w:val="none"/>
          <w:u w:val="single" w:color="auto"/>
        </w:rPr>
        <w:t xml:space="preserve">  由承包人自</w:t>
      </w:r>
      <w:r>
        <w:rPr>
          <w:rFonts w:hint="eastAsia" w:ascii="宋体" w:hAnsi="宋体" w:eastAsia="宋体" w:cs="宋体"/>
          <w:spacing w:val="3"/>
          <w:sz w:val="21"/>
          <w:szCs w:val="21"/>
          <w:highlight w:val="none"/>
          <w:u w:val="single" w:color="auto"/>
        </w:rPr>
        <w:t xml:space="preserve">行投保  </w:t>
      </w:r>
      <w:r>
        <w:rPr>
          <w:rFonts w:hint="eastAsia" w:ascii="宋体" w:hAnsi="宋体" w:eastAsia="宋体" w:cs="宋体"/>
          <w:spacing w:val="3"/>
          <w:sz w:val="21"/>
          <w:szCs w:val="21"/>
          <w:highlight w:val="none"/>
        </w:rPr>
        <w:t>。</w:t>
      </w:r>
    </w:p>
    <w:p w14:paraId="6A4E3B7B">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20.5其他保险</w:t>
      </w:r>
    </w:p>
    <w:p w14:paraId="229783BB">
      <w:pPr>
        <w:pStyle w:val="8"/>
        <w:keepNext w:val="0"/>
        <w:keepLines w:val="0"/>
        <w:pageBreakBefore w:val="0"/>
        <w:kinsoku/>
        <w:wordWrap/>
        <w:overflowPunct/>
        <w:topLinePunct w:val="0"/>
        <w:bidi w:val="0"/>
        <w:spacing w:line="400" w:lineRule="exact"/>
        <w:ind w:left="0" w:right="0" w:firstLine="388" w:firstLineChars="200"/>
        <w:rPr>
          <w:rFonts w:hint="eastAsia" w:ascii="宋体" w:hAnsi="宋体" w:eastAsia="宋体" w:cs="宋体"/>
          <w:sz w:val="21"/>
          <w:szCs w:val="21"/>
          <w:highlight w:val="none"/>
          <w:lang w:eastAsia="zh-CN"/>
        </w:rPr>
      </w:pPr>
      <w:r>
        <w:rPr>
          <w:rFonts w:hint="eastAsia" w:ascii="宋体" w:hAnsi="宋体" w:eastAsia="宋体" w:cs="宋体"/>
          <w:spacing w:val="-8"/>
          <w:sz w:val="21"/>
          <w:szCs w:val="21"/>
          <w:highlight w:val="none"/>
          <w:u w:val="single" w:color="auto"/>
          <w:lang w:val="en-US" w:eastAsia="zh-CN"/>
        </w:rPr>
        <w:t>建筑意外险、安全责任保险</w:t>
      </w:r>
      <w:r>
        <w:rPr>
          <w:rFonts w:hint="eastAsia" w:ascii="宋体" w:hAnsi="宋体" w:eastAsia="宋体" w:cs="宋体"/>
          <w:spacing w:val="-8"/>
          <w:sz w:val="21"/>
          <w:szCs w:val="21"/>
          <w:highlight w:val="none"/>
          <w:u w:val="single" w:color="auto"/>
        </w:rPr>
        <w:t>由承包人自行投保</w:t>
      </w:r>
      <w:r>
        <w:rPr>
          <w:rFonts w:hint="eastAsia" w:ascii="宋体" w:hAnsi="宋体" w:eastAsia="宋体" w:cs="宋体"/>
          <w:spacing w:val="-8"/>
          <w:sz w:val="21"/>
          <w:szCs w:val="21"/>
          <w:highlight w:val="none"/>
          <w:u w:val="none" w:color="auto"/>
          <w:lang w:eastAsia="zh-CN"/>
        </w:rPr>
        <w:t>；</w:t>
      </w:r>
      <w:r>
        <w:rPr>
          <w:rFonts w:hint="eastAsia" w:ascii="宋体" w:hAnsi="宋体" w:eastAsia="宋体" w:cs="宋体"/>
          <w:spacing w:val="-8"/>
          <w:sz w:val="21"/>
          <w:szCs w:val="21"/>
          <w:highlight w:val="none"/>
        </w:rPr>
        <w:t>需要投保的其他内容：</w:t>
      </w:r>
      <w:r>
        <w:rPr>
          <w:rFonts w:hint="eastAsia" w:ascii="宋体" w:hAnsi="宋体" w:eastAsia="宋体" w:cs="宋体"/>
          <w:spacing w:val="-8"/>
          <w:sz w:val="21"/>
          <w:szCs w:val="21"/>
          <w:highlight w:val="none"/>
          <w:u w:val="single" w:color="auto"/>
        </w:rPr>
        <w:t xml:space="preserve">  由承包人自行投保</w:t>
      </w:r>
      <w:r>
        <w:rPr>
          <w:rFonts w:hint="eastAsia" w:cs="宋体"/>
          <w:spacing w:val="-8"/>
          <w:sz w:val="21"/>
          <w:szCs w:val="21"/>
          <w:highlight w:val="none"/>
          <w:u w:val="single" w:color="auto"/>
          <w:lang w:val="en-US" w:eastAsia="zh-CN"/>
        </w:rPr>
        <w:t xml:space="preserve"> </w:t>
      </w:r>
      <w:r>
        <w:rPr>
          <w:rFonts w:hint="eastAsia" w:ascii="宋体" w:hAnsi="宋体" w:eastAsia="宋体" w:cs="宋体"/>
          <w:spacing w:val="-8"/>
          <w:sz w:val="21"/>
          <w:szCs w:val="21"/>
          <w:highlight w:val="none"/>
        </w:rPr>
        <w:t>；保险金额</w:t>
      </w:r>
      <w:r>
        <w:rPr>
          <w:rFonts w:hint="eastAsia" w:ascii="宋体" w:hAnsi="宋体" w:eastAsia="宋体" w:cs="宋体"/>
          <w:spacing w:val="-9"/>
          <w:sz w:val="21"/>
          <w:szCs w:val="21"/>
          <w:highlight w:val="none"/>
        </w:rPr>
        <w:t>、保险费率和保险期限：</w:t>
      </w:r>
      <w:r>
        <w:rPr>
          <w:rFonts w:hint="eastAsia" w:cs="宋体"/>
          <w:spacing w:val="-9"/>
          <w:sz w:val="21"/>
          <w:szCs w:val="21"/>
          <w:highlight w:val="none"/>
          <w:u w:val="single"/>
          <w:lang w:val="en-US" w:eastAsia="zh-CN"/>
        </w:rPr>
        <w:t xml:space="preserve"> </w:t>
      </w:r>
      <w:r>
        <w:rPr>
          <w:rFonts w:hint="eastAsia" w:ascii="宋体" w:hAnsi="宋体" w:eastAsia="宋体" w:cs="宋体"/>
          <w:spacing w:val="-9"/>
          <w:sz w:val="21"/>
          <w:szCs w:val="21"/>
          <w:highlight w:val="none"/>
          <w:u w:val="single" w:color="auto"/>
        </w:rPr>
        <w:t>由承包人自行投</w:t>
      </w:r>
      <w:r>
        <w:rPr>
          <w:rFonts w:hint="eastAsia" w:ascii="宋体" w:hAnsi="宋体" w:eastAsia="宋体" w:cs="宋体"/>
          <w:sz w:val="21"/>
          <w:szCs w:val="21"/>
          <w:highlight w:val="none"/>
          <w:u w:val="single" w:color="auto"/>
        </w:rPr>
        <w:t>保</w:t>
      </w:r>
      <w:r>
        <w:rPr>
          <w:rFonts w:hint="eastAsia" w:cs="宋体"/>
          <w:sz w:val="21"/>
          <w:szCs w:val="21"/>
          <w:highlight w:val="none"/>
          <w:u w:val="single" w:color="auto"/>
          <w:lang w:val="en-US" w:eastAsia="zh-CN"/>
        </w:rPr>
        <w:t xml:space="preserve"> </w:t>
      </w:r>
      <w:r>
        <w:rPr>
          <w:rFonts w:hint="eastAsia" w:ascii="宋体" w:hAnsi="宋体" w:eastAsia="宋体" w:cs="宋体"/>
          <w:sz w:val="21"/>
          <w:szCs w:val="21"/>
          <w:highlight w:val="none"/>
          <w:lang w:eastAsia="zh-CN"/>
        </w:rPr>
        <w:t>。</w:t>
      </w:r>
    </w:p>
    <w:p w14:paraId="30E12A89">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20.6对各项保险的一般要求</w:t>
      </w:r>
    </w:p>
    <w:p w14:paraId="7824FACD">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20.6.1  保险凭证</w:t>
      </w:r>
    </w:p>
    <w:p w14:paraId="4B38098E">
      <w:pPr>
        <w:pStyle w:val="8"/>
        <w:keepNext w:val="0"/>
        <w:keepLines w:val="0"/>
        <w:pageBreakBefore w:val="0"/>
        <w:kinsoku/>
        <w:wordWrap/>
        <w:overflowPunct/>
        <w:topLinePunct w:val="0"/>
        <w:bidi w:val="0"/>
        <w:spacing w:line="400" w:lineRule="exact"/>
        <w:ind w:left="0" w:right="0" w:firstLine="404"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承包人提交保险凭证的期限：</w:t>
      </w:r>
      <w:r>
        <w:rPr>
          <w:rFonts w:hint="eastAsia" w:ascii="宋体" w:hAnsi="宋体" w:eastAsia="宋体" w:cs="宋体"/>
          <w:spacing w:val="-4"/>
          <w:sz w:val="21"/>
          <w:szCs w:val="21"/>
          <w:highlight w:val="none"/>
          <w:u w:val="single" w:color="auto"/>
        </w:rPr>
        <w:t xml:space="preserve"> 保险手续办理完毕后7天内提交  </w:t>
      </w:r>
      <w:r>
        <w:rPr>
          <w:rFonts w:hint="eastAsia" w:ascii="宋体" w:hAnsi="宋体" w:eastAsia="宋体" w:cs="宋体"/>
          <w:spacing w:val="-4"/>
          <w:sz w:val="21"/>
          <w:szCs w:val="21"/>
          <w:highlight w:val="none"/>
        </w:rPr>
        <w:t>；保险条件：</w:t>
      </w:r>
      <w:r>
        <w:rPr>
          <w:rFonts w:hint="eastAsia" w:ascii="宋体" w:hAnsi="宋体" w:eastAsia="宋体" w:cs="宋体"/>
          <w:spacing w:val="106"/>
          <w:sz w:val="21"/>
          <w:szCs w:val="21"/>
          <w:highlight w:val="none"/>
          <w:u w:val="single" w:color="auto"/>
        </w:rPr>
        <w:t xml:space="preserve"> </w:t>
      </w:r>
      <w:r>
        <w:rPr>
          <w:rFonts w:hint="eastAsia" w:ascii="宋体" w:hAnsi="宋体" w:eastAsia="宋体" w:cs="宋体"/>
          <w:spacing w:val="-4"/>
          <w:sz w:val="21"/>
          <w:szCs w:val="21"/>
          <w:highlight w:val="none"/>
          <w:u w:val="single" w:color="auto"/>
        </w:rPr>
        <w:t>/</w:t>
      </w:r>
      <w:r>
        <w:rPr>
          <w:rFonts w:hint="eastAsia" w:ascii="宋体" w:hAnsi="宋体" w:eastAsia="宋体" w:cs="宋体"/>
          <w:spacing w:val="78"/>
          <w:sz w:val="21"/>
          <w:szCs w:val="21"/>
          <w:highlight w:val="none"/>
          <w:u w:val="single" w:color="auto"/>
        </w:rPr>
        <w:t xml:space="preserve"> </w:t>
      </w:r>
      <w:r>
        <w:rPr>
          <w:rFonts w:hint="eastAsia" w:ascii="宋体" w:hAnsi="宋体" w:eastAsia="宋体" w:cs="宋体"/>
          <w:spacing w:val="-4"/>
          <w:sz w:val="21"/>
          <w:szCs w:val="21"/>
          <w:highlight w:val="none"/>
        </w:rPr>
        <w:t>。</w:t>
      </w:r>
    </w:p>
    <w:p w14:paraId="28186714">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20.6.4  保险金不足的补偿</w:t>
      </w:r>
    </w:p>
    <w:p w14:paraId="75264340">
      <w:pPr>
        <w:pStyle w:val="8"/>
        <w:keepNext w:val="0"/>
        <w:keepLines w:val="0"/>
        <w:pageBreakBefore w:val="0"/>
        <w:kinsoku/>
        <w:wordWrap/>
        <w:overflowPunct/>
        <w:topLinePunct w:val="0"/>
        <w:bidi w:val="0"/>
        <w:spacing w:line="400" w:lineRule="exact"/>
        <w:ind w:left="0" w:right="0" w:firstLine="460" w:firstLineChars="200"/>
        <w:jc w:val="both"/>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承包人负责补偿的范围与金额：</w:t>
      </w:r>
      <w:r>
        <w:rPr>
          <w:rFonts w:hint="eastAsia" w:ascii="宋体" w:hAnsi="宋体" w:eastAsia="宋体" w:cs="宋体"/>
          <w:spacing w:val="10"/>
          <w:sz w:val="21"/>
          <w:szCs w:val="21"/>
          <w:highlight w:val="none"/>
          <w:u w:val="single" w:color="auto"/>
        </w:rPr>
        <w:t>保险金额不足的补偿由承包人负责</w:t>
      </w:r>
      <w:r>
        <w:rPr>
          <w:rFonts w:hint="eastAsia" w:ascii="宋体" w:hAnsi="宋体" w:eastAsia="宋体" w:cs="宋体"/>
          <w:spacing w:val="10"/>
          <w:sz w:val="21"/>
          <w:szCs w:val="21"/>
          <w:highlight w:val="none"/>
        </w:rPr>
        <w:t>； 发包人负责补</w:t>
      </w:r>
      <w:r>
        <w:rPr>
          <w:rFonts w:hint="eastAsia" w:ascii="宋体" w:hAnsi="宋体" w:eastAsia="宋体" w:cs="宋体"/>
          <w:spacing w:val="9"/>
          <w:sz w:val="21"/>
          <w:szCs w:val="21"/>
          <w:highlight w:val="none"/>
        </w:rPr>
        <w:t>偿的范围</w:t>
      </w:r>
      <w:r>
        <w:rPr>
          <w:rFonts w:hint="eastAsia" w:ascii="宋体" w:hAnsi="宋体" w:eastAsia="宋体" w:cs="宋体"/>
          <w:spacing w:val="8"/>
          <w:sz w:val="21"/>
          <w:szCs w:val="21"/>
          <w:highlight w:val="none"/>
        </w:rPr>
        <w:t>与金额：</w:t>
      </w:r>
      <w:r>
        <w:rPr>
          <w:rFonts w:hint="eastAsia" w:ascii="宋体" w:hAnsi="宋体" w:eastAsia="宋体" w:cs="宋体"/>
          <w:spacing w:val="8"/>
          <w:sz w:val="21"/>
          <w:szCs w:val="21"/>
          <w:highlight w:val="none"/>
          <w:u w:val="single" w:color="auto"/>
        </w:rPr>
        <w:t>由于本工程一切保险均有投标人负</w:t>
      </w:r>
      <w:r>
        <w:rPr>
          <w:rFonts w:hint="eastAsia" w:ascii="宋体" w:hAnsi="宋体" w:eastAsia="宋体" w:cs="宋体"/>
          <w:spacing w:val="7"/>
          <w:sz w:val="21"/>
          <w:szCs w:val="21"/>
          <w:highlight w:val="none"/>
          <w:u w:val="single" w:color="auto"/>
        </w:rPr>
        <w:t>责投保，其费用均列入报价，故发包人不承担保险金</w:t>
      </w:r>
      <w:r>
        <w:rPr>
          <w:rFonts w:hint="eastAsia" w:ascii="宋体" w:hAnsi="宋体" w:eastAsia="宋体" w:cs="宋体"/>
          <w:spacing w:val="5"/>
          <w:sz w:val="21"/>
          <w:szCs w:val="21"/>
          <w:highlight w:val="none"/>
          <w:u w:val="single" w:color="auto"/>
        </w:rPr>
        <w:t>不足的补偿</w:t>
      </w:r>
      <w:r>
        <w:rPr>
          <w:rFonts w:hint="eastAsia" w:ascii="宋体" w:hAnsi="宋体" w:eastAsia="宋体" w:cs="宋体"/>
          <w:spacing w:val="5"/>
          <w:sz w:val="21"/>
          <w:szCs w:val="21"/>
          <w:highlight w:val="none"/>
        </w:rPr>
        <w:t>。</w:t>
      </w:r>
    </w:p>
    <w:p w14:paraId="7DC0C95C">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21.不可抗力</w:t>
      </w:r>
    </w:p>
    <w:p w14:paraId="2631B2B0">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21.1不可抗力的确认</w:t>
      </w:r>
    </w:p>
    <w:p w14:paraId="664C1897">
      <w:pPr>
        <w:pStyle w:val="8"/>
        <w:keepNext w:val="0"/>
        <w:keepLines w:val="0"/>
        <w:pageBreakBefore w:val="0"/>
        <w:kinsoku/>
        <w:wordWrap/>
        <w:overflowPunct/>
        <w:topLinePunct w:val="0"/>
        <w:bidi w:val="0"/>
        <w:spacing w:line="400" w:lineRule="exact"/>
        <w:ind w:left="0" w:right="0" w:firstLine="444" w:firstLineChars="200"/>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21.</w:t>
      </w:r>
      <w:r>
        <w:rPr>
          <w:rFonts w:hint="eastAsia" w:ascii="宋体" w:hAnsi="宋体" w:eastAsia="宋体" w:cs="宋体"/>
          <w:spacing w:val="-25"/>
          <w:sz w:val="21"/>
          <w:szCs w:val="21"/>
          <w:highlight w:val="none"/>
        </w:rPr>
        <w:t xml:space="preserve"> </w:t>
      </w:r>
      <w:r>
        <w:rPr>
          <w:rFonts w:hint="eastAsia" w:ascii="宋体" w:hAnsi="宋体" w:eastAsia="宋体" w:cs="宋体"/>
          <w:spacing w:val="6"/>
          <w:sz w:val="21"/>
          <w:szCs w:val="21"/>
          <w:highlight w:val="none"/>
        </w:rPr>
        <w:t>1.1  不可抗力是指承包人和发包人在订立合同时不可预见</w:t>
      </w:r>
      <w:r>
        <w:rPr>
          <w:rFonts w:hint="eastAsia" w:ascii="宋体" w:hAnsi="宋体" w:eastAsia="宋体" w:cs="宋体"/>
          <w:spacing w:val="5"/>
          <w:sz w:val="21"/>
          <w:szCs w:val="21"/>
          <w:highlight w:val="none"/>
        </w:rPr>
        <w:t>，在工程施工过程中不可避免发生</w:t>
      </w:r>
      <w:r>
        <w:rPr>
          <w:rFonts w:hint="eastAsia" w:ascii="宋体" w:hAnsi="宋体" w:eastAsia="宋体" w:cs="宋体"/>
          <w:spacing w:val="8"/>
          <w:sz w:val="21"/>
          <w:szCs w:val="21"/>
          <w:highlight w:val="none"/>
        </w:rPr>
        <w:t>并不能克服的自然灾害和社会性突发事件，如地震、海啸、瘟疫、水灾、骚乱、暴动、战争和本合</w:t>
      </w:r>
      <w:r>
        <w:rPr>
          <w:rFonts w:hint="eastAsia" w:ascii="宋体" w:hAnsi="宋体" w:eastAsia="宋体" w:cs="宋体"/>
          <w:spacing w:val="2"/>
          <w:sz w:val="21"/>
          <w:szCs w:val="21"/>
          <w:highlight w:val="none"/>
        </w:rPr>
        <w:t>同专用合同条款第</w:t>
      </w:r>
      <w:r>
        <w:rPr>
          <w:rFonts w:hint="eastAsia" w:ascii="宋体" w:hAnsi="宋体" w:eastAsia="宋体" w:cs="宋体"/>
          <w:spacing w:val="-19"/>
          <w:sz w:val="21"/>
          <w:szCs w:val="21"/>
          <w:highlight w:val="none"/>
        </w:rPr>
        <w:t xml:space="preserve"> </w:t>
      </w:r>
      <w:r>
        <w:rPr>
          <w:rFonts w:hint="eastAsia" w:ascii="宋体" w:hAnsi="宋体" w:eastAsia="宋体" w:cs="宋体"/>
          <w:spacing w:val="2"/>
          <w:sz w:val="21"/>
          <w:szCs w:val="21"/>
          <w:highlight w:val="none"/>
        </w:rPr>
        <w:t>11.4 款的约定。</w:t>
      </w:r>
    </w:p>
    <w:p w14:paraId="553B21B1">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24.争议的解决</w:t>
      </w:r>
    </w:p>
    <w:p w14:paraId="73FE7ECD">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24.1争议的解决方式</w:t>
      </w:r>
    </w:p>
    <w:p w14:paraId="532C8FBC">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合同当事人友好协商解决不成、不愿提请争议评审或不接受</w:t>
      </w:r>
      <w:r>
        <w:rPr>
          <w:rFonts w:hint="eastAsia" w:ascii="宋体" w:hAnsi="宋体" w:eastAsia="宋体" w:cs="宋体"/>
          <w:spacing w:val="6"/>
          <w:sz w:val="21"/>
          <w:szCs w:val="21"/>
          <w:highlight w:val="none"/>
        </w:rPr>
        <w:t>争议评审组意见的，约定的合同争</w:t>
      </w:r>
      <w:r>
        <w:rPr>
          <w:rFonts w:hint="eastAsia" w:ascii="宋体" w:hAnsi="宋体" w:eastAsia="宋体" w:cs="宋体"/>
          <w:spacing w:val="2"/>
          <w:sz w:val="21"/>
          <w:szCs w:val="21"/>
          <w:highlight w:val="none"/>
        </w:rPr>
        <w:t>议解决方式：</w:t>
      </w:r>
      <w:r>
        <w:rPr>
          <w:rFonts w:hint="eastAsia" w:ascii="宋体" w:hAnsi="宋体" w:eastAsia="宋体" w:cs="宋体"/>
          <w:spacing w:val="2"/>
          <w:sz w:val="21"/>
          <w:szCs w:val="21"/>
          <w:highlight w:val="none"/>
          <w:u w:val="single" w:color="auto"/>
        </w:rPr>
        <w:t xml:space="preserve">  向项目所在地人民法院起诉 </w:t>
      </w:r>
      <w:r>
        <w:rPr>
          <w:rFonts w:hint="eastAsia" w:ascii="宋体" w:hAnsi="宋体" w:eastAsia="宋体" w:cs="宋体"/>
          <w:spacing w:val="2"/>
          <w:sz w:val="21"/>
          <w:szCs w:val="21"/>
          <w:highlight w:val="none"/>
        </w:rPr>
        <w:t>。</w:t>
      </w:r>
    </w:p>
    <w:p w14:paraId="193FDCD9">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25. 附加条款</w:t>
      </w:r>
    </w:p>
    <w:p w14:paraId="2A596006">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25.1对承包人的要求</w:t>
      </w:r>
    </w:p>
    <w:p w14:paraId="74A8C0FD">
      <w:pPr>
        <w:pStyle w:val="8"/>
        <w:keepNext w:val="0"/>
        <w:keepLines w:val="0"/>
        <w:pageBreakBefore w:val="0"/>
        <w:kinsoku/>
        <w:wordWrap/>
        <w:overflowPunct/>
        <w:topLinePunct w:val="0"/>
        <w:bidi w:val="0"/>
        <w:spacing w:line="400" w:lineRule="exact"/>
        <w:ind w:left="0" w:right="0" w:firstLine="428" w:firstLineChars="200"/>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2"/>
          <w:sz w:val="21"/>
          <w:szCs w:val="21"/>
          <w:highlight w:val="none"/>
        </w:rPr>
        <w:t xml:space="preserve"> </w:t>
      </w:r>
      <w:r>
        <w:rPr>
          <w:rFonts w:hint="eastAsia" w:ascii="宋体" w:hAnsi="宋体" w:eastAsia="宋体" w:cs="宋体"/>
          <w:spacing w:val="2"/>
          <w:sz w:val="21"/>
          <w:szCs w:val="21"/>
          <w:highlight w:val="none"/>
        </w:rPr>
        <w:t>因承包人的原因造成施工进度计划滞后，承包人均应按发包人和监理人的指示，采取有效措施</w:t>
      </w:r>
      <w:r>
        <w:rPr>
          <w:rFonts w:hint="eastAsia" w:ascii="宋体" w:hAnsi="宋体" w:eastAsia="宋体" w:cs="宋体"/>
          <w:spacing w:val="-1"/>
          <w:sz w:val="21"/>
          <w:szCs w:val="21"/>
          <w:highlight w:val="none"/>
        </w:rPr>
        <w:t>赶上进度。若施工进度仍然满足不了发包人的要求，视为承包人已经构成违约，发包人可通知承包人解</w:t>
      </w:r>
      <w:r>
        <w:rPr>
          <w:rFonts w:hint="eastAsia" w:ascii="宋体" w:hAnsi="宋体" w:eastAsia="宋体" w:cs="宋体"/>
          <w:spacing w:val="8"/>
          <w:sz w:val="21"/>
          <w:szCs w:val="21"/>
          <w:highlight w:val="none"/>
        </w:rPr>
        <w:t>除合同。发包人可在发出通知</w:t>
      </w:r>
      <w:r>
        <w:rPr>
          <w:rFonts w:hint="eastAsia" w:ascii="宋体" w:hAnsi="宋体" w:eastAsia="宋体" w:cs="宋体"/>
          <w:spacing w:val="8"/>
          <w:sz w:val="21"/>
          <w:szCs w:val="21"/>
          <w:highlight w:val="none"/>
          <w:lang w:val="en-US" w:eastAsia="zh-CN"/>
        </w:rPr>
        <w:t xml:space="preserve"> </w:t>
      </w:r>
      <w:r>
        <w:rPr>
          <w:rFonts w:hint="eastAsia" w:ascii="宋体" w:hAnsi="宋体" w:eastAsia="宋体" w:cs="宋体"/>
          <w:b/>
          <w:bCs/>
          <w:spacing w:val="-37"/>
          <w:sz w:val="21"/>
          <w:szCs w:val="21"/>
          <w:highlight w:val="none"/>
        </w:rPr>
        <w:t xml:space="preserve"> </w:t>
      </w:r>
      <w:r>
        <w:rPr>
          <w:rFonts w:hint="eastAsia" w:ascii="宋体" w:hAnsi="宋体" w:eastAsia="宋体" w:cs="宋体"/>
          <w:b/>
          <w:bCs/>
          <w:spacing w:val="8"/>
          <w:sz w:val="21"/>
          <w:szCs w:val="21"/>
          <w:highlight w:val="none"/>
        </w:rPr>
        <w:t>5</w:t>
      </w:r>
      <w:r>
        <w:rPr>
          <w:rFonts w:hint="eastAsia" w:ascii="宋体" w:hAnsi="宋体" w:eastAsia="宋体" w:cs="宋体"/>
          <w:b/>
          <w:bCs/>
          <w:spacing w:val="1"/>
          <w:sz w:val="21"/>
          <w:szCs w:val="21"/>
          <w:highlight w:val="none"/>
        </w:rPr>
        <w:t xml:space="preserve"> </w:t>
      </w:r>
      <w:r>
        <w:rPr>
          <w:rFonts w:hint="eastAsia" w:ascii="宋体" w:hAnsi="宋体" w:eastAsia="宋体" w:cs="宋体"/>
          <w:spacing w:val="8"/>
          <w:sz w:val="21"/>
          <w:szCs w:val="21"/>
          <w:highlight w:val="none"/>
        </w:rPr>
        <w:t>天后派员进驻工地直接监管工程, 使用承包人设备、临时工程和材料，另行组织人员或委托其他承包人施工，但发包人的这一行为不免除承包人按合同规定应负的责</w:t>
      </w:r>
      <w:r>
        <w:rPr>
          <w:rFonts w:hint="eastAsia" w:ascii="宋体" w:hAnsi="宋体" w:eastAsia="宋体" w:cs="宋体"/>
          <w:sz w:val="21"/>
          <w:szCs w:val="21"/>
          <w:highlight w:val="none"/>
        </w:rPr>
        <w:t>任。</w:t>
      </w:r>
    </w:p>
    <w:p w14:paraId="38AF8C52">
      <w:pPr>
        <w:pStyle w:val="8"/>
        <w:keepNext w:val="0"/>
        <w:keepLines w:val="0"/>
        <w:pageBreakBefore w:val="0"/>
        <w:kinsoku/>
        <w:wordWrap/>
        <w:overflowPunct/>
        <w:topLinePunct w:val="0"/>
        <w:bidi w:val="0"/>
        <w:spacing w:line="400" w:lineRule="exact"/>
        <w:ind w:left="0" w:right="0" w:firstLine="436" w:firstLineChars="200"/>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2.遵守国务院《建设工程质量管理条例》，根据水利部、自治区和</w:t>
      </w:r>
      <w:r>
        <w:rPr>
          <w:rFonts w:hint="eastAsia" w:ascii="宋体" w:hAnsi="宋体" w:eastAsia="宋体" w:cs="宋体"/>
          <w:spacing w:val="3"/>
          <w:sz w:val="21"/>
          <w:szCs w:val="21"/>
          <w:highlight w:val="none"/>
        </w:rPr>
        <w:t>水利厅的有关质量管理规定，</w:t>
      </w:r>
      <w:r>
        <w:rPr>
          <w:rFonts w:hint="eastAsia" w:ascii="宋体" w:hAnsi="宋体" w:eastAsia="宋体" w:cs="宋体"/>
          <w:spacing w:val="-1"/>
          <w:sz w:val="21"/>
          <w:szCs w:val="21"/>
          <w:highlight w:val="none"/>
        </w:rPr>
        <w:t>建立健全质量管理机构，结合工程实际制定完善的可操作性强的质量管理制度，施工质量等级达到合同</w:t>
      </w:r>
      <w:r>
        <w:rPr>
          <w:rFonts w:hint="eastAsia" w:ascii="宋体" w:hAnsi="宋体" w:eastAsia="宋体" w:cs="宋体"/>
          <w:spacing w:val="4"/>
          <w:sz w:val="21"/>
          <w:szCs w:val="21"/>
          <w:highlight w:val="none"/>
        </w:rPr>
        <w:t>约定等级。</w:t>
      </w:r>
    </w:p>
    <w:p w14:paraId="2600F14B">
      <w:pPr>
        <w:pStyle w:val="8"/>
        <w:keepNext w:val="0"/>
        <w:keepLines w:val="0"/>
        <w:pageBreakBefore w:val="0"/>
        <w:kinsoku/>
        <w:wordWrap/>
        <w:overflowPunct/>
        <w:topLinePunct w:val="0"/>
        <w:bidi w:val="0"/>
        <w:spacing w:line="400" w:lineRule="exact"/>
        <w:ind w:left="0" w:right="0" w:firstLine="448" w:firstLineChars="200"/>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3.按国家《中华人民共和国生产安全法》、《</w:t>
      </w:r>
      <w:r>
        <w:rPr>
          <w:rFonts w:hint="eastAsia" w:ascii="宋体" w:hAnsi="宋体" w:eastAsia="宋体" w:cs="宋体"/>
          <w:spacing w:val="6"/>
          <w:sz w:val="21"/>
          <w:szCs w:val="21"/>
          <w:highlight w:val="none"/>
        </w:rPr>
        <w:t>建设工程安全生产管理条例》、自治区安全生产</w:t>
      </w:r>
      <w:r>
        <w:rPr>
          <w:rFonts w:hint="eastAsia" w:ascii="宋体" w:hAnsi="宋体" w:eastAsia="宋体" w:cs="宋体"/>
          <w:spacing w:val="17"/>
          <w:sz w:val="21"/>
          <w:szCs w:val="21"/>
          <w:highlight w:val="none"/>
        </w:rPr>
        <w:t>法规和水利水电工程施工安全操作规程的规定建立健全安全管理机构和安全管理制度，采取安</w:t>
      </w:r>
      <w:r>
        <w:rPr>
          <w:rFonts w:hint="eastAsia" w:ascii="宋体" w:hAnsi="宋体" w:eastAsia="宋体" w:cs="宋体"/>
          <w:spacing w:val="6"/>
          <w:sz w:val="21"/>
          <w:szCs w:val="21"/>
          <w:highlight w:val="none"/>
        </w:rPr>
        <w:t>全施工保障措施保障工程施工安全。</w:t>
      </w:r>
    </w:p>
    <w:p w14:paraId="73E2ED73">
      <w:pPr>
        <w:pStyle w:val="8"/>
        <w:keepNext w:val="0"/>
        <w:keepLines w:val="0"/>
        <w:pageBreakBefore w:val="0"/>
        <w:kinsoku/>
        <w:wordWrap/>
        <w:overflowPunct/>
        <w:topLinePunct w:val="0"/>
        <w:bidi w:val="0"/>
        <w:spacing w:line="400" w:lineRule="exact"/>
        <w:ind w:left="0" w:right="0" w:firstLine="492" w:firstLineChars="200"/>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4.按有关施工规程规范及本招标文件技术条款进行组织施工并实施施工过程和移交前工程</w:t>
      </w:r>
      <w:r>
        <w:rPr>
          <w:rFonts w:hint="eastAsia" w:ascii="宋体" w:hAnsi="宋体" w:eastAsia="宋体" w:cs="宋体"/>
          <w:spacing w:val="3"/>
          <w:sz w:val="21"/>
          <w:szCs w:val="21"/>
          <w:highlight w:val="none"/>
        </w:rPr>
        <w:t>保护措施。</w:t>
      </w:r>
    </w:p>
    <w:p w14:paraId="0DDB4165">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5.承包人违约有以下情况之一者，发包人有权采取合同规定的以下措施</w:t>
      </w:r>
      <w:r>
        <w:rPr>
          <w:rFonts w:hint="eastAsia" w:ascii="宋体" w:hAnsi="宋体" w:eastAsia="宋体" w:cs="宋体"/>
          <w:spacing w:val="7"/>
          <w:sz w:val="21"/>
          <w:szCs w:val="21"/>
          <w:highlight w:val="none"/>
        </w:rPr>
        <w:t>处理，并视情节轻重处</w:t>
      </w:r>
      <w:r>
        <w:rPr>
          <w:rFonts w:hint="eastAsia" w:ascii="宋体" w:hAnsi="宋体" w:eastAsia="宋体" w:cs="宋体"/>
          <w:spacing w:val="2"/>
          <w:sz w:val="21"/>
          <w:szCs w:val="21"/>
          <w:highlight w:val="none"/>
        </w:rPr>
        <w:t>予违约金。</w:t>
      </w:r>
    </w:p>
    <w:p w14:paraId="0FC20793">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(1)未经发包人批准，施工期内承包人调走主要施工技术人员(包括</w:t>
      </w:r>
      <w:r>
        <w:rPr>
          <w:rFonts w:hint="eastAsia" w:ascii="宋体" w:hAnsi="宋体" w:eastAsia="宋体" w:cs="宋体"/>
          <w:spacing w:val="5"/>
          <w:sz w:val="21"/>
          <w:szCs w:val="21"/>
          <w:highlight w:val="none"/>
        </w:rPr>
        <w:t>建造师、专业工程师)，经发</w:t>
      </w:r>
      <w:r>
        <w:rPr>
          <w:rFonts w:hint="eastAsia" w:ascii="宋体" w:hAnsi="宋体" w:eastAsia="宋体" w:cs="宋体"/>
          <w:spacing w:val="7"/>
          <w:sz w:val="21"/>
          <w:szCs w:val="21"/>
          <w:highlight w:val="none"/>
        </w:rPr>
        <w:t>现不及时调回的，违约金额为履约保证金金额的</w:t>
      </w:r>
      <w:r>
        <w:rPr>
          <w:rFonts w:hint="eastAsia" w:ascii="宋体" w:hAnsi="宋体" w:eastAsia="宋体" w:cs="宋体"/>
          <w:spacing w:val="6"/>
          <w:sz w:val="21"/>
          <w:szCs w:val="21"/>
          <w:highlight w:val="none"/>
        </w:rPr>
        <w:t>5%~20%(视情节严重而定)。</w:t>
      </w:r>
    </w:p>
    <w:p w14:paraId="381F8F36">
      <w:pPr>
        <w:pStyle w:val="8"/>
        <w:keepNext w:val="0"/>
        <w:keepLines w:val="0"/>
        <w:pageBreakBefore w:val="0"/>
        <w:kinsoku/>
        <w:wordWrap/>
        <w:overflowPunct/>
        <w:topLinePunct w:val="0"/>
        <w:bidi w:val="0"/>
        <w:spacing w:line="400" w:lineRule="exact"/>
        <w:ind w:left="0" w:right="0" w:firstLine="464" w:firstLineChars="20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(2)未经发包人批准，施工期内自行调走主要施工机</w:t>
      </w:r>
      <w:r>
        <w:rPr>
          <w:rFonts w:hint="eastAsia" w:ascii="宋体" w:hAnsi="宋体" w:eastAsia="宋体" w:cs="宋体"/>
          <w:spacing w:val="10"/>
          <w:sz w:val="21"/>
          <w:szCs w:val="21"/>
          <w:highlight w:val="none"/>
        </w:rPr>
        <w:t>械，经发现不及时调回的，违约金额为履</w:t>
      </w:r>
      <w:r>
        <w:rPr>
          <w:rFonts w:hint="eastAsia" w:ascii="宋体" w:hAnsi="宋体" w:eastAsia="宋体" w:cs="宋体"/>
          <w:spacing w:val="6"/>
          <w:sz w:val="21"/>
          <w:szCs w:val="21"/>
          <w:highlight w:val="none"/>
        </w:rPr>
        <w:t>约保证金金额的5%~20%(视情节严重而定)。</w:t>
      </w:r>
    </w:p>
    <w:p w14:paraId="2C134B11">
      <w:pPr>
        <w:pStyle w:val="8"/>
        <w:keepNext w:val="0"/>
        <w:keepLines w:val="0"/>
        <w:pageBreakBefore w:val="0"/>
        <w:kinsoku/>
        <w:wordWrap/>
        <w:overflowPunct/>
        <w:topLinePunct w:val="0"/>
        <w:bidi w:val="0"/>
        <w:spacing w:line="400" w:lineRule="exact"/>
        <w:ind w:left="0" w:right="0" w:firstLine="500" w:firstLineChars="200"/>
        <w:rPr>
          <w:rFonts w:hint="eastAsia" w:ascii="宋体" w:hAnsi="宋体" w:eastAsia="宋体" w:cs="宋体"/>
          <w:sz w:val="21"/>
          <w:szCs w:val="21"/>
          <w:highlight w:val="none"/>
        </w:rPr>
      </w:pPr>
      <w:r>
        <w:rPr>
          <w:rFonts w:hint="eastAsia" w:ascii="宋体" w:hAnsi="宋体" w:eastAsia="宋体" w:cs="宋体"/>
          <w:spacing w:val="20"/>
          <w:sz w:val="21"/>
          <w:szCs w:val="21"/>
          <w:highlight w:val="none"/>
        </w:rPr>
        <w:t>(3)所有以上违约金额均在承包人的履约保证金(包括银行利息)及计量支</w:t>
      </w:r>
      <w:r>
        <w:rPr>
          <w:rFonts w:hint="eastAsia" w:ascii="宋体" w:hAnsi="宋体" w:eastAsia="宋体" w:cs="宋体"/>
          <w:spacing w:val="19"/>
          <w:sz w:val="21"/>
          <w:szCs w:val="21"/>
          <w:highlight w:val="none"/>
        </w:rPr>
        <w:t>付款内扣除，承</w:t>
      </w:r>
      <w:r>
        <w:rPr>
          <w:rFonts w:hint="eastAsia" w:ascii="宋体" w:hAnsi="宋体" w:eastAsia="宋体" w:cs="宋体"/>
          <w:spacing w:val="6"/>
          <w:sz w:val="21"/>
          <w:szCs w:val="21"/>
          <w:highlight w:val="none"/>
        </w:rPr>
        <w:t>包人履约保证金被扣除后，由发包人从最后一次计量支付时扣相应金额补足履约保</w:t>
      </w:r>
      <w:r>
        <w:rPr>
          <w:rFonts w:hint="eastAsia" w:ascii="宋体" w:hAnsi="宋体" w:eastAsia="宋体" w:cs="宋体"/>
          <w:spacing w:val="5"/>
          <w:sz w:val="21"/>
          <w:szCs w:val="21"/>
          <w:highlight w:val="none"/>
        </w:rPr>
        <w:t>证金。</w:t>
      </w:r>
    </w:p>
    <w:p w14:paraId="444E679C">
      <w:pPr>
        <w:pStyle w:val="8"/>
        <w:keepNext w:val="0"/>
        <w:keepLines w:val="0"/>
        <w:pageBreakBefore w:val="0"/>
        <w:kinsoku/>
        <w:wordWrap/>
        <w:overflowPunct/>
        <w:topLinePunct w:val="0"/>
        <w:bidi w:val="0"/>
        <w:spacing w:line="400" w:lineRule="exact"/>
        <w:ind w:left="0" w:right="0" w:firstLine="468" w:firstLineChars="200"/>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(4)承包人的人员机械进场必须按照合同书或根据工程实际调整经监理人和发包人确认的</w:t>
      </w:r>
      <w:r>
        <w:rPr>
          <w:rFonts w:hint="eastAsia" w:ascii="宋体" w:hAnsi="宋体" w:eastAsia="宋体" w:cs="宋体"/>
          <w:spacing w:val="11"/>
          <w:sz w:val="21"/>
          <w:szCs w:val="21"/>
          <w:highlight w:val="none"/>
        </w:rPr>
        <w:t>人员</w:t>
      </w:r>
      <w:r>
        <w:rPr>
          <w:rFonts w:hint="eastAsia" w:ascii="宋体" w:hAnsi="宋体" w:eastAsia="宋体" w:cs="宋体"/>
          <w:spacing w:val="8"/>
          <w:sz w:val="21"/>
          <w:szCs w:val="21"/>
          <w:highlight w:val="none"/>
        </w:rPr>
        <w:t>和机械进场时间表进场，承包人不得拖延、调换或减少。主要机械的数量</w:t>
      </w:r>
      <w:r>
        <w:rPr>
          <w:rFonts w:hint="eastAsia" w:ascii="宋体" w:hAnsi="宋体" w:eastAsia="宋体" w:cs="宋体"/>
          <w:spacing w:val="7"/>
          <w:sz w:val="21"/>
          <w:szCs w:val="21"/>
          <w:highlight w:val="none"/>
        </w:rPr>
        <w:t>、型号和劳动力、材料的</w:t>
      </w:r>
      <w:r>
        <w:rPr>
          <w:rFonts w:hint="eastAsia" w:ascii="宋体" w:hAnsi="宋体" w:eastAsia="宋体" w:cs="宋体"/>
          <w:spacing w:val="4"/>
          <w:sz w:val="21"/>
          <w:szCs w:val="21"/>
          <w:highlight w:val="none"/>
        </w:rPr>
        <w:t>投入，应与合同相符，若发包人或建设主管部门认为合同规定的进场机械、材料</w:t>
      </w:r>
      <w:r>
        <w:rPr>
          <w:rFonts w:hint="eastAsia" w:ascii="宋体" w:hAnsi="宋体" w:eastAsia="宋体" w:cs="宋体"/>
          <w:spacing w:val="3"/>
          <w:sz w:val="21"/>
          <w:szCs w:val="21"/>
          <w:highlight w:val="none"/>
        </w:rPr>
        <w:t>和劳动力不能满足施</w:t>
      </w:r>
      <w:r>
        <w:rPr>
          <w:rFonts w:hint="eastAsia" w:ascii="宋体" w:hAnsi="宋体" w:eastAsia="宋体" w:cs="宋体"/>
          <w:spacing w:val="1"/>
          <w:sz w:val="21"/>
          <w:szCs w:val="21"/>
          <w:highlight w:val="none"/>
        </w:rPr>
        <w:t>工进度要求，有权指令承包人增加机械、材料和劳动力投入,承包人不得拒绝。</w:t>
      </w:r>
    </w:p>
    <w:p w14:paraId="56B680F8">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(5)合同签订之日起</w:t>
      </w:r>
      <w:r>
        <w:rPr>
          <w:rFonts w:hint="eastAsia" w:cs="宋体"/>
          <w:sz w:val="21"/>
          <w:szCs w:val="21"/>
          <w:highlight w:val="none"/>
          <w:lang w:val="en-US" w:eastAsia="zh-CN"/>
        </w:rPr>
        <w:t xml:space="preserve"> </w:t>
      </w:r>
      <w:r>
        <w:rPr>
          <w:rFonts w:hint="eastAsia" w:ascii="宋体" w:hAnsi="宋体" w:eastAsia="宋体" w:cs="宋体"/>
          <w:sz w:val="21"/>
          <w:szCs w:val="21"/>
          <w:highlight w:val="none"/>
        </w:rPr>
        <w:t>15</w:t>
      </w:r>
      <w:r>
        <w:rPr>
          <w:rFonts w:hint="eastAsia" w:cs="宋体"/>
          <w:sz w:val="21"/>
          <w:szCs w:val="21"/>
          <w:highlight w:val="none"/>
          <w:lang w:val="en-US" w:eastAsia="zh-CN"/>
        </w:rPr>
        <w:t xml:space="preserve"> </w:t>
      </w:r>
      <w:r>
        <w:rPr>
          <w:rFonts w:hint="eastAsia" w:ascii="宋体" w:hAnsi="宋体" w:eastAsia="宋体" w:cs="宋体"/>
          <w:sz w:val="21"/>
          <w:szCs w:val="21"/>
          <w:highlight w:val="none"/>
        </w:rPr>
        <w:t>日内，承包人无法按合同</w:t>
      </w:r>
      <w:r>
        <w:rPr>
          <w:rFonts w:hint="eastAsia" w:ascii="宋体" w:hAnsi="宋体" w:eastAsia="宋体" w:cs="宋体"/>
          <w:spacing w:val="-1"/>
          <w:sz w:val="21"/>
          <w:szCs w:val="21"/>
          <w:highlight w:val="none"/>
        </w:rPr>
        <w:t>规定进场全部人员和机械时，作为承包人违约，</w:t>
      </w:r>
      <w:r>
        <w:rPr>
          <w:rFonts w:hint="eastAsia" w:ascii="宋体" w:hAnsi="宋体" w:eastAsia="宋体" w:cs="宋体"/>
          <w:spacing w:val="8"/>
          <w:sz w:val="21"/>
          <w:szCs w:val="21"/>
          <w:highlight w:val="none"/>
        </w:rPr>
        <w:t>发包人可解除合同，没收其全部履约保证金，另行发包工程。</w:t>
      </w:r>
    </w:p>
    <w:p w14:paraId="2FD552AA">
      <w:pPr>
        <w:pStyle w:val="8"/>
        <w:keepNext w:val="0"/>
        <w:keepLines w:val="0"/>
        <w:pageBreakBefore w:val="0"/>
        <w:kinsoku/>
        <w:wordWrap/>
        <w:overflowPunct/>
        <w:topLinePunct w:val="0"/>
        <w:bidi w:val="0"/>
        <w:spacing w:line="400" w:lineRule="exact"/>
        <w:ind w:left="0" w:right="0" w:firstLine="460" w:firstLineChars="2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(6)合同履行过程中，承包人未按规定要求落实安全生产措施费用专款专用，挪用、扣减安全</w:t>
      </w:r>
      <w:r>
        <w:rPr>
          <w:rFonts w:hint="eastAsia" w:ascii="宋体" w:hAnsi="宋体" w:eastAsia="宋体" w:cs="宋体"/>
          <w:spacing w:val="8"/>
          <w:sz w:val="21"/>
          <w:szCs w:val="21"/>
          <w:highlight w:val="none"/>
        </w:rPr>
        <w:t>生产措施费用，且不服从发包人或监理人的安全生产管理，发包人有权对违反安全生产相关规定的</w:t>
      </w:r>
      <w:r>
        <w:rPr>
          <w:rFonts w:hint="eastAsia" w:ascii="宋体" w:hAnsi="宋体" w:eastAsia="宋体" w:cs="宋体"/>
          <w:spacing w:val="6"/>
          <w:sz w:val="21"/>
          <w:szCs w:val="21"/>
          <w:highlight w:val="none"/>
        </w:rPr>
        <w:t>行为处以罚款直至终止合同。</w:t>
      </w:r>
    </w:p>
    <w:p w14:paraId="2B6D861B">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6.承包人生活设施及施工场地，应自费配备消防设备，防止火灾发生。</w:t>
      </w:r>
    </w:p>
    <w:p w14:paraId="1535ACB1">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7.承包人使用的劳动力均应进行保险，否则不准安排工作，禁止</w:t>
      </w:r>
      <w:r>
        <w:rPr>
          <w:rFonts w:hint="eastAsia" w:ascii="宋体" w:hAnsi="宋体" w:eastAsia="宋体" w:cs="宋体"/>
          <w:spacing w:val="8"/>
          <w:sz w:val="21"/>
          <w:szCs w:val="21"/>
          <w:highlight w:val="none"/>
        </w:rPr>
        <w:t>使用童工。</w:t>
      </w:r>
    </w:p>
    <w:p w14:paraId="787E07E4">
      <w:pPr>
        <w:pStyle w:val="8"/>
        <w:keepNext w:val="0"/>
        <w:keepLines w:val="0"/>
        <w:pageBreakBefore w:val="0"/>
        <w:kinsoku/>
        <w:wordWrap/>
        <w:overflowPunct/>
        <w:topLinePunct w:val="0"/>
        <w:bidi w:val="0"/>
        <w:spacing w:line="400" w:lineRule="exact"/>
        <w:ind w:left="0" w:right="0" w:firstLine="464" w:firstLineChars="200"/>
        <w:jc w:val="both"/>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8.凡招标文件的合同条件、技术规范、设计图纸没有明显提及或明显遗漏或明显</w:t>
      </w:r>
      <w:r>
        <w:rPr>
          <w:rFonts w:hint="eastAsia" w:ascii="宋体" w:hAnsi="宋体" w:eastAsia="宋体" w:cs="宋体"/>
          <w:spacing w:val="10"/>
          <w:sz w:val="21"/>
          <w:szCs w:val="21"/>
          <w:highlight w:val="none"/>
        </w:rPr>
        <w:t>错误的，应</w:t>
      </w:r>
      <w:r>
        <w:rPr>
          <w:rFonts w:hint="eastAsia" w:ascii="宋体" w:hAnsi="宋体" w:eastAsia="宋体" w:cs="宋体"/>
          <w:spacing w:val="8"/>
          <w:sz w:val="21"/>
          <w:szCs w:val="21"/>
          <w:highlight w:val="none"/>
        </w:rPr>
        <w:t>以国内现行规范解释为依据，或以国内惯例解释处理。承包人发现后应及时向监理工程师报告，防</w:t>
      </w:r>
      <w:r>
        <w:rPr>
          <w:rFonts w:hint="eastAsia" w:ascii="宋体" w:hAnsi="宋体" w:eastAsia="宋体" w:cs="宋体"/>
          <w:spacing w:val="7"/>
          <w:sz w:val="21"/>
          <w:szCs w:val="21"/>
          <w:highlight w:val="none"/>
        </w:rPr>
        <w:t>止造成损失，并不利用以上文件的含糊、遗漏</w:t>
      </w:r>
      <w:r>
        <w:rPr>
          <w:rFonts w:hint="eastAsia" w:ascii="宋体" w:hAnsi="宋体" w:eastAsia="宋体" w:cs="宋体"/>
          <w:spacing w:val="6"/>
          <w:sz w:val="21"/>
          <w:szCs w:val="21"/>
          <w:highlight w:val="none"/>
        </w:rPr>
        <w:t>、错误或缺点索取利益。</w:t>
      </w:r>
    </w:p>
    <w:p w14:paraId="6CE780D5">
      <w:pPr>
        <w:pStyle w:val="8"/>
        <w:keepNext w:val="0"/>
        <w:keepLines w:val="0"/>
        <w:pageBreakBefore w:val="0"/>
        <w:kinsoku/>
        <w:wordWrap/>
        <w:overflowPunct/>
        <w:topLinePunct w:val="0"/>
        <w:bidi w:val="0"/>
        <w:spacing w:line="400" w:lineRule="exact"/>
        <w:ind w:left="0" w:right="0" w:firstLine="468" w:firstLineChars="200"/>
        <w:jc w:val="both"/>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9.承包人未能按时完成当月合同进度计划</w:t>
      </w:r>
      <w:r>
        <w:rPr>
          <w:rFonts w:hint="eastAsia" w:ascii="宋体" w:hAnsi="宋体" w:eastAsia="宋体" w:cs="宋体"/>
          <w:spacing w:val="-27"/>
          <w:sz w:val="21"/>
          <w:szCs w:val="21"/>
          <w:highlight w:val="none"/>
        </w:rPr>
        <w:t xml:space="preserve"> </w:t>
      </w:r>
      <w:r>
        <w:rPr>
          <w:rFonts w:hint="eastAsia" w:ascii="宋体" w:hAnsi="宋体" w:eastAsia="宋体" w:cs="宋体"/>
          <w:spacing w:val="12"/>
          <w:sz w:val="21"/>
          <w:szCs w:val="21"/>
          <w:highlight w:val="none"/>
        </w:rPr>
        <w:t>70% 工程量的，发包人有权自行组织施工，以</w:t>
      </w:r>
      <w:r>
        <w:rPr>
          <w:rFonts w:hint="eastAsia" w:ascii="宋体" w:hAnsi="宋体" w:eastAsia="宋体" w:cs="宋体"/>
          <w:spacing w:val="-1"/>
          <w:sz w:val="21"/>
          <w:szCs w:val="21"/>
          <w:highlight w:val="none"/>
        </w:rPr>
        <w:t>不超过投标报价的2倍单价扣减承包人的进度款，支付自行组织施工完成的工程款。也有权终止本合同</w:t>
      </w:r>
      <w:r>
        <w:rPr>
          <w:rFonts w:hint="eastAsia" w:ascii="宋体" w:hAnsi="宋体" w:eastAsia="宋体" w:cs="宋体"/>
          <w:spacing w:val="8"/>
          <w:sz w:val="21"/>
          <w:szCs w:val="21"/>
          <w:highlight w:val="none"/>
        </w:rPr>
        <w:t>并清退承包人，承包人须在</w:t>
      </w:r>
      <w:r>
        <w:rPr>
          <w:rFonts w:hint="eastAsia" w:ascii="宋体" w:hAnsi="宋体" w:eastAsia="宋体" w:cs="宋体"/>
          <w:spacing w:val="-23"/>
          <w:sz w:val="21"/>
          <w:szCs w:val="21"/>
          <w:highlight w:val="none"/>
        </w:rPr>
        <w:t xml:space="preserve"> </w:t>
      </w:r>
      <w:r>
        <w:rPr>
          <w:rFonts w:hint="eastAsia" w:ascii="宋体" w:hAnsi="宋体" w:eastAsia="宋体" w:cs="宋体"/>
          <w:spacing w:val="8"/>
          <w:sz w:val="21"/>
          <w:szCs w:val="21"/>
          <w:highlight w:val="none"/>
        </w:rPr>
        <w:t>10</w:t>
      </w:r>
      <w:r>
        <w:rPr>
          <w:rFonts w:hint="eastAsia" w:ascii="宋体" w:hAnsi="宋体" w:eastAsia="宋体" w:cs="宋体"/>
          <w:sz w:val="21"/>
          <w:szCs w:val="21"/>
          <w:highlight w:val="none"/>
        </w:rPr>
        <w:t xml:space="preserve"> </w:t>
      </w:r>
      <w:r>
        <w:rPr>
          <w:rFonts w:hint="eastAsia" w:ascii="宋体" w:hAnsi="宋体" w:eastAsia="宋体" w:cs="宋体"/>
          <w:spacing w:val="8"/>
          <w:sz w:val="21"/>
          <w:szCs w:val="21"/>
          <w:highlight w:val="none"/>
        </w:rPr>
        <w:t>天内离场，否则发包人将强</w:t>
      </w:r>
      <w:r>
        <w:rPr>
          <w:rFonts w:hint="eastAsia" w:ascii="宋体" w:hAnsi="宋体" w:eastAsia="宋体" w:cs="宋体"/>
          <w:spacing w:val="7"/>
          <w:sz w:val="21"/>
          <w:szCs w:val="21"/>
          <w:highlight w:val="none"/>
        </w:rPr>
        <w:t>行撤出所有施工设备，所造成的全部损</w:t>
      </w:r>
      <w:r>
        <w:rPr>
          <w:rFonts w:hint="eastAsia" w:ascii="宋体" w:hAnsi="宋体" w:eastAsia="宋体" w:cs="宋体"/>
          <w:spacing w:val="5"/>
          <w:sz w:val="21"/>
          <w:szCs w:val="21"/>
          <w:highlight w:val="none"/>
        </w:rPr>
        <w:t>失由承包人承担。</w:t>
      </w:r>
    </w:p>
    <w:p w14:paraId="532FBDEC">
      <w:pPr>
        <w:pStyle w:val="8"/>
        <w:keepNext w:val="0"/>
        <w:keepLines w:val="0"/>
        <w:pageBreakBefore w:val="0"/>
        <w:kinsoku/>
        <w:wordWrap/>
        <w:overflowPunct/>
        <w:topLinePunct w:val="0"/>
        <w:bidi w:val="0"/>
        <w:spacing w:line="400" w:lineRule="exact"/>
        <w:ind w:left="0" w:right="0" w:firstLine="452" w:firstLineChars="200"/>
        <w:jc w:val="both"/>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10.有关主管部门及发包人检查发现问题时，承包人应按要求整改。在规定时间内不进行整改或整改无效的，发包人有权终止本施工合同并清退承包人。</w:t>
      </w:r>
      <w:r>
        <w:rPr>
          <w:rFonts w:hint="eastAsia" w:ascii="宋体" w:hAnsi="宋体" w:eastAsia="宋体" w:cs="宋体"/>
          <w:spacing w:val="7"/>
          <w:sz w:val="21"/>
          <w:szCs w:val="21"/>
          <w:highlight w:val="none"/>
        </w:rPr>
        <w:t>承包人须在</w:t>
      </w:r>
      <w:r>
        <w:rPr>
          <w:rFonts w:hint="eastAsia" w:ascii="宋体" w:hAnsi="宋体" w:eastAsia="宋体" w:cs="宋体"/>
          <w:spacing w:val="-22"/>
          <w:sz w:val="21"/>
          <w:szCs w:val="21"/>
          <w:highlight w:val="none"/>
        </w:rPr>
        <w:t xml:space="preserve"> </w:t>
      </w:r>
      <w:r>
        <w:rPr>
          <w:rFonts w:hint="eastAsia" w:ascii="宋体" w:hAnsi="宋体" w:eastAsia="宋体" w:cs="宋体"/>
          <w:spacing w:val="7"/>
          <w:sz w:val="21"/>
          <w:szCs w:val="21"/>
          <w:highlight w:val="none"/>
        </w:rPr>
        <w:t>10</w:t>
      </w:r>
      <w:r>
        <w:rPr>
          <w:rFonts w:hint="eastAsia" w:cs="宋体"/>
          <w:sz w:val="21"/>
          <w:szCs w:val="21"/>
          <w:highlight w:val="none"/>
          <w:lang w:val="en-US" w:eastAsia="zh-CN"/>
        </w:rPr>
        <w:t xml:space="preserve"> </w:t>
      </w:r>
      <w:r>
        <w:rPr>
          <w:rFonts w:hint="eastAsia" w:ascii="宋体" w:hAnsi="宋体" w:eastAsia="宋体" w:cs="宋体"/>
          <w:spacing w:val="7"/>
          <w:sz w:val="21"/>
          <w:szCs w:val="21"/>
          <w:highlight w:val="none"/>
        </w:rPr>
        <w:t>天内离场，否则发包人</w:t>
      </w:r>
      <w:r>
        <w:rPr>
          <w:rFonts w:hint="eastAsia" w:ascii="宋体" w:hAnsi="宋体" w:eastAsia="宋体" w:cs="宋体"/>
          <w:spacing w:val="9"/>
          <w:sz w:val="21"/>
          <w:szCs w:val="21"/>
          <w:highlight w:val="none"/>
        </w:rPr>
        <w:t>将强行撤出所有施工设备，所造成的全部损失由承</w:t>
      </w:r>
      <w:r>
        <w:rPr>
          <w:rFonts w:hint="eastAsia" w:ascii="宋体" w:hAnsi="宋体" w:eastAsia="宋体" w:cs="宋体"/>
          <w:spacing w:val="8"/>
          <w:sz w:val="21"/>
          <w:szCs w:val="21"/>
          <w:highlight w:val="none"/>
        </w:rPr>
        <w:t>包人承担。</w:t>
      </w:r>
    </w:p>
    <w:p w14:paraId="0FC74301">
      <w:pPr>
        <w:pStyle w:val="8"/>
        <w:keepNext w:val="0"/>
        <w:keepLines w:val="0"/>
        <w:pageBreakBefore w:val="0"/>
        <w:kinsoku/>
        <w:wordWrap/>
        <w:overflowPunct/>
        <w:topLinePunct w:val="0"/>
        <w:bidi w:val="0"/>
        <w:spacing w:line="400" w:lineRule="exact"/>
        <w:ind w:left="0" w:right="0" w:firstLine="454" w:firstLineChars="200"/>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 xml:space="preserve">25.2  </w:t>
      </w:r>
      <w:r>
        <w:rPr>
          <w:rFonts w:hint="eastAsia" w:ascii="宋体" w:hAnsi="宋体" w:eastAsia="宋体" w:cs="宋体"/>
          <w:spacing w:val="8"/>
          <w:sz w:val="21"/>
          <w:szCs w:val="21"/>
          <w:highlight w:val="none"/>
        </w:rPr>
        <w:t>发包人所有付款均转入如下承包人单位基</w:t>
      </w:r>
      <w:r>
        <w:rPr>
          <w:rFonts w:hint="eastAsia" w:ascii="宋体" w:hAnsi="宋体" w:eastAsia="宋体" w:cs="宋体"/>
          <w:spacing w:val="7"/>
          <w:sz w:val="21"/>
          <w:szCs w:val="21"/>
          <w:highlight w:val="none"/>
        </w:rPr>
        <w:t>本账户（签订施工合同时标明</w:t>
      </w:r>
      <w:r>
        <w:rPr>
          <w:rFonts w:hint="eastAsia" w:ascii="宋体" w:hAnsi="宋体" w:eastAsia="宋体" w:cs="宋体"/>
          <w:spacing w:val="-46"/>
          <w:w w:val="86"/>
          <w:sz w:val="21"/>
          <w:szCs w:val="21"/>
          <w:highlight w:val="none"/>
        </w:rPr>
        <w:t>），</w:t>
      </w:r>
      <w:r>
        <w:rPr>
          <w:rFonts w:hint="eastAsia" w:ascii="宋体" w:hAnsi="宋体" w:eastAsia="宋体" w:cs="宋体"/>
          <w:spacing w:val="7"/>
          <w:sz w:val="21"/>
          <w:szCs w:val="21"/>
          <w:highlight w:val="none"/>
        </w:rPr>
        <w:t>承包人单位基本账户发生改变时，承包人应书面通知（法定代</w:t>
      </w:r>
      <w:r>
        <w:rPr>
          <w:rFonts w:hint="eastAsia" w:ascii="宋体" w:hAnsi="宋体" w:eastAsia="宋体" w:cs="宋体"/>
          <w:spacing w:val="6"/>
          <w:sz w:val="21"/>
          <w:szCs w:val="21"/>
          <w:highlight w:val="none"/>
        </w:rPr>
        <w:t>表人签字并加盖单位公章）发包人。</w:t>
      </w:r>
    </w:p>
    <w:p w14:paraId="174FE452">
      <w:pPr>
        <w:keepNext w:val="0"/>
        <w:keepLines w:val="0"/>
        <w:pageBreakBefore w:val="0"/>
        <w:kinsoku/>
        <w:wordWrap/>
        <w:overflowPunct/>
        <w:topLinePunct w:val="0"/>
        <w:bidi w:val="0"/>
        <w:spacing w:line="400" w:lineRule="exact"/>
        <w:ind w:left="0" w:right="0" w:firstLine="442" w:firstLineChars="200"/>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 xml:space="preserve">25.3  </w:t>
      </w:r>
      <w:r>
        <w:rPr>
          <w:rFonts w:hint="eastAsia" w:ascii="宋体" w:hAnsi="宋体" w:eastAsia="宋体" w:cs="宋体"/>
          <w:spacing w:val="5"/>
          <w:sz w:val="21"/>
          <w:szCs w:val="21"/>
          <w:highlight w:val="none"/>
        </w:rPr>
        <w:t>专用合同条款中未尽事宜，合同当事人另行签订补充协议，补充协议是合同的组成部</w:t>
      </w:r>
      <w:r>
        <w:rPr>
          <w:rFonts w:hint="eastAsia" w:ascii="宋体" w:hAnsi="宋体" w:eastAsia="宋体" w:cs="宋体"/>
          <w:spacing w:val="4"/>
          <w:sz w:val="21"/>
          <w:szCs w:val="21"/>
          <w:highlight w:val="none"/>
        </w:rPr>
        <w:t>分。</w:t>
      </w:r>
    </w:p>
    <w:p w14:paraId="127CDD54">
      <w:pPr>
        <w:pStyle w:val="8"/>
        <w:keepNext w:val="0"/>
        <w:keepLines w:val="0"/>
        <w:pageBreakBefore w:val="0"/>
        <w:kinsoku/>
        <w:wordWrap/>
        <w:overflowPunct/>
        <w:topLinePunct w:val="0"/>
        <w:bidi w:val="0"/>
        <w:spacing w:line="400" w:lineRule="exact"/>
        <w:ind w:left="0" w:right="0" w:firstLine="454" w:firstLineChars="200"/>
        <w:rPr>
          <w:rFonts w:hint="eastAsia" w:ascii="宋体" w:hAnsi="宋体" w:eastAsia="宋体" w:cs="宋体"/>
          <w:b w:val="0"/>
          <w:bCs w:val="0"/>
          <w:spacing w:val="8"/>
          <w:sz w:val="21"/>
          <w:szCs w:val="21"/>
          <w:highlight w:val="none"/>
          <w:lang w:val="en-US" w:eastAsia="zh-CN"/>
        </w:rPr>
        <w:sectPr>
          <w:footerReference r:id="rId15" w:type="first"/>
          <w:footerReference r:id="rId14" w:type="default"/>
          <w:pgSz w:w="11907" w:h="16840"/>
          <w:pgMar w:top="1282" w:right="1352" w:bottom="1079" w:left="1422" w:header="0" w:footer="917" w:gutter="0"/>
          <w:pgNumType w:fmt="decimal"/>
          <w:cols w:space="720" w:num="1"/>
        </w:sectPr>
      </w:pPr>
      <w:r>
        <w:rPr>
          <w:rFonts w:hint="eastAsia" w:ascii="宋体" w:hAnsi="宋体" w:eastAsia="宋体" w:cs="宋体"/>
          <w:b/>
          <w:bCs/>
          <w:spacing w:val="8"/>
          <w:sz w:val="21"/>
          <w:szCs w:val="21"/>
          <w:highlight w:val="none"/>
          <w:lang w:val="en-US" w:eastAsia="zh-CN"/>
        </w:rPr>
        <w:t xml:space="preserve">25.4 </w:t>
      </w:r>
      <w:r>
        <w:rPr>
          <w:rFonts w:hint="eastAsia" w:ascii="宋体" w:hAnsi="宋体" w:eastAsia="宋体" w:cs="宋体"/>
          <w:b w:val="0"/>
          <w:bCs w:val="0"/>
          <w:spacing w:val="8"/>
          <w:sz w:val="21"/>
          <w:szCs w:val="21"/>
          <w:highlight w:val="none"/>
          <w:lang w:val="en-US" w:eastAsia="zh-CN"/>
        </w:rPr>
        <w:t>承包人负责度汛措施费用、安全文明施工措施费用等，该费用含在工程量清单相关项目的总价或单价中，实施过程中不再另行签证计算。</w:t>
      </w:r>
    </w:p>
    <w:p w14:paraId="634765DC">
      <w:pPr>
        <w:keepNext w:val="0"/>
        <w:keepLines w:val="0"/>
        <w:pageBreakBefore w:val="0"/>
        <w:kinsoku/>
        <w:wordWrap/>
        <w:overflowPunct/>
        <w:topLinePunct w:val="0"/>
        <w:bidi w:val="0"/>
        <w:spacing w:line="400" w:lineRule="exact"/>
        <w:ind w:left="0" w:right="0" w:firstLine="600" w:firstLineChars="200"/>
        <w:rPr>
          <w:rFonts w:hint="eastAsia" w:ascii="宋体" w:hAnsi="宋体" w:eastAsia="宋体" w:cs="宋体"/>
          <w:sz w:val="30"/>
          <w:szCs w:val="30"/>
          <w:highlight w:val="none"/>
        </w:rPr>
      </w:pPr>
    </w:p>
    <w:p w14:paraId="12DC0637">
      <w:pPr>
        <w:pStyle w:val="8"/>
        <w:keepNext w:val="0"/>
        <w:keepLines w:val="0"/>
        <w:pageBreakBefore w:val="0"/>
        <w:kinsoku/>
        <w:wordWrap/>
        <w:overflowPunct/>
        <w:topLinePunct w:val="0"/>
        <w:bidi w:val="0"/>
        <w:spacing w:line="400" w:lineRule="exact"/>
        <w:ind w:left="0" w:right="0" w:firstLine="642" w:firstLineChars="200"/>
        <w:jc w:val="center"/>
        <w:rPr>
          <w:rFonts w:hint="eastAsia" w:ascii="宋体" w:hAnsi="宋体" w:eastAsia="宋体" w:cs="宋体"/>
          <w:sz w:val="30"/>
          <w:szCs w:val="30"/>
          <w:highlight w:val="none"/>
        </w:rPr>
      </w:pPr>
      <w:r>
        <w:rPr>
          <w:rFonts w:hint="eastAsia" w:ascii="宋体" w:hAnsi="宋体" w:eastAsia="宋体" w:cs="宋体"/>
          <w:b/>
          <w:bCs/>
          <w:spacing w:val="10"/>
          <w:sz w:val="30"/>
          <w:szCs w:val="30"/>
          <w:highlight w:val="none"/>
        </w:rPr>
        <w:t>合同附件格式</w:t>
      </w:r>
    </w:p>
    <w:p w14:paraId="18D12301">
      <w:pPr>
        <w:keepNext w:val="0"/>
        <w:keepLines w:val="0"/>
        <w:pageBreakBefore w:val="0"/>
        <w:kinsoku/>
        <w:wordWrap/>
        <w:overflowPunct/>
        <w:topLinePunct w:val="0"/>
        <w:bidi w:val="0"/>
        <w:spacing w:line="400" w:lineRule="exact"/>
        <w:ind w:left="0" w:right="0" w:firstLine="600" w:firstLineChars="200"/>
        <w:rPr>
          <w:rFonts w:hint="eastAsia" w:ascii="宋体" w:hAnsi="宋体" w:eastAsia="宋体" w:cs="宋体"/>
          <w:sz w:val="30"/>
          <w:szCs w:val="30"/>
          <w:highlight w:val="none"/>
        </w:rPr>
      </w:pPr>
    </w:p>
    <w:p w14:paraId="3ADD6A62">
      <w:pPr>
        <w:pStyle w:val="8"/>
        <w:keepNext w:val="0"/>
        <w:keepLines w:val="0"/>
        <w:pageBreakBefore w:val="0"/>
        <w:kinsoku/>
        <w:wordWrap/>
        <w:overflowPunct/>
        <w:topLinePunct w:val="0"/>
        <w:bidi w:val="0"/>
        <w:spacing w:line="400" w:lineRule="exact"/>
        <w:ind w:left="0" w:right="0" w:firstLine="638" w:firstLineChars="200"/>
        <w:outlineLvl w:val="1"/>
        <w:rPr>
          <w:rFonts w:hint="eastAsia" w:ascii="宋体" w:hAnsi="宋体" w:eastAsia="宋体" w:cs="宋体"/>
          <w:sz w:val="30"/>
          <w:szCs w:val="30"/>
          <w:highlight w:val="none"/>
        </w:rPr>
      </w:pPr>
      <w:bookmarkStart w:id="25" w:name="_Toc19729"/>
      <w:r>
        <w:rPr>
          <w:rFonts w:hint="eastAsia" w:ascii="宋体" w:hAnsi="宋体" w:eastAsia="宋体" w:cs="宋体"/>
          <w:b/>
          <w:bCs/>
          <w:spacing w:val="9"/>
          <w:sz w:val="30"/>
          <w:szCs w:val="30"/>
          <w:highlight w:val="none"/>
        </w:rPr>
        <w:t>附件一：合同协议书</w:t>
      </w:r>
      <w:bookmarkEnd w:id="25"/>
    </w:p>
    <w:p w14:paraId="17FEF26E">
      <w:pPr>
        <w:keepNext w:val="0"/>
        <w:keepLines w:val="0"/>
        <w:pageBreakBefore w:val="0"/>
        <w:kinsoku/>
        <w:wordWrap/>
        <w:overflowPunct/>
        <w:topLinePunct w:val="0"/>
        <w:bidi w:val="0"/>
        <w:spacing w:line="400" w:lineRule="exact"/>
        <w:ind w:left="0" w:right="0" w:firstLine="600" w:firstLineChars="200"/>
        <w:rPr>
          <w:rFonts w:hint="eastAsia" w:ascii="宋体" w:hAnsi="宋体" w:eastAsia="宋体" w:cs="宋体"/>
          <w:sz w:val="30"/>
          <w:szCs w:val="30"/>
          <w:highlight w:val="none"/>
        </w:rPr>
      </w:pPr>
    </w:p>
    <w:p w14:paraId="5A045A04">
      <w:pPr>
        <w:pStyle w:val="8"/>
        <w:keepNext w:val="0"/>
        <w:keepLines w:val="0"/>
        <w:pageBreakBefore w:val="0"/>
        <w:kinsoku/>
        <w:wordWrap/>
        <w:overflowPunct/>
        <w:topLinePunct w:val="0"/>
        <w:bidi w:val="0"/>
        <w:spacing w:line="400" w:lineRule="exact"/>
        <w:ind w:left="0" w:right="0" w:firstLine="666" w:firstLineChars="200"/>
        <w:jc w:val="center"/>
        <w:rPr>
          <w:rFonts w:hint="eastAsia" w:ascii="宋体" w:hAnsi="宋体" w:eastAsia="宋体" w:cs="宋体"/>
          <w:sz w:val="30"/>
          <w:szCs w:val="30"/>
          <w:highlight w:val="none"/>
        </w:rPr>
      </w:pPr>
      <w:r>
        <w:rPr>
          <w:rFonts w:hint="eastAsia" w:ascii="宋体" w:hAnsi="宋体" w:eastAsia="宋体" w:cs="宋体"/>
          <w:b/>
          <w:bCs/>
          <w:spacing w:val="16"/>
          <w:sz w:val="30"/>
          <w:szCs w:val="30"/>
          <w:highlight w:val="none"/>
        </w:rPr>
        <w:t>合同协议书</w:t>
      </w:r>
    </w:p>
    <w:p w14:paraId="7280B918">
      <w:pPr>
        <w:pStyle w:val="8"/>
        <w:keepNext w:val="0"/>
        <w:keepLines w:val="0"/>
        <w:pageBreakBefore w:val="0"/>
        <w:tabs>
          <w:tab w:val="left" w:pos="830"/>
        </w:tabs>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17"/>
          <w:sz w:val="21"/>
          <w:szCs w:val="21"/>
          <w:highlight w:val="none"/>
        </w:rPr>
        <w:t>（发包人名称，以下简称“发包人”）为实施</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17"/>
          <w:sz w:val="21"/>
          <w:szCs w:val="21"/>
          <w:highlight w:val="none"/>
        </w:rPr>
        <w:t xml:space="preserve"> （标段名称</w:t>
      </w:r>
      <w:r>
        <w:rPr>
          <w:rFonts w:hint="eastAsia" w:ascii="宋体" w:hAnsi="宋体" w:eastAsia="宋体" w:cs="宋体"/>
          <w:spacing w:val="12"/>
          <w:sz w:val="21"/>
          <w:szCs w:val="21"/>
          <w:highlight w:val="none"/>
        </w:rPr>
        <w:t>），</w:t>
      </w:r>
      <w:r>
        <w:rPr>
          <w:rFonts w:hint="eastAsia" w:ascii="宋体" w:hAnsi="宋体" w:eastAsia="宋体" w:cs="宋体"/>
          <w:spacing w:val="17"/>
          <w:sz w:val="21"/>
          <w:szCs w:val="21"/>
          <w:highlight w:val="none"/>
        </w:rPr>
        <w:t xml:space="preserve">已接受 </w:t>
      </w:r>
      <w:r>
        <w:rPr>
          <w:rFonts w:hint="eastAsia" w:ascii="宋体" w:hAnsi="宋体" w:eastAsia="宋体" w:cs="宋体"/>
          <w:spacing w:val="17"/>
          <w:sz w:val="21"/>
          <w:szCs w:val="21"/>
          <w:highlight w:val="none"/>
          <w:u w:val="single" w:color="auto"/>
        </w:rPr>
        <w:t xml:space="preserve"> </w:t>
      </w:r>
      <w:r>
        <w:rPr>
          <w:rFonts w:hint="eastAsia" w:cs="宋体"/>
          <w:spacing w:val="17"/>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ab/>
      </w:r>
      <w:r>
        <w:rPr>
          <w:rFonts w:hint="eastAsia" w:ascii="宋体" w:hAnsi="宋体" w:eastAsia="宋体" w:cs="宋体"/>
          <w:sz w:val="21"/>
          <w:szCs w:val="21"/>
          <w:highlight w:val="none"/>
          <w:u w:val="single" w:color="auto"/>
        </w:rPr>
        <w:tab/>
      </w:r>
      <w:r>
        <w:rPr>
          <w:rFonts w:hint="eastAsia" w:ascii="宋体" w:hAnsi="宋体" w:eastAsia="宋体" w:cs="宋体"/>
          <w:spacing w:val="22"/>
          <w:sz w:val="21"/>
          <w:szCs w:val="21"/>
          <w:highlight w:val="none"/>
        </w:rPr>
        <w:t xml:space="preserve"> </w:t>
      </w:r>
      <w:r>
        <w:rPr>
          <w:rFonts w:hint="eastAsia" w:ascii="宋体" w:hAnsi="宋体" w:eastAsia="宋体" w:cs="宋体"/>
          <w:spacing w:val="14"/>
          <w:sz w:val="21"/>
          <w:szCs w:val="21"/>
          <w:highlight w:val="none"/>
        </w:rPr>
        <w:t>（承包人名称，以下简称“承包人”）对该项目</w:t>
      </w:r>
      <w:r>
        <w:rPr>
          <w:rFonts w:hint="eastAsia" w:ascii="宋体" w:hAnsi="宋体" w:eastAsia="宋体" w:cs="宋体"/>
          <w:spacing w:val="-69"/>
          <w:sz w:val="21"/>
          <w:szCs w:val="21"/>
          <w:highlight w:val="none"/>
        </w:rPr>
        <w:t xml:space="preserve"> </w:t>
      </w:r>
      <w:r>
        <w:rPr>
          <w:rFonts w:hint="eastAsia" w:ascii="宋体" w:hAnsi="宋体" w:eastAsia="宋体" w:cs="宋体"/>
          <w:spacing w:val="14"/>
          <w:sz w:val="21"/>
          <w:szCs w:val="21"/>
          <w:highlight w:val="none"/>
          <w:u w:val="single" w:color="auto"/>
        </w:rPr>
        <w:t xml:space="preserve">        </w:t>
      </w:r>
      <w:r>
        <w:rPr>
          <w:rFonts w:hint="eastAsia" w:ascii="宋体" w:hAnsi="宋体" w:eastAsia="宋体" w:cs="宋体"/>
          <w:spacing w:val="13"/>
          <w:sz w:val="21"/>
          <w:szCs w:val="21"/>
          <w:highlight w:val="none"/>
          <w:u w:val="single" w:color="auto"/>
        </w:rPr>
        <w:t xml:space="preserve">       </w:t>
      </w:r>
      <w:r>
        <w:rPr>
          <w:rFonts w:hint="eastAsia" w:ascii="宋体" w:hAnsi="宋体" w:eastAsia="宋体" w:cs="宋体"/>
          <w:spacing w:val="13"/>
          <w:sz w:val="21"/>
          <w:szCs w:val="21"/>
          <w:highlight w:val="none"/>
        </w:rPr>
        <w:t>（标段名称）的投</w:t>
      </w:r>
      <w:r>
        <w:rPr>
          <w:rFonts w:hint="eastAsia" w:ascii="宋体" w:hAnsi="宋体" w:eastAsia="宋体" w:cs="宋体"/>
          <w:spacing w:val="22"/>
          <w:sz w:val="21"/>
          <w:szCs w:val="21"/>
          <w:highlight w:val="none"/>
        </w:rPr>
        <w:t>标，并确定其为中标人。发包人和承包人共同达成如下协议。</w:t>
      </w:r>
    </w:p>
    <w:p w14:paraId="09D7EDF9">
      <w:pPr>
        <w:pStyle w:val="8"/>
        <w:keepNext w:val="0"/>
        <w:keepLines w:val="0"/>
        <w:pageBreakBefore w:val="0"/>
        <w:kinsoku/>
        <w:wordWrap/>
        <w:overflowPunct/>
        <w:topLinePunct w:val="0"/>
        <w:bidi w:val="0"/>
        <w:spacing w:line="400" w:lineRule="exact"/>
        <w:ind w:left="0" w:right="0" w:firstLine="496" w:firstLineChars="200"/>
        <w:rPr>
          <w:rFonts w:hint="eastAsia" w:ascii="宋体" w:hAnsi="宋体" w:eastAsia="宋体" w:cs="宋体"/>
          <w:sz w:val="21"/>
          <w:szCs w:val="21"/>
          <w:highlight w:val="none"/>
        </w:rPr>
      </w:pPr>
      <w:r>
        <w:rPr>
          <w:rFonts w:hint="eastAsia" w:ascii="宋体" w:hAnsi="宋体" w:eastAsia="宋体" w:cs="宋体"/>
          <w:spacing w:val="19"/>
          <w:sz w:val="21"/>
          <w:szCs w:val="21"/>
          <w:highlight w:val="none"/>
          <w:lang w:val="en-US" w:eastAsia="zh-CN"/>
        </w:rPr>
        <w:t>1.</w:t>
      </w:r>
      <w:r>
        <w:rPr>
          <w:rFonts w:hint="eastAsia" w:ascii="宋体" w:hAnsi="宋体" w:eastAsia="宋体" w:cs="宋体"/>
          <w:spacing w:val="19"/>
          <w:sz w:val="21"/>
          <w:szCs w:val="21"/>
          <w:highlight w:val="none"/>
        </w:rPr>
        <w:t>本协议书与下列文件一起构成合同文件：</w:t>
      </w:r>
    </w:p>
    <w:p w14:paraId="5A306DF5">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（1）中标（成交）通知书；</w:t>
      </w:r>
    </w:p>
    <w:p w14:paraId="370B6523">
      <w:pPr>
        <w:pStyle w:val="8"/>
        <w:keepNext w:val="0"/>
        <w:keepLines w:val="0"/>
        <w:pageBreakBefore w:val="0"/>
        <w:kinsoku/>
        <w:wordWrap/>
        <w:overflowPunct/>
        <w:topLinePunct w:val="0"/>
        <w:bidi w:val="0"/>
        <w:spacing w:line="400" w:lineRule="exact"/>
        <w:ind w:left="0" w:leftChars="0" w:right="0" w:firstLine="418" w:firstLineChars="179"/>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（2）投标函及投标函附录；</w:t>
      </w:r>
    </w:p>
    <w:p w14:paraId="2955CB0E">
      <w:pPr>
        <w:pStyle w:val="8"/>
        <w:keepNext w:val="0"/>
        <w:keepLines w:val="0"/>
        <w:pageBreakBefore w:val="0"/>
        <w:kinsoku/>
        <w:wordWrap/>
        <w:overflowPunct/>
        <w:topLinePunct w:val="0"/>
        <w:bidi w:val="0"/>
        <w:spacing w:line="400" w:lineRule="exact"/>
        <w:ind w:left="0" w:leftChars="0" w:right="0" w:firstLine="418" w:firstLineChars="170"/>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（3）专用合同条款（含附加条款</w:t>
      </w:r>
      <w:r>
        <w:rPr>
          <w:rFonts w:hint="eastAsia" w:ascii="宋体" w:hAnsi="宋体" w:eastAsia="宋体" w:cs="宋体"/>
          <w:spacing w:val="20"/>
          <w:sz w:val="21"/>
          <w:szCs w:val="21"/>
          <w:highlight w:val="none"/>
        </w:rPr>
        <w:t>）；</w:t>
      </w:r>
    </w:p>
    <w:p w14:paraId="501C743E">
      <w:pPr>
        <w:pStyle w:val="8"/>
        <w:keepNext w:val="0"/>
        <w:keepLines w:val="0"/>
        <w:pageBreakBefore w:val="0"/>
        <w:kinsoku/>
        <w:wordWrap/>
        <w:overflowPunct/>
        <w:topLinePunct w:val="0"/>
        <w:bidi w:val="0"/>
        <w:spacing w:line="400" w:lineRule="exact"/>
        <w:ind w:left="0" w:leftChars="0" w:right="0" w:firstLine="418" w:firstLineChars="185"/>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（4）通用合同条款；</w:t>
      </w:r>
    </w:p>
    <w:p w14:paraId="1F7F3F3A">
      <w:pPr>
        <w:pStyle w:val="8"/>
        <w:keepNext w:val="0"/>
        <w:keepLines w:val="0"/>
        <w:pageBreakBefore w:val="0"/>
        <w:kinsoku/>
        <w:wordWrap/>
        <w:overflowPunct/>
        <w:topLinePunct w:val="0"/>
        <w:bidi w:val="0"/>
        <w:spacing w:line="400" w:lineRule="exact"/>
        <w:ind w:left="0" w:leftChars="0" w:right="0" w:firstLine="418" w:firstLineChars="170"/>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（5）技术标准和要求（合同技术条款</w:t>
      </w:r>
      <w:r>
        <w:rPr>
          <w:rFonts w:hint="eastAsia" w:ascii="宋体" w:hAnsi="宋体" w:eastAsia="宋体" w:cs="宋体"/>
          <w:spacing w:val="7"/>
          <w:sz w:val="21"/>
          <w:szCs w:val="21"/>
          <w:highlight w:val="none"/>
        </w:rPr>
        <w:t>）；</w:t>
      </w:r>
    </w:p>
    <w:p w14:paraId="406F85EF">
      <w:pPr>
        <w:pStyle w:val="8"/>
        <w:keepNext w:val="0"/>
        <w:keepLines w:val="0"/>
        <w:pageBreakBefore w:val="0"/>
        <w:kinsoku/>
        <w:wordWrap/>
        <w:overflowPunct/>
        <w:topLinePunct w:val="0"/>
        <w:bidi w:val="0"/>
        <w:spacing w:line="400" w:lineRule="exact"/>
        <w:ind w:left="0" w:right="0" w:firstLine="404"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（6）图纸；</w:t>
      </w:r>
    </w:p>
    <w:p w14:paraId="5B0D981F">
      <w:pPr>
        <w:pStyle w:val="8"/>
        <w:keepNext w:val="0"/>
        <w:keepLines w:val="0"/>
        <w:pageBreakBefore w:val="0"/>
        <w:kinsoku/>
        <w:wordWrap/>
        <w:overflowPunct/>
        <w:topLinePunct w:val="0"/>
        <w:bidi w:val="0"/>
        <w:spacing w:line="400" w:lineRule="exact"/>
        <w:ind w:left="0" w:leftChars="0" w:right="0" w:firstLine="418" w:firstLineChars="187"/>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（7）已标价工程量清单；</w:t>
      </w:r>
    </w:p>
    <w:p w14:paraId="5045E220">
      <w:pPr>
        <w:pStyle w:val="8"/>
        <w:keepNext w:val="0"/>
        <w:keepLines w:val="0"/>
        <w:pageBreakBefore w:val="0"/>
        <w:kinsoku/>
        <w:wordWrap/>
        <w:overflowPunct/>
        <w:topLinePunct w:val="0"/>
        <w:bidi w:val="0"/>
        <w:spacing w:line="400" w:lineRule="exact"/>
        <w:ind w:left="0" w:leftChars="0" w:right="0" w:firstLine="418" w:firstLineChars="185"/>
        <w:rPr>
          <w:rFonts w:hint="eastAsia" w:ascii="宋体" w:hAnsi="宋体" w:eastAsia="宋体" w:cs="宋体"/>
          <w:sz w:val="21"/>
          <w:szCs w:val="21"/>
          <w:highlight w:val="none"/>
        </w:rPr>
      </w:pPr>
      <w:r>
        <w:rPr>
          <w:rFonts w:hint="eastAsia" w:ascii="宋体" w:hAnsi="宋体" w:eastAsia="宋体" w:cs="宋体"/>
          <w:spacing w:val="8"/>
          <w:sz w:val="21"/>
          <w:szCs w:val="21"/>
          <w:highlight w:val="none"/>
          <w:lang w:eastAsia="zh-CN"/>
        </w:rPr>
        <w:t>（</w:t>
      </w:r>
      <w:r>
        <w:rPr>
          <w:rFonts w:hint="eastAsia" w:ascii="宋体" w:hAnsi="宋体" w:eastAsia="宋体" w:cs="宋体"/>
          <w:spacing w:val="8"/>
          <w:sz w:val="21"/>
          <w:szCs w:val="21"/>
          <w:highlight w:val="none"/>
          <w:lang w:val="en-US" w:eastAsia="zh-CN"/>
        </w:rPr>
        <w:t>8</w:t>
      </w:r>
      <w:r>
        <w:rPr>
          <w:rFonts w:hint="eastAsia" w:ascii="宋体" w:hAnsi="宋体" w:eastAsia="宋体" w:cs="宋体"/>
          <w:spacing w:val="8"/>
          <w:sz w:val="21"/>
          <w:szCs w:val="21"/>
          <w:highlight w:val="none"/>
          <w:lang w:eastAsia="zh-CN"/>
        </w:rPr>
        <w:t>）</w:t>
      </w:r>
      <w:r>
        <w:rPr>
          <w:rFonts w:hint="eastAsia" w:ascii="宋体" w:hAnsi="宋体" w:eastAsia="宋体" w:cs="宋体"/>
          <w:spacing w:val="8"/>
          <w:sz w:val="21"/>
          <w:szCs w:val="21"/>
          <w:highlight w:val="none"/>
        </w:rPr>
        <w:t>其他合同文件。</w:t>
      </w:r>
    </w:p>
    <w:p w14:paraId="0AB682F4">
      <w:pPr>
        <w:keepNext w:val="0"/>
        <w:keepLines w:val="0"/>
        <w:pageBreakBefore w:val="0"/>
        <w:kinsoku/>
        <w:wordWrap/>
        <w:overflowPunct/>
        <w:topLinePunct w:val="0"/>
        <w:bidi w:val="0"/>
        <w:spacing w:line="400" w:lineRule="exact"/>
        <w:ind w:left="0" w:right="0" w:firstLine="484" w:firstLineChars="200"/>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2.上述文件互相补充和解释，如有不明确或不一致之处，以合同约定次序在先者为准。</w:t>
      </w:r>
    </w:p>
    <w:p w14:paraId="6B710AF4">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3.签约合同价：人民币（大写）</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78"/>
          <w:sz w:val="21"/>
          <w:szCs w:val="21"/>
          <w:highlight w:val="none"/>
        </w:rPr>
        <w:t xml:space="preserve"> </w:t>
      </w:r>
      <w:r>
        <w:rPr>
          <w:rFonts w:hint="eastAsia" w:ascii="宋体" w:hAnsi="宋体" w:eastAsia="宋体" w:cs="宋体"/>
          <w:spacing w:val="8"/>
          <w:sz w:val="21"/>
          <w:szCs w:val="21"/>
          <w:highlight w:val="none"/>
        </w:rPr>
        <w:t>元</w:t>
      </w:r>
      <w:r>
        <w:rPr>
          <w:rFonts w:hint="eastAsia" w:ascii="宋体" w:hAnsi="宋体" w:eastAsia="宋体" w:cs="宋体"/>
          <w:spacing w:val="66"/>
          <w:sz w:val="21"/>
          <w:szCs w:val="21"/>
          <w:highlight w:val="none"/>
        </w:rPr>
        <w:t xml:space="preserve"> </w:t>
      </w:r>
      <w:r>
        <w:rPr>
          <w:rFonts w:hint="eastAsia" w:ascii="宋体" w:hAnsi="宋体" w:eastAsia="宋体" w:cs="宋体"/>
          <w:spacing w:val="8"/>
          <w:sz w:val="21"/>
          <w:szCs w:val="21"/>
          <w:highlight w:val="none"/>
        </w:rPr>
        <w:t>(¥</w:t>
      </w:r>
      <w:r>
        <w:rPr>
          <w:rFonts w:hint="eastAsia" w:ascii="宋体" w:hAnsi="宋体" w:eastAsia="宋体" w:cs="宋体"/>
          <w:spacing w:val="-92"/>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82"/>
          <w:sz w:val="21"/>
          <w:szCs w:val="21"/>
          <w:highlight w:val="none"/>
        </w:rPr>
        <w:t xml:space="preserve"> </w:t>
      </w:r>
      <w:r>
        <w:rPr>
          <w:rFonts w:hint="eastAsia" w:ascii="宋体" w:hAnsi="宋体" w:eastAsia="宋体" w:cs="宋体"/>
          <w:spacing w:val="8"/>
          <w:sz w:val="21"/>
          <w:szCs w:val="21"/>
          <w:highlight w:val="none"/>
        </w:rPr>
        <w:t>)</w:t>
      </w:r>
      <w:r>
        <w:rPr>
          <w:rFonts w:hint="eastAsia" w:ascii="宋体" w:hAnsi="宋体" w:eastAsia="宋体" w:cs="宋体"/>
          <w:spacing w:val="8"/>
          <w:position w:val="-2"/>
          <w:sz w:val="21"/>
          <w:szCs w:val="21"/>
          <w:highlight w:val="none"/>
        </w:rPr>
        <w:t>o</w:t>
      </w:r>
    </w:p>
    <w:p w14:paraId="2C361657">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4.承包人项目经理：</w:t>
      </w:r>
      <w:r>
        <w:rPr>
          <w:rFonts w:hint="eastAsia" w:ascii="宋体" w:hAnsi="宋体" w:eastAsia="宋体" w:cs="宋体"/>
          <w:spacing w:val="-65"/>
          <w:sz w:val="21"/>
          <w:szCs w:val="21"/>
          <w:highlight w:val="none"/>
        </w:rPr>
        <w:t xml:space="preserve"> </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4"/>
          <w:sz w:val="21"/>
          <w:szCs w:val="21"/>
          <w:highlight w:val="none"/>
        </w:rPr>
        <w:t>。</w:t>
      </w:r>
    </w:p>
    <w:p w14:paraId="1F65D432">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5.工程质量符合</w:t>
      </w:r>
      <w:r>
        <w:rPr>
          <w:rFonts w:hint="eastAsia" w:ascii="宋体" w:hAnsi="宋体" w:eastAsia="宋体" w:cs="宋体"/>
          <w:spacing w:val="-68"/>
          <w:sz w:val="21"/>
          <w:szCs w:val="21"/>
          <w:highlight w:val="none"/>
        </w:rPr>
        <w:t xml:space="preserve"> </w:t>
      </w:r>
      <w:r>
        <w:rPr>
          <w:rFonts w:hint="eastAsia" w:ascii="宋体" w:hAnsi="宋体" w:eastAsia="宋体" w:cs="宋体"/>
          <w:spacing w:val="18"/>
          <w:sz w:val="21"/>
          <w:szCs w:val="21"/>
          <w:highlight w:val="none"/>
          <w:u w:val="single" w:color="auto"/>
        </w:rPr>
        <w:t xml:space="preserve">  </w:t>
      </w:r>
      <w:r>
        <w:rPr>
          <w:rFonts w:hint="eastAsia" w:ascii="宋体" w:hAnsi="宋体" w:eastAsia="宋体" w:cs="宋体"/>
          <w:spacing w:val="7"/>
          <w:sz w:val="21"/>
          <w:szCs w:val="21"/>
          <w:highlight w:val="none"/>
          <w:u w:val="single" w:color="auto"/>
        </w:rPr>
        <w:t>合格</w:t>
      </w:r>
      <w:r>
        <w:rPr>
          <w:rFonts w:hint="eastAsia" w:ascii="宋体" w:hAnsi="宋体" w:eastAsia="宋体" w:cs="宋体"/>
          <w:spacing w:val="24"/>
          <w:sz w:val="21"/>
          <w:szCs w:val="21"/>
          <w:highlight w:val="none"/>
          <w:u w:val="single" w:color="auto"/>
        </w:rPr>
        <w:t xml:space="preserve">  </w:t>
      </w:r>
      <w:r>
        <w:rPr>
          <w:rFonts w:hint="eastAsia" w:ascii="宋体" w:hAnsi="宋体" w:eastAsia="宋体" w:cs="宋体"/>
          <w:spacing w:val="-85"/>
          <w:sz w:val="21"/>
          <w:szCs w:val="21"/>
          <w:highlight w:val="none"/>
        </w:rPr>
        <w:t xml:space="preserve"> </w:t>
      </w:r>
      <w:r>
        <w:rPr>
          <w:rFonts w:hint="eastAsia" w:ascii="宋体" w:hAnsi="宋体" w:eastAsia="宋体" w:cs="宋体"/>
          <w:spacing w:val="7"/>
          <w:sz w:val="21"/>
          <w:szCs w:val="21"/>
          <w:highlight w:val="none"/>
        </w:rPr>
        <w:t>标准。</w:t>
      </w:r>
    </w:p>
    <w:p w14:paraId="5FB8667C">
      <w:pPr>
        <w:pStyle w:val="8"/>
        <w:keepNext w:val="0"/>
        <w:keepLines w:val="0"/>
        <w:pageBreakBefore w:val="0"/>
        <w:kinsoku/>
        <w:wordWrap/>
        <w:overflowPunct/>
        <w:topLinePunct w:val="0"/>
        <w:bidi w:val="0"/>
        <w:spacing w:line="400" w:lineRule="exact"/>
        <w:ind w:left="0" w:leftChars="0" w:right="0" w:firstLine="418" w:firstLineChars="170"/>
        <w:rPr>
          <w:rFonts w:hint="eastAsia" w:ascii="宋体" w:hAnsi="宋体" w:eastAsia="宋体" w:cs="宋体"/>
          <w:spacing w:val="18"/>
          <w:sz w:val="21"/>
          <w:szCs w:val="21"/>
          <w:highlight w:val="none"/>
        </w:rPr>
      </w:pPr>
      <w:r>
        <w:rPr>
          <w:rFonts w:hint="eastAsia" w:ascii="宋体" w:hAnsi="宋体" w:eastAsia="宋体" w:cs="宋体"/>
          <w:spacing w:val="18"/>
          <w:sz w:val="21"/>
          <w:szCs w:val="21"/>
          <w:highlight w:val="none"/>
        </w:rPr>
        <w:t>6.承包人承诺按合同约定承担工程的实施、完成及缺陷修复。</w:t>
      </w:r>
    </w:p>
    <w:p w14:paraId="4A28636C">
      <w:pPr>
        <w:pStyle w:val="8"/>
        <w:keepNext w:val="0"/>
        <w:keepLines w:val="0"/>
        <w:pageBreakBefore w:val="0"/>
        <w:kinsoku/>
        <w:wordWrap/>
        <w:overflowPunct/>
        <w:topLinePunct w:val="0"/>
        <w:bidi w:val="0"/>
        <w:spacing w:line="400" w:lineRule="exact"/>
        <w:ind w:left="0" w:leftChars="0" w:right="0" w:firstLine="418" w:firstLineChars="170"/>
        <w:rPr>
          <w:rFonts w:hint="eastAsia" w:ascii="宋体" w:hAnsi="宋体" w:eastAsia="宋体" w:cs="宋体"/>
          <w:spacing w:val="18"/>
          <w:sz w:val="21"/>
          <w:szCs w:val="21"/>
          <w:highlight w:val="none"/>
        </w:rPr>
      </w:pPr>
      <w:r>
        <w:rPr>
          <w:rFonts w:hint="eastAsia" w:ascii="宋体" w:hAnsi="宋体" w:eastAsia="宋体" w:cs="宋体"/>
          <w:spacing w:val="18"/>
          <w:sz w:val="21"/>
          <w:szCs w:val="21"/>
          <w:highlight w:val="none"/>
        </w:rPr>
        <w:t>7.发包人承诺按合同约定的条件、时间和方式向承包人支付合同价款。</w:t>
      </w:r>
    </w:p>
    <w:p w14:paraId="1F0C55F7">
      <w:pPr>
        <w:pStyle w:val="8"/>
        <w:keepNext w:val="0"/>
        <w:keepLines w:val="0"/>
        <w:pageBreakBefore w:val="0"/>
        <w:kinsoku/>
        <w:wordWrap/>
        <w:overflowPunct/>
        <w:topLinePunct w:val="0"/>
        <w:bidi w:val="0"/>
        <w:spacing w:line="400" w:lineRule="exact"/>
        <w:ind w:left="0" w:leftChars="0" w:right="0" w:firstLine="418" w:firstLineChars="170"/>
        <w:rPr>
          <w:rFonts w:hint="eastAsia" w:ascii="宋体" w:hAnsi="宋体" w:eastAsia="宋体" w:cs="宋体"/>
          <w:spacing w:val="18"/>
          <w:sz w:val="21"/>
          <w:szCs w:val="21"/>
          <w:highlight w:val="none"/>
        </w:rPr>
      </w:pPr>
      <w:r>
        <w:rPr>
          <w:rFonts w:hint="eastAsia" w:ascii="宋体" w:hAnsi="宋体" w:eastAsia="宋体" w:cs="宋体"/>
          <w:spacing w:val="18"/>
          <w:sz w:val="21"/>
          <w:szCs w:val="21"/>
          <w:highlight w:val="none"/>
        </w:rPr>
        <w:t>8.承包人承诺执行监理人开工通知，计划工期为</w:t>
      </w:r>
      <w:r>
        <w:rPr>
          <w:rFonts w:hint="eastAsia" w:ascii="宋体" w:hAnsi="宋体" w:eastAsia="宋体" w:cs="宋体"/>
          <w:spacing w:val="18"/>
          <w:sz w:val="21"/>
          <w:szCs w:val="21"/>
          <w:highlight w:val="none"/>
          <w:u w:val="single"/>
        </w:rPr>
        <w:t xml:space="preserve"> </w:t>
      </w:r>
      <w:r>
        <w:rPr>
          <w:rFonts w:hint="eastAsia" w:ascii="宋体" w:hAnsi="宋体" w:eastAsia="宋体" w:cs="宋体"/>
          <w:spacing w:val="18"/>
          <w:sz w:val="21"/>
          <w:szCs w:val="21"/>
          <w:highlight w:val="none"/>
          <w:u w:val="single"/>
          <w:lang w:val="en-US" w:eastAsia="zh-CN"/>
        </w:rPr>
        <w:t xml:space="preserve">    </w:t>
      </w:r>
      <w:r>
        <w:rPr>
          <w:rFonts w:hint="eastAsia" w:ascii="宋体" w:hAnsi="宋体" w:eastAsia="宋体" w:cs="宋体"/>
          <w:spacing w:val="18"/>
          <w:sz w:val="21"/>
          <w:szCs w:val="21"/>
          <w:highlight w:val="none"/>
          <w:u w:val="single"/>
        </w:rPr>
        <w:t xml:space="preserve"> </w:t>
      </w:r>
      <w:r>
        <w:rPr>
          <w:rFonts w:hint="eastAsia" w:ascii="宋体" w:hAnsi="宋体" w:eastAsia="宋体" w:cs="宋体"/>
          <w:spacing w:val="18"/>
          <w:sz w:val="21"/>
          <w:szCs w:val="21"/>
          <w:highlight w:val="none"/>
        </w:rPr>
        <w:t>日历天。</w:t>
      </w:r>
    </w:p>
    <w:p w14:paraId="55102D24">
      <w:pPr>
        <w:pStyle w:val="8"/>
        <w:keepNext w:val="0"/>
        <w:keepLines w:val="0"/>
        <w:pageBreakBefore w:val="0"/>
        <w:kinsoku/>
        <w:wordWrap/>
        <w:overflowPunct/>
        <w:topLinePunct w:val="0"/>
        <w:bidi w:val="0"/>
        <w:spacing w:line="400" w:lineRule="exact"/>
        <w:ind w:left="0" w:leftChars="0" w:right="0" w:firstLine="418" w:firstLineChars="170"/>
        <w:rPr>
          <w:rFonts w:hint="eastAsia" w:ascii="宋体" w:hAnsi="宋体" w:eastAsia="宋体" w:cs="宋体"/>
          <w:spacing w:val="18"/>
          <w:sz w:val="21"/>
          <w:szCs w:val="21"/>
          <w:highlight w:val="none"/>
        </w:rPr>
      </w:pPr>
      <w:r>
        <w:rPr>
          <w:rFonts w:hint="eastAsia" w:ascii="宋体" w:hAnsi="宋体" w:eastAsia="宋体" w:cs="宋体"/>
          <w:spacing w:val="18"/>
          <w:sz w:val="21"/>
          <w:szCs w:val="21"/>
          <w:highlight w:val="none"/>
        </w:rPr>
        <w:t>9.本协议书一式</w:t>
      </w:r>
      <w:r>
        <w:rPr>
          <w:rFonts w:hint="eastAsia" w:ascii="宋体" w:hAnsi="宋体" w:eastAsia="宋体" w:cs="宋体"/>
          <w:spacing w:val="18"/>
          <w:sz w:val="21"/>
          <w:szCs w:val="21"/>
          <w:highlight w:val="none"/>
          <w:u w:val="single"/>
        </w:rPr>
        <w:t xml:space="preserve">          </w:t>
      </w:r>
      <w:r>
        <w:rPr>
          <w:rFonts w:hint="eastAsia" w:ascii="宋体" w:hAnsi="宋体" w:eastAsia="宋体" w:cs="宋体"/>
          <w:spacing w:val="18"/>
          <w:sz w:val="21"/>
          <w:szCs w:val="21"/>
          <w:highlight w:val="none"/>
        </w:rPr>
        <w:t>份，合同双方各执</w:t>
      </w:r>
      <w:r>
        <w:rPr>
          <w:rFonts w:hint="eastAsia" w:ascii="宋体" w:hAnsi="宋体" w:eastAsia="宋体" w:cs="宋体"/>
          <w:spacing w:val="18"/>
          <w:sz w:val="21"/>
          <w:szCs w:val="21"/>
          <w:highlight w:val="none"/>
          <w:u w:val="single"/>
          <w:lang w:val="en-US" w:eastAsia="zh-CN"/>
        </w:rPr>
        <w:t xml:space="preserve">          </w:t>
      </w:r>
      <w:r>
        <w:rPr>
          <w:rFonts w:hint="eastAsia" w:ascii="宋体" w:hAnsi="宋体" w:eastAsia="宋体" w:cs="宋体"/>
          <w:spacing w:val="18"/>
          <w:sz w:val="21"/>
          <w:szCs w:val="21"/>
          <w:highlight w:val="none"/>
        </w:rPr>
        <w:t>份。</w:t>
      </w:r>
    </w:p>
    <w:p w14:paraId="631CA558">
      <w:pPr>
        <w:pStyle w:val="8"/>
        <w:keepNext w:val="0"/>
        <w:keepLines w:val="0"/>
        <w:pageBreakBefore w:val="0"/>
        <w:kinsoku/>
        <w:wordWrap/>
        <w:overflowPunct/>
        <w:topLinePunct w:val="0"/>
        <w:bidi w:val="0"/>
        <w:spacing w:line="400" w:lineRule="exact"/>
        <w:ind w:left="0" w:leftChars="0" w:right="0" w:firstLine="419" w:firstLineChars="172"/>
        <w:rPr>
          <w:rFonts w:hint="eastAsia" w:ascii="宋体" w:hAnsi="宋体" w:eastAsia="宋体" w:cs="宋体"/>
          <w:sz w:val="21"/>
          <w:szCs w:val="21"/>
          <w:highlight w:val="none"/>
        </w:rPr>
      </w:pPr>
      <w:r>
        <w:rPr>
          <w:rFonts w:hint="eastAsia" w:ascii="宋体" w:hAnsi="宋体" w:eastAsia="宋体" w:cs="宋体"/>
          <w:spacing w:val="17"/>
          <w:sz w:val="21"/>
          <w:szCs w:val="21"/>
          <w:highlight w:val="none"/>
        </w:rPr>
        <w:t>10.合同未尽事宜</w:t>
      </w:r>
      <w:r>
        <w:rPr>
          <w:rFonts w:hint="eastAsia" w:ascii="宋体" w:hAnsi="宋体" w:eastAsia="宋体" w:cs="宋体"/>
          <w:spacing w:val="-42"/>
          <w:sz w:val="21"/>
          <w:szCs w:val="21"/>
          <w:highlight w:val="none"/>
        </w:rPr>
        <w:t xml:space="preserve"> </w:t>
      </w:r>
      <w:r>
        <w:rPr>
          <w:rFonts w:hint="eastAsia" w:ascii="宋体" w:hAnsi="宋体" w:eastAsia="宋体" w:cs="宋体"/>
          <w:spacing w:val="17"/>
          <w:sz w:val="21"/>
          <w:szCs w:val="21"/>
          <w:highlight w:val="none"/>
        </w:rPr>
        <w:t>，双方另行签订补充协议</w:t>
      </w:r>
      <w:r>
        <w:rPr>
          <w:rFonts w:hint="eastAsia" w:ascii="宋体" w:hAnsi="宋体" w:eastAsia="宋体" w:cs="宋体"/>
          <w:spacing w:val="-51"/>
          <w:sz w:val="21"/>
          <w:szCs w:val="21"/>
          <w:highlight w:val="none"/>
        </w:rPr>
        <w:t xml:space="preserve"> </w:t>
      </w:r>
      <w:r>
        <w:rPr>
          <w:rFonts w:hint="eastAsia" w:ascii="宋体" w:hAnsi="宋体" w:eastAsia="宋体" w:cs="宋体"/>
          <w:spacing w:val="17"/>
          <w:sz w:val="21"/>
          <w:szCs w:val="21"/>
          <w:highlight w:val="none"/>
        </w:rPr>
        <w:t>。补充协议是合同的组成部分。</w:t>
      </w:r>
    </w:p>
    <w:p w14:paraId="63F38B53">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0CC965FC">
      <w:pPr>
        <w:keepNext w:val="0"/>
        <w:keepLines w:val="0"/>
        <w:pageBreakBefore w:val="0"/>
        <w:kinsoku/>
        <w:wordWrap/>
        <w:overflowPunct/>
        <w:topLinePunct w:val="0"/>
        <w:bidi w:val="0"/>
        <w:spacing w:line="400" w:lineRule="exact"/>
        <w:ind w:right="0"/>
        <w:rPr>
          <w:rFonts w:hint="eastAsia" w:ascii="宋体" w:hAnsi="宋体" w:eastAsia="宋体" w:cs="宋体"/>
          <w:sz w:val="21"/>
          <w:szCs w:val="21"/>
          <w:highlight w:val="none"/>
        </w:rPr>
      </w:pPr>
      <w:r>
        <w:rPr>
          <w:rFonts w:hint="eastAsia" w:ascii="宋体" w:hAnsi="宋体" w:eastAsia="宋体" w:cs="宋体"/>
          <w:spacing w:val="23"/>
          <w:sz w:val="21"/>
          <w:szCs w:val="21"/>
          <w:highlight w:val="none"/>
        </w:rPr>
        <w:t>发包人</w:t>
      </w:r>
      <w:r>
        <w:rPr>
          <w:rFonts w:hint="eastAsia" w:ascii="宋体" w:hAnsi="宋体" w:eastAsia="宋体" w:cs="宋体"/>
          <w:spacing w:val="-7"/>
          <w:sz w:val="21"/>
          <w:szCs w:val="21"/>
          <w:highlight w:val="none"/>
        </w:rPr>
        <w:t>：</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58"/>
          <w:sz w:val="21"/>
          <w:szCs w:val="21"/>
          <w:highlight w:val="none"/>
        </w:rPr>
        <w:t xml:space="preserve"> </w:t>
      </w:r>
      <w:r>
        <w:rPr>
          <w:rFonts w:hint="eastAsia" w:ascii="宋体" w:hAnsi="宋体" w:eastAsia="宋体" w:cs="宋体"/>
          <w:spacing w:val="-7"/>
          <w:sz w:val="21"/>
          <w:szCs w:val="21"/>
          <w:highlight w:val="none"/>
        </w:rPr>
        <w:t>（</w:t>
      </w:r>
      <w:r>
        <w:rPr>
          <w:rFonts w:hint="eastAsia" w:ascii="宋体" w:hAnsi="宋体" w:eastAsia="宋体" w:cs="宋体"/>
          <w:spacing w:val="23"/>
          <w:sz w:val="21"/>
          <w:szCs w:val="21"/>
          <w:highlight w:val="none"/>
        </w:rPr>
        <w:t>盖单位公章）</w:t>
      </w:r>
      <w:r>
        <w:rPr>
          <w:rFonts w:hint="eastAsia" w:ascii="宋体" w:hAnsi="宋体" w:eastAsia="宋体" w:cs="宋体"/>
          <w:spacing w:val="11"/>
          <w:sz w:val="21"/>
          <w:szCs w:val="21"/>
          <w:highlight w:val="none"/>
        </w:rPr>
        <w:t xml:space="preserve">    </w:t>
      </w:r>
      <w:r>
        <w:rPr>
          <w:rFonts w:hint="eastAsia" w:ascii="宋体" w:hAnsi="宋体" w:eastAsia="宋体" w:cs="宋体"/>
          <w:spacing w:val="11"/>
          <w:sz w:val="21"/>
          <w:szCs w:val="21"/>
          <w:highlight w:val="none"/>
          <w:lang w:val="en-US" w:eastAsia="zh-CN"/>
        </w:rPr>
        <w:t xml:space="preserve"> </w:t>
      </w:r>
      <w:r>
        <w:rPr>
          <w:rFonts w:hint="eastAsia" w:ascii="宋体" w:hAnsi="宋体" w:eastAsia="宋体" w:cs="宋体"/>
          <w:spacing w:val="23"/>
          <w:sz w:val="21"/>
          <w:szCs w:val="21"/>
          <w:highlight w:val="none"/>
        </w:rPr>
        <w:t>承包人</w:t>
      </w:r>
      <w:r>
        <w:rPr>
          <w:rFonts w:hint="eastAsia" w:ascii="宋体" w:hAnsi="宋体" w:eastAsia="宋体" w:cs="宋体"/>
          <w:spacing w:val="-7"/>
          <w:sz w:val="21"/>
          <w:szCs w:val="21"/>
          <w:highlight w:val="none"/>
        </w:rPr>
        <w:t>：</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7"/>
          <w:sz w:val="21"/>
          <w:szCs w:val="21"/>
          <w:highlight w:val="none"/>
        </w:rPr>
        <w:t>（</w:t>
      </w:r>
      <w:r>
        <w:rPr>
          <w:rFonts w:hint="eastAsia" w:ascii="宋体" w:hAnsi="宋体" w:eastAsia="宋体" w:cs="宋体"/>
          <w:spacing w:val="23"/>
          <w:sz w:val="21"/>
          <w:szCs w:val="21"/>
          <w:highlight w:val="none"/>
        </w:rPr>
        <w:t>盖单位公公章）</w:t>
      </w:r>
    </w:p>
    <w:p w14:paraId="1AC01551">
      <w:pPr>
        <w:pStyle w:val="8"/>
        <w:keepNext w:val="0"/>
        <w:keepLines w:val="0"/>
        <w:pageBreakBefore w:val="0"/>
        <w:kinsoku/>
        <w:wordWrap/>
        <w:overflowPunct/>
        <w:topLinePunct w:val="0"/>
        <w:bidi w:val="0"/>
        <w:spacing w:line="400" w:lineRule="exact"/>
        <w:ind w:right="0"/>
        <w:rPr>
          <w:rFonts w:hint="eastAsia" w:ascii="宋体" w:hAnsi="宋体" w:eastAsia="宋体" w:cs="宋体"/>
          <w:sz w:val="21"/>
          <w:szCs w:val="21"/>
          <w:highlight w:val="none"/>
          <w:lang w:eastAsia="zh-CN"/>
        </w:rPr>
      </w:pPr>
      <w:r>
        <w:rPr>
          <w:rFonts w:hint="eastAsia" w:ascii="宋体" w:hAnsi="宋体" w:eastAsia="宋体" w:cs="宋体"/>
          <w:spacing w:val="19"/>
          <w:sz w:val="21"/>
          <w:szCs w:val="21"/>
          <w:highlight w:val="none"/>
        </w:rPr>
        <w:t>法定代表人</w:t>
      </w:r>
      <w:r>
        <w:rPr>
          <w:rFonts w:hint="eastAsia" w:ascii="宋体" w:hAnsi="宋体" w:eastAsia="宋体" w:cs="宋体"/>
          <w:spacing w:val="-30"/>
          <w:sz w:val="21"/>
          <w:szCs w:val="21"/>
          <w:highlight w:val="none"/>
        </w:rPr>
        <w:t xml:space="preserve"> </w:t>
      </w:r>
      <w:r>
        <w:rPr>
          <w:rFonts w:hint="eastAsia" w:ascii="宋体" w:hAnsi="宋体" w:eastAsia="宋体" w:cs="宋体"/>
          <w:spacing w:val="19"/>
          <w:sz w:val="21"/>
          <w:szCs w:val="21"/>
          <w:highlight w:val="none"/>
        </w:rPr>
        <w:t>(或项目负责人)</w:t>
      </w:r>
      <w:r>
        <w:rPr>
          <w:rFonts w:hint="eastAsia" w:ascii="宋体" w:hAnsi="宋体" w:eastAsia="宋体" w:cs="宋体"/>
          <w:spacing w:val="-41"/>
          <w:sz w:val="21"/>
          <w:szCs w:val="21"/>
          <w:highlight w:val="none"/>
        </w:rPr>
        <w:t>：</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9"/>
          <w:sz w:val="21"/>
          <w:szCs w:val="21"/>
          <w:highlight w:val="none"/>
          <w:u w:val="single" w:color="auto"/>
          <w:lang w:val="en-US" w:eastAsia="zh-CN"/>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41"/>
          <w:sz w:val="21"/>
          <w:szCs w:val="21"/>
          <w:highlight w:val="none"/>
        </w:rPr>
        <w:t>（</w:t>
      </w:r>
      <w:r>
        <w:rPr>
          <w:rFonts w:hint="eastAsia" w:ascii="宋体" w:hAnsi="宋体" w:eastAsia="宋体" w:cs="宋体"/>
          <w:spacing w:val="19"/>
          <w:sz w:val="21"/>
          <w:szCs w:val="21"/>
          <w:highlight w:val="none"/>
        </w:rPr>
        <w:t>签字） 法定代表人(或其委托代理人)</w:t>
      </w:r>
      <w:r>
        <w:rPr>
          <w:rFonts w:hint="eastAsia" w:ascii="宋体" w:hAnsi="宋体" w:eastAsia="宋体" w:cs="宋体"/>
          <w:spacing w:val="-41"/>
          <w:sz w:val="21"/>
          <w:szCs w:val="21"/>
          <w:highlight w:val="none"/>
        </w:rPr>
        <w:t>：</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u w:val="single" w:color="auto"/>
          <w:lang w:val="en-US" w:eastAsia="zh-CN"/>
        </w:rPr>
        <w:t xml:space="preserve"> </w:t>
      </w:r>
      <w:r>
        <w:rPr>
          <w:rFonts w:hint="eastAsia" w:ascii="宋体" w:hAnsi="宋体" w:eastAsia="宋体" w:cs="宋体"/>
          <w:spacing w:val="5"/>
          <w:sz w:val="21"/>
          <w:szCs w:val="21"/>
          <w:highlight w:val="none"/>
          <w:u w:val="none" w:color="auto"/>
          <w:lang w:eastAsia="zh-CN"/>
        </w:rPr>
        <w:t>（</w:t>
      </w:r>
      <w:r>
        <w:rPr>
          <w:rFonts w:hint="eastAsia" w:ascii="宋体" w:hAnsi="宋体" w:eastAsia="宋体" w:cs="宋体"/>
          <w:spacing w:val="5"/>
          <w:sz w:val="21"/>
          <w:szCs w:val="21"/>
          <w:highlight w:val="none"/>
          <w:u w:val="none" w:color="auto"/>
          <w:lang w:val="en-US" w:eastAsia="zh-CN"/>
        </w:rPr>
        <w:t>签字</w:t>
      </w:r>
      <w:r>
        <w:rPr>
          <w:rFonts w:hint="eastAsia" w:ascii="宋体" w:hAnsi="宋体" w:eastAsia="宋体" w:cs="宋体"/>
          <w:spacing w:val="5"/>
          <w:sz w:val="21"/>
          <w:szCs w:val="21"/>
          <w:highlight w:val="none"/>
          <w:u w:val="none" w:color="auto"/>
          <w:lang w:eastAsia="zh-CN"/>
        </w:rPr>
        <w:t>）</w:t>
      </w:r>
    </w:p>
    <w:p w14:paraId="3E300BF3">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531C0BFF">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1A344987">
      <w:pPr>
        <w:pStyle w:val="8"/>
        <w:keepNext w:val="0"/>
        <w:keepLines w:val="0"/>
        <w:pageBreakBefore w:val="0"/>
        <w:tabs>
          <w:tab w:val="left" w:pos="2627"/>
        </w:tabs>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85"/>
          <w:sz w:val="21"/>
          <w:szCs w:val="21"/>
          <w:highlight w:val="none"/>
        </w:rPr>
        <w:t xml:space="preserve"> </w:t>
      </w:r>
      <w:r>
        <w:rPr>
          <w:rFonts w:hint="eastAsia" w:ascii="宋体" w:hAnsi="宋体" w:eastAsia="宋体" w:cs="宋体"/>
          <w:spacing w:val="-7"/>
          <w:sz w:val="21"/>
          <w:szCs w:val="21"/>
          <w:highlight w:val="none"/>
        </w:rPr>
        <w:t>年</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82"/>
          <w:sz w:val="21"/>
          <w:szCs w:val="21"/>
          <w:highlight w:val="none"/>
        </w:rPr>
        <w:t xml:space="preserve"> </w:t>
      </w:r>
      <w:r>
        <w:rPr>
          <w:rFonts w:hint="eastAsia" w:ascii="宋体" w:hAnsi="宋体" w:eastAsia="宋体" w:cs="宋体"/>
          <w:spacing w:val="-7"/>
          <w:sz w:val="21"/>
          <w:szCs w:val="21"/>
          <w:highlight w:val="none"/>
        </w:rPr>
        <w:t>月</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53"/>
          <w:sz w:val="21"/>
          <w:szCs w:val="21"/>
          <w:highlight w:val="none"/>
        </w:rPr>
        <w:t xml:space="preserve"> </w:t>
      </w:r>
      <w:r>
        <w:rPr>
          <w:rFonts w:hint="eastAsia" w:ascii="宋体" w:hAnsi="宋体" w:eastAsia="宋体" w:cs="宋体"/>
          <w:spacing w:val="-7"/>
          <w:sz w:val="21"/>
          <w:szCs w:val="21"/>
          <w:highlight w:val="none"/>
        </w:rPr>
        <w:t>日</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8"/>
          <w:sz w:val="21"/>
          <w:szCs w:val="21"/>
          <w:highlight w:val="none"/>
          <w:u w:val="single" w:color="auto"/>
        </w:rPr>
        <w:t xml:space="preserve">  </w:t>
      </w:r>
    </w:p>
    <w:p w14:paraId="0FF13A78">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sectPr>
          <w:footerReference r:id="rId16" w:type="default"/>
          <w:pgSz w:w="11900" w:h="16832"/>
          <w:pgMar w:top="1430" w:right="1506" w:bottom="989" w:left="1592" w:header="0" w:footer="827" w:gutter="0"/>
          <w:pgNumType w:fmt="decimal"/>
          <w:cols w:space="720" w:num="1"/>
        </w:sectPr>
      </w:pPr>
    </w:p>
    <w:p w14:paraId="6A520AE9">
      <w:pPr>
        <w:pStyle w:val="8"/>
        <w:keepNext w:val="0"/>
        <w:keepLines w:val="0"/>
        <w:pageBreakBefore w:val="0"/>
        <w:kinsoku/>
        <w:wordWrap/>
        <w:overflowPunct/>
        <w:topLinePunct w:val="0"/>
        <w:bidi w:val="0"/>
        <w:spacing w:line="400" w:lineRule="exact"/>
        <w:ind w:left="0" w:right="0" w:firstLine="634" w:firstLineChars="200"/>
        <w:jc w:val="left"/>
        <w:outlineLvl w:val="1"/>
        <w:rPr>
          <w:rFonts w:hint="eastAsia" w:ascii="宋体" w:hAnsi="宋体" w:eastAsia="宋体" w:cs="宋体"/>
          <w:sz w:val="30"/>
          <w:szCs w:val="30"/>
          <w:highlight w:val="none"/>
        </w:rPr>
      </w:pPr>
      <w:bookmarkStart w:id="26" w:name="_Toc21559"/>
      <w:r>
        <w:rPr>
          <w:rFonts w:hint="eastAsia" w:ascii="宋体" w:hAnsi="宋体" w:eastAsia="宋体" w:cs="宋体"/>
          <w:b/>
          <w:bCs/>
          <w:spacing w:val="8"/>
          <w:sz w:val="30"/>
          <w:szCs w:val="30"/>
          <w:highlight w:val="none"/>
        </w:rPr>
        <w:t>附件二：履约保函</w:t>
      </w:r>
      <w:bookmarkEnd w:id="26"/>
    </w:p>
    <w:p w14:paraId="03A6B7F7">
      <w:pPr>
        <w:keepNext w:val="0"/>
        <w:keepLines w:val="0"/>
        <w:pageBreakBefore w:val="0"/>
        <w:kinsoku/>
        <w:wordWrap/>
        <w:overflowPunct/>
        <w:topLinePunct w:val="0"/>
        <w:bidi w:val="0"/>
        <w:spacing w:line="400" w:lineRule="exact"/>
        <w:ind w:left="0" w:right="0" w:firstLine="600" w:firstLineChars="200"/>
        <w:rPr>
          <w:rFonts w:hint="eastAsia" w:ascii="宋体" w:hAnsi="宋体" w:eastAsia="宋体" w:cs="宋体"/>
          <w:sz w:val="30"/>
          <w:szCs w:val="30"/>
          <w:highlight w:val="none"/>
        </w:rPr>
      </w:pPr>
    </w:p>
    <w:p w14:paraId="0AEA189F">
      <w:pPr>
        <w:pStyle w:val="8"/>
        <w:keepNext w:val="0"/>
        <w:keepLines w:val="0"/>
        <w:pageBreakBefore w:val="0"/>
        <w:kinsoku/>
        <w:wordWrap/>
        <w:overflowPunct/>
        <w:topLinePunct w:val="0"/>
        <w:bidi w:val="0"/>
        <w:spacing w:line="400" w:lineRule="exact"/>
        <w:ind w:left="0" w:right="0" w:firstLine="634" w:firstLineChars="200"/>
        <w:jc w:val="center"/>
        <w:rPr>
          <w:rFonts w:hint="eastAsia" w:ascii="宋体" w:hAnsi="宋体" w:eastAsia="宋体" w:cs="宋体"/>
          <w:sz w:val="30"/>
          <w:szCs w:val="30"/>
          <w:highlight w:val="none"/>
        </w:rPr>
      </w:pPr>
      <w:r>
        <w:rPr>
          <w:rFonts w:hint="eastAsia" w:ascii="宋体" w:hAnsi="宋体" w:eastAsia="宋体" w:cs="宋体"/>
          <w:b/>
          <w:bCs/>
          <w:spacing w:val="8"/>
          <w:sz w:val="30"/>
          <w:szCs w:val="30"/>
          <w:highlight w:val="none"/>
        </w:rPr>
        <w:t>履约保函</w:t>
      </w:r>
    </w:p>
    <w:p w14:paraId="4820CC71">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4B37181B">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730A838F">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31FDBC40">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584D9679">
      <w:pPr>
        <w:pStyle w:val="8"/>
        <w:keepNext w:val="0"/>
        <w:keepLines w:val="0"/>
        <w:pageBreakBefore w:val="0"/>
        <w:tabs>
          <w:tab w:val="left" w:pos="1868"/>
        </w:tabs>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25"/>
          <w:sz w:val="21"/>
          <w:szCs w:val="21"/>
          <w:highlight w:val="none"/>
        </w:rPr>
        <w:t>（发包人名称</w:t>
      </w:r>
      <w:r>
        <w:rPr>
          <w:rFonts w:hint="eastAsia" w:ascii="宋体" w:hAnsi="宋体" w:eastAsia="宋体" w:cs="宋体"/>
          <w:spacing w:val="17"/>
          <w:sz w:val="21"/>
          <w:szCs w:val="21"/>
          <w:highlight w:val="none"/>
        </w:rPr>
        <w:t>）：</w:t>
      </w:r>
    </w:p>
    <w:p w14:paraId="4550F7C8">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0847D98C">
      <w:pPr>
        <w:pStyle w:val="8"/>
        <w:keepNext w:val="0"/>
        <w:keepLines w:val="0"/>
        <w:pageBreakBefore w:val="0"/>
        <w:kinsoku/>
        <w:wordWrap/>
        <w:overflowPunct/>
        <w:topLinePunct w:val="0"/>
        <w:bidi w:val="0"/>
        <w:spacing w:line="400" w:lineRule="exact"/>
        <w:ind w:left="0" w:right="0" w:firstLine="444" w:firstLineChars="200"/>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鉴于</w:t>
      </w:r>
      <w:r>
        <w:rPr>
          <w:rFonts w:hint="eastAsia" w:ascii="宋体" w:hAnsi="宋体" w:eastAsia="宋体" w:cs="宋体"/>
          <w:position w:val="-2"/>
          <w:sz w:val="21"/>
          <w:szCs w:val="21"/>
          <w:highlight w:val="none"/>
        </w:rPr>
        <w:drawing>
          <wp:inline distT="0" distB="0" distL="114300" distR="114300">
            <wp:extent cx="5715" cy="5715"/>
            <wp:effectExtent l="0" t="0" r="0" b="0"/>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38"/>
                    <a:stretch>
                      <a:fillRect/>
                    </a:stretch>
                  </pic:blipFill>
                  <pic:spPr>
                    <a:xfrm>
                      <a:off x="0" y="0"/>
                      <a:ext cx="5715" cy="5715"/>
                    </a:xfrm>
                    <a:prstGeom prst="rect">
                      <a:avLst/>
                    </a:prstGeom>
                    <a:noFill/>
                    <a:ln>
                      <a:noFill/>
                    </a:ln>
                  </pic:spPr>
                </pic:pic>
              </a:graphicData>
            </a:graphic>
          </wp:inline>
        </w:drawing>
      </w:r>
      <w:r>
        <w:rPr>
          <w:rFonts w:hint="eastAsia" w:ascii="宋体" w:hAnsi="宋体" w:eastAsia="宋体" w:cs="宋体"/>
          <w:spacing w:val="6"/>
          <w:sz w:val="21"/>
          <w:szCs w:val="21"/>
          <w:highlight w:val="none"/>
        </w:rPr>
        <w:t>（发包人名称，以下简称“发包人”）接受</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rPr>
        <w:t>（承包人名称，以下称“承包人”）于</w:t>
      </w:r>
      <w:r>
        <w:rPr>
          <w:rFonts w:hint="eastAsia" w:ascii="宋体" w:hAnsi="宋体" w:eastAsia="宋体" w:cs="宋体"/>
          <w:spacing w:val="-83"/>
          <w:sz w:val="21"/>
          <w:szCs w:val="21"/>
          <w:highlight w:val="none"/>
        </w:rPr>
        <w:t xml:space="preserve"> </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76"/>
          <w:sz w:val="21"/>
          <w:szCs w:val="21"/>
          <w:highlight w:val="none"/>
        </w:rPr>
        <w:t xml:space="preserve"> </w:t>
      </w:r>
      <w:r>
        <w:rPr>
          <w:rFonts w:hint="eastAsia" w:ascii="宋体" w:hAnsi="宋体" w:eastAsia="宋体" w:cs="宋体"/>
          <w:spacing w:val="5"/>
          <w:sz w:val="21"/>
          <w:szCs w:val="21"/>
          <w:highlight w:val="none"/>
        </w:rPr>
        <w:t>年</w:t>
      </w:r>
      <w:r>
        <w:rPr>
          <w:rFonts w:hint="eastAsia" w:ascii="宋体" w:hAnsi="宋体" w:eastAsia="宋体" w:cs="宋体"/>
          <w:spacing w:val="-84"/>
          <w:sz w:val="21"/>
          <w:szCs w:val="21"/>
          <w:highlight w:val="none"/>
        </w:rPr>
        <w:t xml:space="preserve">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79"/>
          <w:sz w:val="21"/>
          <w:szCs w:val="21"/>
          <w:highlight w:val="none"/>
        </w:rPr>
        <w:t xml:space="preserve"> </w:t>
      </w:r>
      <w:r>
        <w:rPr>
          <w:rFonts w:hint="eastAsia" w:ascii="宋体" w:hAnsi="宋体" w:eastAsia="宋体" w:cs="宋体"/>
          <w:spacing w:val="5"/>
          <w:sz w:val="21"/>
          <w:szCs w:val="21"/>
          <w:highlight w:val="none"/>
        </w:rPr>
        <w:t xml:space="preserve">月 </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48"/>
          <w:sz w:val="21"/>
          <w:szCs w:val="21"/>
          <w:highlight w:val="none"/>
        </w:rPr>
        <w:t xml:space="preserve"> </w:t>
      </w:r>
      <w:r>
        <w:rPr>
          <w:rFonts w:hint="eastAsia" w:ascii="宋体" w:hAnsi="宋体" w:eastAsia="宋体" w:cs="宋体"/>
          <w:spacing w:val="5"/>
          <w:sz w:val="21"/>
          <w:szCs w:val="21"/>
          <w:highlight w:val="none"/>
        </w:rPr>
        <w:t>日递交的（标段名称）</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66"/>
          <w:sz w:val="21"/>
          <w:szCs w:val="21"/>
          <w:highlight w:val="none"/>
        </w:rPr>
        <w:t xml:space="preserve"> </w:t>
      </w:r>
      <w:r>
        <w:rPr>
          <w:rFonts w:hint="eastAsia" w:ascii="宋体" w:hAnsi="宋体" w:eastAsia="宋体" w:cs="宋体"/>
          <w:spacing w:val="5"/>
          <w:sz w:val="21"/>
          <w:szCs w:val="21"/>
          <w:highlight w:val="none"/>
        </w:rPr>
        <w:t>的投标文</w:t>
      </w:r>
      <w:r>
        <w:rPr>
          <w:rFonts w:hint="eastAsia" w:ascii="宋体" w:hAnsi="宋体" w:eastAsia="宋体" w:cs="宋体"/>
          <w:spacing w:val="4"/>
          <w:sz w:val="21"/>
          <w:szCs w:val="21"/>
          <w:highlight w:val="none"/>
        </w:rPr>
        <w:t>件。</w:t>
      </w:r>
      <w:r>
        <w:rPr>
          <w:rFonts w:hint="eastAsia" w:ascii="宋体" w:hAnsi="宋体" w:eastAsia="宋体" w:cs="宋体"/>
          <w:spacing w:val="21"/>
          <w:sz w:val="21"/>
          <w:szCs w:val="21"/>
          <w:highlight w:val="none"/>
        </w:rPr>
        <w:t>我方愿意无条件地、不可撤销地就承包人履行与你方订立的合同，向你方提供担保。</w:t>
      </w:r>
    </w:p>
    <w:p w14:paraId="0987AE11">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1.担保金额人民币（大写）</w:t>
      </w:r>
      <w:r>
        <w:rPr>
          <w:rFonts w:hint="eastAsia" w:ascii="宋体" w:hAnsi="宋体" w:eastAsia="宋体" w:cs="宋体"/>
          <w:spacing w:val="-60"/>
          <w:sz w:val="21"/>
          <w:szCs w:val="21"/>
          <w:highlight w:val="none"/>
        </w:rPr>
        <w:t xml:space="preserve"> </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82"/>
          <w:sz w:val="21"/>
          <w:szCs w:val="21"/>
          <w:highlight w:val="none"/>
        </w:rPr>
        <w:t xml:space="preserve"> </w:t>
      </w:r>
      <w:r>
        <w:rPr>
          <w:rFonts w:hint="eastAsia" w:ascii="宋体" w:hAnsi="宋体" w:eastAsia="宋体" w:cs="宋体"/>
          <w:spacing w:val="8"/>
          <w:sz w:val="21"/>
          <w:szCs w:val="21"/>
          <w:highlight w:val="none"/>
        </w:rPr>
        <w:t>元</w:t>
      </w:r>
      <w:r>
        <w:rPr>
          <w:rFonts w:hint="eastAsia" w:ascii="宋体" w:hAnsi="宋体" w:eastAsia="宋体" w:cs="宋体"/>
          <w:spacing w:val="63"/>
          <w:sz w:val="21"/>
          <w:szCs w:val="21"/>
          <w:highlight w:val="none"/>
        </w:rPr>
        <w:t xml:space="preserve"> </w:t>
      </w:r>
      <w:r>
        <w:rPr>
          <w:rFonts w:hint="eastAsia" w:ascii="宋体" w:hAnsi="宋体" w:eastAsia="宋体" w:cs="宋体"/>
          <w:spacing w:val="8"/>
          <w:sz w:val="21"/>
          <w:szCs w:val="21"/>
          <w:highlight w:val="none"/>
        </w:rPr>
        <w:t>(¥</w:t>
      </w:r>
      <w:r>
        <w:rPr>
          <w:rFonts w:hint="eastAsia" w:ascii="宋体" w:hAnsi="宋体" w:eastAsia="宋体" w:cs="宋体"/>
          <w:spacing w:val="-91"/>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85"/>
          <w:sz w:val="21"/>
          <w:szCs w:val="21"/>
          <w:highlight w:val="none"/>
        </w:rPr>
        <w:t xml:space="preserve"> </w:t>
      </w:r>
      <w:r>
        <w:rPr>
          <w:rFonts w:hint="eastAsia" w:ascii="宋体" w:hAnsi="宋体" w:eastAsia="宋体" w:cs="宋体"/>
          <w:spacing w:val="8"/>
          <w:sz w:val="21"/>
          <w:szCs w:val="21"/>
          <w:highlight w:val="none"/>
        </w:rPr>
        <w:t>元）</w:t>
      </w:r>
      <w:r>
        <w:rPr>
          <w:rFonts w:hint="eastAsia" w:ascii="宋体" w:hAnsi="宋体" w:eastAsia="宋体" w:cs="宋体"/>
          <w:spacing w:val="8"/>
          <w:position w:val="-2"/>
          <w:sz w:val="21"/>
          <w:szCs w:val="21"/>
          <w:highlight w:val="none"/>
        </w:rPr>
        <w:t>o</w:t>
      </w:r>
    </w:p>
    <w:p w14:paraId="5C27E8A2">
      <w:pPr>
        <w:pStyle w:val="8"/>
        <w:keepNext w:val="0"/>
        <w:keepLines w:val="0"/>
        <w:pageBreakBefore w:val="0"/>
        <w:kinsoku/>
        <w:wordWrap/>
        <w:overflowPunct/>
        <w:topLinePunct w:val="0"/>
        <w:bidi w:val="0"/>
        <w:spacing w:line="400" w:lineRule="exact"/>
        <w:ind w:left="0" w:right="0" w:firstLine="520" w:firstLineChars="200"/>
        <w:rPr>
          <w:rFonts w:hint="eastAsia" w:ascii="宋体" w:hAnsi="宋体" w:eastAsia="宋体" w:cs="宋体"/>
          <w:sz w:val="21"/>
          <w:szCs w:val="21"/>
          <w:highlight w:val="none"/>
        </w:rPr>
      </w:pPr>
      <w:r>
        <w:rPr>
          <w:rFonts w:hint="eastAsia" w:ascii="宋体" w:hAnsi="宋体" w:eastAsia="宋体" w:cs="宋体"/>
          <w:spacing w:val="25"/>
          <w:sz w:val="21"/>
          <w:szCs w:val="21"/>
          <w:highlight w:val="none"/>
        </w:rPr>
        <w:t>2.担保有效期</w:t>
      </w:r>
      <w:r>
        <w:rPr>
          <w:rFonts w:hint="eastAsia" w:ascii="宋体" w:hAnsi="宋体" w:eastAsia="宋体" w:cs="宋体"/>
          <w:spacing w:val="-27"/>
          <w:sz w:val="21"/>
          <w:szCs w:val="21"/>
          <w:highlight w:val="none"/>
        </w:rPr>
        <w:t xml:space="preserve"> </w:t>
      </w:r>
      <w:r>
        <w:rPr>
          <w:rFonts w:hint="eastAsia" w:ascii="宋体" w:hAnsi="宋体" w:eastAsia="宋体" w:cs="宋体"/>
          <w:spacing w:val="25"/>
          <w:sz w:val="21"/>
          <w:szCs w:val="21"/>
          <w:highlight w:val="none"/>
        </w:rPr>
        <w:t>自发包人与承包人签订的合同生效之日起至发包人签发工程完工证书之日</w:t>
      </w:r>
      <w:r>
        <w:rPr>
          <w:rFonts w:hint="eastAsia" w:ascii="宋体" w:hAnsi="宋体" w:eastAsia="宋体" w:cs="宋体"/>
          <w:spacing w:val="10"/>
          <w:sz w:val="21"/>
          <w:szCs w:val="21"/>
          <w:highlight w:val="none"/>
        </w:rPr>
        <w:t>止。</w:t>
      </w:r>
    </w:p>
    <w:p w14:paraId="3519E036">
      <w:pPr>
        <w:pStyle w:val="8"/>
        <w:keepNext w:val="0"/>
        <w:keepLines w:val="0"/>
        <w:pageBreakBefore w:val="0"/>
        <w:kinsoku/>
        <w:wordWrap/>
        <w:overflowPunct/>
        <w:topLinePunct w:val="0"/>
        <w:bidi w:val="0"/>
        <w:spacing w:line="400" w:lineRule="exact"/>
        <w:ind w:left="0" w:right="0" w:firstLine="504" w:firstLineChars="200"/>
        <w:rPr>
          <w:rFonts w:hint="eastAsia" w:ascii="宋体" w:hAnsi="宋体" w:eastAsia="宋体" w:cs="宋体"/>
          <w:sz w:val="21"/>
          <w:szCs w:val="21"/>
          <w:highlight w:val="none"/>
        </w:rPr>
      </w:pPr>
      <w:r>
        <w:rPr>
          <w:rFonts w:hint="eastAsia" w:ascii="宋体" w:hAnsi="宋体" w:eastAsia="宋体" w:cs="宋体"/>
          <w:spacing w:val="21"/>
          <w:sz w:val="21"/>
          <w:szCs w:val="21"/>
          <w:highlight w:val="none"/>
        </w:rPr>
        <w:t>3.在本担保有效期内，因承包人违反合同约定的义务给你方造成经济损失时，我方在收</w:t>
      </w:r>
      <w:r>
        <w:rPr>
          <w:rFonts w:hint="eastAsia" w:ascii="宋体" w:hAnsi="宋体" w:eastAsia="宋体" w:cs="宋体"/>
          <w:spacing w:val="22"/>
          <w:sz w:val="21"/>
          <w:szCs w:val="21"/>
          <w:highlight w:val="none"/>
        </w:rPr>
        <w:t>到你方以书面形式提出的在担保金额内的赔偿要求</w:t>
      </w:r>
      <w:r>
        <w:rPr>
          <w:rFonts w:hint="eastAsia" w:ascii="宋体" w:hAnsi="宋体" w:eastAsia="宋体" w:cs="宋体"/>
          <w:spacing w:val="21"/>
          <w:sz w:val="21"/>
          <w:szCs w:val="21"/>
          <w:highlight w:val="none"/>
        </w:rPr>
        <w:t>后，无条件地在</w:t>
      </w:r>
      <w:r>
        <w:rPr>
          <w:rFonts w:hint="eastAsia" w:ascii="宋体" w:hAnsi="宋体" w:eastAsia="宋体" w:cs="宋体"/>
          <w:spacing w:val="-27"/>
          <w:sz w:val="21"/>
          <w:szCs w:val="21"/>
          <w:highlight w:val="none"/>
        </w:rPr>
        <w:t xml:space="preserve"> </w:t>
      </w:r>
      <w:r>
        <w:rPr>
          <w:rFonts w:hint="eastAsia" w:ascii="宋体" w:hAnsi="宋体" w:eastAsia="宋体" w:cs="宋体"/>
          <w:spacing w:val="21"/>
          <w:sz w:val="21"/>
          <w:szCs w:val="21"/>
          <w:highlight w:val="none"/>
        </w:rPr>
        <w:t>7</w:t>
      </w:r>
      <w:r>
        <w:rPr>
          <w:rFonts w:hint="eastAsia" w:ascii="宋体" w:hAnsi="宋体" w:eastAsia="宋体" w:cs="宋体"/>
          <w:spacing w:val="-49"/>
          <w:sz w:val="21"/>
          <w:szCs w:val="21"/>
          <w:highlight w:val="none"/>
        </w:rPr>
        <w:t xml:space="preserve"> </w:t>
      </w:r>
      <w:r>
        <w:rPr>
          <w:rFonts w:hint="eastAsia" w:ascii="宋体" w:hAnsi="宋体" w:eastAsia="宋体" w:cs="宋体"/>
          <w:spacing w:val="21"/>
          <w:sz w:val="21"/>
          <w:szCs w:val="21"/>
          <w:highlight w:val="none"/>
        </w:rPr>
        <w:t>天内予以支付。</w:t>
      </w:r>
    </w:p>
    <w:p w14:paraId="7A9F3281">
      <w:pPr>
        <w:pStyle w:val="8"/>
        <w:keepNext w:val="0"/>
        <w:keepLines w:val="0"/>
        <w:pageBreakBefore w:val="0"/>
        <w:kinsoku/>
        <w:wordWrap/>
        <w:overflowPunct/>
        <w:topLinePunct w:val="0"/>
        <w:bidi w:val="0"/>
        <w:spacing w:line="400" w:lineRule="exact"/>
        <w:ind w:left="0" w:right="0" w:firstLine="496" w:firstLineChars="200"/>
        <w:rPr>
          <w:rFonts w:hint="eastAsia" w:ascii="宋体" w:hAnsi="宋体" w:eastAsia="宋体" w:cs="宋体"/>
          <w:sz w:val="21"/>
          <w:szCs w:val="21"/>
          <w:highlight w:val="none"/>
        </w:rPr>
      </w:pPr>
      <w:r>
        <w:rPr>
          <w:rFonts w:hint="eastAsia" w:ascii="宋体" w:hAnsi="宋体" w:eastAsia="宋体" w:cs="宋体"/>
          <w:spacing w:val="19"/>
          <w:sz w:val="21"/>
          <w:szCs w:val="21"/>
          <w:highlight w:val="none"/>
        </w:rPr>
        <w:t>4.发包人和承包人按《通用合同条款》第 15</w:t>
      </w:r>
      <w:r>
        <w:rPr>
          <w:rFonts w:hint="eastAsia" w:ascii="宋体" w:hAnsi="宋体" w:eastAsia="宋体" w:cs="宋体"/>
          <w:spacing w:val="-44"/>
          <w:sz w:val="21"/>
          <w:szCs w:val="21"/>
          <w:highlight w:val="none"/>
        </w:rPr>
        <w:t xml:space="preserve"> </w:t>
      </w:r>
      <w:r>
        <w:rPr>
          <w:rFonts w:hint="eastAsia" w:ascii="宋体" w:hAnsi="宋体" w:eastAsia="宋体" w:cs="宋体"/>
          <w:spacing w:val="19"/>
          <w:sz w:val="21"/>
          <w:szCs w:val="21"/>
          <w:highlight w:val="none"/>
        </w:rPr>
        <w:t>条变更合同时，我方承担本</w:t>
      </w:r>
      <w:r>
        <w:rPr>
          <w:rFonts w:hint="eastAsia" w:ascii="宋体" w:hAnsi="宋体" w:eastAsia="宋体" w:cs="宋体"/>
          <w:spacing w:val="18"/>
          <w:sz w:val="21"/>
          <w:szCs w:val="21"/>
          <w:highlight w:val="none"/>
        </w:rPr>
        <w:t>担保规定的义务</w:t>
      </w:r>
      <w:r>
        <w:rPr>
          <w:rFonts w:hint="eastAsia" w:ascii="宋体" w:hAnsi="宋体" w:eastAsia="宋体" w:cs="宋体"/>
          <w:spacing w:val="8"/>
          <w:sz w:val="21"/>
          <w:szCs w:val="21"/>
          <w:highlight w:val="none"/>
        </w:rPr>
        <w:t>不变。</w:t>
      </w:r>
    </w:p>
    <w:p w14:paraId="7DAA9111">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1A9793FA">
      <w:pPr>
        <w:pStyle w:val="8"/>
        <w:keepNext w:val="0"/>
        <w:keepLines w:val="0"/>
        <w:pageBreakBefore w:val="0"/>
        <w:widowControl/>
        <w:kinsoku/>
        <w:wordWrap/>
        <w:overflowPunct/>
        <w:topLinePunct w:val="0"/>
        <w:autoSpaceDE w:val="0"/>
        <w:autoSpaceDN w:val="0"/>
        <w:bidi w:val="0"/>
        <w:adjustRightInd w:val="0"/>
        <w:snapToGrid w:val="0"/>
        <w:spacing w:before="60" w:line="400" w:lineRule="exact"/>
        <w:ind w:right="199"/>
        <w:jc w:val="right"/>
        <w:textAlignment w:val="baseline"/>
        <w:rPr>
          <w:rFonts w:hint="eastAsia" w:ascii="宋体" w:hAnsi="宋体" w:eastAsia="宋体" w:cs="宋体"/>
          <w:spacing w:val="10"/>
          <w:sz w:val="21"/>
          <w:szCs w:val="21"/>
          <w:highlight w:val="none"/>
        </w:rPr>
      </w:pPr>
      <w:r>
        <w:rPr>
          <w:rFonts w:hint="eastAsia" w:ascii="宋体" w:hAnsi="宋体" w:eastAsia="宋体" w:cs="宋体"/>
          <w:spacing w:val="18"/>
          <w:sz w:val="21"/>
          <w:szCs w:val="21"/>
          <w:highlight w:val="none"/>
        </w:rPr>
        <w:t>担</w:t>
      </w:r>
      <w:r>
        <w:rPr>
          <w:rFonts w:hint="eastAsia" w:ascii="宋体" w:hAnsi="宋体" w:eastAsia="宋体" w:cs="宋体"/>
          <w:spacing w:val="39"/>
          <w:w w:val="101"/>
          <w:sz w:val="21"/>
          <w:szCs w:val="21"/>
          <w:highlight w:val="none"/>
        </w:rPr>
        <w:t xml:space="preserve">  </w:t>
      </w:r>
      <w:r>
        <w:rPr>
          <w:rFonts w:hint="eastAsia" w:ascii="宋体" w:hAnsi="宋体" w:eastAsia="宋体" w:cs="宋体"/>
          <w:spacing w:val="18"/>
          <w:sz w:val="21"/>
          <w:szCs w:val="21"/>
          <w:highlight w:val="none"/>
        </w:rPr>
        <w:t>保</w:t>
      </w:r>
      <w:r>
        <w:rPr>
          <w:rFonts w:hint="eastAsia" w:ascii="宋体" w:hAnsi="宋体" w:eastAsia="宋体" w:cs="宋体"/>
          <w:spacing w:val="53"/>
          <w:sz w:val="21"/>
          <w:szCs w:val="21"/>
          <w:highlight w:val="none"/>
        </w:rPr>
        <w:t xml:space="preserve"> </w:t>
      </w:r>
      <w:r>
        <w:rPr>
          <w:rFonts w:hint="eastAsia" w:ascii="宋体" w:hAnsi="宋体" w:eastAsia="宋体" w:cs="宋体"/>
          <w:spacing w:val="18"/>
          <w:sz w:val="21"/>
          <w:szCs w:val="21"/>
          <w:highlight w:val="none"/>
        </w:rPr>
        <w:t>人</w:t>
      </w:r>
      <w:r>
        <w:rPr>
          <w:rFonts w:hint="eastAsia" w:ascii="宋体" w:hAnsi="宋体" w:eastAsia="宋体" w:cs="宋体"/>
          <w:spacing w:val="-15"/>
          <w:sz w:val="21"/>
          <w:szCs w:val="21"/>
          <w:highlight w:val="none"/>
        </w:rPr>
        <w:t>：</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15"/>
          <w:sz w:val="21"/>
          <w:szCs w:val="21"/>
          <w:highlight w:val="none"/>
        </w:rPr>
        <w:t>（</w:t>
      </w:r>
      <w:r>
        <w:rPr>
          <w:rFonts w:hint="eastAsia" w:ascii="宋体" w:hAnsi="宋体" w:eastAsia="宋体" w:cs="宋体"/>
          <w:spacing w:val="18"/>
          <w:sz w:val="21"/>
          <w:szCs w:val="21"/>
          <w:highlight w:val="none"/>
        </w:rPr>
        <w:t>盖单位公章）</w:t>
      </w:r>
      <w:r>
        <w:rPr>
          <w:rFonts w:hint="eastAsia" w:ascii="宋体" w:hAnsi="宋体" w:eastAsia="宋体" w:cs="宋体"/>
          <w:spacing w:val="10"/>
          <w:sz w:val="21"/>
          <w:szCs w:val="21"/>
          <w:highlight w:val="none"/>
        </w:rPr>
        <w:t xml:space="preserve"> </w:t>
      </w:r>
    </w:p>
    <w:p w14:paraId="2FD907A8">
      <w:pPr>
        <w:pStyle w:val="8"/>
        <w:keepNext w:val="0"/>
        <w:keepLines w:val="0"/>
        <w:pageBreakBefore w:val="0"/>
        <w:widowControl/>
        <w:kinsoku/>
        <w:wordWrap/>
        <w:overflowPunct/>
        <w:topLinePunct w:val="0"/>
        <w:autoSpaceDE w:val="0"/>
        <w:autoSpaceDN w:val="0"/>
        <w:bidi w:val="0"/>
        <w:adjustRightInd w:val="0"/>
        <w:snapToGrid w:val="0"/>
        <w:spacing w:before="60" w:line="400" w:lineRule="exact"/>
        <w:ind w:right="199" w:firstLine="3354" w:firstLineChars="1300"/>
        <w:textAlignment w:val="baseline"/>
        <w:rPr>
          <w:rFonts w:hint="eastAsia" w:ascii="宋体" w:hAnsi="宋体" w:eastAsia="宋体" w:cs="宋体"/>
          <w:sz w:val="21"/>
          <w:szCs w:val="21"/>
          <w:highlight w:val="none"/>
        </w:rPr>
      </w:pPr>
      <w:r>
        <w:rPr>
          <w:rFonts w:hint="eastAsia" w:ascii="宋体" w:hAnsi="宋体" w:eastAsia="宋体" w:cs="宋体"/>
          <w:spacing w:val="24"/>
          <w:sz w:val="21"/>
          <w:szCs w:val="21"/>
          <w:highlight w:val="none"/>
        </w:rPr>
        <w:t>法定代表人(或委托代理人)</w:t>
      </w:r>
      <w:r>
        <w:rPr>
          <w:rFonts w:hint="eastAsia" w:ascii="宋体" w:hAnsi="宋体" w:eastAsia="宋体" w:cs="宋体"/>
          <w:spacing w:val="4"/>
          <w:sz w:val="21"/>
          <w:szCs w:val="21"/>
          <w:highlight w:val="none"/>
        </w:rPr>
        <w:t>：</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4"/>
          <w:sz w:val="21"/>
          <w:szCs w:val="21"/>
          <w:highlight w:val="none"/>
        </w:rPr>
        <w:t>（</w:t>
      </w:r>
      <w:r>
        <w:rPr>
          <w:rFonts w:hint="eastAsia" w:ascii="宋体" w:hAnsi="宋体" w:eastAsia="宋体" w:cs="宋体"/>
          <w:spacing w:val="24"/>
          <w:sz w:val="21"/>
          <w:szCs w:val="21"/>
          <w:highlight w:val="none"/>
        </w:rPr>
        <w:t>签字）</w:t>
      </w:r>
    </w:p>
    <w:p w14:paraId="536F7074">
      <w:pPr>
        <w:pStyle w:val="8"/>
        <w:keepNext w:val="0"/>
        <w:keepLines w:val="0"/>
        <w:pageBreakBefore w:val="0"/>
        <w:widowControl/>
        <w:kinsoku/>
        <w:wordWrap/>
        <w:overflowPunct/>
        <w:topLinePunct w:val="0"/>
        <w:autoSpaceDE w:val="0"/>
        <w:autoSpaceDN w:val="0"/>
        <w:bidi w:val="0"/>
        <w:adjustRightInd w:val="0"/>
        <w:snapToGrid w:val="0"/>
        <w:spacing w:before="1" w:line="400" w:lineRule="exact"/>
        <w:ind w:firstLine="3360" w:firstLineChars="16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址：</w:t>
      </w:r>
      <w:r>
        <w:rPr>
          <w:rFonts w:hint="eastAsia" w:ascii="宋体" w:hAnsi="宋体" w:eastAsia="宋体" w:cs="宋体"/>
          <w:sz w:val="21"/>
          <w:szCs w:val="21"/>
          <w:highlight w:val="none"/>
          <w:u w:val="single" w:color="auto"/>
        </w:rPr>
        <w:t xml:space="preserve">                         </w:t>
      </w:r>
    </w:p>
    <w:p w14:paraId="2797DCF2">
      <w:pPr>
        <w:pStyle w:val="8"/>
        <w:keepNext w:val="0"/>
        <w:keepLines w:val="0"/>
        <w:pageBreakBefore w:val="0"/>
        <w:widowControl/>
        <w:kinsoku/>
        <w:wordWrap/>
        <w:overflowPunct/>
        <w:topLinePunct w:val="0"/>
        <w:autoSpaceDE w:val="0"/>
        <w:autoSpaceDN w:val="0"/>
        <w:bidi w:val="0"/>
        <w:adjustRightInd w:val="0"/>
        <w:snapToGrid w:val="0"/>
        <w:spacing w:before="66" w:line="400" w:lineRule="exact"/>
        <w:ind w:firstLine="3420" w:firstLineChars="15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邮政编码：</w:t>
      </w:r>
      <w:r>
        <w:rPr>
          <w:rFonts w:hint="eastAsia" w:ascii="宋体" w:hAnsi="宋体" w:eastAsia="宋体" w:cs="宋体"/>
          <w:spacing w:val="-58"/>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p>
    <w:p w14:paraId="5D2914D2">
      <w:pPr>
        <w:keepNext w:val="0"/>
        <w:keepLines w:val="0"/>
        <w:pageBreakBefore w:val="0"/>
        <w:widowControl/>
        <w:kinsoku/>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highlight w:val="none"/>
        </w:rPr>
        <w:sectPr>
          <w:footerReference r:id="rId17" w:type="default"/>
          <w:type w:val="continuous"/>
          <w:pgSz w:w="11906" w:h="16840"/>
          <w:pgMar w:top="1431" w:right="1355" w:bottom="1102" w:left="1416" w:header="0" w:footer="940" w:gutter="0"/>
          <w:pgNumType w:fmt="decimal"/>
          <w:cols w:space="720" w:num="1"/>
        </w:sectPr>
      </w:pPr>
    </w:p>
    <w:p w14:paraId="1DC93F32">
      <w:pPr>
        <w:keepNext w:val="0"/>
        <w:keepLines w:val="0"/>
        <w:pageBreakBefore w:val="0"/>
        <w:widowControl/>
        <w:kinsoku/>
        <w:wordWrap/>
        <w:overflowPunct/>
        <w:topLinePunct w:val="0"/>
        <w:autoSpaceDE w:val="0"/>
        <w:autoSpaceDN w:val="0"/>
        <w:bidi w:val="0"/>
        <w:adjustRightInd w:val="0"/>
        <w:snapToGrid w:val="0"/>
        <w:spacing w:line="400" w:lineRule="exact"/>
        <w:ind w:firstLine="3360" w:firstLineChars="1600"/>
        <w:textAlignment w:val="baseline"/>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lang w:val="en-US" w:eastAsia="zh-CN"/>
        </w:rPr>
        <w:t>电     话：</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p>
    <w:p w14:paraId="45D12C8A">
      <w:pPr>
        <w:keepNext w:val="0"/>
        <w:keepLines w:val="0"/>
        <w:pageBreakBefore w:val="0"/>
        <w:widowControl/>
        <w:kinsoku/>
        <w:wordWrap/>
        <w:overflowPunct/>
        <w:topLinePunct w:val="0"/>
        <w:autoSpaceDE w:val="0"/>
        <w:autoSpaceDN w:val="0"/>
        <w:bidi w:val="0"/>
        <w:adjustRightInd w:val="0"/>
        <w:snapToGrid w:val="0"/>
        <w:spacing w:line="400" w:lineRule="exact"/>
        <w:ind w:firstLine="3360" w:firstLineChars="1600"/>
        <w:textAlignment w:val="baseline"/>
        <w:rPr>
          <w:rFonts w:hint="default" w:ascii="宋体" w:hAnsi="宋体" w:eastAsia="宋体" w:cs="宋体"/>
          <w:sz w:val="21"/>
          <w:szCs w:val="21"/>
          <w:highlight w:val="none"/>
          <w:u w:val="single" w:color="auto"/>
          <w:lang w:val="en-US" w:eastAsia="zh-CN"/>
        </w:rPr>
      </w:pPr>
      <w:r>
        <w:rPr>
          <w:rFonts w:hint="eastAsia" w:ascii="宋体" w:hAnsi="宋体" w:eastAsia="宋体" w:cs="宋体"/>
          <w:sz w:val="21"/>
          <w:szCs w:val="21"/>
          <w:highlight w:val="none"/>
          <w:u w:val="none" w:color="auto"/>
          <w:lang w:val="en-US" w:eastAsia="zh-CN"/>
        </w:rPr>
        <w:t>传     真：</w:t>
      </w:r>
      <w:r>
        <w:rPr>
          <w:rFonts w:hint="eastAsia" w:ascii="宋体" w:hAnsi="宋体" w:eastAsia="宋体" w:cs="宋体"/>
          <w:sz w:val="21"/>
          <w:szCs w:val="21"/>
          <w:highlight w:val="none"/>
          <w:u w:val="single" w:color="auto"/>
          <w:lang w:val="en-US" w:eastAsia="zh-CN"/>
        </w:rPr>
        <w:t xml:space="preserve">                         </w:t>
      </w:r>
    </w:p>
    <w:p w14:paraId="60A9A5E6">
      <w:pPr>
        <w:keepNext w:val="0"/>
        <w:keepLines w:val="0"/>
        <w:pageBreakBefore w:val="0"/>
        <w:widowControl/>
        <w:kinsoku/>
        <w:wordWrap/>
        <w:overflowPunct/>
        <w:topLinePunct w:val="0"/>
        <w:autoSpaceDE w:val="0"/>
        <w:autoSpaceDN w:val="0"/>
        <w:bidi w:val="0"/>
        <w:adjustRightInd w:val="0"/>
        <w:snapToGrid w:val="0"/>
        <w:spacing w:line="400" w:lineRule="exact"/>
        <w:ind w:firstLine="3360" w:firstLineChars="1600"/>
        <w:textAlignment w:val="baseline"/>
        <w:rPr>
          <w:rFonts w:hint="eastAsia"/>
          <w:highlight w:val="none"/>
        </w:rPr>
      </w:pPr>
      <w:r>
        <w:rPr>
          <w:rFonts w:hint="eastAsia"/>
          <w:highlight w:val="none"/>
        </w:rPr>
        <w:t>年</w:t>
      </w:r>
      <w:r>
        <w:rPr>
          <w:rFonts w:hint="eastAsia"/>
          <w:highlight w:val="none"/>
          <w:lang w:val="en-US" w:eastAsia="zh-CN"/>
        </w:rPr>
        <w:t xml:space="preserve">   </w:t>
      </w:r>
      <w:r>
        <w:rPr>
          <w:rFonts w:hint="eastAsia"/>
          <w:highlight w:val="none"/>
        </w:rPr>
        <w:t xml:space="preserve"> 月      日</w:t>
      </w:r>
    </w:p>
    <w:p w14:paraId="5D11B76C">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0447A1F4">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26AD894C">
      <w:pPr>
        <w:pStyle w:val="8"/>
        <w:keepNext w:val="0"/>
        <w:keepLines w:val="0"/>
        <w:pageBreakBefore w:val="0"/>
        <w:kinsoku/>
        <w:wordWrap/>
        <w:overflowPunct/>
        <w:topLinePunct w:val="0"/>
        <w:bidi w:val="0"/>
        <w:spacing w:line="400" w:lineRule="exact"/>
        <w:ind w:left="0" w:right="-3297" w:rightChars="-157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注：</w:t>
      </w:r>
      <w:r>
        <w:rPr>
          <w:rFonts w:hint="eastAsia" w:ascii="宋体" w:hAnsi="宋体" w:eastAsia="宋体" w:cs="宋体"/>
          <w:spacing w:val="19"/>
          <w:sz w:val="21"/>
          <w:szCs w:val="21"/>
          <w:highlight w:val="none"/>
        </w:rPr>
        <w:t>1.</w:t>
      </w:r>
      <w:r>
        <w:rPr>
          <w:rFonts w:hint="eastAsia" w:ascii="宋体" w:hAnsi="宋体" w:eastAsia="宋体" w:cs="宋体"/>
          <w:spacing w:val="5"/>
          <w:sz w:val="21"/>
          <w:szCs w:val="21"/>
          <w:highlight w:val="none"/>
        </w:rPr>
        <w:t xml:space="preserve"> </w:t>
      </w:r>
      <w:r>
        <w:rPr>
          <w:rFonts w:hint="eastAsia" w:ascii="宋体" w:hAnsi="宋体" w:eastAsia="宋体" w:cs="宋体"/>
          <w:spacing w:val="19"/>
          <w:sz w:val="21"/>
          <w:szCs w:val="21"/>
          <w:highlight w:val="none"/>
        </w:rPr>
        <w:t>担保人必须是投标人单位基本账户的开户行。</w:t>
      </w:r>
    </w:p>
    <w:p w14:paraId="0C4B1495">
      <w:pPr>
        <w:pStyle w:val="8"/>
        <w:keepNext w:val="0"/>
        <w:keepLines w:val="0"/>
        <w:pageBreakBefore w:val="0"/>
        <w:kinsoku/>
        <w:wordWrap/>
        <w:overflowPunct/>
        <w:topLinePunct w:val="0"/>
        <w:bidi w:val="0"/>
        <w:spacing w:line="400" w:lineRule="exact"/>
        <w:ind w:left="0" w:leftChars="0" w:right="0" w:firstLine="837" w:firstLineChars="355"/>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2. 委托代理人应附授权委托书。</w:t>
      </w:r>
    </w:p>
    <w:p w14:paraId="5C3C70BF">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br w:type="column"/>
      </w:r>
    </w:p>
    <w:p w14:paraId="4A7D6049">
      <w:pPr>
        <w:pStyle w:val="8"/>
        <w:keepNext w:val="0"/>
        <w:keepLines w:val="0"/>
        <w:pageBreakBefore w:val="0"/>
        <w:kinsoku/>
        <w:wordWrap/>
        <w:overflowPunct/>
        <w:topLinePunct w:val="0"/>
        <w:bidi w:val="0"/>
        <w:spacing w:line="400" w:lineRule="exact"/>
        <w:ind w:left="0" w:right="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 xml:space="preserve"> </w:t>
      </w:r>
    </w:p>
    <w:p w14:paraId="5AC0B6C0">
      <w:pPr>
        <w:keepNext w:val="0"/>
        <w:keepLines w:val="0"/>
        <w:pageBreakBefore w:val="0"/>
        <w:kinsoku/>
        <w:wordWrap/>
        <w:overflowPunct/>
        <w:topLinePunct w:val="0"/>
        <w:bidi w:val="0"/>
        <w:spacing w:line="312" w:lineRule="auto"/>
        <w:rPr>
          <w:rFonts w:hint="eastAsia" w:ascii="宋体" w:hAnsi="宋体" w:eastAsia="宋体" w:cs="宋体"/>
          <w:sz w:val="18"/>
          <w:szCs w:val="18"/>
          <w:highlight w:val="none"/>
        </w:rPr>
        <w:sectPr>
          <w:footerReference r:id="rId18" w:type="default"/>
          <w:type w:val="continuous"/>
          <w:pgSz w:w="11906" w:h="16840"/>
          <w:pgMar w:top="1431" w:right="1355" w:bottom="1102" w:left="1416" w:header="0" w:footer="940" w:gutter="0"/>
          <w:pgNumType w:fmt="decimal"/>
          <w:cols w:equalWidth="0" w:num="2">
            <w:col w:w="5742" w:space="100"/>
            <w:col w:w="3293"/>
          </w:cols>
        </w:sectPr>
      </w:pPr>
    </w:p>
    <w:p w14:paraId="285F0B2B">
      <w:pPr>
        <w:keepNext w:val="0"/>
        <w:keepLines w:val="0"/>
        <w:pageBreakBefore w:val="0"/>
        <w:kinsoku/>
        <w:wordWrap/>
        <w:overflowPunct/>
        <w:topLinePunct w:val="0"/>
        <w:bidi w:val="0"/>
        <w:spacing w:line="268" w:lineRule="auto"/>
        <w:rPr>
          <w:rFonts w:hint="eastAsia" w:ascii="宋体" w:hAnsi="宋体" w:eastAsia="宋体" w:cs="宋体"/>
          <w:sz w:val="21"/>
          <w:highlight w:val="none"/>
        </w:rPr>
      </w:pPr>
    </w:p>
    <w:p w14:paraId="1253A3A7">
      <w:pPr>
        <w:pStyle w:val="8"/>
        <w:keepNext w:val="0"/>
        <w:keepLines w:val="0"/>
        <w:pageBreakBefore w:val="0"/>
        <w:kinsoku/>
        <w:wordWrap/>
        <w:overflowPunct/>
        <w:topLinePunct w:val="0"/>
        <w:bidi w:val="0"/>
        <w:spacing w:before="97" w:line="225" w:lineRule="auto"/>
        <w:ind w:left="74"/>
        <w:jc w:val="left"/>
        <w:outlineLvl w:val="1"/>
        <w:rPr>
          <w:rFonts w:hint="eastAsia" w:ascii="宋体" w:hAnsi="宋体" w:eastAsia="宋体" w:cs="宋体"/>
          <w:sz w:val="30"/>
          <w:szCs w:val="30"/>
          <w:highlight w:val="none"/>
        </w:rPr>
      </w:pPr>
      <w:bookmarkStart w:id="27" w:name="_Toc10112"/>
      <w:r>
        <w:rPr>
          <w:rFonts w:hint="eastAsia" w:ascii="宋体" w:hAnsi="宋体" w:eastAsia="宋体" w:cs="宋体"/>
          <w:b/>
          <w:bCs/>
          <w:spacing w:val="11"/>
          <w:sz w:val="30"/>
          <w:szCs w:val="30"/>
          <w:highlight w:val="none"/>
        </w:rPr>
        <w:t>附件三：预付款担保函</w:t>
      </w:r>
      <w:bookmarkEnd w:id="27"/>
    </w:p>
    <w:p w14:paraId="06537A6D">
      <w:pPr>
        <w:keepNext w:val="0"/>
        <w:keepLines w:val="0"/>
        <w:pageBreakBefore w:val="0"/>
        <w:kinsoku/>
        <w:wordWrap/>
        <w:overflowPunct/>
        <w:topLinePunct w:val="0"/>
        <w:bidi w:val="0"/>
        <w:spacing w:line="418" w:lineRule="auto"/>
        <w:rPr>
          <w:rFonts w:hint="eastAsia" w:ascii="宋体" w:hAnsi="宋体" w:eastAsia="宋体" w:cs="宋体"/>
          <w:sz w:val="21"/>
          <w:highlight w:val="none"/>
        </w:rPr>
      </w:pPr>
    </w:p>
    <w:p w14:paraId="3C1DF83E">
      <w:pPr>
        <w:pStyle w:val="8"/>
        <w:keepNext w:val="0"/>
        <w:keepLines w:val="0"/>
        <w:pageBreakBefore w:val="0"/>
        <w:kinsoku/>
        <w:wordWrap/>
        <w:overflowPunct/>
        <w:topLinePunct w:val="0"/>
        <w:bidi w:val="0"/>
        <w:spacing w:before="98" w:line="225" w:lineRule="auto"/>
        <w:ind w:left="4053"/>
        <w:rPr>
          <w:rFonts w:hint="eastAsia" w:ascii="宋体" w:hAnsi="宋体" w:eastAsia="宋体" w:cs="宋体"/>
          <w:sz w:val="30"/>
          <w:szCs w:val="30"/>
          <w:highlight w:val="none"/>
        </w:rPr>
      </w:pPr>
      <w:r>
        <w:rPr>
          <w:rFonts w:hint="eastAsia" w:ascii="宋体" w:hAnsi="宋体" w:eastAsia="宋体" w:cs="宋体"/>
          <w:b/>
          <w:bCs/>
          <w:spacing w:val="13"/>
          <w:sz w:val="30"/>
          <w:szCs w:val="30"/>
          <w:highlight w:val="none"/>
        </w:rPr>
        <w:t>预付款担保函</w:t>
      </w:r>
    </w:p>
    <w:p w14:paraId="34599173">
      <w:pPr>
        <w:keepNext w:val="0"/>
        <w:keepLines w:val="0"/>
        <w:pageBreakBefore w:val="0"/>
        <w:kinsoku/>
        <w:wordWrap/>
        <w:overflowPunct/>
        <w:topLinePunct w:val="0"/>
        <w:bidi w:val="0"/>
        <w:spacing w:line="434" w:lineRule="auto"/>
        <w:rPr>
          <w:rFonts w:hint="eastAsia" w:ascii="宋体" w:hAnsi="宋体" w:eastAsia="宋体" w:cs="宋体"/>
          <w:sz w:val="21"/>
          <w:highlight w:val="none"/>
        </w:rPr>
      </w:pPr>
    </w:p>
    <w:p w14:paraId="639850BC">
      <w:pPr>
        <w:pStyle w:val="8"/>
        <w:keepNext w:val="0"/>
        <w:keepLines w:val="0"/>
        <w:pageBreakBefore w:val="0"/>
        <w:tabs>
          <w:tab w:val="left" w:pos="1868"/>
        </w:tabs>
        <w:kinsoku/>
        <w:wordWrap/>
        <w:overflowPunct/>
        <w:topLinePunct w:val="0"/>
        <w:bidi w:val="0"/>
        <w:spacing w:before="62" w:line="229" w:lineRule="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16"/>
          <w:sz w:val="21"/>
          <w:szCs w:val="21"/>
          <w:highlight w:val="none"/>
        </w:rPr>
        <w:t>（发包人名称）</w:t>
      </w:r>
      <w:r>
        <w:rPr>
          <w:rFonts w:hint="eastAsia" w:ascii="宋体" w:hAnsi="宋体" w:eastAsia="宋体" w:cs="宋体"/>
          <w:spacing w:val="-8"/>
          <w:sz w:val="21"/>
          <w:szCs w:val="21"/>
          <w:highlight w:val="none"/>
        </w:rPr>
        <w:t xml:space="preserve"> </w:t>
      </w:r>
      <w:r>
        <w:rPr>
          <w:rFonts w:hint="eastAsia" w:ascii="宋体" w:hAnsi="宋体" w:eastAsia="宋体" w:cs="宋体"/>
          <w:spacing w:val="16"/>
          <w:sz w:val="21"/>
          <w:szCs w:val="21"/>
          <w:highlight w:val="none"/>
        </w:rPr>
        <w:t>:</w:t>
      </w:r>
    </w:p>
    <w:p w14:paraId="3F3A724B">
      <w:pPr>
        <w:keepNext w:val="0"/>
        <w:keepLines w:val="0"/>
        <w:pageBreakBefore w:val="0"/>
        <w:kinsoku/>
        <w:wordWrap/>
        <w:overflowPunct/>
        <w:topLinePunct w:val="0"/>
        <w:bidi w:val="0"/>
        <w:spacing w:line="451" w:lineRule="auto"/>
        <w:rPr>
          <w:rFonts w:hint="eastAsia" w:ascii="宋体" w:hAnsi="宋体" w:eastAsia="宋体" w:cs="宋体"/>
          <w:sz w:val="21"/>
          <w:szCs w:val="21"/>
          <w:highlight w:val="none"/>
        </w:rPr>
      </w:pPr>
    </w:p>
    <w:p w14:paraId="5CA648A8">
      <w:pPr>
        <w:pStyle w:val="8"/>
        <w:keepNext w:val="0"/>
        <w:keepLines w:val="0"/>
        <w:pageBreakBefore w:val="0"/>
        <w:kinsoku/>
        <w:wordWrap/>
        <w:overflowPunct/>
        <w:topLinePunct w:val="0"/>
        <w:bidi w:val="0"/>
        <w:spacing w:before="62" w:line="329" w:lineRule="auto"/>
        <w:ind w:left="7" w:firstLine="429"/>
        <w:jc w:val="both"/>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根据</w:t>
      </w:r>
      <w:r>
        <w:rPr>
          <w:rFonts w:hint="eastAsia" w:ascii="宋体" w:hAnsi="宋体" w:eastAsia="宋体" w:cs="宋体"/>
          <w:spacing w:val="-83"/>
          <w:sz w:val="21"/>
          <w:szCs w:val="21"/>
          <w:highlight w:val="none"/>
        </w:rPr>
        <w:t xml:space="preserve"> </w:t>
      </w:r>
      <w:r>
        <w:rPr>
          <w:rFonts w:hint="eastAsia" w:ascii="宋体" w:hAnsi="宋体" w:eastAsia="宋体" w:cs="宋体"/>
          <w:spacing w:val="13"/>
          <w:sz w:val="21"/>
          <w:szCs w:val="21"/>
          <w:highlight w:val="none"/>
          <w:u w:val="single" w:color="auto"/>
        </w:rPr>
        <w:t xml:space="preserve">          </w:t>
      </w:r>
      <w:r>
        <w:rPr>
          <w:rFonts w:hint="eastAsia" w:ascii="宋体" w:hAnsi="宋体" w:eastAsia="宋体" w:cs="宋体"/>
          <w:spacing w:val="13"/>
          <w:sz w:val="21"/>
          <w:szCs w:val="21"/>
          <w:highlight w:val="none"/>
        </w:rPr>
        <w:t>（承包人名称</w:t>
      </w:r>
      <w:r>
        <w:rPr>
          <w:rFonts w:hint="eastAsia" w:ascii="宋体" w:hAnsi="宋体" w:eastAsia="宋体" w:cs="宋体"/>
          <w:spacing w:val="-56"/>
          <w:sz w:val="21"/>
          <w:szCs w:val="21"/>
          <w:highlight w:val="none"/>
        </w:rPr>
        <w:t xml:space="preserve"> </w:t>
      </w:r>
      <w:r>
        <w:rPr>
          <w:rFonts w:hint="eastAsia" w:ascii="宋体" w:hAnsi="宋体" w:eastAsia="宋体" w:cs="宋体"/>
          <w:spacing w:val="13"/>
          <w:sz w:val="21"/>
          <w:szCs w:val="21"/>
          <w:highlight w:val="none"/>
        </w:rPr>
        <w:t>，以下称“承包人”）与</w:t>
      </w:r>
      <w:r>
        <w:rPr>
          <w:rFonts w:hint="eastAsia" w:ascii="宋体" w:hAnsi="宋体" w:eastAsia="宋体" w:cs="宋体"/>
          <w:spacing w:val="-80"/>
          <w:sz w:val="21"/>
          <w:szCs w:val="21"/>
          <w:highlight w:val="none"/>
        </w:rPr>
        <w:t xml:space="preserve"> </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13"/>
          <w:sz w:val="21"/>
          <w:szCs w:val="21"/>
          <w:highlight w:val="none"/>
        </w:rPr>
        <w:t xml:space="preserve"> （发包人</w:t>
      </w:r>
      <w:r>
        <w:rPr>
          <w:rFonts w:hint="eastAsia" w:ascii="宋体" w:hAnsi="宋体" w:eastAsia="宋体" w:cs="宋体"/>
          <w:spacing w:val="12"/>
          <w:sz w:val="21"/>
          <w:szCs w:val="21"/>
          <w:highlight w:val="none"/>
        </w:rPr>
        <w:t>名称，以下简称“发</w:t>
      </w:r>
      <w:r>
        <w:rPr>
          <w:rFonts w:hint="eastAsia" w:ascii="宋体" w:hAnsi="宋体" w:eastAsia="宋体" w:cs="宋体"/>
          <w:spacing w:val="10"/>
          <w:sz w:val="21"/>
          <w:szCs w:val="21"/>
          <w:highlight w:val="none"/>
        </w:rPr>
        <w:t xml:space="preserve">包人”）于 </w:t>
      </w:r>
      <w:r>
        <w:rPr>
          <w:rFonts w:hint="eastAsia" w:ascii="宋体" w:hAnsi="宋体" w:eastAsia="宋体" w:cs="宋体"/>
          <w:spacing w:val="10"/>
          <w:sz w:val="21"/>
          <w:szCs w:val="21"/>
          <w:highlight w:val="none"/>
          <w:u w:val="single" w:color="auto"/>
        </w:rPr>
        <w:t xml:space="preserve">         </w:t>
      </w:r>
      <w:r>
        <w:rPr>
          <w:rFonts w:hint="eastAsia" w:ascii="宋体" w:hAnsi="宋体" w:eastAsia="宋体" w:cs="宋体"/>
          <w:spacing w:val="-85"/>
          <w:sz w:val="21"/>
          <w:szCs w:val="21"/>
          <w:highlight w:val="none"/>
        </w:rPr>
        <w:t xml:space="preserve"> </w:t>
      </w:r>
      <w:r>
        <w:rPr>
          <w:rFonts w:hint="eastAsia" w:ascii="宋体" w:hAnsi="宋体" w:eastAsia="宋体" w:cs="宋体"/>
          <w:spacing w:val="10"/>
          <w:sz w:val="21"/>
          <w:szCs w:val="21"/>
          <w:highlight w:val="none"/>
        </w:rPr>
        <w:t>年</w:t>
      </w:r>
      <w:r>
        <w:rPr>
          <w:rFonts w:hint="eastAsia" w:ascii="宋体" w:hAnsi="宋体" w:eastAsia="宋体" w:cs="宋体"/>
          <w:spacing w:val="-83"/>
          <w:sz w:val="21"/>
          <w:szCs w:val="21"/>
          <w:highlight w:val="none"/>
        </w:rPr>
        <w:t xml:space="preserve"> </w:t>
      </w:r>
      <w:r>
        <w:rPr>
          <w:rFonts w:hint="eastAsia" w:ascii="宋体" w:hAnsi="宋体" w:eastAsia="宋体" w:cs="宋体"/>
          <w:spacing w:val="17"/>
          <w:sz w:val="21"/>
          <w:szCs w:val="21"/>
          <w:highlight w:val="none"/>
          <w:u w:val="single" w:color="auto"/>
        </w:rPr>
        <w:t xml:space="preserve">    </w:t>
      </w:r>
      <w:r>
        <w:rPr>
          <w:rFonts w:hint="eastAsia" w:ascii="宋体" w:hAnsi="宋体" w:eastAsia="宋体" w:cs="宋体"/>
          <w:spacing w:val="-82"/>
          <w:sz w:val="21"/>
          <w:szCs w:val="21"/>
          <w:highlight w:val="none"/>
        </w:rPr>
        <w:t xml:space="preserve"> </w:t>
      </w:r>
      <w:r>
        <w:rPr>
          <w:rFonts w:hint="eastAsia" w:ascii="宋体" w:hAnsi="宋体" w:eastAsia="宋体" w:cs="宋体"/>
          <w:spacing w:val="10"/>
          <w:sz w:val="21"/>
          <w:szCs w:val="21"/>
          <w:highlight w:val="none"/>
        </w:rPr>
        <w:t>月</w:t>
      </w:r>
      <w:r>
        <w:rPr>
          <w:rFonts w:hint="eastAsia" w:ascii="宋体" w:hAnsi="宋体" w:eastAsia="宋体" w:cs="宋体"/>
          <w:spacing w:val="-83"/>
          <w:sz w:val="21"/>
          <w:szCs w:val="21"/>
          <w:highlight w:val="none"/>
        </w:rPr>
        <w:t xml:space="preserve"> </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46"/>
          <w:sz w:val="21"/>
          <w:szCs w:val="21"/>
          <w:highlight w:val="none"/>
        </w:rPr>
        <w:t xml:space="preserve"> </w:t>
      </w:r>
      <w:r>
        <w:rPr>
          <w:rFonts w:hint="eastAsia" w:ascii="宋体" w:hAnsi="宋体" w:eastAsia="宋体" w:cs="宋体"/>
          <w:spacing w:val="10"/>
          <w:sz w:val="21"/>
          <w:szCs w:val="21"/>
          <w:highlight w:val="none"/>
        </w:rPr>
        <w:t>日签订的</w:t>
      </w:r>
      <w:r>
        <w:rPr>
          <w:rFonts w:hint="eastAsia" w:ascii="宋体" w:hAnsi="宋体" w:eastAsia="宋体" w:cs="宋体"/>
          <w:spacing w:val="29"/>
          <w:sz w:val="21"/>
          <w:szCs w:val="21"/>
          <w:highlight w:val="none"/>
        </w:rPr>
        <w:t xml:space="preserve"> </w:t>
      </w:r>
      <w:r>
        <w:rPr>
          <w:rFonts w:hint="eastAsia" w:ascii="宋体" w:hAnsi="宋体" w:eastAsia="宋体" w:cs="宋体"/>
          <w:spacing w:val="17"/>
          <w:sz w:val="21"/>
          <w:szCs w:val="21"/>
          <w:highlight w:val="none"/>
          <w:u w:val="single" w:color="auto"/>
        </w:rPr>
        <w:t xml:space="preserve">   </w:t>
      </w:r>
      <w:r>
        <w:rPr>
          <w:rFonts w:hint="eastAsia" w:ascii="宋体" w:hAnsi="宋体" w:eastAsia="宋体" w:cs="宋体"/>
          <w:spacing w:val="10"/>
          <w:sz w:val="21"/>
          <w:szCs w:val="21"/>
          <w:highlight w:val="none"/>
        </w:rPr>
        <w:t>（标段名称）</w:t>
      </w:r>
      <w:r>
        <w:rPr>
          <w:rFonts w:hint="eastAsia" w:ascii="宋体" w:hAnsi="宋体" w:eastAsia="宋体" w:cs="宋体"/>
          <w:spacing w:val="-64"/>
          <w:sz w:val="21"/>
          <w:szCs w:val="21"/>
          <w:highlight w:val="none"/>
        </w:rPr>
        <w:t xml:space="preserve"> </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76"/>
          <w:sz w:val="21"/>
          <w:szCs w:val="21"/>
          <w:highlight w:val="none"/>
        </w:rPr>
        <w:t xml:space="preserve"> </w:t>
      </w:r>
      <w:r>
        <w:rPr>
          <w:rFonts w:hint="eastAsia" w:ascii="宋体" w:hAnsi="宋体" w:eastAsia="宋体" w:cs="宋体"/>
          <w:spacing w:val="10"/>
          <w:sz w:val="21"/>
          <w:szCs w:val="21"/>
          <w:highlight w:val="none"/>
        </w:rPr>
        <w:t>合同协议书，承</w:t>
      </w:r>
      <w:r>
        <w:rPr>
          <w:rFonts w:hint="eastAsia" w:ascii="宋体" w:hAnsi="宋体" w:eastAsia="宋体" w:cs="宋体"/>
          <w:spacing w:val="24"/>
          <w:sz w:val="21"/>
          <w:szCs w:val="21"/>
          <w:highlight w:val="none"/>
        </w:rPr>
        <w:t>包人按约定的金额向发包人提交一份预付款担保，即有权得到发包人支付相等金额的预付款。我方愿意就你方提供给承包人的预付款提供担保。</w:t>
      </w:r>
    </w:p>
    <w:p w14:paraId="3FCD4D6D">
      <w:pPr>
        <w:pStyle w:val="8"/>
        <w:keepNext w:val="0"/>
        <w:keepLines w:val="0"/>
        <w:pageBreakBefore w:val="0"/>
        <w:kinsoku/>
        <w:wordWrap/>
        <w:overflowPunct/>
        <w:topLinePunct w:val="0"/>
        <w:bidi w:val="0"/>
        <w:spacing w:before="210" w:line="242" w:lineRule="auto"/>
        <w:ind w:left="466"/>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1.担保金额人民币（大写）</w:t>
      </w:r>
      <w:r>
        <w:rPr>
          <w:rFonts w:hint="eastAsia" w:ascii="宋体" w:hAnsi="宋体" w:eastAsia="宋体" w:cs="宋体"/>
          <w:spacing w:val="-70"/>
          <w:sz w:val="21"/>
          <w:szCs w:val="21"/>
          <w:highlight w:val="none"/>
        </w:rPr>
        <w:t xml:space="preserve"> </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69"/>
          <w:sz w:val="21"/>
          <w:szCs w:val="21"/>
          <w:highlight w:val="none"/>
        </w:rPr>
        <w:t xml:space="preserve"> </w:t>
      </w:r>
      <w:r>
        <w:rPr>
          <w:rFonts w:hint="eastAsia" w:ascii="宋体" w:hAnsi="宋体" w:eastAsia="宋体" w:cs="宋体"/>
          <w:spacing w:val="5"/>
          <w:sz w:val="21"/>
          <w:szCs w:val="21"/>
          <w:highlight w:val="none"/>
        </w:rPr>
        <w:t>元</w:t>
      </w:r>
      <w:r>
        <w:rPr>
          <w:rFonts w:hint="eastAsia" w:ascii="宋体" w:hAnsi="宋体" w:eastAsia="宋体" w:cs="宋体"/>
          <w:spacing w:val="89"/>
          <w:sz w:val="21"/>
          <w:szCs w:val="21"/>
          <w:highlight w:val="none"/>
        </w:rPr>
        <w:t xml:space="preserve"> </w:t>
      </w:r>
      <w:r>
        <w:rPr>
          <w:rFonts w:hint="eastAsia" w:ascii="宋体" w:hAnsi="宋体" w:eastAsia="宋体" w:cs="宋体"/>
          <w:spacing w:val="5"/>
          <w:sz w:val="21"/>
          <w:szCs w:val="21"/>
          <w:highlight w:val="none"/>
        </w:rPr>
        <w:t>(¥</w:t>
      </w:r>
      <w:r>
        <w:rPr>
          <w:rFonts w:hint="eastAsia" w:ascii="宋体" w:hAnsi="宋体" w:eastAsia="宋体" w:cs="宋体"/>
          <w:spacing w:val="-92"/>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85"/>
          <w:sz w:val="21"/>
          <w:szCs w:val="21"/>
          <w:highlight w:val="none"/>
        </w:rPr>
        <w:t xml:space="preserve"> </w:t>
      </w:r>
      <w:r>
        <w:rPr>
          <w:rFonts w:hint="eastAsia" w:ascii="宋体" w:hAnsi="宋体" w:eastAsia="宋体" w:cs="宋体"/>
          <w:spacing w:val="5"/>
          <w:sz w:val="21"/>
          <w:szCs w:val="21"/>
          <w:highlight w:val="none"/>
        </w:rPr>
        <w:t>)</w:t>
      </w:r>
      <w:r>
        <w:rPr>
          <w:rFonts w:hint="eastAsia" w:ascii="宋体" w:hAnsi="宋体" w:eastAsia="宋体" w:cs="宋体"/>
          <w:spacing w:val="36"/>
          <w:sz w:val="21"/>
          <w:szCs w:val="21"/>
          <w:highlight w:val="none"/>
        </w:rPr>
        <w:t xml:space="preserve"> </w:t>
      </w:r>
      <w:r>
        <w:rPr>
          <w:rFonts w:hint="eastAsia" w:ascii="宋体" w:hAnsi="宋体" w:eastAsia="宋体" w:cs="宋体"/>
          <w:spacing w:val="5"/>
          <w:position w:val="-2"/>
          <w:sz w:val="21"/>
          <w:szCs w:val="21"/>
          <w:highlight w:val="none"/>
        </w:rPr>
        <w:t>o</w:t>
      </w:r>
    </w:p>
    <w:p w14:paraId="6BC938AD">
      <w:pPr>
        <w:pStyle w:val="8"/>
        <w:keepNext w:val="0"/>
        <w:keepLines w:val="0"/>
        <w:pageBreakBefore w:val="0"/>
        <w:tabs>
          <w:tab w:val="left" w:pos="0"/>
          <w:tab w:val="left" w:pos="210"/>
        </w:tabs>
        <w:kinsoku/>
        <w:wordWrap/>
        <w:overflowPunct/>
        <w:topLinePunct w:val="0"/>
        <w:bidi w:val="0"/>
        <w:spacing w:before="195" w:line="233" w:lineRule="auto"/>
        <w:ind w:left="0" w:leftChars="0" w:right="24" w:firstLine="420" w:firstLineChars="0"/>
        <w:rPr>
          <w:rFonts w:hint="eastAsia" w:ascii="宋体" w:hAnsi="宋体" w:eastAsia="宋体" w:cs="宋体"/>
          <w:sz w:val="21"/>
          <w:szCs w:val="21"/>
          <w:highlight w:val="none"/>
        </w:rPr>
      </w:pPr>
      <w:r>
        <w:rPr>
          <w:rFonts w:hint="eastAsia" w:ascii="宋体" w:hAnsi="宋体" w:eastAsia="宋体" w:cs="宋体"/>
          <w:spacing w:val="22"/>
          <w:sz w:val="21"/>
          <w:szCs w:val="21"/>
          <w:highlight w:val="none"/>
        </w:rPr>
        <w:t>2.担保有效期</w:t>
      </w:r>
      <w:r>
        <w:rPr>
          <w:rFonts w:hint="eastAsia" w:ascii="宋体" w:hAnsi="宋体" w:eastAsia="宋体" w:cs="宋体"/>
          <w:spacing w:val="-18"/>
          <w:sz w:val="21"/>
          <w:szCs w:val="21"/>
          <w:highlight w:val="none"/>
        </w:rPr>
        <w:t xml:space="preserve"> </w:t>
      </w:r>
      <w:r>
        <w:rPr>
          <w:rFonts w:hint="eastAsia" w:ascii="宋体" w:hAnsi="宋体" w:eastAsia="宋体" w:cs="宋体"/>
          <w:spacing w:val="22"/>
          <w:sz w:val="21"/>
          <w:szCs w:val="21"/>
          <w:highlight w:val="none"/>
        </w:rPr>
        <w:t>自预付款支付给承包人起生效</w:t>
      </w:r>
      <w:r>
        <w:rPr>
          <w:rFonts w:hint="eastAsia" w:ascii="宋体" w:hAnsi="宋体" w:eastAsia="宋体" w:cs="宋体"/>
          <w:spacing w:val="-49"/>
          <w:sz w:val="21"/>
          <w:szCs w:val="21"/>
          <w:highlight w:val="none"/>
        </w:rPr>
        <w:t xml:space="preserve"> </w:t>
      </w:r>
      <w:r>
        <w:rPr>
          <w:rFonts w:hint="eastAsia" w:ascii="宋体" w:hAnsi="宋体" w:eastAsia="宋体" w:cs="宋体"/>
          <w:spacing w:val="22"/>
          <w:sz w:val="21"/>
          <w:szCs w:val="21"/>
          <w:highlight w:val="none"/>
        </w:rPr>
        <w:t>，至发包人签发的进度付款证书说明已完全</w:t>
      </w:r>
      <w:r>
        <w:rPr>
          <w:rFonts w:hint="eastAsia" w:ascii="宋体" w:hAnsi="宋体" w:eastAsia="宋体" w:cs="宋体"/>
          <w:spacing w:val="13"/>
          <w:sz w:val="21"/>
          <w:szCs w:val="21"/>
          <w:highlight w:val="none"/>
        </w:rPr>
        <w:t>扣清止。</w:t>
      </w:r>
    </w:p>
    <w:p w14:paraId="4DFAB7E2">
      <w:pPr>
        <w:pStyle w:val="8"/>
        <w:keepNext w:val="0"/>
        <w:keepLines w:val="0"/>
        <w:pageBreakBefore w:val="0"/>
        <w:kinsoku/>
        <w:wordWrap/>
        <w:overflowPunct/>
        <w:topLinePunct w:val="0"/>
        <w:bidi w:val="0"/>
        <w:spacing w:before="131" w:line="288" w:lineRule="auto"/>
        <w:ind w:left="17" w:right="17" w:firstLine="417"/>
        <w:rPr>
          <w:rFonts w:hint="eastAsia" w:ascii="宋体" w:hAnsi="宋体" w:eastAsia="宋体" w:cs="宋体"/>
          <w:spacing w:val="20"/>
          <w:sz w:val="21"/>
          <w:szCs w:val="21"/>
          <w:highlight w:val="none"/>
        </w:rPr>
      </w:pPr>
      <w:r>
        <w:rPr>
          <w:rFonts w:hint="eastAsia" w:ascii="宋体" w:hAnsi="宋体" w:eastAsia="宋体" w:cs="宋体"/>
          <w:spacing w:val="22"/>
          <w:sz w:val="21"/>
          <w:szCs w:val="21"/>
          <w:highlight w:val="none"/>
        </w:rPr>
        <w:t>3.在本担保有效期内，因承包人违反</w:t>
      </w:r>
      <w:r>
        <w:rPr>
          <w:rFonts w:hint="eastAsia" w:ascii="宋体" w:hAnsi="宋体" w:eastAsia="宋体" w:cs="宋体"/>
          <w:spacing w:val="21"/>
          <w:sz w:val="21"/>
          <w:szCs w:val="21"/>
          <w:highlight w:val="none"/>
        </w:rPr>
        <w:t>合同约定的义务而要求收回预付款时，我方在收到</w:t>
      </w:r>
      <w:r>
        <w:rPr>
          <w:rFonts w:hint="eastAsia" w:ascii="宋体" w:hAnsi="宋体" w:eastAsia="宋体" w:cs="宋体"/>
          <w:spacing w:val="19"/>
          <w:sz w:val="21"/>
          <w:szCs w:val="21"/>
          <w:highlight w:val="none"/>
        </w:rPr>
        <w:t>你方的书面通知后，无条件地在7天内予以支付。但本担保的担保金额，在任何时候不应超过预</w:t>
      </w:r>
      <w:r>
        <w:rPr>
          <w:rFonts w:hint="eastAsia" w:ascii="宋体" w:hAnsi="宋体" w:eastAsia="宋体" w:cs="宋体"/>
          <w:spacing w:val="21"/>
          <w:sz w:val="21"/>
          <w:szCs w:val="21"/>
          <w:highlight w:val="none"/>
        </w:rPr>
        <w:t>付款金额减去发包人按合同约定在向承包人签发的进度付款证书中已扣回的金额。发包人和承包</w:t>
      </w:r>
      <w:r>
        <w:rPr>
          <w:rFonts w:hint="eastAsia" w:ascii="宋体" w:hAnsi="宋体" w:eastAsia="宋体" w:cs="宋体"/>
          <w:spacing w:val="14"/>
          <w:sz w:val="21"/>
          <w:szCs w:val="21"/>
          <w:highlight w:val="none"/>
        </w:rPr>
        <w:t>人按《通用合同条款》第15条变更合同时，</w:t>
      </w:r>
      <w:r>
        <w:rPr>
          <w:rFonts w:hint="eastAsia" w:ascii="宋体" w:hAnsi="宋体" w:eastAsia="宋体" w:cs="宋体"/>
          <w:spacing w:val="20"/>
          <w:sz w:val="21"/>
          <w:szCs w:val="21"/>
          <w:highlight w:val="none"/>
        </w:rPr>
        <w:t>我方承担本担保规定的义务不变。</w:t>
      </w:r>
    </w:p>
    <w:p w14:paraId="1D30D65E">
      <w:pPr>
        <w:pStyle w:val="8"/>
        <w:keepNext w:val="0"/>
        <w:keepLines w:val="0"/>
        <w:pageBreakBefore w:val="0"/>
        <w:kinsoku/>
        <w:wordWrap/>
        <w:overflowPunct/>
        <w:topLinePunct w:val="0"/>
        <w:bidi w:val="0"/>
        <w:spacing w:before="60" w:line="351" w:lineRule="auto"/>
        <w:ind w:right="199"/>
        <w:jc w:val="right"/>
        <w:rPr>
          <w:rFonts w:hint="eastAsia" w:ascii="宋体" w:hAnsi="宋体" w:eastAsia="宋体" w:cs="宋体"/>
          <w:spacing w:val="18"/>
          <w:sz w:val="21"/>
          <w:szCs w:val="21"/>
          <w:highlight w:val="none"/>
        </w:rPr>
      </w:pPr>
    </w:p>
    <w:p w14:paraId="009DF10C">
      <w:pPr>
        <w:pStyle w:val="8"/>
        <w:keepNext w:val="0"/>
        <w:keepLines w:val="0"/>
        <w:pageBreakBefore w:val="0"/>
        <w:kinsoku/>
        <w:wordWrap/>
        <w:overflowPunct/>
        <w:topLinePunct w:val="0"/>
        <w:bidi w:val="0"/>
        <w:spacing w:before="60" w:line="351" w:lineRule="auto"/>
        <w:ind w:right="199"/>
        <w:jc w:val="right"/>
        <w:rPr>
          <w:rFonts w:hint="eastAsia" w:ascii="宋体" w:hAnsi="宋体" w:eastAsia="宋体" w:cs="宋体"/>
          <w:spacing w:val="18"/>
          <w:sz w:val="21"/>
          <w:szCs w:val="21"/>
          <w:highlight w:val="none"/>
        </w:rPr>
      </w:pPr>
    </w:p>
    <w:p w14:paraId="2B386831">
      <w:pPr>
        <w:pStyle w:val="8"/>
        <w:keepNext w:val="0"/>
        <w:keepLines w:val="0"/>
        <w:pageBreakBefore w:val="0"/>
        <w:kinsoku/>
        <w:wordWrap/>
        <w:overflowPunct/>
        <w:topLinePunct w:val="0"/>
        <w:bidi w:val="0"/>
        <w:spacing w:before="60" w:line="351" w:lineRule="auto"/>
        <w:ind w:right="199"/>
        <w:jc w:val="right"/>
        <w:rPr>
          <w:rFonts w:hint="eastAsia" w:ascii="宋体" w:hAnsi="宋体" w:eastAsia="宋体" w:cs="宋体"/>
          <w:spacing w:val="10"/>
          <w:sz w:val="21"/>
          <w:szCs w:val="21"/>
          <w:highlight w:val="none"/>
        </w:rPr>
      </w:pPr>
      <w:r>
        <w:rPr>
          <w:rFonts w:hint="eastAsia" w:ascii="宋体" w:hAnsi="宋体" w:eastAsia="宋体" w:cs="宋体"/>
          <w:spacing w:val="18"/>
          <w:sz w:val="21"/>
          <w:szCs w:val="21"/>
          <w:highlight w:val="none"/>
        </w:rPr>
        <w:t>担</w:t>
      </w:r>
      <w:r>
        <w:rPr>
          <w:rFonts w:hint="eastAsia" w:ascii="宋体" w:hAnsi="宋体" w:eastAsia="宋体" w:cs="宋体"/>
          <w:spacing w:val="39"/>
          <w:w w:val="101"/>
          <w:sz w:val="21"/>
          <w:szCs w:val="21"/>
          <w:highlight w:val="none"/>
        </w:rPr>
        <w:t xml:space="preserve">  </w:t>
      </w:r>
      <w:r>
        <w:rPr>
          <w:rFonts w:hint="eastAsia" w:ascii="宋体" w:hAnsi="宋体" w:eastAsia="宋体" w:cs="宋体"/>
          <w:spacing w:val="18"/>
          <w:sz w:val="21"/>
          <w:szCs w:val="21"/>
          <w:highlight w:val="none"/>
        </w:rPr>
        <w:t>保</w:t>
      </w:r>
      <w:r>
        <w:rPr>
          <w:rFonts w:hint="eastAsia" w:ascii="宋体" w:hAnsi="宋体" w:eastAsia="宋体" w:cs="宋体"/>
          <w:spacing w:val="53"/>
          <w:sz w:val="21"/>
          <w:szCs w:val="21"/>
          <w:highlight w:val="none"/>
        </w:rPr>
        <w:t xml:space="preserve"> </w:t>
      </w:r>
      <w:r>
        <w:rPr>
          <w:rFonts w:hint="eastAsia" w:ascii="宋体" w:hAnsi="宋体" w:eastAsia="宋体" w:cs="宋体"/>
          <w:spacing w:val="18"/>
          <w:sz w:val="21"/>
          <w:szCs w:val="21"/>
          <w:highlight w:val="none"/>
        </w:rPr>
        <w:t>人</w:t>
      </w:r>
      <w:r>
        <w:rPr>
          <w:rFonts w:hint="eastAsia" w:ascii="宋体" w:hAnsi="宋体" w:eastAsia="宋体" w:cs="宋体"/>
          <w:spacing w:val="-15"/>
          <w:sz w:val="21"/>
          <w:szCs w:val="21"/>
          <w:highlight w:val="none"/>
        </w:rPr>
        <w:t>：</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15"/>
          <w:sz w:val="21"/>
          <w:szCs w:val="21"/>
          <w:highlight w:val="none"/>
        </w:rPr>
        <w:t>（</w:t>
      </w:r>
      <w:r>
        <w:rPr>
          <w:rFonts w:hint="eastAsia" w:ascii="宋体" w:hAnsi="宋体" w:eastAsia="宋体" w:cs="宋体"/>
          <w:spacing w:val="18"/>
          <w:sz w:val="21"/>
          <w:szCs w:val="21"/>
          <w:highlight w:val="none"/>
        </w:rPr>
        <w:t>盖单位公章）</w:t>
      </w:r>
      <w:r>
        <w:rPr>
          <w:rFonts w:hint="eastAsia" w:ascii="宋体" w:hAnsi="宋体" w:eastAsia="宋体" w:cs="宋体"/>
          <w:spacing w:val="10"/>
          <w:sz w:val="21"/>
          <w:szCs w:val="21"/>
          <w:highlight w:val="none"/>
        </w:rPr>
        <w:t xml:space="preserve"> </w:t>
      </w:r>
    </w:p>
    <w:p w14:paraId="3DB46939">
      <w:pPr>
        <w:pStyle w:val="8"/>
        <w:keepNext w:val="0"/>
        <w:keepLines w:val="0"/>
        <w:pageBreakBefore w:val="0"/>
        <w:kinsoku/>
        <w:wordWrap/>
        <w:overflowPunct/>
        <w:topLinePunct w:val="0"/>
        <w:bidi w:val="0"/>
        <w:spacing w:before="60" w:line="351" w:lineRule="auto"/>
        <w:ind w:right="199" w:firstLine="3354" w:firstLineChars="1300"/>
        <w:rPr>
          <w:rFonts w:hint="eastAsia" w:ascii="宋体" w:hAnsi="宋体" w:eastAsia="宋体" w:cs="宋体"/>
          <w:sz w:val="21"/>
          <w:szCs w:val="21"/>
          <w:highlight w:val="none"/>
        </w:rPr>
      </w:pPr>
      <w:r>
        <w:rPr>
          <w:rFonts w:hint="eastAsia" w:ascii="宋体" w:hAnsi="宋体" w:eastAsia="宋体" w:cs="宋体"/>
          <w:spacing w:val="24"/>
          <w:sz w:val="21"/>
          <w:szCs w:val="21"/>
          <w:highlight w:val="none"/>
        </w:rPr>
        <w:t>法定代表人(或委托代理人)</w:t>
      </w:r>
      <w:r>
        <w:rPr>
          <w:rFonts w:hint="eastAsia" w:ascii="宋体" w:hAnsi="宋体" w:eastAsia="宋体" w:cs="宋体"/>
          <w:spacing w:val="4"/>
          <w:sz w:val="21"/>
          <w:szCs w:val="21"/>
          <w:highlight w:val="none"/>
        </w:rPr>
        <w:t>：</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4"/>
          <w:sz w:val="21"/>
          <w:szCs w:val="21"/>
          <w:highlight w:val="none"/>
        </w:rPr>
        <w:t>（</w:t>
      </w:r>
      <w:r>
        <w:rPr>
          <w:rFonts w:hint="eastAsia" w:ascii="宋体" w:hAnsi="宋体" w:eastAsia="宋体" w:cs="宋体"/>
          <w:spacing w:val="24"/>
          <w:sz w:val="21"/>
          <w:szCs w:val="21"/>
          <w:highlight w:val="none"/>
        </w:rPr>
        <w:t>签字）</w:t>
      </w:r>
    </w:p>
    <w:p w14:paraId="23F6C7BA">
      <w:pPr>
        <w:pStyle w:val="8"/>
        <w:keepNext w:val="0"/>
        <w:keepLines w:val="0"/>
        <w:pageBreakBefore w:val="0"/>
        <w:kinsoku/>
        <w:wordWrap/>
        <w:overflowPunct/>
        <w:topLinePunct w:val="0"/>
        <w:bidi w:val="0"/>
        <w:spacing w:before="1" w:line="238" w:lineRule="auto"/>
        <w:ind w:firstLine="3360" w:firstLineChars="1600"/>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址：</w:t>
      </w:r>
      <w:r>
        <w:rPr>
          <w:rFonts w:hint="eastAsia" w:ascii="宋体" w:hAnsi="宋体" w:eastAsia="宋体" w:cs="宋体"/>
          <w:sz w:val="21"/>
          <w:szCs w:val="21"/>
          <w:highlight w:val="none"/>
          <w:u w:val="single" w:color="auto"/>
        </w:rPr>
        <w:t xml:space="preserve">                         </w:t>
      </w:r>
    </w:p>
    <w:p w14:paraId="7A7135E5">
      <w:pPr>
        <w:pStyle w:val="8"/>
        <w:keepNext w:val="0"/>
        <w:keepLines w:val="0"/>
        <w:pageBreakBefore w:val="0"/>
        <w:kinsoku/>
        <w:wordWrap/>
        <w:overflowPunct/>
        <w:topLinePunct w:val="0"/>
        <w:bidi w:val="0"/>
        <w:spacing w:before="66" w:line="230" w:lineRule="auto"/>
        <w:ind w:firstLine="3420" w:firstLineChars="15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邮政编码：</w:t>
      </w:r>
      <w:r>
        <w:rPr>
          <w:rFonts w:hint="eastAsia" w:ascii="宋体" w:hAnsi="宋体" w:eastAsia="宋体" w:cs="宋体"/>
          <w:spacing w:val="-58"/>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p>
    <w:p w14:paraId="037A5E8A">
      <w:pPr>
        <w:keepNext w:val="0"/>
        <w:keepLines w:val="0"/>
        <w:pageBreakBefore w:val="0"/>
        <w:kinsoku/>
        <w:wordWrap/>
        <w:overflowPunct/>
        <w:topLinePunct w:val="0"/>
        <w:bidi w:val="0"/>
        <w:spacing w:line="53" w:lineRule="exact"/>
        <w:rPr>
          <w:rFonts w:hint="eastAsia" w:ascii="宋体" w:hAnsi="宋体" w:eastAsia="宋体" w:cs="宋体"/>
          <w:sz w:val="21"/>
          <w:szCs w:val="21"/>
          <w:highlight w:val="none"/>
        </w:rPr>
      </w:pPr>
    </w:p>
    <w:p w14:paraId="34988674">
      <w:pPr>
        <w:keepNext w:val="0"/>
        <w:keepLines w:val="0"/>
        <w:pageBreakBefore w:val="0"/>
        <w:kinsoku/>
        <w:wordWrap/>
        <w:overflowPunct/>
        <w:topLinePunct w:val="0"/>
        <w:bidi w:val="0"/>
        <w:spacing w:line="53"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4002B095">
      <w:pPr>
        <w:keepNext w:val="0"/>
        <w:keepLines w:val="0"/>
        <w:pageBreakBefore w:val="0"/>
        <w:kinsoku/>
        <w:wordWrap/>
        <w:overflowPunct/>
        <w:topLinePunct w:val="0"/>
        <w:bidi w:val="0"/>
        <w:spacing w:line="360" w:lineRule="auto"/>
        <w:ind w:firstLine="3360" w:firstLineChars="1600"/>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lang w:val="en-US" w:eastAsia="zh-CN"/>
        </w:rPr>
        <w:t>电     话：</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p>
    <w:p w14:paraId="27B23E88">
      <w:pPr>
        <w:keepNext w:val="0"/>
        <w:keepLines w:val="0"/>
        <w:pageBreakBefore w:val="0"/>
        <w:kinsoku/>
        <w:wordWrap/>
        <w:overflowPunct/>
        <w:topLinePunct w:val="0"/>
        <w:bidi w:val="0"/>
        <w:spacing w:line="240" w:lineRule="auto"/>
        <w:ind w:firstLine="3360" w:firstLineChars="1600"/>
        <w:rPr>
          <w:rFonts w:hint="eastAsia" w:ascii="宋体" w:hAnsi="宋体" w:eastAsia="宋体" w:cs="宋体"/>
          <w:sz w:val="21"/>
          <w:szCs w:val="21"/>
          <w:highlight w:val="none"/>
        </w:rPr>
      </w:pPr>
      <w:r>
        <w:rPr>
          <w:rFonts w:hint="eastAsia" w:ascii="宋体" w:hAnsi="宋体" w:eastAsia="宋体" w:cs="宋体"/>
          <w:sz w:val="21"/>
          <w:szCs w:val="21"/>
          <w:highlight w:val="none"/>
          <w:u w:val="none" w:color="auto"/>
          <w:lang w:val="en-US" w:eastAsia="zh-CN"/>
        </w:rPr>
        <w:t>传     真：</w:t>
      </w:r>
      <w:r>
        <w:rPr>
          <w:rFonts w:hint="eastAsia" w:ascii="宋体" w:hAnsi="宋体" w:eastAsia="宋体" w:cs="宋体"/>
          <w:sz w:val="21"/>
          <w:szCs w:val="21"/>
          <w:highlight w:val="none"/>
          <w:u w:val="single" w:color="auto"/>
          <w:lang w:val="en-US" w:eastAsia="zh-CN"/>
        </w:rPr>
        <w:t xml:space="preserve">                         </w:t>
      </w:r>
    </w:p>
    <w:p w14:paraId="7279F57F">
      <w:pPr>
        <w:keepNext w:val="0"/>
        <w:keepLines w:val="0"/>
        <w:pageBreakBefore w:val="0"/>
        <w:kinsoku/>
        <w:wordWrap/>
        <w:overflowPunct/>
        <w:topLinePunct w:val="0"/>
        <w:bidi w:val="0"/>
        <w:spacing w:line="240" w:lineRule="auto"/>
        <w:rPr>
          <w:rFonts w:hint="eastAsia" w:ascii="宋体" w:hAnsi="宋体" w:eastAsia="宋体" w:cs="宋体"/>
          <w:sz w:val="21"/>
          <w:szCs w:val="21"/>
          <w:highlight w:val="none"/>
        </w:rPr>
      </w:pPr>
    </w:p>
    <w:p w14:paraId="56005AFD">
      <w:pPr>
        <w:keepNext w:val="0"/>
        <w:keepLines w:val="0"/>
        <w:pageBreakBefore w:val="0"/>
        <w:kinsoku/>
        <w:wordWrap/>
        <w:overflowPunct/>
        <w:topLinePunct w:val="0"/>
        <w:bidi w:val="0"/>
        <w:spacing w:line="240" w:lineRule="auto"/>
        <w:ind w:firstLine="3570" w:firstLineChars="1700"/>
        <w:rPr>
          <w:rFonts w:hint="eastAsia"/>
          <w:highlight w:val="none"/>
        </w:rPr>
      </w:pPr>
      <w:r>
        <w:rPr>
          <w:rFonts w:hint="eastAsia"/>
          <w:highlight w:val="none"/>
        </w:rPr>
        <w:t>年</w:t>
      </w:r>
      <w:r>
        <w:rPr>
          <w:rFonts w:hint="eastAsia"/>
          <w:highlight w:val="none"/>
          <w:lang w:val="en-US" w:eastAsia="zh-CN"/>
        </w:rPr>
        <w:t xml:space="preserve">   </w:t>
      </w:r>
      <w:r>
        <w:rPr>
          <w:rFonts w:hint="eastAsia"/>
          <w:highlight w:val="none"/>
        </w:rPr>
        <w:t xml:space="preserve"> 月      日</w:t>
      </w:r>
    </w:p>
    <w:p w14:paraId="1B31A617">
      <w:pPr>
        <w:keepNext w:val="0"/>
        <w:keepLines w:val="0"/>
        <w:pageBreakBefore w:val="0"/>
        <w:kinsoku/>
        <w:wordWrap/>
        <w:overflowPunct/>
        <w:topLinePunct w:val="0"/>
        <w:bidi w:val="0"/>
        <w:spacing w:line="240" w:lineRule="auto"/>
        <w:rPr>
          <w:rFonts w:hint="eastAsia"/>
          <w:highlight w:val="none"/>
        </w:rPr>
      </w:pPr>
    </w:p>
    <w:p w14:paraId="74C80694">
      <w:pPr>
        <w:keepNext w:val="0"/>
        <w:keepLines w:val="0"/>
        <w:pageBreakBefore w:val="0"/>
        <w:kinsoku/>
        <w:wordWrap/>
        <w:overflowPunct/>
        <w:topLinePunct w:val="0"/>
        <w:bidi w:val="0"/>
        <w:spacing w:line="240" w:lineRule="auto"/>
        <w:rPr>
          <w:rFonts w:hint="eastAsia"/>
          <w:highlight w:val="none"/>
        </w:rPr>
      </w:pPr>
    </w:p>
    <w:p w14:paraId="2915D0ED">
      <w:pPr>
        <w:keepNext w:val="0"/>
        <w:keepLines w:val="0"/>
        <w:pageBreakBefore w:val="0"/>
        <w:kinsoku/>
        <w:wordWrap/>
        <w:overflowPunct/>
        <w:topLinePunct w:val="0"/>
        <w:bidi w:val="0"/>
        <w:spacing w:line="240" w:lineRule="auto"/>
        <w:rPr>
          <w:rFonts w:hint="eastAsia"/>
          <w:highlight w:val="none"/>
        </w:rPr>
      </w:pPr>
    </w:p>
    <w:p w14:paraId="52F90FE2">
      <w:pPr>
        <w:keepNext w:val="0"/>
        <w:keepLines w:val="0"/>
        <w:pageBreakBefore w:val="0"/>
        <w:kinsoku/>
        <w:wordWrap/>
        <w:overflowPunct/>
        <w:topLinePunct w:val="0"/>
        <w:bidi w:val="0"/>
        <w:spacing w:line="240" w:lineRule="auto"/>
        <w:rPr>
          <w:rFonts w:hint="eastAsia"/>
          <w:highlight w:val="none"/>
        </w:rPr>
      </w:pPr>
    </w:p>
    <w:p w14:paraId="057C5691">
      <w:pPr>
        <w:keepNext w:val="0"/>
        <w:keepLines w:val="0"/>
        <w:pageBreakBefore w:val="0"/>
        <w:kinsoku/>
        <w:wordWrap/>
        <w:overflowPunct/>
        <w:topLinePunct w:val="0"/>
        <w:bidi w:val="0"/>
        <w:rPr>
          <w:rFonts w:hint="eastAsia" w:ascii="宋体" w:hAnsi="宋体" w:eastAsia="宋体" w:cs="宋体"/>
          <w:highlight w:val="none"/>
        </w:rPr>
      </w:pPr>
      <w:r>
        <w:rPr>
          <w:rFonts w:hint="eastAsia" w:ascii="宋体" w:hAnsi="宋体" w:eastAsia="宋体" w:cs="宋体"/>
          <w:highlight w:val="none"/>
        </w:rPr>
        <w:t>注：1.担保人必须是投标人单位基本账户的开户银行。</w:t>
      </w:r>
    </w:p>
    <w:p w14:paraId="59200848">
      <w:pPr>
        <w:keepNext w:val="0"/>
        <w:keepLines w:val="0"/>
        <w:pageBreakBefore w:val="0"/>
        <w:kinsoku/>
        <w:wordWrap/>
        <w:overflowPunct/>
        <w:topLinePunct w:val="0"/>
        <w:bidi w:val="0"/>
        <w:ind w:firstLine="420" w:firstLineChars="200"/>
        <w:rPr>
          <w:rFonts w:hint="eastAsia" w:ascii="宋体" w:hAnsi="宋体" w:eastAsia="宋体" w:cs="宋体"/>
          <w:highlight w:val="none"/>
        </w:rPr>
      </w:pPr>
      <w:r>
        <w:rPr>
          <w:rFonts w:hint="eastAsia" w:ascii="宋体" w:hAnsi="宋体" w:eastAsia="宋体" w:cs="宋体"/>
          <w:highlight w:val="none"/>
        </w:rPr>
        <w:t>2.委托代理人应附授权委托书。</w:t>
      </w:r>
    </w:p>
    <w:p w14:paraId="56A9B289">
      <w:pPr>
        <w:spacing w:line="240" w:lineRule="auto"/>
        <w:rPr>
          <w:rFonts w:hint="eastAsia"/>
          <w:highlight w:val="none"/>
        </w:rPr>
        <w:sectPr>
          <w:footerReference r:id="rId19" w:type="default"/>
          <w:pgSz w:w="11906" w:h="16840"/>
          <w:pgMar w:top="1431" w:right="1355" w:bottom="1102" w:left="1416" w:header="0" w:footer="940" w:gutter="0"/>
          <w:pgNumType w:fmt="decimal"/>
          <w:cols w:space="720" w:num="1"/>
        </w:sectPr>
      </w:pPr>
    </w:p>
    <w:p w14:paraId="75980B91">
      <w:pPr>
        <w:pStyle w:val="2"/>
        <w:rPr>
          <w:highlight w:val="none"/>
          <w:lang w:eastAsia="zh-CN"/>
        </w:rPr>
      </w:pPr>
      <w:bookmarkStart w:id="28" w:name="_Toc36"/>
      <w:r>
        <w:rPr>
          <w:highlight w:val="none"/>
          <w:lang w:eastAsia="zh-CN"/>
        </w:rPr>
        <w:t>第六章 响应文件（格式）</w:t>
      </w:r>
      <w:bookmarkEnd w:id="28"/>
    </w:p>
    <w:p w14:paraId="739BB20F">
      <w:pPr>
        <w:pStyle w:val="8"/>
        <w:spacing w:before="1" w:line="224" w:lineRule="auto"/>
        <w:ind w:left="7"/>
        <w:rPr>
          <w:color w:val="auto"/>
          <w:highlight w:val="none"/>
          <w:lang w:eastAsia="zh-CN"/>
        </w:rPr>
      </w:pPr>
      <w:r>
        <w:rPr>
          <w:color w:val="auto"/>
          <w:spacing w:val="6"/>
          <w:highlight w:val="none"/>
          <w:lang w:eastAsia="zh-CN"/>
        </w:rPr>
        <w:t>响应文件封面格式：</w:t>
      </w:r>
    </w:p>
    <w:p w14:paraId="58707E26">
      <w:pPr>
        <w:spacing w:line="274" w:lineRule="auto"/>
        <w:rPr>
          <w:color w:val="auto"/>
          <w:highlight w:val="none"/>
          <w:lang w:eastAsia="zh-CN"/>
        </w:rPr>
      </w:pPr>
    </w:p>
    <w:p w14:paraId="5F60EEFC">
      <w:pPr>
        <w:spacing w:line="274" w:lineRule="auto"/>
        <w:rPr>
          <w:color w:val="auto"/>
          <w:highlight w:val="none"/>
          <w:lang w:eastAsia="zh-CN"/>
        </w:rPr>
      </w:pPr>
    </w:p>
    <w:p w14:paraId="48788264">
      <w:pPr>
        <w:spacing w:line="275" w:lineRule="auto"/>
        <w:rPr>
          <w:color w:val="auto"/>
          <w:highlight w:val="none"/>
          <w:lang w:eastAsia="zh-CN"/>
        </w:rPr>
      </w:pPr>
    </w:p>
    <w:p w14:paraId="37A62A81">
      <w:pPr>
        <w:spacing w:line="275" w:lineRule="auto"/>
        <w:rPr>
          <w:color w:val="auto"/>
          <w:highlight w:val="none"/>
          <w:lang w:eastAsia="zh-CN"/>
        </w:rPr>
      </w:pPr>
    </w:p>
    <w:p w14:paraId="75D0A99B">
      <w:pPr>
        <w:spacing w:line="275" w:lineRule="auto"/>
        <w:rPr>
          <w:color w:val="auto"/>
          <w:highlight w:val="none"/>
          <w:lang w:eastAsia="zh-CN"/>
        </w:rPr>
      </w:pPr>
    </w:p>
    <w:p w14:paraId="727C05DF">
      <w:pPr>
        <w:pStyle w:val="8"/>
        <w:spacing w:before="231" w:line="222" w:lineRule="auto"/>
        <w:ind w:left="3123"/>
        <w:outlineLvl w:val="0"/>
        <w:rPr>
          <w:color w:val="auto"/>
          <w:sz w:val="71"/>
          <w:szCs w:val="71"/>
          <w:highlight w:val="none"/>
          <w:lang w:eastAsia="zh-CN"/>
        </w:rPr>
      </w:pPr>
      <w:bookmarkStart w:id="29" w:name="_Toc8535"/>
      <w:bookmarkStart w:id="30" w:name="_Toc6319"/>
      <w:r>
        <w:rPr>
          <w:color w:val="auto"/>
          <w:spacing w:val="-4"/>
          <w:sz w:val="71"/>
          <w:szCs w:val="71"/>
          <w:highlight w:val="none"/>
          <w:lang w:eastAsia="zh-CN"/>
        </w:rPr>
        <w:t>响应文件</w:t>
      </w:r>
      <w:bookmarkEnd w:id="29"/>
      <w:bookmarkEnd w:id="30"/>
    </w:p>
    <w:p w14:paraId="030831C0">
      <w:pPr>
        <w:spacing w:line="247" w:lineRule="auto"/>
        <w:rPr>
          <w:color w:val="auto"/>
          <w:highlight w:val="none"/>
          <w:lang w:eastAsia="zh-CN"/>
        </w:rPr>
      </w:pPr>
    </w:p>
    <w:p w14:paraId="24CCF668">
      <w:pPr>
        <w:spacing w:line="247" w:lineRule="auto"/>
        <w:rPr>
          <w:color w:val="auto"/>
          <w:highlight w:val="none"/>
          <w:lang w:eastAsia="zh-CN"/>
        </w:rPr>
      </w:pPr>
    </w:p>
    <w:p w14:paraId="0FDB0EE9">
      <w:pPr>
        <w:spacing w:line="247" w:lineRule="auto"/>
        <w:rPr>
          <w:color w:val="auto"/>
          <w:highlight w:val="none"/>
          <w:lang w:eastAsia="zh-CN"/>
        </w:rPr>
      </w:pPr>
    </w:p>
    <w:p w14:paraId="7689E7F2">
      <w:pPr>
        <w:spacing w:line="247" w:lineRule="auto"/>
        <w:rPr>
          <w:color w:val="auto"/>
          <w:highlight w:val="none"/>
          <w:lang w:eastAsia="zh-CN"/>
        </w:rPr>
      </w:pPr>
    </w:p>
    <w:p w14:paraId="769A6AF1">
      <w:pPr>
        <w:spacing w:line="247" w:lineRule="auto"/>
        <w:rPr>
          <w:color w:val="auto"/>
          <w:highlight w:val="none"/>
          <w:lang w:eastAsia="zh-CN"/>
        </w:rPr>
      </w:pPr>
    </w:p>
    <w:p w14:paraId="75CB8DBD">
      <w:pPr>
        <w:spacing w:line="247" w:lineRule="auto"/>
        <w:rPr>
          <w:color w:val="auto"/>
          <w:highlight w:val="none"/>
          <w:lang w:eastAsia="zh-CN"/>
        </w:rPr>
      </w:pPr>
    </w:p>
    <w:p w14:paraId="672CCEFA">
      <w:pPr>
        <w:pStyle w:val="8"/>
        <w:spacing w:before="91" w:line="220" w:lineRule="auto"/>
        <w:rPr>
          <w:rFonts w:hint="default"/>
          <w:color w:val="auto"/>
          <w:sz w:val="28"/>
          <w:szCs w:val="28"/>
          <w:highlight w:val="none"/>
          <w:lang w:eastAsia="zh-CN"/>
        </w:rPr>
      </w:pPr>
      <w:r>
        <w:rPr>
          <w:color w:val="auto"/>
          <w:spacing w:val="-1"/>
          <w:sz w:val="28"/>
          <w:szCs w:val="28"/>
          <w:highlight w:val="none"/>
          <w:lang w:eastAsia="zh-CN"/>
        </w:rPr>
        <w:t>项目名称：</w:t>
      </w:r>
      <w:r>
        <w:rPr>
          <w:rFonts w:hint="default"/>
          <w:color w:val="auto"/>
          <w:spacing w:val="-1"/>
          <w:sz w:val="28"/>
          <w:szCs w:val="28"/>
          <w:highlight w:val="none"/>
          <w:u w:val="single"/>
          <w:lang w:eastAsia="zh-CN"/>
        </w:rPr>
        <w:t>2020年度永福县高效节水灌溉（补建）项目</w:t>
      </w:r>
    </w:p>
    <w:p w14:paraId="723FB926">
      <w:pPr>
        <w:spacing w:line="244" w:lineRule="auto"/>
        <w:rPr>
          <w:color w:val="auto"/>
          <w:spacing w:val="-1"/>
          <w:sz w:val="28"/>
          <w:szCs w:val="28"/>
          <w:highlight w:val="none"/>
          <w:lang w:eastAsia="zh-CN"/>
        </w:rPr>
      </w:pPr>
    </w:p>
    <w:p w14:paraId="25C2CFFA">
      <w:pPr>
        <w:spacing w:line="244" w:lineRule="auto"/>
        <w:rPr>
          <w:rFonts w:hint="default"/>
          <w:color w:val="0000FF"/>
          <w:spacing w:val="-1"/>
          <w:sz w:val="28"/>
          <w:szCs w:val="28"/>
          <w:highlight w:val="none"/>
          <w:lang w:eastAsia="zh-CN"/>
        </w:rPr>
      </w:pPr>
      <w:r>
        <w:rPr>
          <w:rFonts w:hint="eastAsia"/>
          <w:color w:val="auto"/>
          <w:spacing w:val="-1"/>
          <w:sz w:val="28"/>
          <w:szCs w:val="28"/>
          <w:highlight w:val="none"/>
          <w:lang w:eastAsia="zh-CN"/>
        </w:rPr>
        <w:t>项目编号：</w:t>
      </w:r>
      <w:r>
        <w:rPr>
          <w:rFonts w:hint="eastAsia" w:ascii="宋体" w:hAnsi="宋体" w:eastAsia="宋体" w:cs="宋体"/>
          <w:color w:val="auto"/>
          <w:spacing w:val="-1"/>
          <w:sz w:val="28"/>
          <w:szCs w:val="28"/>
          <w:highlight w:val="none"/>
          <w:lang w:eastAsia="zh-CN"/>
        </w:rPr>
        <w:t>GLZC2026-C2-260019-GXHY</w:t>
      </w:r>
    </w:p>
    <w:p w14:paraId="17290D3B">
      <w:pPr>
        <w:spacing w:line="244" w:lineRule="auto"/>
        <w:rPr>
          <w:color w:val="auto"/>
          <w:highlight w:val="none"/>
          <w:lang w:eastAsia="zh-CN"/>
        </w:rPr>
      </w:pPr>
    </w:p>
    <w:p w14:paraId="4D9B54B5">
      <w:pPr>
        <w:spacing w:line="244" w:lineRule="auto"/>
        <w:rPr>
          <w:color w:val="auto"/>
          <w:highlight w:val="none"/>
          <w:lang w:eastAsia="zh-CN"/>
        </w:rPr>
      </w:pPr>
    </w:p>
    <w:p w14:paraId="07676852">
      <w:pPr>
        <w:spacing w:line="245" w:lineRule="auto"/>
        <w:rPr>
          <w:color w:val="auto"/>
          <w:highlight w:val="none"/>
          <w:lang w:eastAsia="zh-CN"/>
        </w:rPr>
      </w:pPr>
    </w:p>
    <w:p w14:paraId="4DF29782">
      <w:pPr>
        <w:spacing w:line="245" w:lineRule="auto"/>
        <w:rPr>
          <w:color w:val="auto"/>
          <w:highlight w:val="none"/>
          <w:lang w:eastAsia="zh-CN"/>
        </w:rPr>
      </w:pPr>
    </w:p>
    <w:p w14:paraId="441706CB">
      <w:pPr>
        <w:spacing w:line="245" w:lineRule="auto"/>
        <w:rPr>
          <w:color w:val="auto"/>
          <w:highlight w:val="none"/>
          <w:lang w:eastAsia="zh-CN"/>
        </w:rPr>
      </w:pPr>
    </w:p>
    <w:p w14:paraId="06F71B69">
      <w:pPr>
        <w:spacing w:line="245" w:lineRule="auto"/>
        <w:rPr>
          <w:color w:val="auto"/>
          <w:highlight w:val="none"/>
          <w:lang w:eastAsia="zh-CN"/>
        </w:rPr>
      </w:pPr>
    </w:p>
    <w:p w14:paraId="524512DA">
      <w:pPr>
        <w:spacing w:line="245" w:lineRule="auto"/>
        <w:rPr>
          <w:color w:val="auto"/>
          <w:highlight w:val="none"/>
          <w:lang w:eastAsia="zh-CN"/>
        </w:rPr>
      </w:pPr>
    </w:p>
    <w:p w14:paraId="2E88ACB3">
      <w:pPr>
        <w:spacing w:line="245" w:lineRule="auto"/>
        <w:rPr>
          <w:color w:val="auto"/>
          <w:highlight w:val="none"/>
          <w:lang w:eastAsia="zh-CN"/>
        </w:rPr>
      </w:pPr>
    </w:p>
    <w:p w14:paraId="2A6EC545">
      <w:pPr>
        <w:spacing w:line="245" w:lineRule="auto"/>
        <w:rPr>
          <w:color w:val="auto"/>
          <w:highlight w:val="none"/>
          <w:lang w:eastAsia="zh-CN"/>
        </w:rPr>
      </w:pPr>
    </w:p>
    <w:p w14:paraId="1261E2F6">
      <w:pPr>
        <w:spacing w:line="245" w:lineRule="auto"/>
        <w:rPr>
          <w:color w:val="auto"/>
          <w:highlight w:val="none"/>
          <w:lang w:eastAsia="zh-CN"/>
        </w:rPr>
      </w:pPr>
    </w:p>
    <w:p w14:paraId="72C392A6">
      <w:pPr>
        <w:spacing w:line="245" w:lineRule="auto"/>
        <w:rPr>
          <w:color w:val="auto"/>
          <w:highlight w:val="none"/>
          <w:lang w:eastAsia="zh-CN"/>
        </w:rPr>
      </w:pPr>
    </w:p>
    <w:p w14:paraId="67F75346">
      <w:pPr>
        <w:spacing w:line="245" w:lineRule="auto"/>
        <w:rPr>
          <w:color w:val="auto"/>
          <w:highlight w:val="none"/>
          <w:lang w:eastAsia="zh-CN"/>
        </w:rPr>
      </w:pPr>
    </w:p>
    <w:p w14:paraId="044F2E8B">
      <w:pPr>
        <w:pStyle w:val="8"/>
        <w:spacing w:before="92" w:line="230" w:lineRule="auto"/>
        <w:ind w:left="1015" w:hanging="606"/>
        <w:rPr>
          <w:rFonts w:hint="default"/>
          <w:color w:val="auto"/>
          <w:spacing w:val="-5"/>
          <w:sz w:val="28"/>
          <w:szCs w:val="28"/>
          <w:highlight w:val="none"/>
          <w:u w:val="single"/>
          <w:lang w:eastAsia="zh-CN"/>
        </w:rPr>
      </w:pPr>
      <w:r>
        <w:rPr>
          <w:color w:val="auto"/>
          <w:spacing w:val="-5"/>
          <w:sz w:val="28"/>
          <w:szCs w:val="28"/>
          <w:highlight w:val="none"/>
          <w:lang w:eastAsia="zh-CN"/>
        </w:rPr>
        <w:t>采购代理机构：</w:t>
      </w:r>
      <w:r>
        <w:rPr>
          <w:rFonts w:hint="default"/>
          <w:color w:val="auto"/>
          <w:spacing w:val="-5"/>
          <w:sz w:val="28"/>
          <w:szCs w:val="28"/>
          <w:highlight w:val="none"/>
          <w:u w:val="single"/>
          <w:lang w:eastAsia="zh-CN"/>
        </w:rPr>
        <w:t>广西鸿洋工程咨询有限公司</w:t>
      </w:r>
    </w:p>
    <w:p w14:paraId="773E54AE">
      <w:pPr>
        <w:pStyle w:val="8"/>
        <w:spacing w:before="92" w:line="230" w:lineRule="auto"/>
        <w:ind w:left="1015" w:hanging="606"/>
        <w:rPr>
          <w:color w:val="auto"/>
          <w:sz w:val="28"/>
          <w:szCs w:val="28"/>
          <w:highlight w:val="none"/>
          <w:lang w:eastAsia="zh-CN"/>
        </w:rPr>
      </w:pPr>
      <w:r>
        <w:rPr>
          <w:color w:val="auto"/>
          <w:spacing w:val="-5"/>
          <w:sz w:val="28"/>
          <w:szCs w:val="28"/>
          <w:highlight w:val="none"/>
          <w:lang w:eastAsia="zh-CN"/>
        </w:rPr>
        <w:t>供</w:t>
      </w:r>
      <w:r>
        <w:rPr>
          <w:color w:val="auto"/>
          <w:spacing w:val="-6"/>
          <w:sz w:val="28"/>
          <w:szCs w:val="28"/>
          <w:highlight w:val="none"/>
          <w:lang w:eastAsia="zh-CN"/>
        </w:rPr>
        <w:t>应商[公章(</w:t>
      </w:r>
      <w:r>
        <w:rPr>
          <w:rFonts w:hint="eastAsia"/>
          <w:color w:val="auto"/>
          <w:spacing w:val="-6"/>
          <w:sz w:val="28"/>
          <w:szCs w:val="28"/>
          <w:highlight w:val="none"/>
          <w:lang w:eastAsia="zh-CN"/>
        </w:rPr>
        <w:t xml:space="preserve"> </w:t>
      </w:r>
      <w:r>
        <w:rPr>
          <w:color w:val="auto"/>
          <w:spacing w:val="-6"/>
          <w:sz w:val="28"/>
          <w:szCs w:val="28"/>
          <w:highlight w:val="none"/>
          <w:lang w:eastAsia="zh-CN"/>
        </w:rPr>
        <w:t>CA</w:t>
      </w:r>
      <w:r>
        <w:rPr>
          <w:color w:val="auto"/>
          <w:spacing w:val="-61"/>
          <w:sz w:val="28"/>
          <w:szCs w:val="28"/>
          <w:highlight w:val="none"/>
          <w:lang w:eastAsia="zh-CN"/>
        </w:rPr>
        <w:t xml:space="preserve"> </w:t>
      </w:r>
      <w:r>
        <w:rPr>
          <w:color w:val="auto"/>
          <w:spacing w:val="-6"/>
          <w:sz w:val="28"/>
          <w:szCs w:val="28"/>
          <w:highlight w:val="none"/>
          <w:lang w:eastAsia="zh-CN"/>
        </w:rPr>
        <w:t>签章)、</w:t>
      </w:r>
      <w:r>
        <w:rPr>
          <w:color w:val="auto"/>
          <w:spacing w:val="-5"/>
          <w:sz w:val="28"/>
          <w:szCs w:val="28"/>
          <w:highlight w:val="none"/>
          <w:lang w:eastAsia="zh-CN"/>
        </w:rPr>
        <w:t>自然人除外]：</w:t>
      </w:r>
      <w:r>
        <w:rPr>
          <w:color w:val="auto"/>
          <w:spacing w:val="-5"/>
          <w:sz w:val="28"/>
          <w:szCs w:val="28"/>
          <w:highlight w:val="none"/>
          <w:u w:val="single"/>
          <w:lang w:eastAsia="zh-CN"/>
        </w:rPr>
        <w:t xml:space="preserve">                       </w:t>
      </w:r>
      <w:r>
        <w:rPr>
          <w:color w:val="auto"/>
          <w:spacing w:val="-6"/>
          <w:sz w:val="28"/>
          <w:szCs w:val="28"/>
          <w:highlight w:val="none"/>
          <w:u w:val="single"/>
          <w:lang w:eastAsia="zh-CN"/>
        </w:rPr>
        <w:t xml:space="preserve">        </w:t>
      </w:r>
    </w:p>
    <w:p w14:paraId="73D3721A">
      <w:pPr>
        <w:pStyle w:val="8"/>
        <w:spacing w:before="122" w:line="215" w:lineRule="auto"/>
        <w:ind w:right="97" w:firstLine="411"/>
        <w:rPr>
          <w:color w:val="auto"/>
          <w:sz w:val="28"/>
          <w:szCs w:val="28"/>
          <w:highlight w:val="none"/>
          <w:lang w:eastAsia="zh-CN"/>
        </w:rPr>
      </w:pPr>
      <w:r>
        <w:rPr>
          <w:color w:val="auto"/>
          <w:spacing w:val="2"/>
          <w:sz w:val="28"/>
          <w:szCs w:val="28"/>
          <w:highlight w:val="none"/>
          <w:lang w:eastAsia="zh-CN"/>
        </w:rPr>
        <w:t>法定代表人、负责人、自然人或相应的委托代理人签字[或盖章(</w:t>
      </w:r>
      <w:r>
        <w:rPr>
          <w:rFonts w:hint="eastAsia"/>
          <w:color w:val="auto"/>
          <w:spacing w:val="2"/>
          <w:sz w:val="28"/>
          <w:szCs w:val="28"/>
          <w:highlight w:val="none"/>
          <w:lang w:eastAsia="zh-CN"/>
        </w:rPr>
        <w:t xml:space="preserve"> </w:t>
      </w:r>
      <w:r>
        <w:rPr>
          <w:color w:val="auto"/>
          <w:sz w:val="28"/>
          <w:szCs w:val="28"/>
          <w:highlight w:val="none"/>
          <w:lang w:eastAsia="zh-CN"/>
        </w:rPr>
        <w:t>CA</w:t>
      </w:r>
      <w:r>
        <w:rPr>
          <w:color w:val="auto"/>
          <w:spacing w:val="-54"/>
          <w:sz w:val="28"/>
          <w:szCs w:val="28"/>
          <w:highlight w:val="none"/>
          <w:lang w:eastAsia="zh-CN"/>
        </w:rPr>
        <w:t xml:space="preserve"> </w:t>
      </w:r>
      <w:r>
        <w:rPr>
          <w:color w:val="auto"/>
          <w:spacing w:val="2"/>
          <w:sz w:val="28"/>
          <w:szCs w:val="28"/>
          <w:highlight w:val="none"/>
          <w:lang w:eastAsia="zh-CN"/>
        </w:rPr>
        <w:t>签</w:t>
      </w:r>
      <w:r>
        <w:rPr>
          <w:color w:val="auto"/>
          <w:sz w:val="28"/>
          <w:szCs w:val="28"/>
          <w:highlight w:val="none"/>
          <w:lang w:eastAsia="zh-CN"/>
        </w:rPr>
        <w:t xml:space="preserve"> </w:t>
      </w:r>
      <w:r>
        <w:rPr>
          <w:color w:val="auto"/>
          <w:spacing w:val="-7"/>
          <w:sz w:val="28"/>
          <w:szCs w:val="28"/>
          <w:highlight w:val="none"/>
          <w:lang w:eastAsia="zh-CN"/>
        </w:rPr>
        <w:t>章)]</w:t>
      </w:r>
    </w:p>
    <w:p w14:paraId="445D2C37">
      <w:pPr>
        <w:pStyle w:val="8"/>
        <w:spacing w:before="12" w:line="320" w:lineRule="auto"/>
        <w:ind w:left="418"/>
        <w:rPr>
          <w:color w:val="auto"/>
          <w:sz w:val="28"/>
          <w:szCs w:val="28"/>
          <w:highlight w:val="none"/>
          <w:lang w:eastAsia="zh-CN"/>
        </w:rPr>
      </w:pPr>
      <w:r>
        <w:rPr>
          <w:color w:val="auto"/>
          <w:spacing w:val="-2"/>
          <w:sz w:val="28"/>
          <w:szCs w:val="28"/>
          <w:highlight w:val="none"/>
          <w:lang w:eastAsia="zh-CN"/>
        </w:rPr>
        <w:t>（属自然人的应在签名处加盖大拇指指印或个人</w:t>
      </w:r>
      <w:r>
        <w:rPr>
          <w:color w:val="auto"/>
          <w:spacing w:val="-62"/>
          <w:sz w:val="28"/>
          <w:szCs w:val="28"/>
          <w:highlight w:val="none"/>
          <w:lang w:eastAsia="zh-CN"/>
        </w:rPr>
        <w:t xml:space="preserve"> </w:t>
      </w:r>
      <w:r>
        <w:rPr>
          <w:color w:val="auto"/>
          <w:spacing w:val="-2"/>
          <w:sz w:val="28"/>
          <w:szCs w:val="28"/>
          <w:highlight w:val="none"/>
          <w:lang w:eastAsia="zh-CN"/>
        </w:rPr>
        <w:t>CA</w:t>
      </w:r>
      <w:r>
        <w:rPr>
          <w:color w:val="auto"/>
          <w:spacing w:val="-61"/>
          <w:sz w:val="28"/>
          <w:szCs w:val="28"/>
          <w:highlight w:val="none"/>
          <w:lang w:eastAsia="zh-CN"/>
        </w:rPr>
        <w:t xml:space="preserve"> </w:t>
      </w:r>
      <w:r>
        <w:rPr>
          <w:color w:val="auto"/>
          <w:spacing w:val="-2"/>
          <w:sz w:val="28"/>
          <w:szCs w:val="28"/>
          <w:highlight w:val="none"/>
          <w:lang w:eastAsia="zh-CN"/>
        </w:rPr>
        <w:t>签章</w:t>
      </w:r>
      <w:r>
        <w:rPr>
          <w:color w:val="auto"/>
          <w:spacing w:val="6"/>
          <w:sz w:val="28"/>
          <w:szCs w:val="28"/>
          <w:highlight w:val="none"/>
          <w:lang w:eastAsia="zh-CN"/>
        </w:rPr>
        <w:t>）：</w:t>
      </w:r>
      <w:r>
        <w:rPr>
          <w:color w:val="auto"/>
          <w:sz w:val="28"/>
          <w:szCs w:val="28"/>
          <w:highlight w:val="none"/>
          <w:u w:val="single"/>
          <w:lang w:eastAsia="zh-CN"/>
        </w:rPr>
        <w:t xml:space="preserve">         </w:t>
      </w:r>
    </w:p>
    <w:p w14:paraId="6ADFABF1">
      <w:pPr>
        <w:pStyle w:val="8"/>
        <w:spacing w:before="2" w:line="219" w:lineRule="auto"/>
        <w:ind w:left="458"/>
        <w:rPr>
          <w:color w:val="auto"/>
          <w:sz w:val="28"/>
          <w:szCs w:val="28"/>
          <w:highlight w:val="none"/>
          <w:lang w:eastAsia="zh-CN"/>
        </w:rPr>
      </w:pPr>
      <w:r>
        <w:rPr>
          <w:color w:val="auto"/>
          <w:spacing w:val="-15"/>
          <w:sz w:val="28"/>
          <w:szCs w:val="28"/>
          <w:highlight w:val="none"/>
          <w:lang w:eastAsia="zh-CN"/>
        </w:rPr>
        <w:t>日期：</w:t>
      </w:r>
      <w:r>
        <w:rPr>
          <w:color w:val="auto"/>
          <w:sz w:val="28"/>
          <w:szCs w:val="28"/>
          <w:highlight w:val="none"/>
          <w:u w:val="single"/>
          <w:lang w:eastAsia="zh-CN"/>
        </w:rPr>
        <w:t xml:space="preserve">         </w:t>
      </w:r>
      <w:r>
        <w:rPr>
          <w:color w:val="auto"/>
          <w:spacing w:val="-126"/>
          <w:sz w:val="28"/>
          <w:szCs w:val="28"/>
          <w:highlight w:val="none"/>
          <w:lang w:eastAsia="zh-CN"/>
        </w:rPr>
        <w:t xml:space="preserve"> </w:t>
      </w:r>
      <w:r>
        <w:rPr>
          <w:color w:val="auto"/>
          <w:spacing w:val="-15"/>
          <w:sz w:val="28"/>
          <w:szCs w:val="28"/>
          <w:highlight w:val="none"/>
          <w:lang w:eastAsia="zh-CN"/>
        </w:rPr>
        <w:t>年</w:t>
      </w:r>
      <w:r>
        <w:rPr>
          <w:color w:val="auto"/>
          <w:spacing w:val="17"/>
          <w:sz w:val="28"/>
          <w:szCs w:val="28"/>
          <w:highlight w:val="none"/>
          <w:u w:val="single"/>
          <w:lang w:eastAsia="zh-CN"/>
        </w:rPr>
        <w:t xml:space="preserve">        </w:t>
      </w:r>
      <w:r>
        <w:rPr>
          <w:color w:val="auto"/>
          <w:spacing w:val="-119"/>
          <w:sz w:val="28"/>
          <w:szCs w:val="28"/>
          <w:highlight w:val="none"/>
          <w:lang w:eastAsia="zh-CN"/>
        </w:rPr>
        <w:t xml:space="preserve"> </w:t>
      </w:r>
      <w:r>
        <w:rPr>
          <w:color w:val="auto"/>
          <w:spacing w:val="-15"/>
          <w:sz w:val="28"/>
          <w:szCs w:val="28"/>
          <w:highlight w:val="none"/>
          <w:lang w:eastAsia="zh-CN"/>
        </w:rPr>
        <w:t>月</w:t>
      </w:r>
      <w:r>
        <w:rPr>
          <w:color w:val="auto"/>
          <w:spacing w:val="15"/>
          <w:sz w:val="28"/>
          <w:szCs w:val="28"/>
          <w:highlight w:val="none"/>
          <w:u w:val="single"/>
          <w:lang w:eastAsia="zh-CN"/>
        </w:rPr>
        <w:t xml:space="preserve">         </w:t>
      </w:r>
      <w:r>
        <w:rPr>
          <w:color w:val="auto"/>
          <w:spacing w:val="-77"/>
          <w:sz w:val="28"/>
          <w:szCs w:val="28"/>
          <w:highlight w:val="none"/>
          <w:lang w:eastAsia="zh-CN"/>
        </w:rPr>
        <w:t xml:space="preserve"> </w:t>
      </w:r>
      <w:r>
        <w:rPr>
          <w:color w:val="auto"/>
          <w:spacing w:val="-15"/>
          <w:sz w:val="28"/>
          <w:szCs w:val="28"/>
          <w:highlight w:val="none"/>
          <w:lang w:eastAsia="zh-CN"/>
        </w:rPr>
        <w:t>日</w:t>
      </w:r>
    </w:p>
    <w:p w14:paraId="2A12E783">
      <w:pPr>
        <w:spacing w:line="219" w:lineRule="auto"/>
        <w:rPr>
          <w:color w:val="auto"/>
          <w:sz w:val="28"/>
          <w:szCs w:val="28"/>
          <w:highlight w:val="none"/>
          <w:lang w:eastAsia="zh-CN"/>
        </w:rPr>
        <w:sectPr>
          <w:headerReference r:id="rId20" w:type="default"/>
          <w:footerReference r:id="rId21" w:type="default"/>
          <w:pgSz w:w="11910" w:h="16840"/>
          <w:pgMar w:top="1345" w:right="1081" w:bottom="863" w:left="1700" w:header="0" w:footer="701" w:gutter="0"/>
          <w:cols w:space="720" w:num="1"/>
        </w:sectPr>
      </w:pPr>
    </w:p>
    <w:p w14:paraId="2215A37F">
      <w:pPr>
        <w:pStyle w:val="8"/>
        <w:spacing w:before="101" w:line="225" w:lineRule="auto"/>
        <w:ind w:left="3580"/>
        <w:rPr>
          <w:color w:val="auto"/>
          <w:highlight w:val="none"/>
          <w:lang w:eastAsia="zh-CN"/>
        </w:rPr>
      </w:pPr>
      <w:r>
        <w:rPr>
          <w:color w:val="auto"/>
          <w:spacing w:val="5"/>
          <w:highlight w:val="none"/>
          <w:lang w:eastAsia="zh-CN"/>
        </w:rPr>
        <w:t>响应文件目录</w:t>
      </w:r>
    </w:p>
    <w:p w14:paraId="0F1B50F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textAlignment w:val="baseline"/>
        <w:rPr>
          <w:color w:val="auto"/>
          <w:sz w:val="24"/>
          <w:szCs w:val="24"/>
          <w:highlight w:val="none"/>
          <w:lang w:eastAsia="zh-CN"/>
        </w:rPr>
      </w:pPr>
      <w:r>
        <w:rPr>
          <w:color w:val="auto"/>
          <w:spacing w:val="-1"/>
          <w:sz w:val="24"/>
          <w:szCs w:val="24"/>
          <w:highlight w:val="none"/>
          <w:lang w:eastAsia="zh-CN"/>
        </w:rPr>
        <w:t>一、资格性响应证明材料：</w:t>
      </w:r>
    </w:p>
    <w:p w14:paraId="4345FC3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color w:val="auto"/>
          <w:sz w:val="24"/>
          <w:szCs w:val="24"/>
          <w:highlight w:val="none"/>
          <w:lang w:eastAsia="zh-CN"/>
        </w:rPr>
      </w:pPr>
      <w:r>
        <w:rPr>
          <w:color w:val="auto"/>
          <w:spacing w:val="-2"/>
          <w:sz w:val="24"/>
          <w:szCs w:val="24"/>
          <w:highlight w:val="none"/>
          <w:lang w:eastAsia="zh-CN"/>
        </w:rPr>
        <w:t>1.响应函及响应函附录（必须提供</w:t>
      </w:r>
      <w:r>
        <w:rPr>
          <w:color w:val="auto"/>
          <w:spacing w:val="4"/>
          <w:sz w:val="24"/>
          <w:szCs w:val="24"/>
          <w:highlight w:val="none"/>
          <w:lang w:eastAsia="zh-CN"/>
        </w:rPr>
        <w:t>）；</w:t>
      </w:r>
    </w:p>
    <w:p w14:paraId="5F9A1F3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textAlignment w:val="baseline"/>
        <w:rPr>
          <w:color w:val="auto"/>
          <w:sz w:val="24"/>
          <w:szCs w:val="24"/>
          <w:highlight w:val="none"/>
          <w:lang w:eastAsia="zh-CN"/>
        </w:rPr>
      </w:pPr>
      <w:r>
        <w:rPr>
          <w:color w:val="auto"/>
          <w:sz w:val="24"/>
          <w:szCs w:val="24"/>
          <w:highlight w:val="none"/>
          <w:lang w:eastAsia="zh-CN"/>
        </w:rPr>
        <w:t>2.供应商相应的法定代表人身份证正反两</w:t>
      </w:r>
      <w:r>
        <w:rPr>
          <w:color w:val="auto"/>
          <w:spacing w:val="-1"/>
          <w:sz w:val="24"/>
          <w:szCs w:val="24"/>
          <w:highlight w:val="none"/>
          <w:lang w:eastAsia="zh-CN"/>
        </w:rPr>
        <w:t>面复印件（必须提供</w:t>
      </w:r>
      <w:r>
        <w:rPr>
          <w:color w:val="auto"/>
          <w:sz w:val="24"/>
          <w:szCs w:val="24"/>
          <w:highlight w:val="none"/>
          <w:lang w:eastAsia="zh-CN"/>
        </w:rPr>
        <w:t>）；</w:t>
      </w:r>
    </w:p>
    <w:p w14:paraId="6244335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3"/>
        <w:textAlignment w:val="baseline"/>
        <w:rPr>
          <w:color w:val="auto"/>
          <w:sz w:val="24"/>
          <w:szCs w:val="24"/>
          <w:highlight w:val="none"/>
          <w:lang w:eastAsia="zh-CN"/>
        </w:rPr>
      </w:pPr>
      <w:r>
        <w:rPr>
          <w:color w:val="auto"/>
          <w:spacing w:val="-2"/>
          <w:sz w:val="24"/>
          <w:szCs w:val="24"/>
          <w:highlight w:val="none"/>
          <w:lang w:eastAsia="zh-CN"/>
        </w:rPr>
        <w:t>3.供应商的授权委托书原件、委托代理人身份证正反面复印件以及由县级以上（含县级）社会养老保险经办机构出具的供应商为委托代理人交纳的响应文件递交截止时间前半年内任意连续三个月</w:t>
      </w:r>
      <w:r>
        <w:rPr>
          <w:rFonts w:hint="eastAsia"/>
          <w:color w:val="auto"/>
          <w:spacing w:val="-2"/>
          <w:sz w:val="24"/>
          <w:szCs w:val="24"/>
          <w:highlight w:val="none"/>
          <w:lang w:eastAsia="zh-CN"/>
        </w:rPr>
        <w:t>养老保险</w:t>
      </w:r>
      <w:r>
        <w:rPr>
          <w:color w:val="auto"/>
          <w:spacing w:val="-2"/>
          <w:sz w:val="24"/>
          <w:szCs w:val="24"/>
          <w:highlight w:val="none"/>
          <w:lang w:eastAsia="zh-CN"/>
        </w:rPr>
        <w:t>证明复印件</w:t>
      </w:r>
      <w:r>
        <w:rPr>
          <w:color w:val="auto"/>
          <w:sz w:val="24"/>
          <w:szCs w:val="24"/>
          <w:highlight w:val="none"/>
          <w:lang w:eastAsia="zh-CN"/>
        </w:rPr>
        <w:t>（委托代理时必须</w:t>
      </w:r>
      <w:r>
        <w:rPr>
          <w:color w:val="auto"/>
          <w:spacing w:val="-1"/>
          <w:sz w:val="24"/>
          <w:szCs w:val="24"/>
          <w:highlight w:val="none"/>
          <w:lang w:eastAsia="zh-CN"/>
        </w:rPr>
        <w:t>提供</w:t>
      </w:r>
      <w:r>
        <w:rPr>
          <w:color w:val="auto"/>
          <w:sz w:val="24"/>
          <w:szCs w:val="24"/>
          <w:highlight w:val="none"/>
          <w:lang w:eastAsia="zh-CN"/>
        </w:rPr>
        <w:t>）；</w:t>
      </w:r>
    </w:p>
    <w:p w14:paraId="64D8AB9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6" w:firstLineChars="200"/>
        <w:textAlignment w:val="baseline"/>
        <w:rPr>
          <w:color w:val="auto"/>
          <w:sz w:val="24"/>
          <w:szCs w:val="24"/>
          <w:highlight w:val="none"/>
          <w:lang w:eastAsia="zh-CN"/>
        </w:rPr>
      </w:pPr>
      <w:r>
        <w:rPr>
          <w:color w:val="auto"/>
          <w:spacing w:val="-1"/>
          <w:sz w:val="24"/>
          <w:szCs w:val="24"/>
          <w:highlight w:val="none"/>
          <w:lang w:eastAsia="zh-CN"/>
        </w:rPr>
        <w:t>4.供应商基本情况表（必须提供</w:t>
      </w:r>
      <w:r>
        <w:rPr>
          <w:color w:val="auto"/>
          <w:spacing w:val="5"/>
          <w:sz w:val="24"/>
          <w:szCs w:val="24"/>
          <w:highlight w:val="none"/>
          <w:lang w:eastAsia="zh-CN"/>
        </w:rPr>
        <w:t>）；</w:t>
      </w:r>
    </w:p>
    <w:p w14:paraId="51796AB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4"/>
        <w:textAlignment w:val="baseline"/>
        <w:rPr>
          <w:color w:val="auto"/>
          <w:sz w:val="24"/>
          <w:szCs w:val="24"/>
          <w:highlight w:val="none"/>
          <w:lang w:eastAsia="zh-CN"/>
        </w:rPr>
      </w:pPr>
      <w:r>
        <w:rPr>
          <w:color w:val="auto"/>
          <w:spacing w:val="3"/>
          <w:sz w:val="24"/>
          <w:szCs w:val="24"/>
          <w:highlight w:val="none"/>
          <w:lang w:eastAsia="zh-CN"/>
        </w:rPr>
        <w:t>5.供应商参加政府采购活动前 3 年内在经营活动中没有重大违法记录及有关信用信息的书面声明</w:t>
      </w:r>
      <w:r>
        <w:rPr>
          <w:color w:val="auto"/>
          <w:spacing w:val="-1"/>
          <w:sz w:val="24"/>
          <w:szCs w:val="24"/>
          <w:highlight w:val="none"/>
          <w:lang w:eastAsia="zh-CN"/>
        </w:rPr>
        <w:t>（必须提供</w:t>
      </w:r>
      <w:r>
        <w:rPr>
          <w:color w:val="auto"/>
          <w:spacing w:val="3"/>
          <w:sz w:val="24"/>
          <w:szCs w:val="24"/>
          <w:highlight w:val="none"/>
          <w:lang w:eastAsia="zh-CN"/>
        </w:rPr>
        <w:t>）；</w:t>
      </w:r>
    </w:p>
    <w:p w14:paraId="3EB90F96">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sz w:val="24"/>
          <w:szCs w:val="24"/>
          <w:highlight w:val="none"/>
          <w:lang w:eastAsia="zh-CN"/>
        </w:rPr>
      </w:pPr>
      <w:r>
        <w:rPr>
          <w:color w:val="auto"/>
          <w:spacing w:val="-1"/>
          <w:sz w:val="24"/>
          <w:szCs w:val="24"/>
          <w:highlight w:val="none"/>
          <w:lang w:eastAsia="zh-CN"/>
        </w:rPr>
        <w:t>6.</w:t>
      </w:r>
      <w:r>
        <w:rPr>
          <w:rFonts w:hint="eastAsia"/>
          <w:color w:val="auto"/>
          <w:spacing w:val="-1"/>
          <w:sz w:val="24"/>
          <w:szCs w:val="24"/>
          <w:highlight w:val="none"/>
          <w:lang w:eastAsia="zh-CN"/>
        </w:rPr>
        <w:t>承诺函（必须提供）；</w:t>
      </w:r>
    </w:p>
    <w:p w14:paraId="015F2FA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5"/>
        <w:textAlignment w:val="baseline"/>
        <w:rPr>
          <w:color w:val="auto"/>
          <w:sz w:val="24"/>
          <w:szCs w:val="24"/>
          <w:highlight w:val="none"/>
          <w:lang w:eastAsia="zh-CN"/>
        </w:rPr>
      </w:pPr>
      <w:r>
        <w:rPr>
          <w:rFonts w:hint="eastAsia"/>
          <w:color w:val="auto"/>
          <w:sz w:val="24"/>
          <w:szCs w:val="24"/>
          <w:highlight w:val="none"/>
          <w:lang w:eastAsia="zh-CN"/>
        </w:rPr>
        <w:t>7.农民工工资保障金交纳与使用承诺书（必须提供）；</w:t>
      </w:r>
    </w:p>
    <w:p w14:paraId="6F3F507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5"/>
        <w:textAlignment w:val="baseline"/>
        <w:rPr>
          <w:color w:val="auto"/>
          <w:sz w:val="24"/>
          <w:szCs w:val="24"/>
          <w:highlight w:val="none"/>
          <w:lang w:eastAsia="zh-CN"/>
        </w:rPr>
      </w:pPr>
      <w:r>
        <w:rPr>
          <w:rFonts w:hint="eastAsia"/>
          <w:color w:val="auto"/>
          <w:sz w:val="24"/>
          <w:szCs w:val="24"/>
          <w:highlight w:val="none"/>
          <w:lang w:eastAsia="zh-CN"/>
        </w:rPr>
        <w:t>8</w:t>
      </w:r>
      <w:r>
        <w:rPr>
          <w:color w:val="auto"/>
          <w:sz w:val="24"/>
          <w:szCs w:val="24"/>
          <w:highlight w:val="none"/>
          <w:lang w:eastAsia="zh-CN"/>
        </w:rPr>
        <w:t>.供应商</w:t>
      </w:r>
      <w:r>
        <w:rPr>
          <w:rFonts w:hint="eastAsia"/>
          <w:color w:val="auto"/>
          <w:sz w:val="24"/>
          <w:szCs w:val="24"/>
          <w:highlight w:val="none"/>
          <w:lang w:eastAsia="zh-CN"/>
        </w:rPr>
        <w:t>2024年度内</w:t>
      </w:r>
      <w:r>
        <w:rPr>
          <w:color w:val="auto"/>
          <w:sz w:val="24"/>
          <w:szCs w:val="24"/>
          <w:highlight w:val="none"/>
          <w:lang w:eastAsia="zh-CN"/>
        </w:rPr>
        <w:t>的财务状况报告（或银行出具的资信证明）复印件（必须提</w:t>
      </w:r>
      <w:r>
        <w:rPr>
          <w:color w:val="auto"/>
          <w:spacing w:val="-10"/>
          <w:sz w:val="24"/>
          <w:szCs w:val="24"/>
          <w:highlight w:val="none"/>
          <w:lang w:eastAsia="zh-CN"/>
        </w:rPr>
        <w:t>供</w:t>
      </w:r>
      <w:r>
        <w:rPr>
          <w:color w:val="auto"/>
          <w:sz w:val="24"/>
          <w:szCs w:val="24"/>
          <w:highlight w:val="none"/>
          <w:lang w:eastAsia="zh-CN"/>
        </w:rPr>
        <w:t>）；</w:t>
      </w:r>
    </w:p>
    <w:p w14:paraId="196EAD5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textAlignment w:val="baseline"/>
        <w:rPr>
          <w:color w:val="auto"/>
          <w:sz w:val="24"/>
          <w:szCs w:val="24"/>
          <w:highlight w:val="none"/>
          <w:lang w:eastAsia="zh-CN"/>
        </w:rPr>
      </w:pPr>
      <w:r>
        <w:rPr>
          <w:rFonts w:hint="eastAsia"/>
          <w:color w:val="auto"/>
          <w:spacing w:val="4"/>
          <w:sz w:val="24"/>
          <w:szCs w:val="24"/>
          <w:highlight w:val="none"/>
          <w:lang w:eastAsia="zh-CN"/>
        </w:rPr>
        <w:t>9</w:t>
      </w:r>
      <w:r>
        <w:rPr>
          <w:color w:val="auto"/>
          <w:spacing w:val="4"/>
          <w:sz w:val="24"/>
          <w:szCs w:val="24"/>
          <w:highlight w:val="none"/>
          <w:lang w:eastAsia="zh-CN"/>
        </w:rPr>
        <w:t>.供应商近半年内任意一个月或任一季度依法缴纳税收的证明材料【增值税发票(税收完税证明)或企业所得税完税证明或税务部门出具的免税证明】复印件（必须提</w:t>
      </w:r>
      <w:r>
        <w:rPr>
          <w:color w:val="auto"/>
          <w:spacing w:val="-10"/>
          <w:sz w:val="24"/>
          <w:szCs w:val="24"/>
          <w:highlight w:val="none"/>
          <w:lang w:eastAsia="zh-CN"/>
        </w:rPr>
        <w:t>供</w:t>
      </w:r>
      <w:r>
        <w:rPr>
          <w:color w:val="auto"/>
          <w:sz w:val="24"/>
          <w:szCs w:val="24"/>
          <w:highlight w:val="none"/>
          <w:lang w:eastAsia="zh-CN"/>
        </w:rPr>
        <w:t>）；</w:t>
      </w:r>
    </w:p>
    <w:p w14:paraId="76E601C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0" w:firstLineChars="200"/>
        <w:textAlignment w:val="baseline"/>
        <w:rPr>
          <w:color w:val="auto"/>
          <w:sz w:val="24"/>
          <w:szCs w:val="24"/>
          <w:highlight w:val="none"/>
          <w:lang w:eastAsia="zh-CN"/>
        </w:rPr>
      </w:pPr>
      <w:r>
        <w:rPr>
          <w:rFonts w:hint="eastAsia"/>
          <w:color w:val="auto"/>
          <w:spacing w:val="-5"/>
          <w:sz w:val="24"/>
          <w:szCs w:val="24"/>
          <w:highlight w:val="none"/>
          <w:lang w:eastAsia="zh-CN"/>
        </w:rPr>
        <w:t>10</w:t>
      </w:r>
      <w:r>
        <w:rPr>
          <w:color w:val="auto"/>
          <w:spacing w:val="-5"/>
          <w:sz w:val="24"/>
          <w:szCs w:val="24"/>
          <w:highlight w:val="none"/>
          <w:lang w:eastAsia="zh-CN"/>
        </w:rPr>
        <w:t>.《中小企业声明函》（见附件</w:t>
      </w:r>
      <w:r>
        <w:rPr>
          <w:color w:val="auto"/>
          <w:spacing w:val="-61"/>
          <w:w w:val="91"/>
          <w:sz w:val="24"/>
          <w:szCs w:val="24"/>
          <w:highlight w:val="none"/>
          <w:lang w:eastAsia="zh-CN"/>
        </w:rPr>
        <w:t>）（</w:t>
      </w:r>
      <w:r>
        <w:rPr>
          <w:color w:val="auto"/>
          <w:spacing w:val="-5"/>
          <w:sz w:val="24"/>
          <w:szCs w:val="24"/>
          <w:highlight w:val="none"/>
          <w:lang w:eastAsia="zh-CN"/>
        </w:rPr>
        <w:t>除监狱企业及残疾人福利性单位</w:t>
      </w:r>
      <w:r>
        <w:rPr>
          <w:color w:val="auto"/>
          <w:spacing w:val="-6"/>
          <w:sz w:val="24"/>
          <w:szCs w:val="24"/>
          <w:highlight w:val="none"/>
          <w:lang w:eastAsia="zh-CN"/>
        </w:rPr>
        <w:t>外，必须提供</w:t>
      </w:r>
      <w:r>
        <w:rPr>
          <w:color w:val="auto"/>
          <w:spacing w:val="-61"/>
          <w:w w:val="91"/>
          <w:sz w:val="24"/>
          <w:szCs w:val="24"/>
          <w:highlight w:val="none"/>
          <w:lang w:eastAsia="zh-CN"/>
        </w:rPr>
        <w:t>）</w:t>
      </w:r>
      <w:r>
        <w:rPr>
          <w:rFonts w:hint="eastAsia"/>
          <w:color w:val="auto"/>
          <w:spacing w:val="-61"/>
          <w:w w:val="91"/>
          <w:sz w:val="24"/>
          <w:szCs w:val="24"/>
          <w:highlight w:val="none"/>
          <w:lang w:eastAsia="zh-CN"/>
        </w:rPr>
        <w:t>；</w:t>
      </w:r>
    </w:p>
    <w:p w14:paraId="63998C6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color w:val="auto"/>
          <w:sz w:val="24"/>
          <w:szCs w:val="24"/>
          <w:highlight w:val="none"/>
          <w:lang w:eastAsia="zh-CN"/>
        </w:rPr>
      </w:pPr>
      <w:r>
        <w:rPr>
          <w:color w:val="auto"/>
          <w:spacing w:val="-6"/>
          <w:sz w:val="24"/>
          <w:szCs w:val="24"/>
          <w:highlight w:val="none"/>
          <w:lang w:eastAsia="zh-CN"/>
        </w:rPr>
        <w:t>1</w:t>
      </w:r>
      <w:r>
        <w:rPr>
          <w:rFonts w:hint="eastAsia"/>
          <w:color w:val="auto"/>
          <w:spacing w:val="-6"/>
          <w:sz w:val="24"/>
          <w:szCs w:val="24"/>
          <w:highlight w:val="none"/>
          <w:lang w:eastAsia="zh-CN"/>
        </w:rPr>
        <w:t>1.如供应商属于监狱企业的，应当提供由省级以上监狱管理局、戒毒管理局等（含新疆生产建设兵团）出具的属于监狱企业的证明文件（如供应商属于监狱企业的，则必须提供）</w:t>
      </w:r>
      <w:r>
        <w:rPr>
          <w:color w:val="auto"/>
          <w:sz w:val="24"/>
          <w:szCs w:val="24"/>
          <w:highlight w:val="none"/>
          <w:lang w:eastAsia="zh-CN"/>
        </w:rPr>
        <w:t>；</w:t>
      </w:r>
    </w:p>
    <w:p w14:paraId="22C20081">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94"/>
        <w:textAlignment w:val="baseline"/>
        <w:rPr>
          <w:color w:val="auto"/>
          <w:sz w:val="24"/>
          <w:szCs w:val="24"/>
          <w:highlight w:val="none"/>
          <w:lang w:eastAsia="zh-CN"/>
        </w:rPr>
      </w:pPr>
      <w:r>
        <w:rPr>
          <w:color w:val="auto"/>
          <w:spacing w:val="1"/>
          <w:sz w:val="24"/>
          <w:szCs w:val="24"/>
          <w:highlight w:val="none"/>
          <w:lang w:eastAsia="zh-CN"/>
        </w:rPr>
        <w:t>1</w:t>
      </w:r>
      <w:r>
        <w:rPr>
          <w:rFonts w:hint="eastAsia"/>
          <w:color w:val="auto"/>
          <w:spacing w:val="1"/>
          <w:sz w:val="24"/>
          <w:szCs w:val="24"/>
          <w:highlight w:val="none"/>
          <w:lang w:eastAsia="zh-CN"/>
        </w:rPr>
        <w:t>2</w:t>
      </w:r>
      <w:r>
        <w:rPr>
          <w:color w:val="auto"/>
          <w:spacing w:val="1"/>
          <w:sz w:val="24"/>
          <w:szCs w:val="24"/>
          <w:highlight w:val="none"/>
          <w:lang w:eastAsia="zh-CN"/>
        </w:rPr>
        <w:t>.符合条件的残疾人福利性单位在参加政府采购活动时，应当提供《残疾人福利性单位声明函》 （见附件），并对声明的真实性负责（如供应商属于残疾人福利性单位的，则必须提供）</w:t>
      </w:r>
      <w:r>
        <w:rPr>
          <w:color w:val="auto"/>
          <w:spacing w:val="-1"/>
          <w:sz w:val="24"/>
          <w:szCs w:val="24"/>
          <w:highlight w:val="none"/>
          <w:lang w:eastAsia="zh-CN"/>
        </w:rPr>
        <w:t>。</w:t>
      </w:r>
    </w:p>
    <w:p w14:paraId="3D4357A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6" w:firstLineChars="200"/>
        <w:textAlignment w:val="baseline"/>
        <w:rPr>
          <w:color w:val="auto"/>
          <w:sz w:val="24"/>
          <w:szCs w:val="24"/>
          <w:highlight w:val="none"/>
          <w:lang w:eastAsia="zh-CN"/>
        </w:rPr>
      </w:pPr>
      <w:r>
        <w:rPr>
          <w:color w:val="auto"/>
          <w:spacing w:val="-1"/>
          <w:sz w:val="24"/>
          <w:szCs w:val="24"/>
          <w:highlight w:val="none"/>
          <w:lang w:eastAsia="zh-CN"/>
        </w:rPr>
        <w:t>二、符合性响应证明材料：</w:t>
      </w:r>
    </w:p>
    <w:p w14:paraId="3FDC9CD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2" w:firstLineChars="200"/>
        <w:textAlignment w:val="baseline"/>
        <w:rPr>
          <w:color w:val="auto"/>
          <w:sz w:val="24"/>
          <w:szCs w:val="24"/>
          <w:highlight w:val="none"/>
          <w:lang w:eastAsia="zh-CN"/>
        </w:rPr>
      </w:pPr>
      <w:r>
        <w:rPr>
          <w:color w:val="auto"/>
          <w:spacing w:val="-2"/>
          <w:sz w:val="24"/>
          <w:szCs w:val="24"/>
          <w:highlight w:val="none"/>
          <w:lang w:eastAsia="zh-CN"/>
        </w:rPr>
        <w:t>1.已标价工程量清单（必须提供）</w:t>
      </w:r>
      <w:r>
        <w:rPr>
          <w:color w:val="auto"/>
          <w:spacing w:val="3"/>
          <w:sz w:val="24"/>
          <w:szCs w:val="24"/>
          <w:highlight w:val="none"/>
          <w:lang w:eastAsia="zh-CN"/>
        </w:rPr>
        <w:t>；</w:t>
      </w:r>
    </w:p>
    <w:p w14:paraId="1AD5E336">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6" w:firstLineChars="200"/>
        <w:textAlignment w:val="baseline"/>
        <w:rPr>
          <w:color w:val="auto"/>
          <w:sz w:val="24"/>
          <w:szCs w:val="24"/>
          <w:highlight w:val="none"/>
          <w:lang w:eastAsia="zh-CN"/>
        </w:rPr>
      </w:pPr>
      <w:r>
        <w:rPr>
          <w:color w:val="auto"/>
          <w:spacing w:val="-1"/>
          <w:sz w:val="24"/>
          <w:szCs w:val="24"/>
          <w:highlight w:val="none"/>
          <w:lang w:eastAsia="zh-CN"/>
        </w:rPr>
        <w:t>2.施工组织设计（必须提供）</w:t>
      </w:r>
      <w:r>
        <w:rPr>
          <w:rFonts w:hint="eastAsia"/>
          <w:color w:val="auto"/>
          <w:spacing w:val="-1"/>
          <w:sz w:val="24"/>
          <w:szCs w:val="24"/>
          <w:highlight w:val="none"/>
          <w:lang w:eastAsia="zh-CN"/>
        </w:rPr>
        <w:t>；</w:t>
      </w:r>
    </w:p>
    <w:p w14:paraId="58E724E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4"/>
        <w:textAlignment w:val="baseline"/>
        <w:rPr>
          <w:color w:val="auto"/>
          <w:sz w:val="24"/>
          <w:szCs w:val="24"/>
          <w:highlight w:val="none"/>
          <w:lang w:eastAsia="zh-CN"/>
        </w:rPr>
      </w:pPr>
      <w:r>
        <w:rPr>
          <w:color w:val="auto"/>
          <w:spacing w:val="-2"/>
          <w:sz w:val="24"/>
          <w:szCs w:val="24"/>
          <w:highlight w:val="none"/>
          <w:lang w:eastAsia="zh-CN"/>
        </w:rPr>
        <w:t>3.项目管理机构组成表</w:t>
      </w:r>
      <w:r>
        <w:rPr>
          <w:color w:val="auto"/>
          <w:spacing w:val="-1"/>
          <w:sz w:val="24"/>
          <w:szCs w:val="24"/>
          <w:highlight w:val="none"/>
          <w:lang w:eastAsia="zh-CN"/>
        </w:rPr>
        <w:t>（必须提供</w:t>
      </w:r>
      <w:r>
        <w:rPr>
          <w:color w:val="auto"/>
          <w:spacing w:val="3"/>
          <w:sz w:val="24"/>
          <w:szCs w:val="24"/>
          <w:highlight w:val="none"/>
          <w:lang w:eastAsia="zh-CN"/>
        </w:rPr>
        <w:t>）</w:t>
      </w:r>
      <w:r>
        <w:rPr>
          <w:rFonts w:hint="eastAsia"/>
          <w:color w:val="auto"/>
          <w:spacing w:val="3"/>
          <w:sz w:val="24"/>
          <w:szCs w:val="24"/>
          <w:highlight w:val="none"/>
          <w:lang w:eastAsia="zh-CN"/>
        </w:rPr>
        <w:t>。</w:t>
      </w:r>
    </w:p>
    <w:p w14:paraId="3D161A0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textAlignment w:val="baseline"/>
        <w:rPr>
          <w:color w:val="auto"/>
          <w:sz w:val="24"/>
          <w:szCs w:val="24"/>
          <w:highlight w:val="none"/>
          <w:lang w:eastAsia="zh-CN"/>
        </w:rPr>
      </w:pPr>
      <w:r>
        <w:rPr>
          <w:color w:val="auto"/>
          <w:sz w:val="24"/>
          <w:szCs w:val="24"/>
          <w:highlight w:val="none"/>
          <w:lang w:eastAsia="zh-CN"/>
        </w:rPr>
        <w:t>三、其它有效证明材料：</w:t>
      </w:r>
    </w:p>
    <w:p w14:paraId="5A54559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6" w:firstLineChars="200"/>
        <w:textAlignment w:val="baseline"/>
        <w:rPr>
          <w:color w:val="auto"/>
          <w:spacing w:val="9"/>
          <w:sz w:val="24"/>
          <w:szCs w:val="24"/>
          <w:highlight w:val="none"/>
          <w:lang w:eastAsia="zh-CN"/>
        </w:rPr>
      </w:pPr>
      <w:r>
        <w:rPr>
          <w:color w:val="auto"/>
          <w:spacing w:val="-1"/>
          <w:sz w:val="24"/>
          <w:szCs w:val="24"/>
          <w:highlight w:val="none"/>
          <w:lang w:eastAsia="zh-CN"/>
        </w:rPr>
        <w:t>1.</w:t>
      </w:r>
      <w:r>
        <w:rPr>
          <w:rFonts w:hint="eastAsia"/>
          <w:color w:val="auto"/>
          <w:spacing w:val="-1"/>
          <w:sz w:val="24"/>
          <w:szCs w:val="24"/>
          <w:highlight w:val="none"/>
          <w:lang w:eastAsia="zh-CN"/>
        </w:rPr>
        <w:t>供应商2023年1月1日以来具有的水利工程类类似业绩（以中标、成交通知书或签订的合同为准，并能清晰反映项目的名称、内容）（如有，请提供）；</w:t>
      </w:r>
    </w:p>
    <w:p w14:paraId="73C8FD7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textAlignment w:val="baseline"/>
        <w:rPr>
          <w:color w:val="auto"/>
          <w:sz w:val="24"/>
          <w:szCs w:val="24"/>
          <w:highlight w:val="none"/>
          <w:lang w:eastAsia="zh-CN"/>
        </w:rPr>
      </w:pPr>
      <w:r>
        <w:rPr>
          <w:rFonts w:hint="eastAsia"/>
          <w:color w:val="auto"/>
          <w:sz w:val="24"/>
          <w:szCs w:val="24"/>
          <w:highlight w:val="none"/>
          <w:lang w:eastAsia="zh-CN"/>
        </w:rPr>
        <w:t>2.</w:t>
      </w:r>
      <w:r>
        <w:rPr>
          <w:color w:val="auto"/>
          <w:sz w:val="24"/>
          <w:szCs w:val="24"/>
          <w:highlight w:val="none"/>
          <w:lang w:eastAsia="zh-CN"/>
        </w:rPr>
        <w:t>供应商相关获奖证书、认证证书等复印件（如有，请提供）</w:t>
      </w:r>
      <w:r>
        <w:rPr>
          <w:rFonts w:hint="eastAsia"/>
          <w:color w:val="auto"/>
          <w:sz w:val="24"/>
          <w:szCs w:val="24"/>
          <w:highlight w:val="none"/>
          <w:lang w:eastAsia="zh-CN"/>
        </w:rPr>
        <w:t>；</w:t>
      </w:r>
    </w:p>
    <w:p w14:paraId="5965156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textAlignment w:val="baseline"/>
        <w:rPr>
          <w:color w:val="auto"/>
          <w:sz w:val="24"/>
          <w:szCs w:val="24"/>
          <w:highlight w:val="none"/>
          <w:lang w:eastAsia="zh-CN"/>
        </w:rPr>
      </w:pPr>
      <w:r>
        <w:rPr>
          <w:rFonts w:hint="eastAsia"/>
          <w:color w:val="auto"/>
          <w:sz w:val="24"/>
          <w:szCs w:val="24"/>
          <w:highlight w:val="none"/>
          <w:lang w:eastAsia="zh-CN"/>
        </w:rPr>
        <w:t>3</w:t>
      </w:r>
      <w:r>
        <w:rPr>
          <w:color w:val="auto"/>
          <w:sz w:val="24"/>
          <w:szCs w:val="24"/>
          <w:highlight w:val="none"/>
          <w:lang w:eastAsia="zh-CN"/>
        </w:rPr>
        <w:t>.供应商可结合本项目自身情况自行提交其它相关证明</w:t>
      </w:r>
      <w:r>
        <w:rPr>
          <w:color w:val="auto"/>
          <w:spacing w:val="-1"/>
          <w:sz w:val="24"/>
          <w:szCs w:val="24"/>
          <w:highlight w:val="none"/>
          <w:lang w:eastAsia="zh-CN"/>
        </w:rPr>
        <w:t>材料（如有，请提供）。</w:t>
      </w:r>
    </w:p>
    <w:p w14:paraId="06A8FA71">
      <w:pPr>
        <w:keepNext w:val="0"/>
        <w:keepLines w:val="0"/>
        <w:pageBreakBefore w:val="0"/>
        <w:widowControl/>
        <w:kinsoku/>
        <w:wordWrap/>
        <w:overflowPunct/>
        <w:topLinePunct w:val="0"/>
        <w:autoSpaceDE w:val="0"/>
        <w:autoSpaceDN w:val="0"/>
        <w:bidi w:val="0"/>
        <w:adjustRightInd w:val="0"/>
        <w:snapToGrid w:val="0"/>
        <w:spacing w:line="219" w:lineRule="auto"/>
        <w:textAlignment w:val="baseline"/>
        <w:rPr>
          <w:color w:val="auto"/>
          <w:sz w:val="24"/>
          <w:szCs w:val="24"/>
          <w:highlight w:val="none"/>
          <w:lang w:eastAsia="zh-CN"/>
        </w:rPr>
        <w:sectPr>
          <w:footerReference r:id="rId22" w:type="default"/>
          <w:pgSz w:w="11910" w:h="16840"/>
          <w:pgMar w:top="1431" w:right="1120" w:bottom="863" w:left="1689" w:header="0" w:footer="701" w:gutter="0"/>
          <w:cols w:space="720" w:num="1"/>
        </w:sectPr>
      </w:pPr>
    </w:p>
    <w:p w14:paraId="65E40ED6">
      <w:pPr>
        <w:keepNext w:val="0"/>
        <w:keepLines w:val="0"/>
        <w:pageBreakBefore w:val="0"/>
        <w:widowControl/>
        <w:kinsoku/>
        <w:wordWrap/>
        <w:overflowPunct/>
        <w:topLinePunct w:val="0"/>
        <w:autoSpaceDE w:val="0"/>
        <w:autoSpaceDN w:val="0"/>
        <w:bidi w:val="0"/>
        <w:adjustRightInd w:val="0"/>
        <w:snapToGrid w:val="0"/>
        <w:spacing w:line="275" w:lineRule="auto"/>
        <w:textAlignment w:val="baseline"/>
        <w:rPr>
          <w:color w:val="auto"/>
          <w:highlight w:val="none"/>
          <w:lang w:eastAsia="zh-CN"/>
        </w:rPr>
      </w:pPr>
    </w:p>
    <w:p w14:paraId="3E661550">
      <w:pPr>
        <w:pStyle w:val="8"/>
        <w:keepNext w:val="0"/>
        <w:keepLines w:val="0"/>
        <w:pageBreakBefore w:val="0"/>
        <w:widowControl/>
        <w:kinsoku/>
        <w:wordWrap/>
        <w:overflowPunct/>
        <w:topLinePunct w:val="0"/>
        <w:autoSpaceDE w:val="0"/>
        <w:autoSpaceDN w:val="0"/>
        <w:bidi w:val="0"/>
        <w:adjustRightInd w:val="0"/>
        <w:snapToGrid w:val="0"/>
        <w:spacing w:before="91" w:line="219" w:lineRule="auto"/>
        <w:ind w:left="7"/>
        <w:textAlignment w:val="baseline"/>
        <w:rPr>
          <w:color w:val="auto"/>
          <w:sz w:val="28"/>
          <w:szCs w:val="28"/>
          <w:highlight w:val="none"/>
          <w:lang w:eastAsia="zh-CN"/>
        </w:rPr>
      </w:pPr>
      <w:r>
        <w:rPr>
          <w:color w:val="auto"/>
          <w:spacing w:val="-1"/>
          <w:sz w:val="28"/>
          <w:szCs w:val="28"/>
          <w:highlight w:val="none"/>
          <w:lang w:eastAsia="zh-CN"/>
        </w:rPr>
        <w:t>一、资格性响应证明材料</w:t>
      </w:r>
    </w:p>
    <w:p w14:paraId="7D5A6B4A">
      <w:pPr>
        <w:pStyle w:val="8"/>
        <w:keepNext w:val="0"/>
        <w:keepLines w:val="0"/>
        <w:pageBreakBefore w:val="0"/>
        <w:widowControl/>
        <w:kinsoku/>
        <w:wordWrap/>
        <w:overflowPunct/>
        <w:topLinePunct w:val="0"/>
        <w:autoSpaceDE w:val="0"/>
        <w:autoSpaceDN w:val="0"/>
        <w:bidi w:val="0"/>
        <w:adjustRightInd w:val="0"/>
        <w:snapToGrid w:val="0"/>
        <w:spacing w:before="107" w:line="219" w:lineRule="auto"/>
        <w:ind w:left="23"/>
        <w:textAlignment w:val="baseline"/>
        <w:rPr>
          <w:color w:val="auto"/>
          <w:sz w:val="28"/>
          <w:szCs w:val="28"/>
          <w:highlight w:val="none"/>
          <w:lang w:eastAsia="zh-CN"/>
        </w:rPr>
      </w:pPr>
      <w:r>
        <w:rPr>
          <w:color w:val="auto"/>
          <w:spacing w:val="-1"/>
          <w:sz w:val="28"/>
          <w:szCs w:val="28"/>
          <w:highlight w:val="none"/>
          <w:lang w:eastAsia="zh-CN"/>
        </w:rPr>
        <w:t>1.响应函及响应函附录（必须提供）</w:t>
      </w:r>
      <w:r>
        <w:rPr>
          <w:rFonts w:hint="eastAsia"/>
          <w:color w:val="auto"/>
          <w:spacing w:val="-1"/>
          <w:sz w:val="28"/>
          <w:szCs w:val="28"/>
          <w:highlight w:val="none"/>
          <w:lang w:eastAsia="zh-CN"/>
        </w:rPr>
        <w:t>；</w:t>
      </w:r>
    </w:p>
    <w:p w14:paraId="650CD25A">
      <w:pPr>
        <w:pStyle w:val="8"/>
        <w:keepNext w:val="0"/>
        <w:keepLines w:val="0"/>
        <w:pageBreakBefore w:val="0"/>
        <w:widowControl/>
        <w:kinsoku/>
        <w:wordWrap/>
        <w:overflowPunct/>
        <w:topLinePunct w:val="0"/>
        <w:autoSpaceDE w:val="0"/>
        <w:autoSpaceDN w:val="0"/>
        <w:bidi w:val="0"/>
        <w:adjustRightInd w:val="0"/>
        <w:snapToGrid w:val="0"/>
        <w:spacing w:before="153" w:line="219" w:lineRule="auto"/>
        <w:ind w:left="19"/>
        <w:textAlignment w:val="baseline"/>
        <w:rPr>
          <w:color w:val="auto"/>
          <w:sz w:val="28"/>
          <w:szCs w:val="28"/>
          <w:highlight w:val="none"/>
          <w:lang w:eastAsia="zh-CN"/>
        </w:rPr>
      </w:pPr>
      <w:r>
        <w:rPr>
          <w:color w:val="auto"/>
          <w:spacing w:val="-10"/>
          <w:sz w:val="28"/>
          <w:szCs w:val="28"/>
          <w:highlight w:val="none"/>
          <w:lang w:eastAsia="zh-CN"/>
        </w:rPr>
        <w:t>附件：</w:t>
      </w:r>
    </w:p>
    <w:p w14:paraId="0953C8C3">
      <w:pPr>
        <w:pStyle w:val="8"/>
        <w:keepNext w:val="0"/>
        <w:keepLines w:val="0"/>
        <w:pageBreakBefore w:val="0"/>
        <w:widowControl/>
        <w:kinsoku/>
        <w:wordWrap/>
        <w:overflowPunct/>
        <w:topLinePunct w:val="0"/>
        <w:autoSpaceDE w:val="0"/>
        <w:autoSpaceDN w:val="0"/>
        <w:bidi w:val="0"/>
        <w:adjustRightInd w:val="0"/>
        <w:snapToGrid w:val="0"/>
        <w:spacing w:before="39" w:line="226" w:lineRule="auto"/>
        <w:ind w:left="3578"/>
        <w:textAlignment w:val="baseline"/>
        <w:rPr>
          <w:color w:val="auto"/>
          <w:sz w:val="28"/>
          <w:szCs w:val="28"/>
          <w:highlight w:val="none"/>
          <w:lang w:eastAsia="zh-CN"/>
        </w:rPr>
      </w:pPr>
      <w:r>
        <w:rPr>
          <w:color w:val="auto"/>
          <w:spacing w:val="6"/>
          <w:sz w:val="28"/>
          <w:szCs w:val="28"/>
          <w:highlight w:val="none"/>
          <w:lang w:eastAsia="zh-CN"/>
        </w:rPr>
        <w:t>（一）响应函</w:t>
      </w:r>
    </w:p>
    <w:p w14:paraId="2FFAF4A7">
      <w:pPr>
        <w:pStyle w:val="8"/>
        <w:keepNext w:val="0"/>
        <w:keepLines w:val="0"/>
        <w:pageBreakBefore w:val="0"/>
        <w:widowControl/>
        <w:kinsoku/>
        <w:wordWrap/>
        <w:overflowPunct/>
        <w:topLinePunct w:val="0"/>
        <w:autoSpaceDE w:val="0"/>
        <w:autoSpaceDN w:val="0"/>
        <w:bidi w:val="0"/>
        <w:adjustRightInd w:val="0"/>
        <w:snapToGrid w:val="0"/>
        <w:spacing w:line="400" w:lineRule="exact"/>
        <w:ind w:left="12" w:firstLine="468"/>
        <w:textAlignment w:val="baseline"/>
        <w:rPr>
          <w:rFonts w:hint="default"/>
          <w:color w:val="auto"/>
          <w:spacing w:val="-2"/>
          <w:sz w:val="21"/>
          <w:szCs w:val="21"/>
          <w:highlight w:val="none"/>
          <w:u w:val="single"/>
          <w:lang w:eastAsia="zh-CN"/>
        </w:rPr>
      </w:pPr>
      <w:r>
        <w:rPr>
          <w:color w:val="auto"/>
          <w:spacing w:val="-2"/>
          <w:sz w:val="21"/>
          <w:szCs w:val="21"/>
          <w:highlight w:val="none"/>
          <w:lang w:eastAsia="zh-CN"/>
        </w:rPr>
        <w:t>致：</w:t>
      </w:r>
      <w:r>
        <w:rPr>
          <w:rFonts w:hint="default"/>
          <w:color w:val="auto"/>
          <w:spacing w:val="-2"/>
          <w:sz w:val="21"/>
          <w:szCs w:val="21"/>
          <w:highlight w:val="none"/>
          <w:u w:val="single"/>
          <w:lang w:eastAsia="zh-CN"/>
        </w:rPr>
        <w:t>广西鸿洋工程咨询有限公司</w:t>
      </w:r>
    </w:p>
    <w:p w14:paraId="11307BA9">
      <w:pPr>
        <w:pStyle w:val="8"/>
        <w:keepNext w:val="0"/>
        <w:keepLines w:val="0"/>
        <w:pageBreakBefore w:val="0"/>
        <w:widowControl/>
        <w:kinsoku/>
        <w:wordWrap/>
        <w:overflowPunct/>
        <w:topLinePunct w:val="0"/>
        <w:autoSpaceDE w:val="0"/>
        <w:autoSpaceDN w:val="0"/>
        <w:bidi w:val="0"/>
        <w:adjustRightInd w:val="0"/>
        <w:snapToGrid w:val="0"/>
        <w:spacing w:line="400" w:lineRule="exact"/>
        <w:ind w:left="12" w:firstLine="468"/>
        <w:textAlignment w:val="baseline"/>
        <w:rPr>
          <w:color w:val="auto"/>
          <w:sz w:val="21"/>
          <w:szCs w:val="21"/>
          <w:highlight w:val="none"/>
          <w:lang w:eastAsia="zh-CN"/>
        </w:rPr>
      </w:pPr>
      <w:r>
        <w:rPr>
          <w:color w:val="auto"/>
          <w:spacing w:val="-2"/>
          <w:sz w:val="21"/>
          <w:szCs w:val="21"/>
          <w:highlight w:val="none"/>
          <w:lang w:eastAsia="zh-CN"/>
        </w:rPr>
        <w:t>根据贵方</w:t>
      </w:r>
      <w:r>
        <w:rPr>
          <w:color w:val="auto"/>
          <w:spacing w:val="111"/>
          <w:sz w:val="21"/>
          <w:szCs w:val="21"/>
          <w:highlight w:val="none"/>
          <w:u w:val="single"/>
          <w:lang w:eastAsia="zh-CN"/>
        </w:rPr>
        <w:t xml:space="preserve"> </w:t>
      </w:r>
      <w:r>
        <w:rPr>
          <w:color w:val="auto"/>
          <w:spacing w:val="-2"/>
          <w:sz w:val="21"/>
          <w:szCs w:val="21"/>
          <w:highlight w:val="none"/>
          <w:u w:val="single"/>
          <w:lang w:eastAsia="zh-CN"/>
        </w:rPr>
        <w:t>（项目名称）</w:t>
      </w:r>
      <w:r>
        <w:rPr>
          <w:color w:val="auto"/>
          <w:spacing w:val="103"/>
          <w:sz w:val="21"/>
          <w:szCs w:val="21"/>
          <w:highlight w:val="none"/>
          <w:u w:val="single"/>
          <w:lang w:eastAsia="zh-CN"/>
        </w:rPr>
        <w:t xml:space="preserve"> </w:t>
      </w:r>
      <w:r>
        <w:rPr>
          <w:color w:val="auto"/>
          <w:spacing w:val="-106"/>
          <w:sz w:val="21"/>
          <w:szCs w:val="21"/>
          <w:highlight w:val="none"/>
          <w:lang w:eastAsia="zh-CN"/>
        </w:rPr>
        <w:t xml:space="preserve"> </w:t>
      </w:r>
      <w:r>
        <w:rPr>
          <w:color w:val="auto"/>
          <w:spacing w:val="-2"/>
          <w:sz w:val="21"/>
          <w:szCs w:val="21"/>
          <w:highlight w:val="none"/>
          <w:lang w:eastAsia="zh-CN"/>
        </w:rPr>
        <w:t>项目磋商文件，项</w:t>
      </w:r>
      <w:r>
        <w:rPr>
          <w:color w:val="auto"/>
          <w:spacing w:val="-11"/>
          <w:sz w:val="21"/>
          <w:szCs w:val="21"/>
          <w:highlight w:val="none"/>
          <w:lang w:eastAsia="zh-CN"/>
        </w:rPr>
        <w:t>目编号</w:t>
      </w:r>
      <w:r>
        <w:rPr>
          <w:color w:val="auto"/>
          <w:spacing w:val="-77"/>
          <w:sz w:val="21"/>
          <w:szCs w:val="21"/>
          <w:highlight w:val="none"/>
          <w:lang w:eastAsia="zh-CN"/>
        </w:rPr>
        <w:t xml:space="preserve"> </w:t>
      </w:r>
      <w:r>
        <w:rPr>
          <w:color w:val="auto"/>
          <w:spacing w:val="1"/>
          <w:sz w:val="21"/>
          <w:szCs w:val="21"/>
          <w:highlight w:val="none"/>
          <w:u w:val="single"/>
          <w:lang w:eastAsia="zh-CN"/>
        </w:rPr>
        <w:t xml:space="preserve">            </w:t>
      </w:r>
      <w:r>
        <w:rPr>
          <w:color w:val="auto"/>
          <w:spacing w:val="-81"/>
          <w:sz w:val="21"/>
          <w:szCs w:val="21"/>
          <w:highlight w:val="none"/>
          <w:lang w:eastAsia="zh-CN"/>
        </w:rPr>
        <w:t xml:space="preserve"> </w:t>
      </w:r>
      <w:r>
        <w:rPr>
          <w:color w:val="auto"/>
          <w:spacing w:val="-11"/>
          <w:sz w:val="21"/>
          <w:szCs w:val="21"/>
          <w:highlight w:val="none"/>
          <w:lang w:eastAsia="zh-CN"/>
        </w:rPr>
        <w:t>，</w:t>
      </w:r>
      <w:r>
        <w:rPr>
          <w:color w:val="auto"/>
          <w:spacing w:val="-67"/>
          <w:sz w:val="21"/>
          <w:szCs w:val="21"/>
          <w:highlight w:val="none"/>
          <w:lang w:eastAsia="zh-CN"/>
        </w:rPr>
        <w:t xml:space="preserve"> </w:t>
      </w:r>
      <w:r>
        <w:rPr>
          <w:color w:val="auto"/>
          <w:spacing w:val="-11"/>
          <w:sz w:val="21"/>
          <w:szCs w:val="21"/>
          <w:highlight w:val="none"/>
          <w:lang w:eastAsia="zh-CN"/>
        </w:rPr>
        <w:t>签</w:t>
      </w:r>
      <w:r>
        <w:rPr>
          <w:color w:val="auto"/>
          <w:spacing w:val="-69"/>
          <w:sz w:val="21"/>
          <w:szCs w:val="21"/>
          <w:highlight w:val="none"/>
          <w:lang w:eastAsia="zh-CN"/>
        </w:rPr>
        <w:t xml:space="preserve"> </w:t>
      </w:r>
      <w:r>
        <w:rPr>
          <w:color w:val="auto"/>
          <w:spacing w:val="-11"/>
          <w:sz w:val="21"/>
          <w:szCs w:val="21"/>
          <w:highlight w:val="none"/>
          <w:lang w:eastAsia="zh-CN"/>
        </w:rPr>
        <w:t>字</w:t>
      </w:r>
      <w:r>
        <w:rPr>
          <w:color w:val="auto"/>
          <w:spacing w:val="-69"/>
          <w:sz w:val="21"/>
          <w:szCs w:val="21"/>
          <w:highlight w:val="none"/>
          <w:lang w:eastAsia="zh-CN"/>
        </w:rPr>
        <w:t xml:space="preserve"> </w:t>
      </w:r>
      <w:r>
        <w:rPr>
          <w:color w:val="auto"/>
          <w:spacing w:val="-11"/>
          <w:sz w:val="21"/>
          <w:szCs w:val="21"/>
          <w:highlight w:val="none"/>
          <w:lang w:eastAsia="zh-CN"/>
        </w:rPr>
        <w:t>代</w:t>
      </w:r>
      <w:r>
        <w:rPr>
          <w:color w:val="auto"/>
          <w:spacing w:val="-68"/>
          <w:sz w:val="21"/>
          <w:szCs w:val="21"/>
          <w:highlight w:val="none"/>
          <w:lang w:eastAsia="zh-CN"/>
        </w:rPr>
        <w:t xml:space="preserve"> </w:t>
      </w:r>
      <w:r>
        <w:rPr>
          <w:color w:val="auto"/>
          <w:spacing w:val="-11"/>
          <w:sz w:val="21"/>
          <w:szCs w:val="21"/>
          <w:highlight w:val="none"/>
          <w:lang w:eastAsia="zh-CN"/>
        </w:rPr>
        <w:t>表</w:t>
      </w:r>
      <w:r>
        <w:rPr>
          <w:color w:val="auto"/>
          <w:spacing w:val="-79"/>
          <w:sz w:val="21"/>
          <w:szCs w:val="21"/>
          <w:highlight w:val="none"/>
          <w:lang w:eastAsia="zh-CN"/>
        </w:rPr>
        <w:t xml:space="preserve"> </w:t>
      </w:r>
      <w:r>
        <w:rPr>
          <w:color w:val="auto"/>
          <w:spacing w:val="6"/>
          <w:sz w:val="21"/>
          <w:szCs w:val="21"/>
          <w:highlight w:val="none"/>
          <w:u w:val="single"/>
          <w:lang w:eastAsia="zh-CN"/>
        </w:rPr>
        <w:t xml:space="preserve">         </w:t>
      </w:r>
      <w:r>
        <w:rPr>
          <w:color w:val="auto"/>
          <w:spacing w:val="-11"/>
          <w:sz w:val="21"/>
          <w:szCs w:val="21"/>
          <w:highlight w:val="none"/>
          <w:lang w:eastAsia="zh-CN"/>
        </w:rPr>
        <w:t>（姓</w:t>
      </w:r>
      <w:r>
        <w:rPr>
          <w:color w:val="auto"/>
          <w:spacing w:val="-66"/>
          <w:sz w:val="21"/>
          <w:szCs w:val="21"/>
          <w:highlight w:val="none"/>
          <w:lang w:eastAsia="zh-CN"/>
        </w:rPr>
        <w:t xml:space="preserve"> </w:t>
      </w:r>
      <w:r>
        <w:rPr>
          <w:color w:val="auto"/>
          <w:spacing w:val="-11"/>
          <w:sz w:val="21"/>
          <w:szCs w:val="21"/>
          <w:highlight w:val="none"/>
          <w:lang w:eastAsia="zh-CN"/>
        </w:rPr>
        <w:t>名</w:t>
      </w:r>
      <w:r>
        <w:rPr>
          <w:color w:val="auto"/>
          <w:spacing w:val="-42"/>
          <w:sz w:val="21"/>
          <w:szCs w:val="21"/>
          <w:highlight w:val="none"/>
          <w:lang w:eastAsia="zh-CN"/>
        </w:rPr>
        <w:t xml:space="preserve"> </w:t>
      </w:r>
      <w:r>
        <w:rPr>
          <w:color w:val="auto"/>
          <w:spacing w:val="-11"/>
          <w:sz w:val="21"/>
          <w:szCs w:val="21"/>
          <w:highlight w:val="none"/>
          <w:lang w:eastAsia="zh-CN"/>
        </w:rPr>
        <w:t>）</w:t>
      </w:r>
      <w:r>
        <w:rPr>
          <w:color w:val="auto"/>
          <w:spacing w:val="-66"/>
          <w:sz w:val="21"/>
          <w:szCs w:val="21"/>
          <w:highlight w:val="none"/>
          <w:lang w:eastAsia="zh-CN"/>
        </w:rPr>
        <w:t xml:space="preserve"> </w:t>
      </w:r>
      <w:r>
        <w:rPr>
          <w:color w:val="auto"/>
          <w:spacing w:val="-11"/>
          <w:sz w:val="21"/>
          <w:szCs w:val="21"/>
          <w:highlight w:val="none"/>
          <w:lang w:eastAsia="zh-CN"/>
        </w:rPr>
        <w:t>经</w:t>
      </w:r>
      <w:r>
        <w:rPr>
          <w:color w:val="auto"/>
          <w:spacing w:val="-65"/>
          <w:sz w:val="21"/>
          <w:szCs w:val="21"/>
          <w:highlight w:val="none"/>
          <w:lang w:eastAsia="zh-CN"/>
        </w:rPr>
        <w:t xml:space="preserve"> </w:t>
      </w:r>
      <w:r>
        <w:rPr>
          <w:color w:val="auto"/>
          <w:spacing w:val="-11"/>
          <w:sz w:val="21"/>
          <w:szCs w:val="21"/>
          <w:highlight w:val="none"/>
          <w:lang w:eastAsia="zh-CN"/>
        </w:rPr>
        <w:t>正</w:t>
      </w:r>
      <w:r>
        <w:rPr>
          <w:color w:val="auto"/>
          <w:spacing w:val="-62"/>
          <w:sz w:val="21"/>
          <w:szCs w:val="21"/>
          <w:highlight w:val="none"/>
          <w:lang w:eastAsia="zh-CN"/>
        </w:rPr>
        <w:t xml:space="preserve"> </w:t>
      </w:r>
      <w:r>
        <w:rPr>
          <w:color w:val="auto"/>
          <w:spacing w:val="-11"/>
          <w:sz w:val="21"/>
          <w:szCs w:val="21"/>
          <w:highlight w:val="none"/>
          <w:lang w:eastAsia="zh-CN"/>
        </w:rPr>
        <w:t>式</w:t>
      </w:r>
      <w:r>
        <w:rPr>
          <w:color w:val="auto"/>
          <w:spacing w:val="-69"/>
          <w:sz w:val="21"/>
          <w:szCs w:val="21"/>
          <w:highlight w:val="none"/>
          <w:lang w:eastAsia="zh-CN"/>
        </w:rPr>
        <w:t xml:space="preserve"> </w:t>
      </w:r>
      <w:r>
        <w:rPr>
          <w:color w:val="auto"/>
          <w:spacing w:val="-11"/>
          <w:sz w:val="21"/>
          <w:szCs w:val="21"/>
          <w:highlight w:val="none"/>
          <w:lang w:eastAsia="zh-CN"/>
        </w:rPr>
        <w:t>授</w:t>
      </w:r>
      <w:r>
        <w:rPr>
          <w:color w:val="auto"/>
          <w:spacing w:val="-71"/>
          <w:sz w:val="21"/>
          <w:szCs w:val="21"/>
          <w:highlight w:val="none"/>
          <w:lang w:eastAsia="zh-CN"/>
        </w:rPr>
        <w:t xml:space="preserve"> </w:t>
      </w:r>
      <w:r>
        <w:rPr>
          <w:color w:val="auto"/>
          <w:spacing w:val="-11"/>
          <w:sz w:val="21"/>
          <w:szCs w:val="21"/>
          <w:highlight w:val="none"/>
          <w:lang w:eastAsia="zh-CN"/>
        </w:rPr>
        <w:t>权</w:t>
      </w:r>
      <w:r>
        <w:rPr>
          <w:color w:val="auto"/>
          <w:spacing w:val="-61"/>
          <w:sz w:val="21"/>
          <w:szCs w:val="21"/>
          <w:highlight w:val="none"/>
          <w:lang w:eastAsia="zh-CN"/>
        </w:rPr>
        <w:t xml:space="preserve"> </w:t>
      </w:r>
      <w:r>
        <w:rPr>
          <w:color w:val="auto"/>
          <w:spacing w:val="-11"/>
          <w:sz w:val="21"/>
          <w:szCs w:val="21"/>
          <w:highlight w:val="none"/>
          <w:lang w:eastAsia="zh-CN"/>
        </w:rPr>
        <w:t>并</w:t>
      </w:r>
      <w:r>
        <w:rPr>
          <w:color w:val="auto"/>
          <w:spacing w:val="-69"/>
          <w:sz w:val="21"/>
          <w:szCs w:val="21"/>
          <w:highlight w:val="none"/>
          <w:lang w:eastAsia="zh-CN"/>
        </w:rPr>
        <w:t xml:space="preserve"> </w:t>
      </w:r>
      <w:r>
        <w:rPr>
          <w:color w:val="auto"/>
          <w:spacing w:val="-11"/>
          <w:sz w:val="21"/>
          <w:szCs w:val="21"/>
          <w:highlight w:val="none"/>
          <w:lang w:eastAsia="zh-CN"/>
        </w:rPr>
        <w:t>代</w:t>
      </w:r>
      <w:r>
        <w:rPr>
          <w:color w:val="auto"/>
          <w:spacing w:val="-71"/>
          <w:sz w:val="21"/>
          <w:szCs w:val="21"/>
          <w:highlight w:val="none"/>
          <w:lang w:eastAsia="zh-CN"/>
        </w:rPr>
        <w:t xml:space="preserve"> </w:t>
      </w:r>
      <w:r>
        <w:rPr>
          <w:color w:val="auto"/>
          <w:spacing w:val="-11"/>
          <w:sz w:val="21"/>
          <w:szCs w:val="21"/>
          <w:highlight w:val="none"/>
          <w:lang w:eastAsia="zh-CN"/>
        </w:rPr>
        <w:t>表</w:t>
      </w:r>
      <w:r>
        <w:rPr>
          <w:color w:val="auto"/>
          <w:spacing w:val="-67"/>
          <w:sz w:val="21"/>
          <w:szCs w:val="21"/>
          <w:highlight w:val="none"/>
          <w:lang w:eastAsia="zh-CN"/>
        </w:rPr>
        <w:t xml:space="preserve"> </w:t>
      </w:r>
      <w:r>
        <w:rPr>
          <w:color w:val="auto"/>
          <w:spacing w:val="-11"/>
          <w:sz w:val="21"/>
          <w:szCs w:val="21"/>
          <w:highlight w:val="none"/>
          <w:lang w:eastAsia="zh-CN"/>
        </w:rPr>
        <w:t>供</w:t>
      </w:r>
      <w:r>
        <w:rPr>
          <w:color w:val="auto"/>
          <w:spacing w:val="-70"/>
          <w:sz w:val="21"/>
          <w:szCs w:val="21"/>
          <w:highlight w:val="none"/>
          <w:lang w:eastAsia="zh-CN"/>
        </w:rPr>
        <w:t xml:space="preserve"> </w:t>
      </w:r>
      <w:r>
        <w:rPr>
          <w:color w:val="auto"/>
          <w:spacing w:val="-11"/>
          <w:sz w:val="21"/>
          <w:szCs w:val="21"/>
          <w:highlight w:val="none"/>
          <w:lang w:eastAsia="zh-CN"/>
        </w:rPr>
        <w:t>应</w:t>
      </w:r>
      <w:r>
        <w:rPr>
          <w:color w:val="auto"/>
          <w:spacing w:val="-62"/>
          <w:sz w:val="21"/>
          <w:szCs w:val="21"/>
          <w:highlight w:val="none"/>
          <w:lang w:eastAsia="zh-CN"/>
        </w:rPr>
        <w:t xml:space="preserve"> </w:t>
      </w:r>
      <w:r>
        <w:rPr>
          <w:color w:val="auto"/>
          <w:spacing w:val="-11"/>
          <w:sz w:val="21"/>
          <w:szCs w:val="21"/>
          <w:highlight w:val="none"/>
          <w:lang w:eastAsia="zh-CN"/>
        </w:rPr>
        <w:t>商</w:t>
      </w:r>
      <w:r>
        <w:rPr>
          <w:rFonts w:hint="eastAsia"/>
          <w:color w:val="auto"/>
          <w:spacing w:val="-11"/>
          <w:sz w:val="21"/>
          <w:szCs w:val="21"/>
          <w:highlight w:val="none"/>
          <w:u w:val="single"/>
          <w:lang w:eastAsia="zh-CN"/>
        </w:rPr>
        <w:t xml:space="preserve">     </w:t>
      </w:r>
      <w:r>
        <w:rPr>
          <w:color w:val="auto"/>
          <w:spacing w:val="-2"/>
          <w:sz w:val="21"/>
          <w:szCs w:val="21"/>
          <w:highlight w:val="none"/>
          <w:u w:val="single"/>
          <w:lang w:eastAsia="zh-CN"/>
        </w:rPr>
        <w:t>（供应商单位名称</w:t>
      </w:r>
      <w:r>
        <w:rPr>
          <w:color w:val="auto"/>
          <w:spacing w:val="6"/>
          <w:sz w:val="21"/>
          <w:szCs w:val="21"/>
          <w:highlight w:val="none"/>
          <w:u w:val="single"/>
          <w:lang w:eastAsia="zh-CN"/>
        </w:rPr>
        <w:t>）</w:t>
      </w:r>
      <w:r>
        <w:rPr>
          <w:rFonts w:hint="eastAsia"/>
          <w:color w:val="auto"/>
          <w:spacing w:val="6"/>
          <w:sz w:val="21"/>
          <w:szCs w:val="21"/>
          <w:highlight w:val="none"/>
          <w:u w:val="single"/>
          <w:lang w:eastAsia="zh-CN"/>
        </w:rPr>
        <w:t xml:space="preserve"> </w:t>
      </w:r>
      <w:r>
        <w:rPr>
          <w:color w:val="auto"/>
          <w:spacing w:val="6"/>
          <w:sz w:val="21"/>
          <w:szCs w:val="21"/>
          <w:highlight w:val="none"/>
          <w:lang w:eastAsia="zh-CN"/>
        </w:rPr>
        <w:t>，</w:t>
      </w:r>
      <w:r>
        <w:rPr>
          <w:color w:val="auto"/>
          <w:spacing w:val="-2"/>
          <w:sz w:val="21"/>
          <w:szCs w:val="21"/>
          <w:highlight w:val="none"/>
          <w:lang w:eastAsia="zh-CN"/>
        </w:rPr>
        <w:t>提交电子响应文件。</w:t>
      </w:r>
    </w:p>
    <w:p w14:paraId="2DC7EB46">
      <w:pPr>
        <w:pStyle w:val="8"/>
        <w:keepNext w:val="0"/>
        <w:keepLines w:val="0"/>
        <w:pageBreakBefore w:val="0"/>
        <w:widowControl/>
        <w:kinsoku/>
        <w:wordWrap/>
        <w:overflowPunct/>
        <w:topLinePunct w:val="0"/>
        <w:autoSpaceDE w:val="0"/>
        <w:autoSpaceDN w:val="0"/>
        <w:bidi w:val="0"/>
        <w:adjustRightInd w:val="0"/>
        <w:snapToGrid w:val="0"/>
        <w:spacing w:line="400" w:lineRule="exact"/>
        <w:ind w:left="480"/>
        <w:textAlignment w:val="baseline"/>
        <w:rPr>
          <w:color w:val="auto"/>
          <w:sz w:val="21"/>
          <w:szCs w:val="21"/>
          <w:highlight w:val="none"/>
          <w:lang w:eastAsia="zh-CN"/>
        </w:rPr>
      </w:pPr>
      <w:r>
        <w:rPr>
          <w:color w:val="auto"/>
          <w:spacing w:val="-1"/>
          <w:sz w:val="21"/>
          <w:szCs w:val="21"/>
          <w:highlight w:val="none"/>
          <w:lang w:eastAsia="zh-CN"/>
        </w:rPr>
        <w:t>据此函，签字代表宣布同意如下：</w:t>
      </w:r>
    </w:p>
    <w:p w14:paraId="4C45FABD">
      <w:pPr>
        <w:pStyle w:val="8"/>
        <w:keepNext w:val="0"/>
        <w:keepLines w:val="0"/>
        <w:pageBreakBefore w:val="0"/>
        <w:widowControl/>
        <w:tabs>
          <w:tab w:val="left" w:pos="126"/>
        </w:tabs>
        <w:kinsoku/>
        <w:wordWrap/>
        <w:overflowPunct/>
        <w:topLinePunct w:val="0"/>
        <w:autoSpaceDE w:val="0"/>
        <w:autoSpaceDN w:val="0"/>
        <w:bidi w:val="0"/>
        <w:adjustRightInd w:val="0"/>
        <w:snapToGrid w:val="0"/>
        <w:spacing w:line="400" w:lineRule="exact"/>
        <w:ind w:left="6" w:firstLine="492"/>
        <w:textAlignment w:val="baseline"/>
        <w:rPr>
          <w:color w:val="auto"/>
          <w:sz w:val="21"/>
          <w:szCs w:val="21"/>
          <w:highlight w:val="none"/>
          <w:lang w:eastAsia="zh-CN"/>
        </w:rPr>
      </w:pPr>
      <w:r>
        <w:rPr>
          <w:color w:val="auto"/>
          <w:sz w:val="21"/>
          <w:szCs w:val="21"/>
          <w:highlight w:val="none"/>
          <w:lang w:eastAsia="zh-CN"/>
        </w:rPr>
        <w:t>1.我方已仔细研究磋商文件的全部内容，愿意以人民币（大写）</w:t>
      </w:r>
      <w:r>
        <w:rPr>
          <w:color w:val="auto"/>
          <w:sz w:val="21"/>
          <w:szCs w:val="21"/>
          <w:highlight w:val="none"/>
          <w:u w:val="single"/>
          <w:lang w:eastAsia="zh-CN"/>
        </w:rPr>
        <w:t xml:space="preserve">             </w:t>
      </w:r>
      <w:r>
        <w:rPr>
          <w:color w:val="auto"/>
          <w:spacing w:val="-98"/>
          <w:sz w:val="21"/>
          <w:szCs w:val="21"/>
          <w:highlight w:val="none"/>
          <w:lang w:eastAsia="zh-CN"/>
        </w:rPr>
        <w:t xml:space="preserve"> </w:t>
      </w:r>
      <w:r>
        <w:rPr>
          <w:color w:val="auto"/>
          <w:sz w:val="21"/>
          <w:szCs w:val="21"/>
          <w:highlight w:val="none"/>
          <w:lang w:eastAsia="zh-CN"/>
        </w:rPr>
        <w:t xml:space="preserve">元 </w:t>
      </w:r>
      <w:r>
        <w:rPr>
          <w:color w:val="auto"/>
          <w:sz w:val="21"/>
          <w:szCs w:val="21"/>
          <w:highlight w:val="none"/>
          <w:lang w:eastAsia="zh-CN"/>
        </w:rPr>
        <w:tab/>
      </w:r>
      <w:r>
        <w:rPr>
          <w:color w:val="auto"/>
          <w:spacing w:val="-1"/>
          <w:sz w:val="21"/>
          <w:szCs w:val="21"/>
          <w:highlight w:val="none"/>
          <w:lang w:eastAsia="zh-CN"/>
        </w:rPr>
        <w:t>(¥</w:t>
      </w:r>
      <w:r>
        <w:rPr>
          <w:color w:val="auto"/>
          <w:spacing w:val="15"/>
          <w:sz w:val="21"/>
          <w:szCs w:val="21"/>
          <w:highlight w:val="none"/>
          <w:u w:val="single"/>
          <w:lang w:eastAsia="zh-CN"/>
        </w:rPr>
        <w:t xml:space="preserve">     </w:t>
      </w:r>
      <w:r>
        <w:rPr>
          <w:color w:val="auto"/>
          <w:spacing w:val="-84"/>
          <w:sz w:val="21"/>
          <w:szCs w:val="21"/>
          <w:highlight w:val="none"/>
          <w:lang w:eastAsia="zh-CN"/>
        </w:rPr>
        <w:t xml:space="preserve"> </w:t>
      </w:r>
      <w:r>
        <w:rPr>
          <w:color w:val="auto"/>
          <w:spacing w:val="-1"/>
          <w:sz w:val="21"/>
          <w:szCs w:val="21"/>
          <w:highlight w:val="none"/>
          <w:lang w:eastAsia="zh-CN"/>
        </w:rPr>
        <w:t>)</w:t>
      </w:r>
      <w:r>
        <w:rPr>
          <w:color w:val="auto"/>
          <w:spacing w:val="47"/>
          <w:sz w:val="21"/>
          <w:szCs w:val="21"/>
          <w:highlight w:val="none"/>
          <w:lang w:eastAsia="zh-CN"/>
        </w:rPr>
        <w:t xml:space="preserve"> </w:t>
      </w:r>
      <w:r>
        <w:rPr>
          <w:color w:val="auto"/>
          <w:spacing w:val="-1"/>
          <w:sz w:val="21"/>
          <w:szCs w:val="21"/>
          <w:highlight w:val="none"/>
          <w:lang w:eastAsia="zh-CN"/>
        </w:rPr>
        <w:t>的磋商报价（或根据磋商文件规定修正核实后确定的另一金额</w:t>
      </w:r>
      <w:r>
        <w:rPr>
          <w:color w:val="auto"/>
          <w:spacing w:val="13"/>
          <w:sz w:val="21"/>
          <w:szCs w:val="21"/>
          <w:highlight w:val="none"/>
          <w:lang w:eastAsia="zh-CN"/>
        </w:rPr>
        <w:t>），</w:t>
      </w:r>
      <w:r>
        <w:rPr>
          <w:color w:val="auto"/>
          <w:spacing w:val="-1"/>
          <w:sz w:val="21"/>
          <w:szCs w:val="21"/>
          <w:highlight w:val="none"/>
          <w:lang w:eastAsia="zh-CN"/>
        </w:rPr>
        <w:t>按合同</w:t>
      </w:r>
      <w:r>
        <w:rPr>
          <w:color w:val="auto"/>
          <w:sz w:val="21"/>
          <w:szCs w:val="21"/>
          <w:highlight w:val="none"/>
          <w:lang w:eastAsia="zh-CN"/>
        </w:rPr>
        <w:t xml:space="preserve"> </w:t>
      </w:r>
      <w:r>
        <w:rPr>
          <w:color w:val="auto"/>
          <w:spacing w:val="-1"/>
          <w:sz w:val="21"/>
          <w:szCs w:val="21"/>
          <w:highlight w:val="none"/>
          <w:lang w:eastAsia="zh-CN"/>
        </w:rPr>
        <w:t>约定实施和完成承包工程，修补工程中的任何缺陷。</w:t>
      </w:r>
    </w:p>
    <w:p w14:paraId="42D476FE">
      <w:pPr>
        <w:pStyle w:val="8"/>
        <w:keepNext w:val="0"/>
        <w:keepLines w:val="0"/>
        <w:pageBreakBefore w:val="0"/>
        <w:widowControl/>
        <w:kinsoku/>
        <w:wordWrap/>
        <w:overflowPunct/>
        <w:topLinePunct w:val="0"/>
        <w:autoSpaceDE w:val="0"/>
        <w:autoSpaceDN w:val="0"/>
        <w:bidi w:val="0"/>
        <w:adjustRightInd w:val="0"/>
        <w:snapToGrid w:val="0"/>
        <w:spacing w:line="400" w:lineRule="exact"/>
        <w:ind w:left="483"/>
        <w:textAlignment w:val="baseline"/>
        <w:rPr>
          <w:color w:val="auto"/>
          <w:sz w:val="21"/>
          <w:szCs w:val="21"/>
          <w:highlight w:val="none"/>
          <w:lang w:eastAsia="zh-CN"/>
        </w:rPr>
      </w:pPr>
      <w:r>
        <w:rPr>
          <w:color w:val="auto"/>
          <w:spacing w:val="-6"/>
          <w:sz w:val="21"/>
          <w:szCs w:val="21"/>
          <w:highlight w:val="none"/>
          <w:lang w:eastAsia="zh-CN"/>
        </w:rPr>
        <w:t>2.工程质量</w:t>
      </w:r>
      <w:r>
        <w:rPr>
          <w:color w:val="auto"/>
          <w:spacing w:val="-8"/>
          <w:sz w:val="21"/>
          <w:szCs w:val="21"/>
          <w:highlight w:val="none"/>
          <w:lang w:eastAsia="zh-CN"/>
        </w:rPr>
        <w:t>：</w:t>
      </w:r>
      <w:r>
        <w:rPr>
          <w:color w:val="auto"/>
          <w:spacing w:val="7"/>
          <w:sz w:val="21"/>
          <w:szCs w:val="21"/>
          <w:highlight w:val="none"/>
          <w:u w:val="single"/>
          <w:lang w:eastAsia="zh-CN"/>
        </w:rPr>
        <w:t xml:space="preserve">        </w:t>
      </w:r>
      <w:r>
        <w:rPr>
          <w:color w:val="auto"/>
          <w:spacing w:val="-86"/>
          <w:sz w:val="21"/>
          <w:szCs w:val="21"/>
          <w:highlight w:val="none"/>
          <w:lang w:eastAsia="zh-CN"/>
        </w:rPr>
        <w:t xml:space="preserve"> </w:t>
      </w:r>
      <w:r>
        <w:rPr>
          <w:color w:val="auto"/>
          <w:spacing w:val="-8"/>
          <w:sz w:val="21"/>
          <w:szCs w:val="21"/>
          <w:highlight w:val="none"/>
          <w:lang w:eastAsia="zh-CN"/>
        </w:rPr>
        <w:t>，</w:t>
      </w:r>
      <w:r>
        <w:rPr>
          <w:color w:val="auto"/>
          <w:spacing w:val="-6"/>
          <w:sz w:val="21"/>
          <w:szCs w:val="21"/>
          <w:highlight w:val="none"/>
          <w:lang w:eastAsia="zh-CN"/>
        </w:rPr>
        <w:t>工期：</w:t>
      </w:r>
      <w:r>
        <w:rPr>
          <w:color w:val="auto"/>
          <w:spacing w:val="10"/>
          <w:sz w:val="21"/>
          <w:szCs w:val="21"/>
          <w:highlight w:val="none"/>
          <w:u w:val="single"/>
          <w:lang w:eastAsia="zh-CN"/>
        </w:rPr>
        <w:t xml:space="preserve">      </w:t>
      </w:r>
      <w:r>
        <w:rPr>
          <w:color w:val="auto"/>
          <w:spacing w:val="-70"/>
          <w:sz w:val="21"/>
          <w:szCs w:val="21"/>
          <w:highlight w:val="none"/>
          <w:lang w:eastAsia="zh-CN"/>
        </w:rPr>
        <w:t xml:space="preserve"> </w:t>
      </w:r>
      <w:r>
        <w:rPr>
          <w:color w:val="auto"/>
          <w:spacing w:val="-6"/>
          <w:sz w:val="21"/>
          <w:szCs w:val="21"/>
          <w:highlight w:val="none"/>
          <w:lang w:eastAsia="zh-CN"/>
        </w:rPr>
        <w:t>日历天。</w:t>
      </w:r>
    </w:p>
    <w:p w14:paraId="19AA68EC">
      <w:pPr>
        <w:pStyle w:val="8"/>
        <w:keepNext w:val="0"/>
        <w:keepLines w:val="0"/>
        <w:pageBreakBefore w:val="0"/>
        <w:widowControl/>
        <w:kinsoku/>
        <w:wordWrap/>
        <w:overflowPunct/>
        <w:topLinePunct w:val="0"/>
        <w:autoSpaceDE w:val="0"/>
        <w:autoSpaceDN w:val="0"/>
        <w:bidi w:val="0"/>
        <w:adjustRightInd w:val="0"/>
        <w:snapToGrid w:val="0"/>
        <w:spacing w:line="400" w:lineRule="exact"/>
        <w:ind w:left="485"/>
        <w:textAlignment w:val="baseline"/>
        <w:rPr>
          <w:color w:val="auto"/>
          <w:sz w:val="21"/>
          <w:szCs w:val="21"/>
          <w:highlight w:val="none"/>
          <w:lang w:eastAsia="zh-CN"/>
        </w:rPr>
      </w:pPr>
      <w:r>
        <w:rPr>
          <w:color w:val="auto"/>
          <w:spacing w:val="-1"/>
          <w:sz w:val="21"/>
          <w:szCs w:val="21"/>
          <w:highlight w:val="none"/>
          <w:lang w:eastAsia="zh-CN"/>
        </w:rPr>
        <w:t>3.我方承诺已具备磋商文件规定的供应商资格条件。</w:t>
      </w:r>
    </w:p>
    <w:p w14:paraId="0E2B8A86">
      <w:pPr>
        <w:pStyle w:val="8"/>
        <w:keepNext w:val="0"/>
        <w:keepLines w:val="0"/>
        <w:pageBreakBefore w:val="0"/>
        <w:widowControl/>
        <w:kinsoku/>
        <w:wordWrap/>
        <w:overflowPunct/>
        <w:topLinePunct w:val="0"/>
        <w:autoSpaceDE w:val="0"/>
        <w:autoSpaceDN w:val="0"/>
        <w:bidi w:val="0"/>
        <w:adjustRightInd w:val="0"/>
        <w:snapToGrid w:val="0"/>
        <w:spacing w:line="400" w:lineRule="exact"/>
        <w:ind w:left="19" w:firstLine="460"/>
        <w:textAlignment w:val="baseline"/>
        <w:rPr>
          <w:color w:val="auto"/>
          <w:sz w:val="21"/>
          <w:szCs w:val="21"/>
          <w:highlight w:val="none"/>
          <w:lang w:eastAsia="zh-CN"/>
        </w:rPr>
      </w:pPr>
      <w:r>
        <w:rPr>
          <w:color w:val="auto"/>
          <w:spacing w:val="-2"/>
          <w:sz w:val="21"/>
          <w:szCs w:val="21"/>
          <w:highlight w:val="none"/>
          <w:lang w:eastAsia="zh-CN"/>
        </w:rPr>
        <w:t>4.我方已详细审核磋商文件，包括修改文件（如有的话）和有关附件</w:t>
      </w:r>
      <w:r>
        <w:rPr>
          <w:color w:val="auto"/>
          <w:spacing w:val="-3"/>
          <w:sz w:val="21"/>
          <w:szCs w:val="21"/>
          <w:highlight w:val="none"/>
          <w:lang w:eastAsia="zh-CN"/>
        </w:rPr>
        <w:t>，将自行承担</w:t>
      </w:r>
      <w:r>
        <w:rPr>
          <w:color w:val="auto"/>
          <w:sz w:val="21"/>
          <w:szCs w:val="21"/>
          <w:highlight w:val="none"/>
          <w:lang w:eastAsia="zh-CN"/>
        </w:rPr>
        <w:t xml:space="preserve"> </w:t>
      </w:r>
      <w:r>
        <w:rPr>
          <w:color w:val="auto"/>
          <w:spacing w:val="-1"/>
          <w:sz w:val="21"/>
          <w:szCs w:val="21"/>
          <w:highlight w:val="none"/>
          <w:lang w:eastAsia="zh-CN"/>
        </w:rPr>
        <w:t>因对全部磋商文件理解不正确或误解而产生的</w:t>
      </w:r>
      <w:r>
        <w:rPr>
          <w:color w:val="auto"/>
          <w:spacing w:val="-2"/>
          <w:sz w:val="21"/>
          <w:szCs w:val="21"/>
          <w:highlight w:val="none"/>
          <w:lang w:eastAsia="zh-CN"/>
        </w:rPr>
        <w:t>相应后果。</w:t>
      </w:r>
    </w:p>
    <w:p w14:paraId="65A714E8">
      <w:pPr>
        <w:pStyle w:val="8"/>
        <w:keepNext w:val="0"/>
        <w:keepLines w:val="0"/>
        <w:pageBreakBefore w:val="0"/>
        <w:widowControl/>
        <w:kinsoku/>
        <w:wordWrap/>
        <w:overflowPunct/>
        <w:topLinePunct w:val="0"/>
        <w:autoSpaceDE w:val="0"/>
        <w:autoSpaceDN w:val="0"/>
        <w:bidi w:val="0"/>
        <w:adjustRightInd w:val="0"/>
        <w:snapToGrid w:val="0"/>
        <w:spacing w:line="400" w:lineRule="exact"/>
        <w:ind w:left="485"/>
        <w:textAlignment w:val="baseline"/>
        <w:rPr>
          <w:color w:val="auto"/>
          <w:sz w:val="21"/>
          <w:szCs w:val="21"/>
          <w:highlight w:val="none"/>
          <w:lang w:eastAsia="zh-CN"/>
        </w:rPr>
      </w:pPr>
      <w:r>
        <w:rPr>
          <w:color w:val="auto"/>
          <w:spacing w:val="-2"/>
          <w:position w:val="8"/>
          <w:sz w:val="21"/>
          <w:szCs w:val="21"/>
          <w:highlight w:val="none"/>
          <w:lang w:eastAsia="zh-CN"/>
        </w:rPr>
        <w:t>5.响应文件有效期为响应文件递交截止时间之日起</w:t>
      </w:r>
      <w:r>
        <w:rPr>
          <w:color w:val="auto"/>
          <w:spacing w:val="-36"/>
          <w:position w:val="8"/>
          <w:sz w:val="21"/>
          <w:szCs w:val="21"/>
          <w:highlight w:val="none"/>
          <w:lang w:eastAsia="zh-CN"/>
        </w:rPr>
        <w:t xml:space="preserve"> </w:t>
      </w:r>
      <w:r>
        <w:rPr>
          <w:color w:val="auto"/>
          <w:spacing w:val="-2"/>
          <w:position w:val="8"/>
          <w:sz w:val="21"/>
          <w:szCs w:val="21"/>
          <w:highlight w:val="none"/>
          <w:lang w:eastAsia="zh-CN"/>
        </w:rPr>
        <w:t>90</w:t>
      </w:r>
      <w:r>
        <w:rPr>
          <w:color w:val="auto"/>
          <w:spacing w:val="-46"/>
          <w:position w:val="8"/>
          <w:sz w:val="21"/>
          <w:szCs w:val="21"/>
          <w:highlight w:val="none"/>
          <w:lang w:eastAsia="zh-CN"/>
        </w:rPr>
        <w:t xml:space="preserve"> </w:t>
      </w:r>
      <w:r>
        <w:rPr>
          <w:color w:val="auto"/>
          <w:spacing w:val="-2"/>
          <w:position w:val="8"/>
          <w:sz w:val="21"/>
          <w:szCs w:val="21"/>
          <w:highlight w:val="none"/>
          <w:lang w:eastAsia="zh-CN"/>
        </w:rPr>
        <w:t>天。</w:t>
      </w:r>
    </w:p>
    <w:p w14:paraId="229FA9B3">
      <w:pPr>
        <w:pStyle w:val="8"/>
        <w:keepNext w:val="0"/>
        <w:keepLines w:val="0"/>
        <w:pageBreakBefore w:val="0"/>
        <w:widowControl/>
        <w:kinsoku/>
        <w:wordWrap/>
        <w:overflowPunct/>
        <w:topLinePunct w:val="0"/>
        <w:autoSpaceDE w:val="0"/>
        <w:autoSpaceDN w:val="0"/>
        <w:bidi w:val="0"/>
        <w:adjustRightInd w:val="0"/>
        <w:snapToGrid w:val="0"/>
        <w:spacing w:line="400" w:lineRule="exact"/>
        <w:ind w:left="482"/>
        <w:textAlignment w:val="baseline"/>
        <w:rPr>
          <w:color w:val="auto"/>
          <w:sz w:val="21"/>
          <w:szCs w:val="21"/>
          <w:highlight w:val="none"/>
          <w:lang w:eastAsia="zh-CN"/>
        </w:rPr>
      </w:pPr>
      <w:r>
        <w:rPr>
          <w:color w:val="auto"/>
          <w:spacing w:val="-2"/>
          <w:sz w:val="21"/>
          <w:szCs w:val="21"/>
          <w:highlight w:val="none"/>
          <w:lang w:eastAsia="zh-CN"/>
        </w:rPr>
        <w:t>6.如我方成交：</w:t>
      </w:r>
    </w:p>
    <w:p w14:paraId="7456CB91">
      <w:pPr>
        <w:pStyle w:val="8"/>
        <w:keepNext w:val="0"/>
        <w:keepLines w:val="0"/>
        <w:pageBreakBefore w:val="0"/>
        <w:widowControl/>
        <w:kinsoku/>
        <w:wordWrap/>
        <w:overflowPunct/>
        <w:topLinePunct w:val="0"/>
        <w:autoSpaceDE w:val="0"/>
        <w:autoSpaceDN w:val="0"/>
        <w:bidi w:val="0"/>
        <w:adjustRightInd w:val="0"/>
        <w:snapToGrid w:val="0"/>
        <w:spacing w:line="400" w:lineRule="exact"/>
        <w:ind w:left="24" w:firstLine="467"/>
        <w:textAlignment w:val="baseline"/>
        <w:rPr>
          <w:color w:val="auto"/>
          <w:sz w:val="21"/>
          <w:szCs w:val="21"/>
          <w:highlight w:val="none"/>
          <w:lang w:eastAsia="zh-CN"/>
        </w:rPr>
      </w:pPr>
      <w:r>
        <w:rPr>
          <w:color w:val="auto"/>
          <w:spacing w:val="1"/>
          <w:sz w:val="21"/>
          <w:szCs w:val="21"/>
          <w:highlight w:val="none"/>
          <w:lang w:eastAsia="zh-CN"/>
        </w:rPr>
        <w:t>（1）我方承诺在收到成交通知书后，在成交通知书规定的期限</w:t>
      </w:r>
      <w:r>
        <w:rPr>
          <w:color w:val="auto"/>
          <w:sz w:val="21"/>
          <w:szCs w:val="21"/>
          <w:highlight w:val="none"/>
          <w:lang w:eastAsia="zh-CN"/>
        </w:rPr>
        <w:t>内与采购人签订合</w:t>
      </w:r>
      <w:r>
        <w:rPr>
          <w:color w:val="auto"/>
          <w:spacing w:val="-17"/>
          <w:sz w:val="21"/>
          <w:szCs w:val="21"/>
          <w:highlight w:val="none"/>
          <w:lang w:eastAsia="zh-CN"/>
        </w:rPr>
        <w:t>同。</w:t>
      </w:r>
    </w:p>
    <w:p w14:paraId="5DDBD11D">
      <w:pPr>
        <w:pStyle w:val="8"/>
        <w:keepNext w:val="0"/>
        <w:keepLines w:val="0"/>
        <w:pageBreakBefore w:val="0"/>
        <w:widowControl/>
        <w:kinsoku/>
        <w:wordWrap/>
        <w:overflowPunct/>
        <w:topLinePunct w:val="0"/>
        <w:autoSpaceDE w:val="0"/>
        <w:autoSpaceDN w:val="0"/>
        <w:bidi w:val="0"/>
        <w:adjustRightInd w:val="0"/>
        <w:snapToGrid w:val="0"/>
        <w:spacing w:line="400" w:lineRule="exact"/>
        <w:ind w:left="492"/>
        <w:textAlignment w:val="baseline"/>
        <w:rPr>
          <w:color w:val="auto"/>
          <w:sz w:val="21"/>
          <w:szCs w:val="21"/>
          <w:highlight w:val="none"/>
          <w:lang w:eastAsia="zh-CN"/>
        </w:rPr>
      </w:pPr>
      <w:r>
        <w:rPr>
          <w:color w:val="auto"/>
          <w:spacing w:val="-1"/>
          <w:sz w:val="21"/>
          <w:szCs w:val="21"/>
          <w:highlight w:val="none"/>
          <w:lang w:eastAsia="zh-CN"/>
        </w:rPr>
        <w:t>（2）我方承诺按照磋商文件规定递交履约担保。</w:t>
      </w:r>
    </w:p>
    <w:p w14:paraId="2FF3439D">
      <w:pPr>
        <w:pStyle w:val="8"/>
        <w:keepNext w:val="0"/>
        <w:keepLines w:val="0"/>
        <w:pageBreakBefore w:val="0"/>
        <w:widowControl/>
        <w:kinsoku/>
        <w:wordWrap/>
        <w:overflowPunct/>
        <w:topLinePunct w:val="0"/>
        <w:autoSpaceDE w:val="0"/>
        <w:autoSpaceDN w:val="0"/>
        <w:bidi w:val="0"/>
        <w:adjustRightInd w:val="0"/>
        <w:snapToGrid w:val="0"/>
        <w:spacing w:line="400" w:lineRule="exact"/>
        <w:ind w:firstLine="492"/>
        <w:textAlignment w:val="baseline"/>
        <w:rPr>
          <w:color w:val="auto"/>
          <w:sz w:val="21"/>
          <w:szCs w:val="21"/>
          <w:highlight w:val="none"/>
          <w:lang w:eastAsia="zh-CN"/>
        </w:rPr>
      </w:pPr>
      <w:r>
        <w:rPr>
          <w:color w:val="auto"/>
          <w:spacing w:val="1"/>
          <w:sz w:val="21"/>
          <w:szCs w:val="21"/>
          <w:highlight w:val="none"/>
          <w:lang w:eastAsia="zh-CN"/>
        </w:rPr>
        <w:t>（3）我方承诺本响应文件至本项目合同履行完毕止均保持有效</w:t>
      </w:r>
      <w:r>
        <w:rPr>
          <w:color w:val="auto"/>
          <w:sz w:val="21"/>
          <w:szCs w:val="21"/>
          <w:highlight w:val="none"/>
          <w:lang w:eastAsia="zh-CN"/>
        </w:rPr>
        <w:t>，按磋商文件及政</w:t>
      </w:r>
      <w:r>
        <w:rPr>
          <w:color w:val="auto"/>
          <w:spacing w:val="-1"/>
          <w:sz w:val="21"/>
          <w:szCs w:val="21"/>
          <w:highlight w:val="none"/>
          <w:lang w:eastAsia="zh-CN"/>
        </w:rPr>
        <w:t>府采购法律、法规的规定履行合同责任和义务。</w:t>
      </w:r>
    </w:p>
    <w:p w14:paraId="39BCD5A1">
      <w:pPr>
        <w:keepNext w:val="0"/>
        <w:keepLines w:val="0"/>
        <w:pageBreakBefore w:val="0"/>
        <w:widowControl/>
        <w:kinsoku/>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4C329ACB">
      <w:pPr>
        <w:pStyle w:val="8"/>
        <w:keepNext w:val="0"/>
        <w:keepLines w:val="0"/>
        <w:pageBreakBefore w:val="0"/>
        <w:widowControl/>
        <w:kinsoku/>
        <w:wordWrap/>
        <w:overflowPunct/>
        <w:topLinePunct w:val="0"/>
        <w:autoSpaceDE w:val="0"/>
        <w:autoSpaceDN w:val="0"/>
        <w:bidi w:val="0"/>
        <w:adjustRightInd w:val="0"/>
        <w:snapToGrid w:val="0"/>
        <w:spacing w:line="400" w:lineRule="exact"/>
        <w:ind w:left="485"/>
        <w:textAlignment w:val="baseline"/>
        <w:rPr>
          <w:color w:val="auto"/>
          <w:sz w:val="21"/>
          <w:szCs w:val="21"/>
          <w:highlight w:val="none"/>
          <w:lang w:eastAsia="zh-CN"/>
        </w:rPr>
      </w:pPr>
      <w:r>
        <w:rPr>
          <w:color w:val="auto"/>
          <w:spacing w:val="-1"/>
          <w:sz w:val="21"/>
          <w:szCs w:val="21"/>
          <w:highlight w:val="none"/>
          <w:lang w:eastAsia="zh-CN"/>
        </w:rPr>
        <w:t>与本项目有关的正式通讯地址为：</w:t>
      </w:r>
    </w:p>
    <w:p w14:paraId="52ABF33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0"/>
        <w:textAlignment w:val="baseline"/>
        <w:rPr>
          <w:color w:val="auto"/>
          <w:sz w:val="21"/>
          <w:szCs w:val="21"/>
          <w:highlight w:val="none"/>
          <w:lang w:eastAsia="zh-CN"/>
        </w:rPr>
      </w:pPr>
      <w:r>
        <w:rPr>
          <w:color w:val="auto"/>
          <w:spacing w:val="-4"/>
          <w:sz w:val="21"/>
          <w:szCs w:val="21"/>
          <w:highlight w:val="none"/>
          <w:lang w:eastAsia="zh-CN"/>
        </w:rPr>
        <w:t>地址：</w:t>
      </w:r>
      <w:r>
        <w:rPr>
          <w:color w:val="auto"/>
          <w:spacing w:val="-4"/>
          <w:sz w:val="21"/>
          <w:szCs w:val="21"/>
          <w:highlight w:val="none"/>
          <w:u w:val="single"/>
          <w:lang w:eastAsia="zh-CN"/>
        </w:rPr>
        <w:t xml:space="preserve">                                    </w:t>
      </w:r>
      <w:r>
        <w:rPr>
          <w:color w:val="auto"/>
          <w:spacing w:val="27"/>
          <w:sz w:val="21"/>
          <w:szCs w:val="21"/>
          <w:highlight w:val="none"/>
          <w:lang w:eastAsia="zh-CN"/>
        </w:rPr>
        <w:t xml:space="preserve"> </w:t>
      </w:r>
      <w:r>
        <w:rPr>
          <w:color w:val="auto"/>
          <w:spacing w:val="-4"/>
          <w:sz w:val="21"/>
          <w:szCs w:val="21"/>
          <w:highlight w:val="none"/>
          <w:lang w:eastAsia="zh-CN"/>
        </w:rPr>
        <w:t>邮编：</w:t>
      </w:r>
      <w:r>
        <w:rPr>
          <w:color w:val="auto"/>
          <w:spacing w:val="-4"/>
          <w:sz w:val="21"/>
          <w:szCs w:val="21"/>
          <w:highlight w:val="none"/>
          <w:u w:val="single"/>
          <w:lang w:eastAsia="zh-CN"/>
        </w:rPr>
        <w:t xml:space="preserve">        </w:t>
      </w:r>
      <w:r>
        <w:rPr>
          <w:color w:val="auto"/>
          <w:spacing w:val="-5"/>
          <w:sz w:val="21"/>
          <w:szCs w:val="21"/>
          <w:highlight w:val="none"/>
          <w:u w:val="single"/>
          <w:lang w:eastAsia="zh-CN"/>
        </w:rPr>
        <w:t xml:space="preserve">  </w:t>
      </w:r>
      <w:r>
        <w:rPr>
          <w:color w:val="auto"/>
          <w:spacing w:val="13"/>
          <w:sz w:val="21"/>
          <w:szCs w:val="21"/>
          <w:highlight w:val="none"/>
          <w:lang w:eastAsia="zh-CN"/>
        </w:rPr>
        <w:t xml:space="preserve">  </w:t>
      </w:r>
      <w:r>
        <w:rPr>
          <w:color w:val="auto"/>
          <w:spacing w:val="-5"/>
          <w:sz w:val="21"/>
          <w:szCs w:val="21"/>
          <w:highlight w:val="none"/>
          <w:lang w:eastAsia="zh-CN"/>
        </w:rPr>
        <w:t>邮箱：</w:t>
      </w:r>
      <w:r>
        <w:rPr>
          <w:color w:val="auto"/>
          <w:spacing w:val="-5"/>
          <w:sz w:val="21"/>
          <w:szCs w:val="21"/>
          <w:highlight w:val="none"/>
          <w:u w:val="single"/>
          <w:lang w:eastAsia="zh-CN"/>
        </w:rPr>
        <w:t xml:space="preserve">      </w:t>
      </w:r>
    </w:p>
    <w:p w14:paraId="2BD6EE1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5"/>
        <w:textAlignment w:val="baseline"/>
        <w:rPr>
          <w:color w:val="auto"/>
          <w:sz w:val="21"/>
          <w:szCs w:val="21"/>
          <w:highlight w:val="none"/>
          <w:lang w:eastAsia="zh-CN"/>
        </w:rPr>
      </w:pPr>
      <w:r>
        <w:rPr>
          <w:color w:val="auto"/>
          <w:spacing w:val="-1"/>
          <w:sz w:val="21"/>
          <w:szCs w:val="21"/>
          <w:highlight w:val="none"/>
          <w:lang w:eastAsia="zh-CN"/>
        </w:rPr>
        <w:t>办公电话：</w:t>
      </w:r>
      <w:r>
        <w:rPr>
          <w:color w:val="auto"/>
          <w:spacing w:val="-1"/>
          <w:sz w:val="21"/>
          <w:szCs w:val="21"/>
          <w:highlight w:val="none"/>
          <w:u w:val="single"/>
          <w:lang w:eastAsia="zh-CN"/>
        </w:rPr>
        <w:t xml:space="preserve">                </w:t>
      </w:r>
      <w:r>
        <w:rPr>
          <w:color w:val="auto"/>
          <w:spacing w:val="-1"/>
          <w:sz w:val="21"/>
          <w:szCs w:val="21"/>
          <w:highlight w:val="none"/>
          <w:lang w:eastAsia="zh-CN"/>
        </w:rPr>
        <w:t xml:space="preserve">   传真：</w:t>
      </w:r>
      <w:r>
        <w:rPr>
          <w:color w:val="auto"/>
          <w:sz w:val="21"/>
          <w:szCs w:val="21"/>
          <w:highlight w:val="none"/>
          <w:u w:val="single"/>
          <w:lang w:eastAsia="zh-CN"/>
        </w:rPr>
        <w:t xml:space="preserve">            </w:t>
      </w:r>
    </w:p>
    <w:p w14:paraId="2A36F37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0"/>
        <w:textAlignment w:val="baseline"/>
        <w:rPr>
          <w:color w:val="auto"/>
          <w:sz w:val="21"/>
          <w:szCs w:val="21"/>
          <w:highlight w:val="none"/>
          <w:lang w:eastAsia="zh-CN"/>
        </w:rPr>
      </w:pPr>
      <w:r>
        <w:rPr>
          <w:color w:val="auto"/>
          <w:spacing w:val="-1"/>
          <w:sz w:val="21"/>
          <w:szCs w:val="21"/>
          <w:highlight w:val="none"/>
          <w:lang w:eastAsia="zh-CN"/>
        </w:rPr>
        <w:t>委托代理人联系电话：</w:t>
      </w:r>
      <w:r>
        <w:rPr>
          <w:color w:val="auto"/>
          <w:sz w:val="21"/>
          <w:szCs w:val="21"/>
          <w:highlight w:val="none"/>
          <w:u w:val="single"/>
          <w:lang w:eastAsia="zh-CN"/>
        </w:rPr>
        <w:t xml:space="preserve">                </w:t>
      </w:r>
    </w:p>
    <w:p w14:paraId="5AB73CB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1"/>
        <w:textAlignment w:val="baseline"/>
        <w:rPr>
          <w:color w:val="auto"/>
          <w:sz w:val="21"/>
          <w:szCs w:val="21"/>
          <w:highlight w:val="none"/>
          <w:lang w:eastAsia="zh-CN"/>
        </w:rPr>
      </w:pPr>
      <w:r>
        <w:rPr>
          <w:color w:val="auto"/>
          <w:spacing w:val="-3"/>
          <w:sz w:val="21"/>
          <w:szCs w:val="21"/>
          <w:highlight w:val="none"/>
          <w:lang w:eastAsia="zh-CN"/>
        </w:rPr>
        <w:t>开户名称：</w:t>
      </w:r>
      <w:r>
        <w:rPr>
          <w:color w:val="auto"/>
          <w:sz w:val="21"/>
          <w:szCs w:val="21"/>
          <w:highlight w:val="none"/>
          <w:u w:val="single"/>
          <w:lang w:eastAsia="zh-CN"/>
        </w:rPr>
        <w:t xml:space="preserve">                                        </w:t>
      </w:r>
    </w:p>
    <w:p w14:paraId="604370C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1"/>
        <w:textAlignment w:val="baseline"/>
        <w:rPr>
          <w:color w:val="auto"/>
          <w:sz w:val="21"/>
          <w:szCs w:val="21"/>
          <w:highlight w:val="none"/>
          <w:lang w:eastAsia="zh-CN"/>
        </w:rPr>
      </w:pPr>
      <w:r>
        <w:rPr>
          <w:color w:val="auto"/>
          <w:spacing w:val="-3"/>
          <w:sz w:val="21"/>
          <w:szCs w:val="21"/>
          <w:highlight w:val="none"/>
          <w:lang w:eastAsia="zh-CN"/>
        </w:rPr>
        <w:t>开户银行：</w:t>
      </w:r>
      <w:r>
        <w:rPr>
          <w:color w:val="auto"/>
          <w:sz w:val="21"/>
          <w:szCs w:val="21"/>
          <w:highlight w:val="none"/>
          <w:u w:val="single"/>
          <w:lang w:eastAsia="zh-CN"/>
        </w:rPr>
        <w:t xml:space="preserve">                                        </w:t>
      </w:r>
    </w:p>
    <w:p w14:paraId="24DFA69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4"/>
        <w:textAlignment w:val="baseline"/>
        <w:rPr>
          <w:color w:val="auto"/>
          <w:sz w:val="21"/>
          <w:szCs w:val="21"/>
          <w:highlight w:val="none"/>
          <w:lang w:eastAsia="zh-CN"/>
        </w:rPr>
      </w:pPr>
      <w:r>
        <w:rPr>
          <w:color w:val="auto"/>
          <w:spacing w:val="-3"/>
          <w:sz w:val="21"/>
          <w:szCs w:val="21"/>
          <w:highlight w:val="none"/>
          <w:lang w:eastAsia="zh-CN"/>
        </w:rPr>
        <w:t>账号：</w:t>
      </w:r>
      <w:r>
        <w:rPr>
          <w:color w:val="auto"/>
          <w:spacing w:val="-3"/>
          <w:sz w:val="21"/>
          <w:szCs w:val="21"/>
          <w:highlight w:val="none"/>
          <w:u w:val="single"/>
          <w:lang w:eastAsia="zh-CN"/>
        </w:rPr>
        <w:t xml:space="preserve">                                             </w:t>
      </w:r>
    </w:p>
    <w:p w14:paraId="273BB52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0"/>
        <w:textAlignment w:val="baseline"/>
        <w:rPr>
          <w:color w:val="auto"/>
          <w:sz w:val="21"/>
          <w:szCs w:val="21"/>
          <w:highlight w:val="none"/>
          <w:lang w:eastAsia="zh-CN"/>
        </w:rPr>
      </w:pPr>
      <w:r>
        <w:rPr>
          <w:color w:val="auto"/>
          <w:spacing w:val="-2"/>
          <w:sz w:val="21"/>
          <w:szCs w:val="21"/>
          <w:highlight w:val="none"/>
          <w:lang w:eastAsia="zh-CN"/>
        </w:rPr>
        <w:t>供应商[公章(CA</w:t>
      </w:r>
      <w:r>
        <w:rPr>
          <w:color w:val="auto"/>
          <w:spacing w:val="-43"/>
          <w:sz w:val="21"/>
          <w:szCs w:val="21"/>
          <w:highlight w:val="none"/>
          <w:lang w:eastAsia="zh-CN"/>
        </w:rPr>
        <w:t xml:space="preserve"> </w:t>
      </w:r>
      <w:r>
        <w:rPr>
          <w:color w:val="auto"/>
          <w:spacing w:val="-2"/>
          <w:sz w:val="21"/>
          <w:szCs w:val="21"/>
          <w:highlight w:val="none"/>
          <w:lang w:eastAsia="zh-CN"/>
        </w:rPr>
        <w:t>签章)]：</w:t>
      </w:r>
      <w:r>
        <w:rPr>
          <w:color w:val="auto"/>
          <w:sz w:val="21"/>
          <w:szCs w:val="21"/>
          <w:highlight w:val="none"/>
          <w:u w:val="single"/>
          <w:lang w:eastAsia="zh-CN"/>
        </w:rPr>
        <w:t xml:space="preserve">                                       </w:t>
      </w:r>
    </w:p>
    <w:p w14:paraId="2D369AA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92" w:hanging="11"/>
        <w:textAlignment w:val="baseline"/>
        <w:rPr>
          <w:color w:val="auto"/>
          <w:spacing w:val="10"/>
          <w:sz w:val="21"/>
          <w:szCs w:val="21"/>
          <w:highlight w:val="none"/>
          <w:lang w:eastAsia="zh-CN"/>
        </w:rPr>
      </w:pPr>
      <w:r>
        <w:rPr>
          <w:color w:val="auto"/>
          <w:spacing w:val="-1"/>
          <w:sz w:val="21"/>
          <w:szCs w:val="21"/>
          <w:highlight w:val="none"/>
          <w:lang w:eastAsia="zh-CN"/>
        </w:rPr>
        <w:t>法定代表人或相应的委托代理人签字[或盖章(CA</w:t>
      </w:r>
      <w:r>
        <w:rPr>
          <w:color w:val="auto"/>
          <w:spacing w:val="-44"/>
          <w:sz w:val="21"/>
          <w:szCs w:val="21"/>
          <w:highlight w:val="none"/>
          <w:lang w:eastAsia="zh-CN"/>
        </w:rPr>
        <w:t xml:space="preserve"> </w:t>
      </w:r>
      <w:r>
        <w:rPr>
          <w:color w:val="auto"/>
          <w:spacing w:val="-1"/>
          <w:sz w:val="21"/>
          <w:szCs w:val="21"/>
          <w:highlight w:val="none"/>
          <w:lang w:eastAsia="zh-CN"/>
        </w:rPr>
        <w:t>签章)]：</w:t>
      </w:r>
      <w:r>
        <w:rPr>
          <w:color w:val="auto"/>
          <w:spacing w:val="5"/>
          <w:sz w:val="21"/>
          <w:szCs w:val="21"/>
          <w:highlight w:val="none"/>
          <w:u w:val="single"/>
          <w:lang w:eastAsia="zh-CN"/>
        </w:rPr>
        <w:t xml:space="preserve">                    </w:t>
      </w:r>
      <w:r>
        <w:rPr>
          <w:color w:val="auto"/>
          <w:spacing w:val="10"/>
          <w:sz w:val="21"/>
          <w:szCs w:val="21"/>
          <w:highlight w:val="none"/>
          <w:lang w:eastAsia="zh-CN"/>
        </w:rPr>
        <w:t xml:space="preserve"> </w:t>
      </w:r>
    </w:p>
    <w:p w14:paraId="00A53F2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92" w:hanging="11"/>
        <w:textAlignment w:val="baseline"/>
        <w:rPr>
          <w:color w:val="auto"/>
          <w:sz w:val="21"/>
          <w:szCs w:val="21"/>
          <w:highlight w:val="none"/>
          <w:lang w:eastAsia="zh-CN"/>
        </w:rPr>
      </w:pPr>
      <w:r>
        <w:rPr>
          <w:color w:val="auto"/>
          <w:spacing w:val="-5"/>
          <w:sz w:val="21"/>
          <w:szCs w:val="21"/>
          <w:highlight w:val="none"/>
          <w:lang w:eastAsia="zh-CN"/>
        </w:rPr>
        <w:t>响应日期：</w:t>
      </w:r>
      <w:r>
        <w:rPr>
          <w:color w:val="auto"/>
          <w:sz w:val="21"/>
          <w:szCs w:val="21"/>
          <w:highlight w:val="none"/>
          <w:u w:val="single"/>
          <w:lang w:eastAsia="zh-CN"/>
        </w:rPr>
        <w:t xml:space="preserve">                               </w:t>
      </w:r>
    </w:p>
    <w:p w14:paraId="74A6250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sectPr>
          <w:footerReference r:id="rId23" w:type="default"/>
          <w:pgSz w:w="11910" w:h="16840"/>
          <w:pgMar w:top="1431" w:right="1179" w:bottom="863" w:left="1688" w:header="0" w:footer="701" w:gutter="0"/>
          <w:cols w:space="720" w:num="1"/>
        </w:sectPr>
      </w:pPr>
    </w:p>
    <w:p w14:paraId="162643C0">
      <w:pPr>
        <w:pStyle w:val="8"/>
        <w:spacing w:before="59" w:line="219" w:lineRule="auto"/>
        <w:ind w:left="3370"/>
        <w:rPr>
          <w:color w:val="auto"/>
          <w:sz w:val="28"/>
          <w:szCs w:val="28"/>
          <w:highlight w:val="none"/>
        </w:rPr>
      </w:pPr>
      <w:r>
        <w:rPr>
          <w:color w:val="auto"/>
          <w:spacing w:val="-3"/>
          <w:sz w:val="28"/>
          <w:szCs w:val="28"/>
          <w:highlight w:val="none"/>
        </w:rPr>
        <w:t>（二）响应函附录</w:t>
      </w:r>
    </w:p>
    <w:p w14:paraId="06C105D1">
      <w:pPr>
        <w:spacing w:before="54"/>
        <w:rPr>
          <w:color w:val="auto"/>
          <w:highlight w:val="none"/>
        </w:rPr>
      </w:pPr>
    </w:p>
    <w:p w14:paraId="5D00200B">
      <w:pPr>
        <w:spacing w:before="53"/>
        <w:rPr>
          <w:color w:val="auto"/>
          <w:highlight w:val="none"/>
        </w:rPr>
      </w:pPr>
    </w:p>
    <w:tbl>
      <w:tblPr>
        <w:tblStyle w:val="25"/>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617C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tcPr>
          <w:p w14:paraId="35DC33B6">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290"/>
              <w:textAlignment w:val="baseline"/>
              <w:rPr>
                <w:color w:val="auto"/>
                <w:highlight w:val="none"/>
              </w:rPr>
            </w:pPr>
            <w:r>
              <w:rPr>
                <w:color w:val="auto"/>
                <w:highlight w:val="none"/>
              </w:rPr>
              <w:t>序</w:t>
            </w:r>
            <w:r>
              <w:rPr>
                <w:color w:val="auto"/>
                <w:spacing w:val="21"/>
                <w:highlight w:val="none"/>
              </w:rPr>
              <w:t xml:space="preserve"> </w:t>
            </w:r>
            <w:r>
              <w:rPr>
                <w:color w:val="auto"/>
                <w:highlight w:val="none"/>
              </w:rPr>
              <w:t>号</w:t>
            </w:r>
          </w:p>
        </w:tc>
        <w:tc>
          <w:tcPr>
            <w:tcW w:w="2189" w:type="dxa"/>
          </w:tcPr>
          <w:p w14:paraId="21C5547B">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681"/>
              <w:textAlignment w:val="baseline"/>
              <w:rPr>
                <w:color w:val="auto"/>
                <w:highlight w:val="none"/>
              </w:rPr>
            </w:pPr>
            <w:r>
              <w:rPr>
                <w:color w:val="auto"/>
                <w:spacing w:val="6"/>
                <w:highlight w:val="none"/>
              </w:rPr>
              <w:t>条款内容</w:t>
            </w:r>
          </w:p>
        </w:tc>
        <w:tc>
          <w:tcPr>
            <w:tcW w:w="2344" w:type="dxa"/>
          </w:tcPr>
          <w:p w14:paraId="051F9BD6">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651"/>
              <w:textAlignment w:val="baseline"/>
              <w:rPr>
                <w:color w:val="auto"/>
                <w:highlight w:val="none"/>
              </w:rPr>
            </w:pPr>
            <w:r>
              <w:rPr>
                <w:color w:val="auto"/>
                <w:spacing w:val="7"/>
                <w:highlight w:val="none"/>
              </w:rPr>
              <w:t>合同条款号</w:t>
            </w:r>
          </w:p>
        </w:tc>
        <w:tc>
          <w:tcPr>
            <w:tcW w:w="2189" w:type="dxa"/>
          </w:tcPr>
          <w:p w14:paraId="73369FC7">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685"/>
              <w:textAlignment w:val="baseline"/>
              <w:rPr>
                <w:color w:val="auto"/>
                <w:highlight w:val="none"/>
              </w:rPr>
            </w:pPr>
            <w:r>
              <w:rPr>
                <w:color w:val="auto"/>
                <w:spacing w:val="6"/>
                <w:highlight w:val="none"/>
              </w:rPr>
              <w:t>约定内容</w:t>
            </w:r>
          </w:p>
        </w:tc>
        <w:tc>
          <w:tcPr>
            <w:tcW w:w="2039" w:type="dxa"/>
          </w:tcPr>
          <w:p w14:paraId="4EC38FBB">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817"/>
              <w:textAlignment w:val="baseline"/>
              <w:rPr>
                <w:color w:val="auto"/>
                <w:highlight w:val="none"/>
              </w:rPr>
            </w:pPr>
            <w:r>
              <w:rPr>
                <w:color w:val="auto"/>
                <w:spacing w:val="3"/>
                <w:highlight w:val="none"/>
              </w:rPr>
              <w:t>备注</w:t>
            </w:r>
          </w:p>
        </w:tc>
      </w:tr>
      <w:tr w14:paraId="4AD0D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3A7A3F2C">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color w:val="auto"/>
                <w:highlight w:val="none"/>
              </w:rPr>
            </w:pPr>
            <w:r>
              <w:rPr>
                <w:color w:val="auto"/>
                <w:highlight w:val="none"/>
              </w:rPr>
              <w:t>1</w:t>
            </w:r>
          </w:p>
        </w:tc>
        <w:tc>
          <w:tcPr>
            <w:tcW w:w="2189" w:type="dxa"/>
          </w:tcPr>
          <w:p w14:paraId="3FC51F3E">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14"/>
              <w:textAlignment w:val="baseline"/>
              <w:rPr>
                <w:color w:val="auto"/>
                <w:highlight w:val="none"/>
              </w:rPr>
            </w:pPr>
            <w:r>
              <w:rPr>
                <w:color w:val="auto"/>
                <w:spacing w:val="6"/>
                <w:highlight w:val="none"/>
              </w:rPr>
              <w:t>项目经理</w:t>
            </w:r>
          </w:p>
        </w:tc>
        <w:tc>
          <w:tcPr>
            <w:tcW w:w="2344" w:type="dxa"/>
          </w:tcPr>
          <w:p w14:paraId="328E1A3A">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71C49E8B">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13"/>
              <w:textAlignment w:val="baseline"/>
              <w:rPr>
                <w:color w:val="auto"/>
                <w:highlight w:val="none"/>
              </w:rPr>
            </w:pPr>
            <w:r>
              <w:rPr>
                <w:color w:val="auto"/>
                <w:spacing w:val="6"/>
                <w:highlight w:val="none"/>
              </w:rPr>
              <w:t>姓名：</w:t>
            </w:r>
            <w:r>
              <w:rPr>
                <w:color w:val="auto"/>
                <w:highlight w:val="none"/>
                <w:u w:val="single"/>
              </w:rPr>
              <w:t xml:space="preserve">           </w:t>
            </w:r>
          </w:p>
        </w:tc>
        <w:tc>
          <w:tcPr>
            <w:tcW w:w="2039" w:type="dxa"/>
          </w:tcPr>
          <w:p w14:paraId="234D4AD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5ED82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0B85C983">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04"/>
              <w:textAlignment w:val="baseline"/>
              <w:rPr>
                <w:color w:val="auto"/>
                <w:highlight w:val="none"/>
              </w:rPr>
            </w:pPr>
            <w:r>
              <w:rPr>
                <w:color w:val="auto"/>
                <w:highlight w:val="none"/>
              </w:rPr>
              <w:t>2</w:t>
            </w:r>
          </w:p>
        </w:tc>
        <w:tc>
          <w:tcPr>
            <w:tcW w:w="2189" w:type="dxa"/>
          </w:tcPr>
          <w:p w14:paraId="7699E6C8">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13"/>
              <w:textAlignment w:val="baseline"/>
              <w:rPr>
                <w:color w:val="auto"/>
                <w:highlight w:val="none"/>
              </w:rPr>
            </w:pPr>
            <w:r>
              <w:rPr>
                <w:color w:val="auto"/>
                <w:spacing w:val="3"/>
                <w:highlight w:val="none"/>
              </w:rPr>
              <w:t>工期</w:t>
            </w:r>
          </w:p>
        </w:tc>
        <w:tc>
          <w:tcPr>
            <w:tcW w:w="2344" w:type="dxa"/>
          </w:tcPr>
          <w:p w14:paraId="3C35FF94">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682"/>
              <w:textAlignment w:val="baseline"/>
              <w:rPr>
                <w:color w:val="auto"/>
                <w:highlight w:val="none"/>
              </w:rPr>
            </w:pPr>
            <w:r>
              <w:rPr>
                <w:color w:val="auto"/>
                <w:spacing w:val="7"/>
                <w:highlight w:val="none"/>
              </w:rPr>
              <w:t>合同协议书</w:t>
            </w:r>
          </w:p>
        </w:tc>
        <w:tc>
          <w:tcPr>
            <w:tcW w:w="2189" w:type="dxa"/>
          </w:tcPr>
          <w:p w14:paraId="19113BF9">
            <w:pPr>
              <w:pStyle w:val="26"/>
              <w:keepNext w:val="0"/>
              <w:keepLines w:val="0"/>
              <w:pageBreakBefore w:val="0"/>
              <w:widowControl/>
              <w:tabs>
                <w:tab w:val="left" w:pos="1301"/>
              </w:tabs>
              <w:kinsoku w:val="0"/>
              <w:wordWrap/>
              <w:overflowPunct/>
              <w:topLinePunct w:val="0"/>
              <w:autoSpaceDE w:val="0"/>
              <w:autoSpaceDN w:val="0"/>
              <w:bidi w:val="0"/>
              <w:adjustRightInd w:val="0"/>
              <w:snapToGrid w:val="0"/>
              <w:spacing w:line="400" w:lineRule="exact"/>
              <w:ind w:left="251"/>
              <w:textAlignment w:val="baseline"/>
              <w:rPr>
                <w:color w:val="auto"/>
                <w:highlight w:val="none"/>
              </w:rPr>
            </w:pPr>
            <w:r>
              <w:rPr>
                <w:color w:val="auto"/>
                <w:highlight w:val="none"/>
                <w:u w:val="single"/>
              </w:rPr>
              <w:tab/>
            </w:r>
            <w:r>
              <w:rPr>
                <w:color w:val="auto"/>
                <w:spacing w:val="-53"/>
                <w:highlight w:val="none"/>
              </w:rPr>
              <w:t xml:space="preserve"> </w:t>
            </w:r>
            <w:r>
              <w:rPr>
                <w:color w:val="auto"/>
                <w:spacing w:val="-6"/>
                <w:highlight w:val="none"/>
              </w:rPr>
              <w:t>日历天</w:t>
            </w:r>
          </w:p>
        </w:tc>
        <w:tc>
          <w:tcPr>
            <w:tcW w:w="2039" w:type="dxa"/>
          </w:tcPr>
          <w:p w14:paraId="2C5346A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45ECB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507EE572">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06"/>
              <w:textAlignment w:val="baseline"/>
              <w:rPr>
                <w:color w:val="auto"/>
                <w:highlight w:val="none"/>
              </w:rPr>
            </w:pPr>
            <w:r>
              <w:rPr>
                <w:color w:val="auto"/>
                <w:highlight w:val="none"/>
              </w:rPr>
              <w:t>3</w:t>
            </w:r>
          </w:p>
        </w:tc>
        <w:tc>
          <w:tcPr>
            <w:tcW w:w="2189" w:type="dxa"/>
          </w:tcPr>
          <w:p w14:paraId="29CB99C0">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10"/>
              <w:textAlignment w:val="baseline"/>
              <w:rPr>
                <w:color w:val="auto"/>
                <w:highlight w:val="none"/>
              </w:rPr>
            </w:pPr>
            <w:r>
              <w:rPr>
                <w:color w:val="auto"/>
                <w:spacing w:val="8"/>
                <w:highlight w:val="none"/>
              </w:rPr>
              <w:t>缺陷责任期</w:t>
            </w:r>
          </w:p>
        </w:tc>
        <w:tc>
          <w:tcPr>
            <w:tcW w:w="2344" w:type="dxa"/>
          </w:tcPr>
          <w:p w14:paraId="7542322D">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560B1FF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51851D4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6EB2A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7CAE0BFB">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01"/>
              <w:textAlignment w:val="baseline"/>
              <w:rPr>
                <w:color w:val="auto"/>
                <w:highlight w:val="none"/>
              </w:rPr>
            </w:pPr>
            <w:r>
              <w:rPr>
                <w:color w:val="auto"/>
                <w:highlight w:val="none"/>
              </w:rPr>
              <w:t>4</w:t>
            </w:r>
          </w:p>
        </w:tc>
        <w:tc>
          <w:tcPr>
            <w:tcW w:w="2189" w:type="dxa"/>
          </w:tcPr>
          <w:p w14:paraId="3C2047E2">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14"/>
              <w:textAlignment w:val="baseline"/>
              <w:rPr>
                <w:color w:val="auto"/>
                <w:highlight w:val="none"/>
              </w:rPr>
            </w:pPr>
            <w:r>
              <w:rPr>
                <w:color w:val="auto"/>
                <w:spacing w:val="8"/>
                <w:highlight w:val="none"/>
              </w:rPr>
              <w:t>发包人支付担保</w:t>
            </w:r>
          </w:p>
        </w:tc>
        <w:tc>
          <w:tcPr>
            <w:tcW w:w="2344" w:type="dxa"/>
          </w:tcPr>
          <w:p w14:paraId="7A6F621E">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4093D6D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5A22E7C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59633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27519718">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06"/>
              <w:textAlignment w:val="baseline"/>
              <w:rPr>
                <w:color w:val="auto"/>
                <w:highlight w:val="none"/>
              </w:rPr>
            </w:pPr>
            <w:r>
              <w:rPr>
                <w:color w:val="auto"/>
                <w:highlight w:val="none"/>
              </w:rPr>
              <w:t>5</w:t>
            </w:r>
          </w:p>
        </w:tc>
        <w:tc>
          <w:tcPr>
            <w:tcW w:w="2189" w:type="dxa"/>
          </w:tcPr>
          <w:p w14:paraId="664237D0">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10"/>
              <w:textAlignment w:val="baseline"/>
              <w:rPr>
                <w:color w:val="auto"/>
                <w:highlight w:val="none"/>
              </w:rPr>
            </w:pPr>
            <w:r>
              <w:rPr>
                <w:color w:val="auto"/>
                <w:spacing w:val="8"/>
                <w:highlight w:val="none"/>
              </w:rPr>
              <w:t>承包人履约担保金额</w:t>
            </w:r>
          </w:p>
        </w:tc>
        <w:tc>
          <w:tcPr>
            <w:tcW w:w="2344" w:type="dxa"/>
          </w:tcPr>
          <w:p w14:paraId="69134E5C">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5257EFB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424B01D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3A0E2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7AE34AE8">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04"/>
              <w:textAlignment w:val="baseline"/>
              <w:rPr>
                <w:color w:val="auto"/>
                <w:highlight w:val="none"/>
              </w:rPr>
            </w:pPr>
            <w:r>
              <w:rPr>
                <w:color w:val="auto"/>
                <w:highlight w:val="none"/>
              </w:rPr>
              <w:t>6</w:t>
            </w:r>
          </w:p>
        </w:tc>
        <w:tc>
          <w:tcPr>
            <w:tcW w:w="2189" w:type="dxa"/>
          </w:tcPr>
          <w:p w14:paraId="3F48C91F">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13"/>
              <w:textAlignment w:val="baseline"/>
              <w:rPr>
                <w:color w:val="auto"/>
                <w:highlight w:val="none"/>
              </w:rPr>
            </w:pPr>
            <w:r>
              <w:rPr>
                <w:color w:val="auto"/>
                <w:spacing w:val="3"/>
                <w:highlight w:val="none"/>
              </w:rPr>
              <w:t>分包</w:t>
            </w:r>
          </w:p>
        </w:tc>
        <w:tc>
          <w:tcPr>
            <w:tcW w:w="2344" w:type="dxa"/>
          </w:tcPr>
          <w:p w14:paraId="3E152C1F">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1A6690C2">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263"/>
              <w:textAlignment w:val="baseline"/>
              <w:rPr>
                <w:color w:val="auto"/>
                <w:highlight w:val="none"/>
              </w:rPr>
            </w:pPr>
            <w:r>
              <w:rPr>
                <w:color w:val="auto"/>
                <w:spacing w:val="8"/>
                <w:highlight w:val="none"/>
              </w:rPr>
              <w:t>见分包项目情况表</w:t>
            </w:r>
          </w:p>
        </w:tc>
        <w:tc>
          <w:tcPr>
            <w:tcW w:w="2039" w:type="dxa"/>
          </w:tcPr>
          <w:p w14:paraId="43E2349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45FD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7250C4A7">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07"/>
              <w:textAlignment w:val="baseline"/>
              <w:rPr>
                <w:color w:val="auto"/>
                <w:highlight w:val="none"/>
              </w:rPr>
            </w:pPr>
            <w:r>
              <w:rPr>
                <w:color w:val="auto"/>
                <w:highlight w:val="none"/>
              </w:rPr>
              <w:t>7</w:t>
            </w:r>
          </w:p>
        </w:tc>
        <w:tc>
          <w:tcPr>
            <w:tcW w:w="2189" w:type="dxa"/>
          </w:tcPr>
          <w:p w14:paraId="4675EBB5">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11"/>
              <w:textAlignment w:val="baseline"/>
              <w:rPr>
                <w:color w:val="auto"/>
                <w:highlight w:val="none"/>
              </w:rPr>
            </w:pPr>
            <w:r>
              <w:rPr>
                <w:color w:val="auto"/>
                <w:spacing w:val="7"/>
                <w:highlight w:val="none"/>
              </w:rPr>
              <w:t>质量标准</w:t>
            </w:r>
          </w:p>
        </w:tc>
        <w:tc>
          <w:tcPr>
            <w:tcW w:w="2344" w:type="dxa"/>
          </w:tcPr>
          <w:p w14:paraId="08F7A8F7">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30CF881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5FEDC49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780F5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434F93FB">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03"/>
              <w:textAlignment w:val="baseline"/>
              <w:rPr>
                <w:color w:val="auto"/>
                <w:highlight w:val="none"/>
              </w:rPr>
            </w:pPr>
            <w:r>
              <w:rPr>
                <w:color w:val="auto"/>
                <w:highlight w:val="none"/>
              </w:rPr>
              <w:t>8</w:t>
            </w:r>
          </w:p>
        </w:tc>
        <w:tc>
          <w:tcPr>
            <w:tcW w:w="2189" w:type="dxa"/>
          </w:tcPr>
          <w:p w14:paraId="1BE9F18C">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12"/>
              <w:textAlignment w:val="baseline"/>
              <w:rPr>
                <w:color w:val="auto"/>
                <w:highlight w:val="none"/>
              </w:rPr>
            </w:pPr>
            <w:r>
              <w:rPr>
                <w:color w:val="auto"/>
                <w:spacing w:val="7"/>
                <w:highlight w:val="none"/>
              </w:rPr>
              <w:t>预付款额度</w:t>
            </w:r>
          </w:p>
        </w:tc>
        <w:tc>
          <w:tcPr>
            <w:tcW w:w="2344" w:type="dxa"/>
          </w:tcPr>
          <w:p w14:paraId="4034BC41">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7A85ED2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2A7C30F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60477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5A56BEFE">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03"/>
              <w:textAlignment w:val="baseline"/>
              <w:rPr>
                <w:color w:val="auto"/>
                <w:highlight w:val="none"/>
              </w:rPr>
            </w:pPr>
            <w:r>
              <w:rPr>
                <w:color w:val="auto"/>
                <w:highlight w:val="none"/>
              </w:rPr>
              <w:t>9</w:t>
            </w:r>
          </w:p>
        </w:tc>
        <w:tc>
          <w:tcPr>
            <w:tcW w:w="2189" w:type="dxa"/>
          </w:tcPr>
          <w:p w14:paraId="3C866E26">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12"/>
              <w:textAlignment w:val="baseline"/>
              <w:rPr>
                <w:color w:val="auto"/>
                <w:highlight w:val="none"/>
              </w:rPr>
            </w:pPr>
            <w:r>
              <w:rPr>
                <w:color w:val="auto"/>
                <w:spacing w:val="8"/>
                <w:highlight w:val="none"/>
              </w:rPr>
              <w:t>预付款保函金额</w:t>
            </w:r>
          </w:p>
        </w:tc>
        <w:tc>
          <w:tcPr>
            <w:tcW w:w="2344" w:type="dxa"/>
          </w:tcPr>
          <w:p w14:paraId="7DF074E4">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2F1F02F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617963F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15DC7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7B4F0BFA">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465"/>
              <w:textAlignment w:val="baseline"/>
              <w:rPr>
                <w:color w:val="auto"/>
                <w:highlight w:val="none"/>
              </w:rPr>
            </w:pPr>
            <w:r>
              <w:rPr>
                <w:color w:val="auto"/>
                <w:spacing w:val="-7"/>
                <w:highlight w:val="none"/>
              </w:rPr>
              <w:t>10</w:t>
            </w:r>
          </w:p>
        </w:tc>
        <w:tc>
          <w:tcPr>
            <w:tcW w:w="2189" w:type="dxa"/>
          </w:tcPr>
          <w:p w14:paraId="416C2EC3">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11"/>
              <w:textAlignment w:val="baseline"/>
              <w:rPr>
                <w:color w:val="auto"/>
                <w:highlight w:val="none"/>
              </w:rPr>
            </w:pPr>
            <w:r>
              <w:rPr>
                <w:color w:val="auto"/>
                <w:spacing w:val="8"/>
                <w:highlight w:val="none"/>
              </w:rPr>
              <w:t>质量保证金额度</w:t>
            </w:r>
          </w:p>
        </w:tc>
        <w:tc>
          <w:tcPr>
            <w:tcW w:w="2344" w:type="dxa"/>
          </w:tcPr>
          <w:p w14:paraId="41657C95">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6ADDA84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0B26DC7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59BD8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20F0711E">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357"/>
              <w:textAlignment w:val="baseline"/>
              <w:rPr>
                <w:color w:val="auto"/>
                <w:highlight w:val="none"/>
              </w:rPr>
            </w:pPr>
            <w:r>
              <w:rPr>
                <w:color w:val="auto"/>
                <w:spacing w:val="-2"/>
                <w:position w:val="2"/>
                <w:highlight w:val="none"/>
              </w:rPr>
              <w:t>……</w:t>
            </w:r>
          </w:p>
        </w:tc>
        <w:tc>
          <w:tcPr>
            <w:tcW w:w="2189" w:type="dxa"/>
          </w:tcPr>
          <w:p w14:paraId="38364B31">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901"/>
              <w:textAlignment w:val="baseline"/>
              <w:rPr>
                <w:color w:val="auto"/>
                <w:highlight w:val="none"/>
              </w:rPr>
            </w:pPr>
            <w:r>
              <w:rPr>
                <w:color w:val="auto"/>
                <w:spacing w:val="-2"/>
                <w:position w:val="2"/>
                <w:highlight w:val="none"/>
              </w:rPr>
              <w:t>……</w:t>
            </w:r>
          </w:p>
        </w:tc>
        <w:tc>
          <w:tcPr>
            <w:tcW w:w="2344" w:type="dxa"/>
          </w:tcPr>
          <w:p w14:paraId="048C0BC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189" w:type="dxa"/>
          </w:tcPr>
          <w:p w14:paraId="3D0B23F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28C8D74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4D1AE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tcPr>
          <w:p w14:paraId="7FD7CC71">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15" w:right="109" w:firstLine="2"/>
              <w:textAlignment w:val="baseline"/>
              <w:rPr>
                <w:color w:val="auto"/>
                <w:highlight w:val="none"/>
                <w:lang w:eastAsia="zh-CN"/>
              </w:rPr>
            </w:pPr>
            <w:r>
              <w:rPr>
                <w:color w:val="auto"/>
                <w:spacing w:val="9"/>
                <w:highlight w:val="none"/>
                <w:lang w:eastAsia="zh-CN"/>
              </w:rPr>
              <w:t>备注：供应商在响应招标文件中规定的实质性要求和条件的基础上，可做出其他有利于招标人的承诺。此</w:t>
            </w:r>
            <w:r>
              <w:rPr>
                <w:color w:val="auto"/>
                <w:spacing w:val="10"/>
                <w:highlight w:val="none"/>
                <w:lang w:eastAsia="zh-CN"/>
              </w:rPr>
              <w:t xml:space="preserve"> </w:t>
            </w:r>
            <w:r>
              <w:rPr>
                <w:color w:val="auto"/>
                <w:spacing w:val="8"/>
                <w:highlight w:val="none"/>
                <w:lang w:eastAsia="zh-CN"/>
              </w:rPr>
              <w:t>类承诺可在本表中予以补充填写。</w:t>
            </w:r>
          </w:p>
        </w:tc>
      </w:tr>
    </w:tbl>
    <w:p w14:paraId="3FCC7D6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lang w:eastAsia="zh-CN"/>
        </w:rPr>
      </w:pPr>
    </w:p>
    <w:p w14:paraId="4DA1330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lang w:eastAsia="zh-CN"/>
        </w:rPr>
      </w:pPr>
    </w:p>
    <w:p w14:paraId="760EF70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lang w:eastAsia="zh-CN"/>
        </w:rPr>
      </w:pPr>
    </w:p>
    <w:p w14:paraId="1209AB6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602"/>
        <w:textAlignment w:val="baseline"/>
        <w:rPr>
          <w:color w:val="auto"/>
          <w:sz w:val="24"/>
          <w:szCs w:val="24"/>
          <w:highlight w:val="none"/>
          <w:lang w:eastAsia="zh-CN"/>
        </w:rPr>
      </w:pPr>
      <w:r>
        <w:rPr>
          <w:color w:val="auto"/>
          <w:spacing w:val="-2"/>
          <w:sz w:val="24"/>
          <w:szCs w:val="24"/>
          <w:highlight w:val="none"/>
          <w:lang w:eastAsia="zh-CN"/>
        </w:rPr>
        <w:t>供应商[公章(CA</w:t>
      </w:r>
      <w:r>
        <w:rPr>
          <w:color w:val="auto"/>
          <w:spacing w:val="-43"/>
          <w:sz w:val="24"/>
          <w:szCs w:val="24"/>
          <w:highlight w:val="none"/>
          <w:lang w:eastAsia="zh-CN"/>
        </w:rPr>
        <w:t xml:space="preserve"> </w:t>
      </w:r>
      <w:r>
        <w:rPr>
          <w:color w:val="auto"/>
          <w:spacing w:val="-2"/>
          <w:sz w:val="24"/>
          <w:szCs w:val="24"/>
          <w:highlight w:val="none"/>
          <w:lang w:eastAsia="zh-CN"/>
        </w:rPr>
        <w:t>签章)]：</w:t>
      </w:r>
      <w:r>
        <w:rPr>
          <w:color w:val="auto"/>
          <w:sz w:val="24"/>
          <w:szCs w:val="24"/>
          <w:highlight w:val="none"/>
          <w:u w:val="single"/>
          <w:lang w:eastAsia="zh-CN"/>
        </w:rPr>
        <w:t xml:space="preserve">                                       </w:t>
      </w:r>
    </w:p>
    <w:p w14:paraId="016AB8D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614" w:right="700" w:hanging="11"/>
        <w:textAlignment w:val="baseline"/>
        <w:rPr>
          <w:color w:val="auto"/>
          <w:sz w:val="24"/>
          <w:szCs w:val="24"/>
          <w:highlight w:val="none"/>
          <w:lang w:eastAsia="zh-CN"/>
        </w:rPr>
      </w:pPr>
      <w:r>
        <w:rPr>
          <w:color w:val="auto"/>
          <w:spacing w:val="-1"/>
          <w:sz w:val="24"/>
          <w:szCs w:val="24"/>
          <w:highlight w:val="none"/>
          <w:lang w:eastAsia="zh-CN"/>
        </w:rPr>
        <w:t>法定代表人或相应的委托代理人签字[或盖章(CA</w:t>
      </w:r>
      <w:r>
        <w:rPr>
          <w:color w:val="auto"/>
          <w:spacing w:val="-44"/>
          <w:sz w:val="24"/>
          <w:szCs w:val="24"/>
          <w:highlight w:val="none"/>
          <w:lang w:eastAsia="zh-CN"/>
        </w:rPr>
        <w:t xml:space="preserve"> </w:t>
      </w:r>
      <w:r>
        <w:rPr>
          <w:color w:val="auto"/>
          <w:spacing w:val="-1"/>
          <w:sz w:val="24"/>
          <w:szCs w:val="24"/>
          <w:highlight w:val="none"/>
          <w:lang w:eastAsia="zh-CN"/>
        </w:rPr>
        <w:t>签章)]：</w:t>
      </w:r>
      <w:r>
        <w:rPr>
          <w:color w:val="auto"/>
          <w:spacing w:val="5"/>
          <w:sz w:val="24"/>
          <w:szCs w:val="24"/>
          <w:highlight w:val="none"/>
          <w:u w:val="single"/>
          <w:lang w:eastAsia="zh-CN"/>
        </w:rPr>
        <w:t xml:space="preserve">                    </w:t>
      </w:r>
      <w:r>
        <w:rPr>
          <w:color w:val="auto"/>
          <w:spacing w:val="10"/>
          <w:sz w:val="24"/>
          <w:szCs w:val="24"/>
          <w:highlight w:val="none"/>
          <w:lang w:eastAsia="zh-CN"/>
        </w:rPr>
        <w:t xml:space="preserve"> </w:t>
      </w:r>
      <w:r>
        <w:rPr>
          <w:color w:val="auto"/>
          <w:spacing w:val="-5"/>
          <w:sz w:val="24"/>
          <w:szCs w:val="24"/>
          <w:highlight w:val="none"/>
          <w:lang w:eastAsia="zh-CN"/>
        </w:rPr>
        <w:t>响应日期：</w:t>
      </w:r>
      <w:r>
        <w:rPr>
          <w:color w:val="auto"/>
          <w:sz w:val="24"/>
          <w:szCs w:val="24"/>
          <w:highlight w:val="none"/>
          <w:u w:val="single"/>
          <w:lang w:eastAsia="zh-CN"/>
        </w:rPr>
        <w:t xml:space="preserve">                               </w:t>
      </w:r>
    </w:p>
    <w:p w14:paraId="22302D7B">
      <w:pPr>
        <w:spacing w:line="259" w:lineRule="auto"/>
        <w:rPr>
          <w:color w:val="auto"/>
          <w:sz w:val="24"/>
          <w:szCs w:val="24"/>
          <w:highlight w:val="none"/>
          <w:lang w:eastAsia="zh-CN"/>
        </w:rPr>
        <w:sectPr>
          <w:footerReference r:id="rId24" w:type="default"/>
          <w:pgSz w:w="11910" w:h="16840"/>
          <w:pgMar w:top="1344" w:right="479" w:bottom="863" w:left="1567" w:header="0" w:footer="701" w:gutter="0"/>
          <w:cols w:space="720" w:num="1"/>
        </w:sectPr>
      </w:pPr>
    </w:p>
    <w:p w14:paraId="6A7925A8">
      <w:pPr>
        <w:pStyle w:val="8"/>
        <w:spacing w:before="56" w:line="219" w:lineRule="auto"/>
        <w:ind w:left="5"/>
        <w:rPr>
          <w:color w:val="auto"/>
          <w:sz w:val="28"/>
          <w:szCs w:val="28"/>
          <w:highlight w:val="none"/>
          <w:lang w:eastAsia="zh-CN"/>
        </w:rPr>
      </w:pPr>
      <w:r>
        <w:rPr>
          <w:color w:val="auto"/>
          <w:sz w:val="28"/>
          <w:szCs w:val="28"/>
          <w:highlight w:val="none"/>
          <w:lang w:eastAsia="zh-CN"/>
        </w:rPr>
        <w:t>2.供应商相应的法定代表人身份证正反两面复印件（必须提供）</w:t>
      </w:r>
      <w:r>
        <w:rPr>
          <w:rFonts w:hint="eastAsia"/>
          <w:color w:val="auto"/>
          <w:sz w:val="28"/>
          <w:szCs w:val="28"/>
          <w:highlight w:val="none"/>
          <w:lang w:eastAsia="zh-CN"/>
        </w:rPr>
        <w:t>；</w:t>
      </w:r>
    </w:p>
    <w:p w14:paraId="275225D5">
      <w:pPr>
        <w:spacing w:line="256" w:lineRule="auto"/>
        <w:rPr>
          <w:color w:val="auto"/>
          <w:highlight w:val="none"/>
          <w:lang w:eastAsia="zh-CN"/>
        </w:rPr>
      </w:pPr>
    </w:p>
    <w:p w14:paraId="2942DA90">
      <w:pPr>
        <w:spacing w:line="256" w:lineRule="auto"/>
        <w:rPr>
          <w:color w:val="auto"/>
          <w:highlight w:val="none"/>
          <w:lang w:eastAsia="zh-CN"/>
        </w:rPr>
      </w:pPr>
    </w:p>
    <w:p w14:paraId="18665ADF">
      <w:pPr>
        <w:spacing w:line="256" w:lineRule="auto"/>
        <w:rPr>
          <w:color w:val="auto"/>
          <w:highlight w:val="none"/>
          <w:lang w:eastAsia="zh-CN"/>
        </w:rPr>
      </w:pPr>
    </w:p>
    <w:p w14:paraId="60FA6A1F">
      <w:pPr>
        <w:spacing w:line="256" w:lineRule="auto"/>
        <w:rPr>
          <w:color w:val="auto"/>
          <w:highlight w:val="none"/>
          <w:lang w:eastAsia="zh-CN"/>
        </w:rPr>
      </w:pPr>
    </w:p>
    <w:p w14:paraId="594CD85C">
      <w:pPr>
        <w:spacing w:line="257" w:lineRule="auto"/>
        <w:rPr>
          <w:color w:val="auto"/>
          <w:highlight w:val="none"/>
          <w:lang w:eastAsia="zh-CN"/>
        </w:rPr>
      </w:pPr>
    </w:p>
    <w:p w14:paraId="59BA1B34">
      <w:pPr>
        <w:pStyle w:val="8"/>
        <w:spacing w:before="91" w:line="223" w:lineRule="auto"/>
        <w:ind w:left="5" w:firstLine="2"/>
        <w:jc w:val="both"/>
        <w:rPr>
          <w:color w:val="auto"/>
          <w:sz w:val="28"/>
          <w:szCs w:val="28"/>
          <w:highlight w:val="none"/>
          <w:lang w:eastAsia="zh-CN"/>
        </w:rPr>
      </w:pPr>
      <w:r>
        <w:rPr>
          <w:color w:val="auto"/>
          <w:spacing w:val="2"/>
          <w:sz w:val="28"/>
          <w:szCs w:val="28"/>
          <w:highlight w:val="none"/>
          <w:lang w:eastAsia="zh-CN"/>
        </w:rPr>
        <w:t>3.供应商的授权委托书原件、委托代理人身份证正反面复印件以及由县级</w:t>
      </w:r>
      <w:r>
        <w:rPr>
          <w:color w:val="auto"/>
          <w:spacing w:val="4"/>
          <w:sz w:val="28"/>
          <w:szCs w:val="28"/>
          <w:highlight w:val="none"/>
          <w:lang w:eastAsia="zh-CN"/>
        </w:rPr>
        <w:t xml:space="preserve"> </w:t>
      </w:r>
      <w:r>
        <w:rPr>
          <w:color w:val="auto"/>
          <w:spacing w:val="2"/>
          <w:sz w:val="28"/>
          <w:szCs w:val="28"/>
          <w:highlight w:val="none"/>
          <w:lang w:eastAsia="zh-CN"/>
        </w:rPr>
        <w:t>以上（含县级）社会养老保险经办机构出具的供应商为委托代理人交纳的</w:t>
      </w:r>
      <w:r>
        <w:rPr>
          <w:color w:val="auto"/>
          <w:spacing w:val="10"/>
          <w:sz w:val="28"/>
          <w:szCs w:val="28"/>
          <w:highlight w:val="none"/>
          <w:lang w:eastAsia="zh-CN"/>
        </w:rPr>
        <w:t xml:space="preserve"> </w:t>
      </w:r>
      <w:r>
        <w:rPr>
          <w:color w:val="auto"/>
          <w:spacing w:val="2"/>
          <w:sz w:val="28"/>
          <w:szCs w:val="28"/>
          <w:highlight w:val="none"/>
          <w:lang w:eastAsia="zh-CN"/>
        </w:rPr>
        <w:t>响应文件递交截止时间前半年内任意连续三个月</w:t>
      </w:r>
      <w:r>
        <w:rPr>
          <w:rFonts w:hint="eastAsia"/>
          <w:color w:val="auto"/>
          <w:spacing w:val="2"/>
          <w:sz w:val="28"/>
          <w:szCs w:val="28"/>
          <w:highlight w:val="none"/>
          <w:lang w:eastAsia="zh-CN"/>
        </w:rPr>
        <w:t>养老保险</w:t>
      </w:r>
      <w:r>
        <w:rPr>
          <w:color w:val="auto"/>
          <w:spacing w:val="2"/>
          <w:sz w:val="28"/>
          <w:szCs w:val="28"/>
          <w:highlight w:val="none"/>
          <w:lang w:eastAsia="zh-CN"/>
        </w:rPr>
        <w:t>复印件（委托代</w:t>
      </w:r>
      <w:r>
        <w:rPr>
          <w:color w:val="auto"/>
          <w:spacing w:val="-1"/>
          <w:sz w:val="28"/>
          <w:szCs w:val="28"/>
          <w:highlight w:val="none"/>
          <w:lang w:eastAsia="zh-CN"/>
        </w:rPr>
        <w:t>理时必须提供）</w:t>
      </w:r>
      <w:r>
        <w:rPr>
          <w:rFonts w:hint="eastAsia"/>
          <w:color w:val="auto"/>
          <w:spacing w:val="-1"/>
          <w:sz w:val="28"/>
          <w:szCs w:val="28"/>
          <w:highlight w:val="none"/>
          <w:lang w:eastAsia="zh-CN"/>
        </w:rPr>
        <w:t>；</w:t>
      </w:r>
    </w:p>
    <w:p w14:paraId="17EAFB86">
      <w:pPr>
        <w:pStyle w:val="8"/>
        <w:spacing w:before="23" w:line="224" w:lineRule="auto"/>
        <w:ind w:left="28"/>
        <w:rPr>
          <w:color w:val="auto"/>
          <w:sz w:val="28"/>
          <w:szCs w:val="28"/>
          <w:highlight w:val="none"/>
          <w:lang w:eastAsia="zh-CN"/>
        </w:rPr>
      </w:pPr>
      <w:r>
        <w:rPr>
          <w:color w:val="auto"/>
          <w:spacing w:val="-6"/>
          <w:sz w:val="28"/>
          <w:szCs w:val="28"/>
          <w:highlight w:val="none"/>
          <w:lang w:eastAsia="zh-CN"/>
        </w:rPr>
        <w:t>附件：</w:t>
      </w:r>
    </w:p>
    <w:p w14:paraId="111CCC27">
      <w:pPr>
        <w:pStyle w:val="8"/>
        <w:spacing w:before="39" w:line="224" w:lineRule="auto"/>
        <w:ind w:left="2936" w:leftChars="0" w:hanging="2936" w:hangingChars="992"/>
        <w:jc w:val="center"/>
        <w:rPr>
          <w:color w:val="auto"/>
          <w:sz w:val="28"/>
          <w:szCs w:val="28"/>
          <w:highlight w:val="none"/>
          <w:lang w:eastAsia="zh-CN"/>
        </w:rPr>
      </w:pPr>
      <w:r>
        <w:rPr>
          <w:color w:val="auto"/>
          <w:spacing w:val="8"/>
          <w:sz w:val="28"/>
          <w:szCs w:val="28"/>
          <w:highlight w:val="none"/>
          <w:lang w:eastAsia="zh-CN"/>
        </w:rPr>
        <w:t>授权委托书</w:t>
      </w:r>
    </w:p>
    <w:p w14:paraId="7A179AC7">
      <w:pPr>
        <w:spacing w:line="298" w:lineRule="auto"/>
        <w:rPr>
          <w:color w:val="auto"/>
          <w:highlight w:val="none"/>
          <w:lang w:eastAsia="zh-CN"/>
        </w:rPr>
      </w:pPr>
    </w:p>
    <w:p w14:paraId="26BD1347">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color w:val="auto"/>
          <w:sz w:val="21"/>
          <w:szCs w:val="21"/>
          <w:highlight w:val="none"/>
          <w:lang w:eastAsia="zh-CN"/>
        </w:rPr>
      </w:pPr>
      <w:r>
        <w:rPr>
          <w:color w:val="auto"/>
          <w:spacing w:val="-1"/>
          <w:sz w:val="21"/>
          <w:szCs w:val="21"/>
          <w:highlight w:val="none"/>
          <w:lang w:eastAsia="zh-CN"/>
        </w:rPr>
        <w:t>致：</w:t>
      </w:r>
      <w:r>
        <w:rPr>
          <w:rFonts w:hint="default"/>
          <w:color w:val="auto"/>
          <w:spacing w:val="-1"/>
          <w:sz w:val="21"/>
          <w:szCs w:val="21"/>
          <w:highlight w:val="none"/>
          <w:u w:val="single"/>
          <w:lang w:eastAsia="zh-CN"/>
        </w:rPr>
        <w:t>广西鸿洋工程咨询有限公司</w:t>
      </w:r>
    </w:p>
    <w:p w14:paraId="19C302F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firstLine="482"/>
        <w:jc w:val="both"/>
        <w:textAlignment w:val="baseline"/>
        <w:rPr>
          <w:color w:val="auto"/>
          <w:sz w:val="21"/>
          <w:szCs w:val="21"/>
          <w:highlight w:val="none"/>
          <w:lang w:eastAsia="zh-CN"/>
        </w:rPr>
      </w:pPr>
      <w:r>
        <w:rPr>
          <w:color w:val="auto"/>
          <w:spacing w:val="1"/>
          <w:sz w:val="21"/>
          <w:szCs w:val="21"/>
          <w:highlight w:val="none"/>
          <w:lang w:eastAsia="zh-CN"/>
        </w:rPr>
        <w:t>我</w:t>
      </w:r>
      <w:r>
        <w:rPr>
          <w:color w:val="auto"/>
          <w:spacing w:val="1"/>
          <w:sz w:val="21"/>
          <w:szCs w:val="21"/>
          <w:highlight w:val="none"/>
          <w:u w:val="single"/>
          <w:lang w:eastAsia="zh-CN"/>
        </w:rPr>
        <w:t xml:space="preserve">              </w:t>
      </w:r>
      <w:r>
        <w:rPr>
          <w:color w:val="auto"/>
          <w:spacing w:val="1"/>
          <w:sz w:val="21"/>
          <w:szCs w:val="21"/>
          <w:highlight w:val="none"/>
          <w:lang w:eastAsia="zh-CN"/>
        </w:rPr>
        <w:t>（姓名）系</w:t>
      </w:r>
      <w:r>
        <w:rPr>
          <w:color w:val="auto"/>
          <w:spacing w:val="1"/>
          <w:sz w:val="21"/>
          <w:szCs w:val="21"/>
          <w:highlight w:val="none"/>
          <w:u w:val="single"/>
          <w:lang w:eastAsia="zh-CN"/>
        </w:rPr>
        <w:t xml:space="preserve">                  </w:t>
      </w:r>
      <w:r>
        <w:rPr>
          <w:color w:val="auto"/>
          <w:sz w:val="21"/>
          <w:szCs w:val="21"/>
          <w:highlight w:val="none"/>
          <w:u w:val="single"/>
          <w:lang w:eastAsia="zh-CN"/>
        </w:rPr>
        <w:t xml:space="preserve">     </w:t>
      </w:r>
      <w:r>
        <w:rPr>
          <w:color w:val="auto"/>
          <w:sz w:val="21"/>
          <w:szCs w:val="21"/>
          <w:highlight w:val="none"/>
          <w:lang w:eastAsia="zh-CN"/>
        </w:rPr>
        <w:t xml:space="preserve">（供应商名称）的法定代 </w:t>
      </w:r>
      <w:r>
        <w:rPr>
          <w:color w:val="auto"/>
          <w:spacing w:val="-2"/>
          <w:sz w:val="21"/>
          <w:szCs w:val="21"/>
          <w:highlight w:val="none"/>
          <w:lang w:eastAsia="zh-CN"/>
        </w:rPr>
        <w:t>表人，现授权委托本单位在职职工</w:t>
      </w:r>
      <w:r>
        <w:rPr>
          <w:color w:val="auto"/>
          <w:spacing w:val="-2"/>
          <w:sz w:val="21"/>
          <w:szCs w:val="21"/>
          <w:highlight w:val="none"/>
          <w:u w:val="single"/>
          <w:lang w:eastAsia="zh-CN"/>
        </w:rPr>
        <w:t xml:space="preserve">            </w:t>
      </w:r>
      <w:r>
        <w:rPr>
          <w:color w:val="auto"/>
          <w:spacing w:val="-2"/>
          <w:sz w:val="21"/>
          <w:szCs w:val="21"/>
          <w:highlight w:val="none"/>
          <w:lang w:eastAsia="zh-CN"/>
        </w:rPr>
        <w:t>（姓名）以我公司名义参加</w:t>
      </w:r>
      <w:r>
        <w:rPr>
          <w:color w:val="auto"/>
          <w:spacing w:val="-2"/>
          <w:sz w:val="21"/>
          <w:szCs w:val="21"/>
          <w:highlight w:val="none"/>
          <w:u w:val="single"/>
          <w:lang w:eastAsia="zh-CN"/>
        </w:rPr>
        <w:t xml:space="preserve">      （项</w:t>
      </w:r>
      <w:r>
        <w:rPr>
          <w:color w:val="auto"/>
          <w:spacing w:val="14"/>
          <w:sz w:val="21"/>
          <w:szCs w:val="21"/>
          <w:highlight w:val="none"/>
          <w:lang w:eastAsia="zh-CN"/>
        </w:rPr>
        <w:t xml:space="preserve"> </w:t>
      </w:r>
      <w:r>
        <w:rPr>
          <w:color w:val="auto"/>
          <w:spacing w:val="-2"/>
          <w:sz w:val="21"/>
          <w:szCs w:val="21"/>
          <w:highlight w:val="none"/>
          <w:u w:val="single"/>
          <w:lang w:eastAsia="zh-CN"/>
        </w:rPr>
        <w:t>目名称及项目编号）</w:t>
      </w:r>
      <w:r>
        <w:rPr>
          <w:color w:val="auto"/>
          <w:spacing w:val="13"/>
          <w:sz w:val="21"/>
          <w:szCs w:val="21"/>
          <w:highlight w:val="none"/>
          <w:u w:val="single"/>
          <w:lang w:eastAsia="zh-CN"/>
        </w:rPr>
        <w:t xml:space="preserve">       </w:t>
      </w:r>
      <w:r>
        <w:rPr>
          <w:color w:val="auto"/>
          <w:spacing w:val="-103"/>
          <w:sz w:val="21"/>
          <w:szCs w:val="21"/>
          <w:highlight w:val="none"/>
          <w:lang w:eastAsia="zh-CN"/>
        </w:rPr>
        <w:t xml:space="preserve"> </w:t>
      </w:r>
      <w:r>
        <w:rPr>
          <w:color w:val="auto"/>
          <w:spacing w:val="-2"/>
          <w:sz w:val="21"/>
          <w:szCs w:val="21"/>
          <w:highlight w:val="none"/>
          <w:lang w:eastAsia="zh-CN"/>
        </w:rPr>
        <w:t>项目的磋商活动，并代表我方全权办理针对上述项目的磋</w:t>
      </w:r>
      <w:r>
        <w:rPr>
          <w:color w:val="auto"/>
          <w:sz w:val="21"/>
          <w:szCs w:val="21"/>
          <w:highlight w:val="none"/>
          <w:lang w:eastAsia="zh-CN"/>
        </w:rPr>
        <w:t xml:space="preserve"> </w:t>
      </w:r>
      <w:r>
        <w:rPr>
          <w:color w:val="auto"/>
          <w:spacing w:val="-1"/>
          <w:sz w:val="21"/>
          <w:szCs w:val="21"/>
          <w:highlight w:val="none"/>
          <w:lang w:eastAsia="zh-CN"/>
        </w:rPr>
        <w:t>商、签约等具体事务和签署相关文件。</w:t>
      </w:r>
    </w:p>
    <w:p w14:paraId="56A5DA9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2"/>
        <w:textAlignment w:val="baseline"/>
        <w:rPr>
          <w:color w:val="auto"/>
          <w:sz w:val="21"/>
          <w:szCs w:val="21"/>
          <w:highlight w:val="none"/>
          <w:lang w:eastAsia="zh-CN"/>
        </w:rPr>
      </w:pPr>
      <w:r>
        <w:rPr>
          <w:color w:val="auto"/>
          <w:spacing w:val="-1"/>
          <w:sz w:val="21"/>
          <w:szCs w:val="21"/>
          <w:highlight w:val="none"/>
          <w:lang w:eastAsia="zh-CN"/>
        </w:rPr>
        <w:t>我方对被授权人的签字事项负全部责任。</w:t>
      </w:r>
    </w:p>
    <w:p w14:paraId="2966B92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0"/>
        <w:textAlignment w:val="baseline"/>
        <w:rPr>
          <w:color w:val="auto"/>
          <w:sz w:val="21"/>
          <w:szCs w:val="21"/>
          <w:highlight w:val="none"/>
          <w:lang w:eastAsia="zh-CN"/>
        </w:rPr>
      </w:pPr>
      <w:r>
        <w:rPr>
          <w:color w:val="auto"/>
          <w:spacing w:val="-2"/>
          <w:sz w:val="21"/>
          <w:szCs w:val="21"/>
          <w:highlight w:val="none"/>
          <w:lang w:eastAsia="zh-CN"/>
        </w:rPr>
        <w:t>授权委托代理期限：</w:t>
      </w:r>
      <w:r>
        <w:rPr>
          <w:color w:val="auto"/>
          <w:spacing w:val="-71"/>
          <w:sz w:val="21"/>
          <w:szCs w:val="21"/>
          <w:highlight w:val="none"/>
          <w:lang w:eastAsia="zh-CN"/>
        </w:rPr>
        <w:t xml:space="preserve"> </w:t>
      </w:r>
      <w:r>
        <w:rPr>
          <w:color w:val="auto"/>
          <w:spacing w:val="-2"/>
          <w:sz w:val="21"/>
          <w:szCs w:val="21"/>
          <w:highlight w:val="none"/>
          <w:lang w:eastAsia="zh-CN"/>
        </w:rPr>
        <w:t>自即日起至该项目政府</w:t>
      </w:r>
      <w:r>
        <w:rPr>
          <w:color w:val="auto"/>
          <w:spacing w:val="-3"/>
          <w:sz w:val="21"/>
          <w:szCs w:val="21"/>
          <w:highlight w:val="none"/>
          <w:lang w:eastAsia="zh-CN"/>
        </w:rPr>
        <w:t>采购活动结束。</w:t>
      </w:r>
    </w:p>
    <w:p w14:paraId="35FBB65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15537A1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0"/>
        <w:textAlignment w:val="baseline"/>
        <w:rPr>
          <w:color w:val="auto"/>
          <w:sz w:val="21"/>
          <w:szCs w:val="21"/>
          <w:highlight w:val="none"/>
          <w:lang w:eastAsia="zh-CN"/>
        </w:rPr>
      </w:pPr>
      <w:r>
        <w:rPr>
          <w:color w:val="auto"/>
          <w:spacing w:val="-1"/>
          <w:sz w:val="21"/>
          <w:szCs w:val="21"/>
          <w:highlight w:val="none"/>
          <w:lang w:eastAsia="zh-CN"/>
        </w:rPr>
        <w:t>代理人无转委托权,特此委托。</w:t>
      </w:r>
    </w:p>
    <w:p w14:paraId="6CA607F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61A2356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2"/>
        <w:textAlignment w:val="baseline"/>
        <w:outlineLvl w:val="1"/>
        <w:rPr>
          <w:color w:val="auto"/>
          <w:sz w:val="21"/>
          <w:szCs w:val="21"/>
          <w:highlight w:val="none"/>
          <w:lang w:eastAsia="zh-CN"/>
        </w:rPr>
      </w:pPr>
      <w:bookmarkStart w:id="31" w:name="_Toc26645"/>
      <w:bookmarkStart w:id="32" w:name="_Toc23000"/>
      <w:r>
        <w:rPr>
          <w:color w:val="auto"/>
          <w:spacing w:val="-1"/>
          <w:sz w:val="21"/>
          <w:szCs w:val="21"/>
          <w:highlight w:val="none"/>
          <w:lang w:eastAsia="zh-CN"/>
        </w:rPr>
        <w:t>我已在下面签字，以资证明。</w:t>
      </w:r>
      <w:bookmarkEnd w:id="31"/>
      <w:bookmarkEnd w:id="32"/>
    </w:p>
    <w:p w14:paraId="3388C1F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4E42F7A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3833C91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331F9C25">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1"/>
        <w:rPr>
          <w:color w:val="auto"/>
          <w:sz w:val="21"/>
          <w:szCs w:val="21"/>
          <w:highlight w:val="none"/>
          <w:lang w:eastAsia="zh-CN"/>
        </w:rPr>
      </w:pPr>
      <w:bookmarkStart w:id="33" w:name="_Toc15143"/>
      <w:bookmarkStart w:id="34" w:name="_Toc24427"/>
      <w:r>
        <w:rPr>
          <w:color w:val="auto"/>
          <w:spacing w:val="-2"/>
          <w:sz w:val="21"/>
          <w:szCs w:val="21"/>
          <w:highlight w:val="none"/>
          <w:lang w:eastAsia="zh-CN"/>
        </w:rPr>
        <w:t>供应商[公章（CA</w:t>
      </w:r>
      <w:r>
        <w:rPr>
          <w:color w:val="auto"/>
          <w:spacing w:val="-43"/>
          <w:sz w:val="21"/>
          <w:szCs w:val="21"/>
          <w:highlight w:val="none"/>
          <w:lang w:eastAsia="zh-CN"/>
        </w:rPr>
        <w:t xml:space="preserve"> </w:t>
      </w:r>
      <w:r>
        <w:rPr>
          <w:color w:val="auto"/>
          <w:spacing w:val="-2"/>
          <w:sz w:val="21"/>
          <w:szCs w:val="21"/>
          <w:highlight w:val="none"/>
          <w:lang w:eastAsia="zh-CN"/>
        </w:rPr>
        <w:t>签章）]：</w:t>
      </w:r>
      <w:bookmarkEnd w:id="33"/>
      <w:bookmarkEnd w:id="34"/>
      <w:r>
        <w:rPr>
          <w:color w:val="auto"/>
          <w:sz w:val="21"/>
          <w:szCs w:val="21"/>
          <w:highlight w:val="none"/>
          <w:u w:val="single"/>
          <w:lang w:eastAsia="zh-CN"/>
        </w:rPr>
        <w:t xml:space="preserve">                    </w:t>
      </w:r>
    </w:p>
    <w:p w14:paraId="758DF35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07D0853B">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1"/>
        <w:rPr>
          <w:color w:val="auto"/>
          <w:sz w:val="21"/>
          <w:szCs w:val="21"/>
          <w:highlight w:val="none"/>
          <w:lang w:eastAsia="zh-CN"/>
        </w:rPr>
      </w:pPr>
      <w:bookmarkStart w:id="35" w:name="_Toc4992"/>
      <w:bookmarkStart w:id="36" w:name="_Toc30522"/>
      <w:r>
        <w:rPr>
          <w:color w:val="auto"/>
          <w:spacing w:val="-8"/>
          <w:sz w:val="21"/>
          <w:szCs w:val="21"/>
          <w:highlight w:val="none"/>
          <w:lang w:eastAsia="zh-CN"/>
        </w:rPr>
        <w:t>法定代表人签字（或个人</w:t>
      </w:r>
      <w:r>
        <w:rPr>
          <w:color w:val="auto"/>
          <w:spacing w:val="-52"/>
          <w:sz w:val="21"/>
          <w:szCs w:val="21"/>
          <w:highlight w:val="none"/>
          <w:lang w:eastAsia="zh-CN"/>
        </w:rPr>
        <w:t xml:space="preserve"> </w:t>
      </w:r>
      <w:r>
        <w:rPr>
          <w:color w:val="auto"/>
          <w:spacing w:val="-8"/>
          <w:sz w:val="21"/>
          <w:szCs w:val="21"/>
          <w:highlight w:val="none"/>
          <w:lang w:eastAsia="zh-CN"/>
        </w:rPr>
        <w:t>CA</w:t>
      </w:r>
      <w:r>
        <w:rPr>
          <w:color w:val="auto"/>
          <w:spacing w:val="-50"/>
          <w:sz w:val="21"/>
          <w:szCs w:val="21"/>
          <w:highlight w:val="none"/>
          <w:lang w:eastAsia="zh-CN"/>
        </w:rPr>
        <w:t xml:space="preserve"> </w:t>
      </w:r>
      <w:r>
        <w:rPr>
          <w:color w:val="auto"/>
          <w:spacing w:val="-8"/>
          <w:sz w:val="21"/>
          <w:szCs w:val="21"/>
          <w:highlight w:val="none"/>
          <w:lang w:eastAsia="zh-CN"/>
        </w:rPr>
        <w:t>签章</w:t>
      </w:r>
      <w:r>
        <w:rPr>
          <w:color w:val="auto"/>
          <w:spacing w:val="-56"/>
          <w:sz w:val="21"/>
          <w:szCs w:val="21"/>
          <w:highlight w:val="none"/>
          <w:lang w:eastAsia="zh-CN"/>
        </w:rPr>
        <w:t>）：</w:t>
      </w:r>
      <w:r>
        <w:rPr>
          <w:color w:val="auto"/>
          <w:sz w:val="21"/>
          <w:szCs w:val="21"/>
          <w:highlight w:val="none"/>
          <w:u w:val="single"/>
          <w:lang w:eastAsia="zh-CN"/>
        </w:rPr>
        <w:t xml:space="preserve">              </w:t>
      </w:r>
      <w:r>
        <w:rPr>
          <w:color w:val="auto"/>
          <w:sz w:val="21"/>
          <w:szCs w:val="21"/>
          <w:highlight w:val="none"/>
          <w:lang w:eastAsia="zh-CN"/>
        </w:rPr>
        <w:t xml:space="preserve"> </w:t>
      </w:r>
      <w:r>
        <w:rPr>
          <w:rFonts w:hint="eastAsia"/>
          <w:color w:val="auto"/>
          <w:sz w:val="21"/>
          <w:szCs w:val="21"/>
          <w:highlight w:val="none"/>
          <w:lang w:val="en-US" w:eastAsia="zh-CN"/>
        </w:rPr>
        <w:t xml:space="preserve">              </w:t>
      </w:r>
      <w:r>
        <w:rPr>
          <w:color w:val="auto"/>
          <w:sz w:val="21"/>
          <w:szCs w:val="21"/>
          <w:highlight w:val="none"/>
          <w:lang w:eastAsia="zh-CN"/>
        </w:rPr>
        <w:t xml:space="preserve">   </w:t>
      </w:r>
      <w:r>
        <w:rPr>
          <w:color w:val="auto"/>
          <w:sz w:val="21"/>
          <w:szCs w:val="21"/>
          <w:highlight w:val="none"/>
          <w:u w:val="single"/>
          <w:lang w:eastAsia="zh-CN"/>
        </w:rPr>
        <w:t xml:space="preserve">     </w:t>
      </w:r>
      <w:r>
        <w:rPr>
          <w:color w:val="auto"/>
          <w:spacing w:val="-110"/>
          <w:sz w:val="21"/>
          <w:szCs w:val="21"/>
          <w:highlight w:val="none"/>
          <w:lang w:eastAsia="zh-CN"/>
        </w:rPr>
        <w:t xml:space="preserve"> </w:t>
      </w:r>
      <w:r>
        <w:rPr>
          <w:color w:val="auto"/>
          <w:spacing w:val="-8"/>
          <w:sz w:val="21"/>
          <w:szCs w:val="21"/>
          <w:highlight w:val="none"/>
          <w:lang w:eastAsia="zh-CN"/>
        </w:rPr>
        <w:t>年</w:t>
      </w:r>
      <w:r>
        <w:rPr>
          <w:color w:val="auto"/>
          <w:spacing w:val="-8"/>
          <w:sz w:val="21"/>
          <w:szCs w:val="21"/>
          <w:highlight w:val="none"/>
          <w:u w:val="single"/>
          <w:lang w:eastAsia="zh-CN"/>
        </w:rPr>
        <w:t xml:space="preserve">     </w:t>
      </w:r>
      <w:r>
        <w:rPr>
          <w:color w:val="auto"/>
          <w:spacing w:val="-104"/>
          <w:sz w:val="21"/>
          <w:szCs w:val="21"/>
          <w:highlight w:val="none"/>
          <w:lang w:eastAsia="zh-CN"/>
        </w:rPr>
        <w:t xml:space="preserve"> </w:t>
      </w:r>
      <w:r>
        <w:rPr>
          <w:color w:val="auto"/>
          <w:spacing w:val="-8"/>
          <w:sz w:val="21"/>
          <w:szCs w:val="21"/>
          <w:highlight w:val="none"/>
          <w:lang w:eastAsia="zh-CN"/>
        </w:rPr>
        <w:t>月</w:t>
      </w:r>
      <w:r>
        <w:rPr>
          <w:color w:val="auto"/>
          <w:spacing w:val="30"/>
          <w:sz w:val="21"/>
          <w:szCs w:val="21"/>
          <w:highlight w:val="none"/>
          <w:u w:val="single"/>
          <w:lang w:eastAsia="zh-CN"/>
        </w:rPr>
        <w:t xml:space="preserve">    </w:t>
      </w:r>
      <w:r>
        <w:rPr>
          <w:color w:val="auto"/>
          <w:spacing w:val="-69"/>
          <w:sz w:val="21"/>
          <w:szCs w:val="21"/>
          <w:highlight w:val="none"/>
          <w:lang w:eastAsia="zh-CN"/>
        </w:rPr>
        <w:t xml:space="preserve"> </w:t>
      </w:r>
      <w:r>
        <w:rPr>
          <w:color w:val="auto"/>
          <w:spacing w:val="-8"/>
          <w:sz w:val="21"/>
          <w:szCs w:val="21"/>
          <w:highlight w:val="none"/>
          <w:lang w:eastAsia="zh-CN"/>
        </w:rPr>
        <w:t>日</w:t>
      </w:r>
      <w:bookmarkEnd w:id="35"/>
      <w:bookmarkEnd w:id="36"/>
    </w:p>
    <w:p w14:paraId="6A0CDAD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7188E52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right="2"/>
        <w:jc w:val="both"/>
        <w:textAlignment w:val="baseline"/>
        <w:outlineLvl w:val="1"/>
        <w:rPr>
          <w:color w:val="auto"/>
          <w:sz w:val="21"/>
          <w:szCs w:val="21"/>
          <w:highlight w:val="none"/>
          <w:lang w:eastAsia="zh-CN"/>
        </w:rPr>
      </w:pPr>
      <w:bookmarkStart w:id="37" w:name="_Toc32633"/>
      <w:bookmarkStart w:id="38" w:name="_Toc27428"/>
      <w:r>
        <w:rPr>
          <w:color w:val="auto"/>
          <w:spacing w:val="-3"/>
          <w:sz w:val="21"/>
          <w:szCs w:val="21"/>
          <w:highlight w:val="none"/>
          <w:lang w:eastAsia="zh-CN"/>
        </w:rPr>
        <w:t>附：委托代理人身份证正反面复印件以及由县级以上（含县级）社会养老保险经办</w:t>
      </w:r>
      <w:bookmarkEnd w:id="37"/>
      <w:r>
        <w:rPr>
          <w:color w:val="auto"/>
          <w:spacing w:val="4"/>
          <w:sz w:val="21"/>
          <w:szCs w:val="21"/>
          <w:highlight w:val="none"/>
          <w:lang w:eastAsia="zh-CN"/>
        </w:rPr>
        <w:t>机构出具的供应商为委托代理人交纳的响应文件递交截止时间前半年内任意连续三个</w:t>
      </w:r>
      <w:r>
        <w:rPr>
          <w:color w:val="auto"/>
          <w:spacing w:val="10"/>
          <w:sz w:val="21"/>
          <w:szCs w:val="21"/>
          <w:highlight w:val="none"/>
          <w:lang w:eastAsia="zh-CN"/>
        </w:rPr>
        <w:t xml:space="preserve"> </w:t>
      </w:r>
      <w:r>
        <w:rPr>
          <w:color w:val="auto"/>
          <w:spacing w:val="-1"/>
          <w:sz w:val="21"/>
          <w:szCs w:val="21"/>
          <w:highlight w:val="none"/>
          <w:lang w:eastAsia="zh-CN"/>
        </w:rPr>
        <w:t>月</w:t>
      </w:r>
      <w:r>
        <w:rPr>
          <w:rFonts w:hint="eastAsia"/>
          <w:color w:val="auto"/>
          <w:spacing w:val="-1"/>
          <w:sz w:val="21"/>
          <w:szCs w:val="21"/>
          <w:highlight w:val="none"/>
          <w:lang w:eastAsia="zh-CN"/>
        </w:rPr>
        <w:t>养老保险</w:t>
      </w:r>
      <w:r>
        <w:rPr>
          <w:color w:val="auto"/>
          <w:spacing w:val="-1"/>
          <w:sz w:val="21"/>
          <w:szCs w:val="21"/>
          <w:highlight w:val="none"/>
          <w:lang w:eastAsia="zh-CN"/>
        </w:rPr>
        <w:t>证明复印件。</w:t>
      </w:r>
      <w:bookmarkEnd w:id="38"/>
    </w:p>
    <w:p w14:paraId="613826E7">
      <w:pPr>
        <w:spacing w:line="263" w:lineRule="auto"/>
        <w:rPr>
          <w:color w:val="auto"/>
          <w:sz w:val="24"/>
          <w:szCs w:val="24"/>
          <w:highlight w:val="none"/>
          <w:lang w:eastAsia="zh-CN"/>
        </w:rPr>
        <w:sectPr>
          <w:footerReference r:id="rId25" w:type="default"/>
          <w:pgSz w:w="11910" w:h="16840"/>
          <w:pgMar w:top="1421" w:right="1179" w:bottom="863" w:left="1688" w:header="0" w:footer="701" w:gutter="0"/>
          <w:cols w:space="720" w:num="1"/>
        </w:sectPr>
      </w:pPr>
    </w:p>
    <w:p w14:paraId="58E5DC75">
      <w:pPr>
        <w:pStyle w:val="8"/>
        <w:numPr>
          <w:ilvl w:val="0"/>
          <w:numId w:val="5"/>
        </w:numPr>
        <w:spacing w:before="56" w:line="219" w:lineRule="auto"/>
        <w:ind w:left="1"/>
        <w:rPr>
          <w:rFonts w:hint="eastAsia"/>
          <w:color w:val="auto"/>
          <w:sz w:val="28"/>
          <w:szCs w:val="28"/>
          <w:highlight w:val="none"/>
          <w:lang w:eastAsia="zh-CN"/>
        </w:rPr>
      </w:pPr>
      <w:r>
        <w:rPr>
          <w:color w:val="auto"/>
          <w:sz w:val="28"/>
          <w:szCs w:val="28"/>
          <w:highlight w:val="none"/>
          <w:lang w:eastAsia="zh-CN"/>
        </w:rPr>
        <w:t>供应商基本情况表（必须提供）</w:t>
      </w:r>
      <w:r>
        <w:rPr>
          <w:rFonts w:hint="eastAsia"/>
          <w:color w:val="auto"/>
          <w:sz w:val="28"/>
          <w:szCs w:val="28"/>
          <w:highlight w:val="none"/>
          <w:lang w:eastAsia="zh-CN"/>
        </w:rPr>
        <w:t>；</w:t>
      </w:r>
    </w:p>
    <w:p w14:paraId="4174F846">
      <w:pPr>
        <w:pStyle w:val="8"/>
        <w:numPr>
          <w:ilvl w:val="0"/>
          <w:numId w:val="0"/>
        </w:numPr>
        <w:spacing w:before="56" w:line="219" w:lineRule="auto"/>
        <w:rPr>
          <w:rFonts w:hint="eastAsia"/>
          <w:color w:val="auto"/>
          <w:sz w:val="28"/>
          <w:szCs w:val="28"/>
          <w:highlight w:val="none"/>
          <w:lang w:eastAsia="zh-CN"/>
        </w:rPr>
      </w:pPr>
    </w:p>
    <w:p w14:paraId="65D286B5">
      <w:pPr>
        <w:pStyle w:val="8"/>
        <w:spacing w:before="20" w:line="212" w:lineRule="auto"/>
        <w:ind w:left="3322"/>
        <w:rPr>
          <w:color w:val="auto"/>
          <w:spacing w:val="-1"/>
          <w:sz w:val="28"/>
          <w:szCs w:val="28"/>
          <w:highlight w:val="none"/>
        </w:rPr>
      </w:pPr>
      <w:r>
        <w:rPr>
          <w:color w:val="auto"/>
          <w:spacing w:val="-1"/>
          <w:sz w:val="28"/>
          <w:szCs w:val="28"/>
          <w:highlight w:val="none"/>
        </w:rPr>
        <w:t>供应商基本情况表</w:t>
      </w:r>
    </w:p>
    <w:p w14:paraId="29217C2F">
      <w:pPr>
        <w:pStyle w:val="8"/>
        <w:spacing w:before="20" w:line="212" w:lineRule="auto"/>
        <w:ind w:left="3322"/>
        <w:rPr>
          <w:color w:val="auto"/>
          <w:spacing w:val="-1"/>
          <w:sz w:val="28"/>
          <w:szCs w:val="28"/>
          <w:highlight w:val="none"/>
        </w:rPr>
      </w:pPr>
    </w:p>
    <w:tbl>
      <w:tblPr>
        <w:tblStyle w:val="25"/>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32C99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tcPr>
          <w:p w14:paraId="266ECBB6">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4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供应商名称</w:t>
            </w:r>
          </w:p>
        </w:tc>
        <w:tc>
          <w:tcPr>
            <w:tcW w:w="7073" w:type="dxa"/>
            <w:gridSpan w:val="8"/>
            <w:tcBorders>
              <w:top w:val="single" w:color="000000" w:sz="10" w:space="0"/>
              <w:right w:val="single" w:color="000000" w:sz="10" w:space="0"/>
            </w:tcBorders>
          </w:tcPr>
          <w:p w14:paraId="5D215E9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22BDE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68405D2F">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1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注册地址</w:t>
            </w:r>
          </w:p>
        </w:tc>
        <w:tc>
          <w:tcPr>
            <w:tcW w:w="3687" w:type="dxa"/>
            <w:gridSpan w:val="4"/>
          </w:tcPr>
          <w:p w14:paraId="4F99372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209" w:type="dxa"/>
          </w:tcPr>
          <w:p w14:paraId="3258E000">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20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p>
        </w:tc>
        <w:tc>
          <w:tcPr>
            <w:tcW w:w="2177" w:type="dxa"/>
            <w:gridSpan w:val="3"/>
            <w:tcBorders>
              <w:right w:val="single" w:color="000000" w:sz="10" w:space="0"/>
            </w:tcBorders>
          </w:tcPr>
          <w:p w14:paraId="13FDD10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74463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tcPr>
          <w:p w14:paraId="6DFF102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78F8ABE8">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联系方式</w:t>
            </w:r>
          </w:p>
        </w:tc>
        <w:tc>
          <w:tcPr>
            <w:tcW w:w="859" w:type="dxa"/>
          </w:tcPr>
          <w:p w14:paraId="709F9823">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联系人</w:t>
            </w:r>
          </w:p>
        </w:tc>
        <w:tc>
          <w:tcPr>
            <w:tcW w:w="2828" w:type="dxa"/>
            <w:gridSpan w:val="3"/>
          </w:tcPr>
          <w:p w14:paraId="2E4B8E6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209" w:type="dxa"/>
          </w:tcPr>
          <w:p w14:paraId="097CF16C">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37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电</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2"/>
                <w:sz w:val="21"/>
                <w:szCs w:val="21"/>
                <w:highlight w:val="none"/>
              </w:rPr>
              <w:t>话</w:t>
            </w:r>
          </w:p>
        </w:tc>
        <w:tc>
          <w:tcPr>
            <w:tcW w:w="2177" w:type="dxa"/>
            <w:gridSpan w:val="3"/>
            <w:tcBorders>
              <w:right w:val="single" w:color="000000" w:sz="10" w:space="0"/>
            </w:tcBorders>
          </w:tcPr>
          <w:p w14:paraId="14D82CA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01439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tcPr>
          <w:p w14:paraId="3590499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859" w:type="dxa"/>
          </w:tcPr>
          <w:p w14:paraId="51DE00E2">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6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传</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
                <w:sz w:val="21"/>
                <w:szCs w:val="21"/>
                <w:highlight w:val="none"/>
              </w:rPr>
              <w:t>真</w:t>
            </w:r>
          </w:p>
        </w:tc>
        <w:tc>
          <w:tcPr>
            <w:tcW w:w="2828" w:type="dxa"/>
            <w:gridSpan w:val="3"/>
          </w:tcPr>
          <w:p w14:paraId="063AF1B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209" w:type="dxa"/>
          </w:tcPr>
          <w:p w14:paraId="278721AC">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2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电子邮件</w:t>
            </w:r>
          </w:p>
        </w:tc>
        <w:tc>
          <w:tcPr>
            <w:tcW w:w="2177" w:type="dxa"/>
            <w:gridSpan w:val="3"/>
            <w:tcBorders>
              <w:right w:val="single" w:color="000000" w:sz="10" w:space="0"/>
            </w:tcBorders>
          </w:tcPr>
          <w:p w14:paraId="6DC8044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772BA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7AC38D2A">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40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法定代表人</w:t>
            </w:r>
          </w:p>
        </w:tc>
        <w:tc>
          <w:tcPr>
            <w:tcW w:w="859" w:type="dxa"/>
          </w:tcPr>
          <w:p w14:paraId="3F4EF8ED">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21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1067" w:type="dxa"/>
          </w:tcPr>
          <w:p w14:paraId="306A657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tcPr>
          <w:p w14:paraId="75C24A6E">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29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技术职称</w:t>
            </w:r>
          </w:p>
        </w:tc>
        <w:tc>
          <w:tcPr>
            <w:tcW w:w="1867" w:type="dxa"/>
            <w:gridSpan w:val="3"/>
          </w:tcPr>
          <w:p w14:paraId="7EC8B80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897" w:type="dxa"/>
          </w:tcPr>
          <w:p w14:paraId="56B28EF4">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27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电话</w:t>
            </w:r>
          </w:p>
        </w:tc>
        <w:tc>
          <w:tcPr>
            <w:tcW w:w="971" w:type="dxa"/>
            <w:tcBorders>
              <w:right w:val="single" w:color="000000" w:sz="10" w:space="0"/>
            </w:tcBorders>
          </w:tcPr>
          <w:p w14:paraId="29E1F25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4DB2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1DCC6607">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40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技术负责人</w:t>
            </w:r>
          </w:p>
        </w:tc>
        <w:tc>
          <w:tcPr>
            <w:tcW w:w="859" w:type="dxa"/>
          </w:tcPr>
          <w:p w14:paraId="088BCF11">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21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1067" w:type="dxa"/>
          </w:tcPr>
          <w:p w14:paraId="6E6B523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tcPr>
          <w:p w14:paraId="52063C06">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29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技术职称</w:t>
            </w:r>
          </w:p>
        </w:tc>
        <w:tc>
          <w:tcPr>
            <w:tcW w:w="1867" w:type="dxa"/>
            <w:gridSpan w:val="3"/>
          </w:tcPr>
          <w:p w14:paraId="10BAFDE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897" w:type="dxa"/>
          </w:tcPr>
          <w:p w14:paraId="79D2E773">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27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电话</w:t>
            </w:r>
          </w:p>
        </w:tc>
        <w:tc>
          <w:tcPr>
            <w:tcW w:w="971" w:type="dxa"/>
            <w:tcBorders>
              <w:right w:val="single" w:color="000000" w:sz="10" w:space="0"/>
            </w:tcBorders>
          </w:tcPr>
          <w:p w14:paraId="242C4AE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67A4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33372BB3">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1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成立时间</w:t>
            </w:r>
          </w:p>
        </w:tc>
        <w:tc>
          <w:tcPr>
            <w:tcW w:w="1926" w:type="dxa"/>
            <w:gridSpan w:val="2"/>
          </w:tcPr>
          <w:p w14:paraId="474816E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5147" w:type="dxa"/>
            <w:gridSpan w:val="6"/>
            <w:tcBorders>
              <w:right w:val="single" w:color="000000" w:sz="10" w:space="0"/>
            </w:tcBorders>
          </w:tcPr>
          <w:p w14:paraId="59AD340E">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94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员工总人数：</w:t>
            </w:r>
          </w:p>
        </w:tc>
      </w:tr>
      <w:tr w14:paraId="57F8F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tcPr>
          <w:p w14:paraId="50311AA7">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3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企业资质等级</w:t>
            </w:r>
          </w:p>
        </w:tc>
        <w:tc>
          <w:tcPr>
            <w:tcW w:w="1926" w:type="dxa"/>
            <w:gridSpan w:val="2"/>
          </w:tcPr>
          <w:p w14:paraId="72C5ACF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vMerge w:val="restart"/>
            <w:tcBorders>
              <w:bottom w:val="nil"/>
            </w:tcBorders>
          </w:tcPr>
          <w:p w14:paraId="7EC7A2A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0D2BAC0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7B6D5C1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5F783D7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2ABAB2A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4910310C">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49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其中</w:t>
            </w:r>
          </w:p>
        </w:tc>
        <w:tc>
          <w:tcPr>
            <w:tcW w:w="1867" w:type="dxa"/>
            <w:gridSpan w:val="3"/>
          </w:tcPr>
          <w:p w14:paraId="4765147F">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2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项目经理</w:t>
            </w:r>
          </w:p>
        </w:tc>
        <w:tc>
          <w:tcPr>
            <w:tcW w:w="1868" w:type="dxa"/>
            <w:gridSpan w:val="2"/>
            <w:tcBorders>
              <w:right w:val="single" w:color="000000" w:sz="10" w:space="0"/>
            </w:tcBorders>
          </w:tcPr>
          <w:p w14:paraId="104E27F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5F94A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51227FAA">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4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营业执照号</w:t>
            </w:r>
          </w:p>
        </w:tc>
        <w:tc>
          <w:tcPr>
            <w:tcW w:w="1926" w:type="dxa"/>
            <w:gridSpan w:val="2"/>
          </w:tcPr>
          <w:p w14:paraId="42E8D5D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vMerge w:val="continue"/>
            <w:tcBorders>
              <w:top w:val="nil"/>
              <w:bottom w:val="nil"/>
            </w:tcBorders>
          </w:tcPr>
          <w:p w14:paraId="5A8F139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867" w:type="dxa"/>
            <w:gridSpan w:val="3"/>
          </w:tcPr>
          <w:p w14:paraId="715EDB1C">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3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高级职称人员</w:t>
            </w:r>
          </w:p>
        </w:tc>
        <w:tc>
          <w:tcPr>
            <w:tcW w:w="1868" w:type="dxa"/>
            <w:gridSpan w:val="2"/>
            <w:tcBorders>
              <w:right w:val="single" w:color="000000" w:sz="10" w:space="0"/>
            </w:tcBorders>
          </w:tcPr>
          <w:p w14:paraId="42653FA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06C43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7BC486A8">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1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注册资金</w:t>
            </w:r>
          </w:p>
        </w:tc>
        <w:tc>
          <w:tcPr>
            <w:tcW w:w="1926" w:type="dxa"/>
            <w:gridSpan w:val="2"/>
          </w:tcPr>
          <w:p w14:paraId="77DB072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vMerge w:val="continue"/>
            <w:tcBorders>
              <w:top w:val="nil"/>
              <w:bottom w:val="nil"/>
            </w:tcBorders>
          </w:tcPr>
          <w:p w14:paraId="29616C3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867" w:type="dxa"/>
            <w:gridSpan w:val="3"/>
          </w:tcPr>
          <w:p w14:paraId="1F30F437">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33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中级职称人员</w:t>
            </w:r>
          </w:p>
        </w:tc>
        <w:tc>
          <w:tcPr>
            <w:tcW w:w="1868" w:type="dxa"/>
            <w:gridSpan w:val="2"/>
            <w:tcBorders>
              <w:right w:val="single" w:color="000000" w:sz="10" w:space="0"/>
            </w:tcBorders>
          </w:tcPr>
          <w:p w14:paraId="6D021A4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23F2C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tcPr>
          <w:p w14:paraId="60A6F3B1">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9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基本账户开户银行</w:t>
            </w:r>
          </w:p>
        </w:tc>
        <w:tc>
          <w:tcPr>
            <w:tcW w:w="1926" w:type="dxa"/>
            <w:gridSpan w:val="2"/>
          </w:tcPr>
          <w:p w14:paraId="48D45DC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vMerge w:val="continue"/>
            <w:tcBorders>
              <w:top w:val="nil"/>
              <w:bottom w:val="nil"/>
            </w:tcBorders>
          </w:tcPr>
          <w:p w14:paraId="72C25A7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867" w:type="dxa"/>
            <w:gridSpan w:val="3"/>
          </w:tcPr>
          <w:p w14:paraId="01A603BB">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3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初级职称人员</w:t>
            </w:r>
          </w:p>
        </w:tc>
        <w:tc>
          <w:tcPr>
            <w:tcW w:w="1868" w:type="dxa"/>
            <w:gridSpan w:val="2"/>
            <w:tcBorders>
              <w:right w:val="single" w:color="000000" w:sz="10" w:space="0"/>
            </w:tcBorders>
          </w:tcPr>
          <w:p w14:paraId="59E059F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104E8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tcPr>
          <w:p w14:paraId="0D2EDB92">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30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基本账户账号</w:t>
            </w:r>
          </w:p>
        </w:tc>
        <w:tc>
          <w:tcPr>
            <w:tcW w:w="1926" w:type="dxa"/>
            <w:gridSpan w:val="2"/>
          </w:tcPr>
          <w:p w14:paraId="5629ECC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vMerge w:val="continue"/>
            <w:tcBorders>
              <w:top w:val="nil"/>
            </w:tcBorders>
          </w:tcPr>
          <w:p w14:paraId="3EA3F51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867" w:type="dxa"/>
            <w:gridSpan w:val="3"/>
          </w:tcPr>
          <w:p w14:paraId="3C60F0FF">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7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技工</w:t>
            </w:r>
          </w:p>
        </w:tc>
        <w:tc>
          <w:tcPr>
            <w:tcW w:w="1868" w:type="dxa"/>
            <w:gridSpan w:val="2"/>
            <w:tcBorders>
              <w:right w:val="single" w:color="000000" w:sz="10" w:space="0"/>
            </w:tcBorders>
          </w:tcPr>
          <w:p w14:paraId="211E37E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2CA7E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tcPr>
          <w:p w14:paraId="3740CE1E">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1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经营范围</w:t>
            </w:r>
          </w:p>
        </w:tc>
        <w:tc>
          <w:tcPr>
            <w:tcW w:w="7073" w:type="dxa"/>
            <w:gridSpan w:val="8"/>
            <w:tcBorders>
              <w:right w:val="single" w:color="000000" w:sz="10" w:space="0"/>
            </w:tcBorders>
          </w:tcPr>
          <w:p w14:paraId="31D8693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67D4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tcPr>
          <w:p w14:paraId="4B679B71">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1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资产构成情况及申</w:t>
            </w:r>
          </w:p>
          <w:p w14:paraId="6F90620F">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89"/>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请人投资参股的关</w:t>
            </w:r>
          </w:p>
          <w:p w14:paraId="50AEE88B">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40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联企业情况</w:t>
            </w:r>
          </w:p>
        </w:tc>
        <w:tc>
          <w:tcPr>
            <w:tcW w:w="7073" w:type="dxa"/>
            <w:gridSpan w:val="8"/>
            <w:tcBorders>
              <w:right w:val="single" w:color="000000" w:sz="10" w:space="0"/>
            </w:tcBorders>
          </w:tcPr>
          <w:p w14:paraId="2EF1BBC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0F724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tcPr>
          <w:p w14:paraId="7F6CFF0E">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51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备</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
                <w:sz w:val="21"/>
                <w:szCs w:val="21"/>
                <w:highlight w:val="none"/>
              </w:rPr>
              <w:t>注</w:t>
            </w:r>
          </w:p>
        </w:tc>
        <w:tc>
          <w:tcPr>
            <w:tcW w:w="7073" w:type="dxa"/>
            <w:gridSpan w:val="8"/>
            <w:tcBorders>
              <w:bottom w:val="single" w:color="000000" w:sz="10" w:space="0"/>
              <w:right w:val="single" w:color="000000" w:sz="10" w:space="0"/>
            </w:tcBorders>
          </w:tcPr>
          <w:p w14:paraId="142A9DA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bl>
    <w:p w14:paraId="26E1711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 w:hanging="4"/>
        <w:textAlignment w:val="baseline"/>
        <w:rPr>
          <w:rFonts w:hint="eastAsia" w:ascii="宋体" w:hAnsi="宋体" w:eastAsia="宋体" w:cs="宋体"/>
          <w:color w:val="0000FF"/>
          <w:sz w:val="21"/>
          <w:szCs w:val="21"/>
          <w:highlight w:val="none"/>
          <w:lang w:eastAsia="zh-CN"/>
        </w:rPr>
      </w:pPr>
      <w:r>
        <w:rPr>
          <w:rFonts w:hint="eastAsia" w:ascii="宋体" w:hAnsi="宋体" w:eastAsia="宋体" w:cs="宋体"/>
          <w:color w:val="auto"/>
          <w:spacing w:val="8"/>
          <w:sz w:val="21"/>
          <w:szCs w:val="21"/>
          <w:highlight w:val="none"/>
          <w:lang w:eastAsia="zh-CN"/>
        </w:rPr>
        <w:t>注：1、在本表后附企业法人营业执照副本的复印件、施工资质证书</w:t>
      </w:r>
      <w:r>
        <w:rPr>
          <w:rFonts w:hint="eastAsia" w:ascii="宋体" w:hAnsi="宋体" w:eastAsia="宋体" w:cs="宋体"/>
          <w:color w:val="auto"/>
          <w:spacing w:val="7"/>
          <w:sz w:val="21"/>
          <w:szCs w:val="21"/>
          <w:highlight w:val="none"/>
          <w:lang w:eastAsia="zh-CN"/>
        </w:rPr>
        <w:t>副本的复印件、安全生产许可证</w:t>
      </w:r>
      <w:r>
        <w:rPr>
          <w:rFonts w:hint="eastAsia" w:ascii="宋体" w:hAnsi="宋体" w:eastAsia="宋体" w:cs="宋体"/>
          <w:color w:val="auto"/>
          <w:spacing w:val="9"/>
          <w:sz w:val="21"/>
          <w:szCs w:val="21"/>
          <w:highlight w:val="none"/>
          <w:lang w:eastAsia="zh-CN"/>
        </w:rPr>
        <w:t>副本的复印件、基本账户开户许可证的复印件</w:t>
      </w:r>
      <w:r>
        <w:rPr>
          <w:rFonts w:hint="eastAsia" w:ascii="宋体" w:hAnsi="宋体" w:eastAsia="宋体" w:cs="宋体"/>
          <w:color w:val="0000FF"/>
          <w:spacing w:val="9"/>
          <w:sz w:val="21"/>
          <w:szCs w:val="21"/>
          <w:highlight w:val="none"/>
          <w:lang w:eastAsia="zh-CN"/>
        </w:rPr>
        <w:t>。</w:t>
      </w:r>
    </w:p>
    <w:p w14:paraId="06C43B80">
      <w:pPr>
        <w:spacing w:line="238" w:lineRule="auto"/>
        <w:rPr>
          <w:color w:val="0000FF"/>
          <w:sz w:val="20"/>
          <w:szCs w:val="20"/>
          <w:highlight w:val="none"/>
          <w:lang w:eastAsia="zh-CN"/>
        </w:rPr>
        <w:sectPr>
          <w:footerReference r:id="rId26" w:type="default"/>
          <w:pgSz w:w="11910" w:h="16840"/>
          <w:pgMar w:top="1335" w:right="1181" w:bottom="863" w:left="1688" w:header="0" w:footer="701" w:gutter="0"/>
          <w:cols w:space="720" w:num="1"/>
        </w:sectPr>
      </w:pPr>
    </w:p>
    <w:p w14:paraId="65403091">
      <w:pPr>
        <w:pStyle w:val="8"/>
        <w:numPr>
          <w:ilvl w:val="0"/>
          <w:numId w:val="5"/>
        </w:numPr>
        <w:spacing w:before="56" w:line="222" w:lineRule="auto"/>
        <w:ind w:left="1" w:leftChars="0" w:right="2" w:firstLine="0" w:firstLineChars="0"/>
        <w:rPr>
          <w:rFonts w:hint="eastAsia"/>
          <w:color w:val="auto"/>
          <w:sz w:val="28"/>
          <w:szCs w:val="28"/>
          <w:highlight w:val="none"/>
          <w:lang w:eastAsia="zh-CN"/>
        </w:rPr>
      </w:pPr>
      <w:r>
        <w:rPr>
          <w:color w:val="auto"/>
          <w:sz w:val="28"/>
          <w:szCs w:val="28"/>
          <w:highlight w:val="none"/>
          <w:lang w:eastAsia="zh-CN"/>
        </w:rPr>
        <w:t>供应商参加政府采购活动前 3 年内在经营活动中没有重大违法记录及有关信用信息的书面声明（必须提供）</w:t>
      </w:r>
      <w:r>
        <w:rPr>
          <w:rFonts w:hint="eastAsia"/>
          <w:color w:val="auto"/>
          <w:sz w:val="28"/>
          <w:szCs w:val="28"/>
          <w:highlight w:val="none"/>
          <w:lang w:eastAsia="zh-CN"/>
        </w:rPr>
        <w:t>；</w:t>
      </w:r>
    </w:p>
    <w:p w14:paraId="20DE9BAC">
      <w:pPr>
        <w:pStyle w:val="8"/>
        <w:numPr>
          <w:ilvl w:val="0"/>
          <w:numId w:val="0"/>
        </w:numPr>
        <w:spacing w:before="56" w:line="222" w:lineRule="auto"/>
        <w:ind w:left="1" w:leftChars="0" w:right="2" w:rightChars="0"/>
        <w:rPr>
          <w:rFonts w:hint="eastAsia"/>
          <w:color w:val="auto"/>
          <w:sz w:val="28"/>
          <w:szCs w:val="28"/>
          <w:highlight w:val="none"/>
          <w:lang w:eastAsia="zh-CN"/>
        </w:rPr>
      </w:pPr>
    </w:p>
    <w:p w14:paraId="7A2D4E30">
      <w:pPr>
        <w:pStyle w:val="8"/>
        <w:spacing w:before="21" w:line="224" w:lineRule="auto"/>
        <w:ind w:left="28"/>
        <w:rPr>
          <w:color w:val="auto"/>
          <w:sz w:val="28"/>
          <w:szCs w:val="28"/>
          <w:highlight w:val="none"/>
          <w:lang w:eastAsia="zh-CN"/>
        </w:rPr>
      </w:pPr>
      <w:r>
        <w:rPr>
          <w:color w:val="auto"/>
          <w:spacing w:val="-6"/>
          <w:sz w:val="28"/>
          <w:szCs w:val="28"/>
          <w:highlight w:val="none"/>
          <w:lang w:eastAsia="zh-CN"/>
        </w:rPr>
        <w:t>附件：</w:t>
      </w:r>
    </w:p>
    <w:p w14:paraId="7E353AFF">
      <w:pPr>
        <w:pStyle w:val="8"/>
        <w:spacing w:before="24" w:line="225" w:lineRule="auto"/>
        <w:ind w:left="3329"/>
        <w:rPr>
          <w:color w:val="auto"/>
          <w:sz w:val="28"/>
          <w:szCs w:val="28"/>
          <w:highlight w:val="none"/>
          <w:lang w:eastAsia="zh-CN"/>
        </w:rPr>
      </w:pPr>
      <w:r>
        <w:rPr>
          <w:color w:val="auto"/>
          <w:spacing w:val="-2"/>
          <w:sz w:val="28"/>
          <w:szCs w:val="28"/>
          <w:highlight w:val="none"/>
          <w:lang w:eastAsia="zh-CN"/>
        </w:rPr>
        <w:t>声</w:t>
      </w:r>
      <w:r>
        <w:rPr>
          <w:color w:val="auto"/>
          <w:spacing w:val="21"/>
          <w:sz w:val="28"/>
          <w:szCs w:val="28"/>
          <w:highlight w:val="none"/>
          <w:lang w:eastAsia="zh-CN"/>
        </w:rPr>
        <w:t xml:space="preserve">   </w:t>
      </w:r>
      <w:r>
        <w:rPr>
          <w:color w:val="auto"/>
          <w:spacing w:val="-2"/>
          <w:sz w:val="28"/>
          <w:szCs w:val="28"/>
          <w:highlight w:val="none"/>
          <w:lang w:eastAsia="zh-CN"/>
        </w:rPr>
        <w:t>明（格式）</w:t>
      </w:r>
    </w:p>
    <w:p w14:paraId="67D40C82">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1"/>
        <w:rPr>
          <w:rFonts w:hint="default"/>
          <w:color w:val="auto"/>
          <w:sz w:val="21"/>
          <w:szCs w:val="21"/>
          <w:highlight w:val="none"/>
          <w:lang w:eastAsia="zh-CN"/>
        </w:rPr>
      </w:pPr>
      <w:bookmarkStart w:id="39" w:name="_Toc24435"/>
      <w:bookmarkStart w:id="40" w:name="_Toc32403"/>
      <w:r>
        <w:rPr>
          <w:color w:val="auto"/>
          <w:spacing w:val="-1"/>
          <w:sz w:val="21"/>
          <w:szCs w:val="21"/>
          <w:highlight w:val="none"/>
          <w:lang w:eastAsia="zh-CN"/>
        </w:rPr>
        <w:t>致：</w:t>
      </w:r>
      <w:bookmarkEnd w:id="39"/>
      <w:r>
        <w:rPr>
          <w:rFonts w:hint="default"/>
          <w:color w:val="auto"/>
          <w:spacing w:val="-1"/>
          <w:sz w:val="21"/>
          <w:szCs w:val="21"/>
          <w:highlight w:val="none"/>
          <w:u w:val="single"/>
          <w:lang w:eastAsia="zh-CN"/>
        </w:rPr>
        <w:t>广西鸿洋工程咨询有限公司</w:t>
      </w:r>
      <w:bookmarkEnd w:id="40"/>
    </w:p>
    <w:p w14:paraId="4D9B4B6D">
      <w:pPr>
        <w:pStyle w:val="8"/>
        <w:keepNext w:val="0"/>
        <w:keepLines w:val="0"/>
        <w:pageBreakBefore w:val="0"/>
        <w:widowControl/>
        <w:kinsoku/>
        <w:wordWrap/>
        <w:overflowPunct/>
        <w:topLinePunct w:val="0"/>
        <w:autoSpaceDE w:val="0"/>
        <w:autoSpaceDN w:val="0"/>
        <w:bidi w:val="0"/>
        <w:adjustRightInd w:val="0"/>
        <w:snapToGrid w:val="0"/>
        <w:spacing w:line="400" w:lineRule="exact"/>
        <w:ind w:firstLine="482"/>
        <w:jc w:val="both"/>
        <w:textAlignment w:val="baseline"/>
        <w:rPr>
          <w:color w:val="auto"/>
          <w:sz w:val="21"/>
          <w:szCs w:val="21"/>
          <w:highlight w:val="none"/>
          <w:lang w:eastAsia="zh-CN"/>
        </w:rPr>
      </w:pPr>
      <w:r>
        <w:rPr>
          <w:color w:val="auto"/>
          <w:spacing w:val="-3"/>
          <w:sz w:val="21"/>
          <w:szCs w:val="21"/>
          <w:highlight w:val="none"/>
          <w:lang w:eastAsia="zh-CN"/>
        </w:rPr>
        <w:t>我（公司）郑重声明，在参加本项目政府采购活动前</w:t>
      </w:r>
      <w:r>
        <w:rPr>
          <w:color w:val="auto"/>
          <w:spacing w:val="-45"/>
          <w:sz w:val="21"/>
          <w:szCs w:val="21"/>
          <w:highlight w:val="none"/>
          <w:lang w:eastAsia="zh-CN"/>
        </w:rPr>
        <w:t xml:space="preserve"> </w:t>
      </w:r>
      <w:r>
        <w:rPr>
          <w:color w:val="auto"/>
          <w:spacing w:val="-3"/>
          <w:sz w:val="21"/>
          <w:szCs w:val="21"/>
          <w:highlight w:val="none"/>
          <w:lang w:eastAsia="zh-CN"/>
        </w:rPr>
        <w:t>3</w:t>
      </w:r>
      <w:r>
        <w:rPr>
          <w:color w:val="auto"/>
          <w:spacing w:val="-49"/>
          <w:sz w:val="21"/>
          <w:szCs w:val="21"/>
          <w:highlight w:val="none"/>
          <w:lang w:eastAsia="zh-CN"/>
        </w:rPr>
        <w:t xml:space="preserve"> </w:t>
      </w:r>
      <w:r>
        <w:rPr>
          <w:color w:val="auto"/>
          <w:spacing w:val="-3"/>
          <w:sz w:val="21"/>
          <w:szCs w:val="21"/>
          <w:highlight w:val="none"/>
          <w:lang w:eastAsia="zh-CN"/>
        </w:rPr>
        <w:t>年内在经营活动中没有重大</w:t>
      </w:r>
      <w:r>
        <w:rPr>
          <w:color w:val="auto"/>
          <w:sz w:val="21"/>
          <w:szCs w:val="21"/>
          <w:highlight w:val="none"/>
          <w:lang w:eastAsia="zh-CN"/>
        </w:rPr>
        <w:t xml:space="preserve"> </w:t>
      </w:r>
      <w:r>
        <w:rPr>
          <w:color w:val="auto"/>
          <w:spacing w:val="-2"/>
          <w:sz w:val="21"/>
          <w:szCs w:val="21"/>
          <w:highlight w:val="none"/>
          <w:lang w:eastAsia="zh-CN"/>
        </w:rPr>
        <w:t>违法记录（重大违法记录是指供应商因违法经营受到刑事处罚或者责令停产停</w:t>
      </w:r>
      <w:r>
        <w:rPr>
          <w:color w:val="auto"/>
          <w:spacing w:val="-3"/>
          <w:sz w:val="21"/>
          <w:szCs w:val="21"/>
          <w:highlight w:val="none"/>
          <w:lang w:eastAsia="zh-CN"/>
        </w:rPr>
        <w:t>业、吊销</w:t>
      </w:r>
      <w:r>
        <w:rPr>
          <w:color w:val="auto"/>
          <w:sz w:val="21"/>
          <w:szCs w:val="21"/>
          <w:highlight w:val="none"/>
          <w:lang w:eastAsia="zh-CN"/>
        </w:rPr>
        <w:t xml:space="preserve"> </w:t>
      </w:r>
      <w:r>
        <w:rPr>
          <w:color w:val="auto"/>
          <w:spacing w:val="-2"/>
          <w:sz w:val="21"/>
          <w:szCs w:val="21"/>
          <w:highlight w:val="none"/>
          <w:lang w:eastAsia="zh-CN"/>
        </w:rPr>
        <w:t>许可证或者执照、较大数额罚款等行政处罚</w:t>
      </w:r>
      <w:r>
        <w:rPr>
          <w:color w:val="auto"/>
          <w:spacing w:val="-4"/>
          <w:sz w:val="21"/>
          <w:szCs w:val="21"/>
          <w:highlight w:val="none"/>
          <w:lang w:eastAsia="zh-CN"/>
        </w:rPr>
        <w:t>），</w:t>
      </w:r>
      <w:r>
        <w:rPr>
          <w:color w:val="auto"/>
          <w:spacing w:val="-2"/>
          <w:sz w:val="21"/>
          <w:szCs w:val="21"/>
          <w:highlight w:val="none"/>
          <w:lang w:eastAsia="zh-CN"/>
        </w:rPr>
        <w:t>未被列入失信被执行人、重大税收违法</w:t>
      </w:r>
      <w:r>
        <w:rPr>
          <w:color w:val="auto"/>
          <w:sz w:val="21"/>
          <w:szCs w:val="21"/>
          <w:highlight w:val="none"/>
          <w:lang w:eastAsia="zh-CN"/>
        </w:rPr>
        <w:t xml:space="preserve"> </w:t>
      </w:r>
      <w:r>
        <w:rPr>
          <w:color w:val="auto"/>
          <w:spacing w:val="-2"/>
          <w:sz w:val="21"/>
          <w:szCs w:val="21"/>
          <w:highlight w:val="none"/>
          <w:lang w:eastAsia="zh-CN"/>
        </w:rPr>
        <w:t>案件当事人名单、政府采购严重违法失信行为记录名单，完全符合《中华人民</w:t>
      </w:r>
      <w:r>
        <w:rPr>
          <w:color w:val="auto"/>
          <w:spacing w:val="-3"/>
          <w:sz w:val="21"/>
          <w:szCs w:val="21"/>
          <w:highlight w:val="none"/>
          <w:lang w:eastAsia="zh-CN"/>
        </w:rPr>
        <w:t>共和国政</w:t>
      </w:r>
      <w:r>
        <w:rPr>
          <w:color w:val="auto"/>
          <w:sz w:val="21"/>
          <w:szCs w:val="21"/>
          <w:highlight w:val="none"/>
          <w:lang w:eastAsia="zh-CN"/>
        </w:rPr>
        <w:t>府采购法》第二十二条规定的供应商资格条件，我方对此</w:t>
      </w:r>
      <w:r>
        <w:rPr>
          <w:color w:val="auto"/>
          <w:spacing w:val="-1"/>
          <w:sz w:val="21"/>
          <w:szCs w:val="21"/>
          <w:highlight w:val="none"/>
          <w:lang w:eastAsia="zh-CN"/>
        </w:rPr>
        <w:t>声明负全部法律责任。</w:t>
      </w:r>
    </w:p>
    <w:p w14:paraId="06A9252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01011E5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4DBFDC4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6A9061B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77A442B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4F0D753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80"/>
        <w:textAlignment w:val="baseline"/>
        <w:outlineLvl w:val="1"/>
        <w:rPr>
          <w:color w:val="auto"/>
          <w:sz w:val="21"/>
          <w:szCs w:val="21"/>
          <w:highlight w:val="none"/>
          <w:lang w:eastAsia="zh-CN"/>
        </w:rPr>
      </w:pPr>
      <w:bookmarkStart w:id="41" w:name="_Toc2825"/>
      <w:bookmarkStart w:id="42" w:name="_Toc21297"/>
      <w:r>
        <w:rPr>
          <w:color w:val="auto"/>
          <w:spacing w:val="-2"/>
          <w:sz w:val="21"/>
          <w:szCs w:val="21"/>
          <w:highlight w:val="none"/>
          <w:lang w:eastAsia="zh-CN"/>
        </w:rPr>
        <w:t>供应商[公章(CA</w:t>
      </w:r>
      <w:r>
        <w:rPr>
          <w:color w:val="auto"/>
          <w:spacing w:val="-43"/>
          <w:sz w:val="21"/>
          <w:szCs w:val="21"/>
          <w:highlight w:val="none"/>
          <w:lang w:eastAsia="zh-CN"/>
        </w:rPr>
        <w:t xml:space="preserve"> </w:t>
      </w:r>
      <w:r>
        <w:rPr>
          <w:color w:val="auto"/>
          <w:spacing w:val="-2"/>
          <w:sz w:val="21"/>
          <w:szCs w:val="21"/>
          <w:highlight w:val="none"/>
          <w:lang w:eastAsia="zh-CN"/>
        </w:rPr>
        <w:t>签章)]：</w:t>
      </w:r>
      <w:bookmarkEnd w:id="41"/>
      <w:bookmarkEnd w:id="42"/>
      <w:r>
        <w:rPr>
          <w:color w:val="auto"/>
          <w:sz w:val="21"/>
          <w:szCs w:val="21"/>
          <w:highlight w:val="none"/>
          <w:u w:val="single"/>
          <w:lang w:eastAsia="zh-CN"/>
        </w:rPr>
        <w:t xml:space="preserve">                    </w:t>
      </w:r>
    </w:p>
    <w:p w14:paraId="4DE5884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81"/>
        <w:textAlignment w:val="baseline"/>
        <w:rPr>
          <w:color w:val="auto"/>
          <w:sz w:val="21"/>
          <w:szCs w:val="21"/>
          <w:highlight w:val="none"/>
          <w:lang w:eastAsia="zh-CN"/>
        </w:rPr>
      </w:pPr>
      <w:r>
        <w:rPr>
          <w:color w:val="auto"/>
          <w:spacing w:val="-1"/>
          <w:sz w:val="21"/>
          <w:szCs w:val="21"/>
          <w:highlight w:val="none"/>
          <w:lang w:eastAsia="zh-CN"/>
        </w:rPr>
        <w:t>法定代表人或相应的委托代理人签字[或盖章(CA</w:t>
      </w:r>
      <w:r>
        <w:rPr>
          <w:color w:val="auto"/>
          <w:spacing w:val="-48"/>
          <w:sz w:val="21"/>
          <w:szCs w:val="21"/>
          <w:highlight w:val="none"/>
          <w:lang w:eastAsia="zh-CN"/>
        </w:rPr>
        <w:t xml:space="preserve"> </w:t>
      </w:r>
      <w:r>
        <w:rPr>
          <w:color w:val="auto"/>
          <w:spacing w:val="-1"/>
          <w:sz w:val="21"/>
          <w:szCs w:val="21"/>
          <w:highlight w:val="none"/>
          <w:lang w:eastAsia="zh-CN"/>
        </w:rPr>
        <w:t>签章)]：</w:t>
      </w:r>
      <w:r>
        <w:rPr>
          <w:color w:val="auto"/>
          <w:spacing w:val="-1"/>
          <w:sz w:val="21"/>
          <w:szCs w:val="21"/>
          <w:highlight w:val="none"/>
          <w:u w:val="single"/>
          <w:lang w:eastAsia="zh-CN"/>
        </w:rPr>
        <w:t xml:space="preserve">      </w:t>
      </w:r>
    </w:p>
    <w:p w14:paraId="571CD7B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22"/>
        <w:textAlignment w:val="baseline"/>
        <w:outlineLvl w:val="1"/>
        <w:rPr>
          <w:color w:val="auto"/>
          <w:sz w:val="21"/>
          <w:szCs w:val="21"/>
          <w:highlight w:val="none"/>
          <w:lang w:eastAsia="zh-CN"/>
        </w:rPr>
      </w:pPr>
      <w:bookmarkStart w:id="43" w:name="_Toc16427"/>
      <w:bookmarkStart w:id="44" w:name="_Toc21319"/>
      <w:r>
        <w:rPr>
          <w:color w:val="auto"/>
          <w:spacing w:val="-13"/>
          <w:sz w:val="21"/>
          <w:szCs w:val="21"/>
          <w:highlight w:val="none"/>
          <w:lang w:eastAsia="zh-CN"/>
        </w:rPr>
        <w:t>日           期：</w:t>
      </w:r>
      <w:bookmarkEnd w:id="43"/>
      <w:bookmarkEnd w:id="44"/>
      <w:r>
        <w:rPr>
          <w:color w:val="auto"/>
          <w:sz w:val="21"/>
          <w:szCs w:val="21"/>
          <w:highlight w:val="none"/>
          <w:u w:val="single"/>
          <w:lang w:eastAsia="zh-CN"/>
        </w:rPr>
        <w:t xml:space="preserve">                                       </w:t>
      </w:r>
    </w:p>
    <w:p w14:paraId="34B50022">
      <w:pPr>
        <w:spacing w:line="220" w:lineRule="auto"/>
        <w:rPr>
          <w:color w:val="auto"/>
          <w:sz w:val="24"/>
          <w:szCs w:val="24"/>
          <w:highlight w:val="none"/>
          <w:lang w:eastAsia="zh-CN"/>
        </w:rPr>
        <w:sectPr>
          <w:footerReference r:id="rId27" w:type="default"/>
          <w:pgSz w:w="11910" w:h="16840"/>
          <w:pgMar w:top="1335" w:right="1179" w:bottom="863" w:left="1688" w:header="0" w:footer="701" w:gutter="0"/>
          <w:cols w:space="720" w:num="1"/>
        </w:sectPr>
      </w:pPr>
    </w:p>
    <w:p w14:paraId="10B79521">
      <w:pPr>
        <w:pStyle w:val="8"/>
        <w:spacing w:before="56" w:line="219" w:lineRule="auto"/>
        <w:ind w:left="3"/>
        <w:rPr>
          <w:color w:val="auto"/>
          <w:spacing w:val="-1"/>
          <w:sz w:val="28"/>
          <w:szCs w:val="28"/>
          <w:highlight w:val="none"/>
          <w:lang w:eastAsia="zh-CN"/>
        </w:rPr>
      </w:pPr>
      <w:r>
        <w:rPr>
          <w:rFonts w:hint="eastAsia"/>
          <w:color w:val="auto"/>
          <w:spacing w:val="-1"/>
          <w:sz w:val="28"/>
          <w:szCs w:val="28"/>
          <w:highlight w:val="none"/>
          <w:lang w:eastAsia="zh-CN"/>
        </w:rPr>
        <w:t>6.承诺函（必须提供）；</w:t>
      </w:r>
    </w:p>
    <w:p w14:paraId="24DAFB79">
      <w:pPr>
        <w:pStyle w:val="8"/>
        <w:spacing w:before="56" w:line="219" w:lineRule="auto"/>
        <w:ind w:left="3"/>
        <w:rPr>
          <w:color w:val="0000FF"/>
          <w:spacing w:val="-1"/>
          <w:sz w:val="28"/>
          <w:szCs w:val="28"/>
          <w:highlight w:val="none"/>
          <w:lang w:eastAsia="zh-CN"/>
        </w:rPr>
      </w:pPr>
    </w:p>
    <w:p w14:paraId="6AA98AA4">
      <w:pPr>
        <w:pStyle w:val="8"/>
        <w:spacing w:before="56" w:line="219" w:lineRule="auto"/>
        <w:ind w:left="3"/>
        <w:rPr>
          <w:color w:val="0000FF"/>
          <w:spacing w:val="-1"/>
          <w:sz w:val="28"/>
          <w:szCs w:val="28"/>
          <w:highlight w:val="none"/>
          <w:lang w:eastAsia="zh-CN"/>
        </w:rPr>
      </w:pPr>
    </w:p>
    <w:p w14:paraId="7A58921E">
      <w:pPr>
        <w:pStyle w:val="8"/>
        <w:spacing w:before="91" w:line="220" w:lineRule="auto"/>
        <w:ind w:left="2992"/>
        <w:rPr>
          <w:b w:val="0"/>
          <w:bCs w:val="0"/>
          <w:sz w:val="28"/>
          <w:szCs w:val="28"/>
          <w:highlight w:val="none"/>
          <w:lang w:eastAsia="zh-CN"/>
        </w:rPr>
      </w:pPr>
      <w:r>
        <w:rPr>
          <w:b w:val="0"/>
          <w:bCs w:val="0"/>
          <w:spacing w:val="-4"/>
          <w:sz w:val="28"/>
          <w:szCs w:val="28"/>
          <w:highlight w:val="none"/>
          <w:lang w:eastAsia="zh-CN"/>
        </w:rPr>
        <w:t>人员、设备承诺函</w:t>
      </w:r>
    </w:p>
    <w:p w14:paraId="5BA8008A">
      <w:pPr>
        <w:spacing w:line="390" w:lineRule="auto"/>
        <w:rPr>
          <w:sz w:val="24"/>
          <w:szCs w:val="24"/>
          <w:highlight w:val="none"/>
          <w:lang w:eastAsia="zh-CN"/>
        </w:rPr>
      </w:pPr>
    </w:p>
    <w:p w14:paraId="2A4F7A50">
      <w:pPr>
        <w:pStyle w:val="8"/>
        <w:tabs>
          <w:tab w:val="left" w:pos="1540"/>
        </w:tabs>
        <w:spacing w:before="72" w:line="219" w:lineRule="auto"/>
        <w:ind w:left="110"/>
        <w:rPr>
          <w:sz w:val="21"/>
          <w:szCs w:val="21"/>
          <w:highlight w:val="none"/>
          <w:lang w:eastAsia="zh-CN"/>
        </w:rPr>
      </w:pPr>
      <w:r>
        <w:rPr>
          <w:sz w:val="21"/>
          <w:szCs w:val="21"/>
          <w:highlight w:val="none"/>
          <w:u w:val="single"/>
          <w:lang w:eastAsia="zh-CN"/>
        </w:rPr>
        <w:tab/>
      </w:r>
      <w:r>
        <w:rPr>
          <w:spacing w:val="-4"/>
          <w:sz w:val="21"/>
          <w:szCs w:val="21"/>
          <w:highlight w:val="none"/>
          <w:lang w:eastAsia="zh-CN"/>
        </w:rPr>
        <w:t>（采购人名称）：</w:t>
      </w:r>
    </w:p>
    <w:p w14:paraId="13030BFD">
      <w:pPr>
        <w:spacing w:line="415" w:lineRule="auto"/>
        <w:rPr>
          <w:sz w:val="21"/>
          <w:szCs w:val="21"/>
          <w:highlight w:val="none"/>
          <w:lang w:eastAsia="zh-CN"/>
        </w:rPr>
      </w:pPr>
    </w:p>
    <w:p w14:paraId="661B6A41">
      <w:pPr>
        <w:pStyle w:val="8"/>
        <w:spacing w:before="72" w:line="220" w:lineRule="auto"/>
        <w:ind w:left="440"/>
        <w:rPr>
          <w:sz w:val="21"/>
          <w:szCs w:val="21"/>
          <w:highlight w:val="none"/>
          <w:lang w:eastAsia="zh-CN"/>
        </w:rPr>
      </w:pPr>
      <w:r>
        <w:rPr>
          <w:spacing w:val="-1"/>
          <w:sz w:val="21"/>
          <w:szCs w:val="21"/>
          <w:highlight w:val="none"/>
          <w:lang w:eastAsia="zh-CN"/>
        </w:rPr>
        <w:t>我方参加了</w:t>
      </w:r>
      <w:r>
        <w:rPr>
          <w:spacing w:val="-1"/>
          <w:sz w:val="21"/>
          <w:szCs w:val="21"/>
          <w:highlight w:val="none"/>
          <w:u w:val="single"/>
          <w:lang w:eastAsia="zh-CN"/>
        </w:rPr>
        <w:t xml:space="preserve">          （项目名称）</w:t>
      </w:r>
      <w:r>
        <w:rPr>
          <w:spacing w:val="-1"/>
          <w:sz w:val="21"/>
          <w:szCs w:val="21"/>
          <w:highlight w:val="none"/>
          <w:lang w:eastAsia="zh-CN"/>
        </w:rPr>
        <w:t>施工投标，若我方中标，我方在</w:t>
      </w:r>
      <w:r>
        <w:rPr>
          <w:spacing w:val="-2"/>
          <w:sz w:val="21"/>
          <w:szCs w:val="21"/>
          <w:highlight w:val="none"/>
          <w:lang w:eastAsia="zh-CN"/>
        </w:rPr>
        <w:t>此承诺：</w:t>
      </w:r>
    </w:p>
    <w:p w14:paraId="0EB0B0FE">
      <w:pPr>
        <w:pStyle w:val="8"/>
        <w:spacing w:before="240" w:line="415" w:lineRule="auto"/>
        <w:ind w:right="57" w:firstLine="436"/>
        <w:rPr>
          <w:sz w:val="21"/>
          <w:szCs w:val="21"/>
          <w:highlight w:val="none"/>
          <w:lang w:eastAsia="zh-CN"/>
        </w:rPr>
      </w:pPr>
      <w:r>
        <w:rPr>
          <w:spacing w:val="-4"/>
          <w:sz w:val="21"/>
          <w:szCs w:val="21"/>
          <w:highlight w:val="none"/>
          <w:lang w:eastAsia="zh-CN"/>
        </w:rPr>
        <w:t>若本项目磋商文件未要求我方在响应文件中填报派驻本标段的其他主要管理人员和技术人</w:t>
      </w:r>
      <w:r>
        <w:rPr>
          <w:spacing w:val="-6"/>
          <w:sz w:val="21"/>
          <w:szCs w:val="21"/>
          <w:highlight w:val="none"/>
          <w:lang w:eastAsia="zh-CN"/>
        </w:rPr>
        <w:t>员及主要机械设备和试验检测设备，在采购人向我方发出成交通知书之前，我方将</w:t>
      </w:r>
      <w:r>
        <w:rPr>
          <w:spacing w:val="-7"/>
          <w:sz w:val="21"/>
          <w:szCs w:val="21"/>
          <w:highlight w:val="none"/>
          <w:lang w:eastAsia="zh-CN"/>
        </w:rPr>
        <w:t>按照合同附件</w:t>
      </w:r>
      <w:r>
        <w:rPr>
          <w:sz w:val="21"/>
          <w:szCs w:val="21"/>
          <w:highlight w:val="none"/>
          <w:lang w:eastAsia="zh-CN"/>
        </w:rPr>
        <w:t xml:space="preserve"> </w:t>
      </w:r>
      <w:r>
        <w:rPr>
          <w:spacing w:val="-6"/>
          <w:sz w:val="21"/>
          <w:szCs w:val="21"/>
          <w:highlight w:val="none"/>
          <w:lang w:eastAsia="zh-CN"/>
        </w:rPr>
        <w:t>提出的最低要求填报派驻本标段的其他主要管理人员和技术人员及主要机械设备和试验检测设备，在经采购人审批后作为派驻本标段的项目管理机构主要人员和主要设备且不进行更换。若我方已按本项目磋商文件要求在响应文件中填报派驻本标段的其他主要管理人员和技术人</w:t>
      </w:r>
      <w:r>
        <w:rPr>
          <w:spacing w:val="2"/>
          <w:sz w:val="21"/>
          <w:szCs w:val="21"/>
          <w:highlight w:val="none"/>
          <w:lang w:eastAsia="zh-CN"/>
        </w:rPr>
        <w:t xml:space="preserve"> </w:t>
      </w:r>
      <w:r>
        <w:rPr>
          <w:spacing w:val="-6"/>
          <w:sz w:val="21"/>
          <w:szCs w:val="21"/>
          <w:highlight w:val="none"/>
          <w:lang w:eastAsia="zh-CN"/>
        </w:rPr>
        <w:t>员及主要机械设备和试验检测设备，我方将严格按照在响应文件中填报的其他主要管</w:t>
      </w:r>
      <w:r>
        <w:rPr>
          <w:spacing w:val="-7"/>
          <w:sz w:val="21"/>
          <w:szCs w:val="21"/>
          <w:highlight w:val="none"/>
          <w:lang w:eastAsia="zh-CN"/>
        </w:rPr>
        <w:t>理人员和技</w:t>
      </w:r>
      <w:r>
        <w:rPr>
          <w:sz w:val="21"/>
          <w:szCs w:val="21"/>
          <w:highlight w:val="none"/>
          <w:lang w:eastAsia="zh-CN"/>
        </w:rPr>
        <w:t xml:space="preserve"> </w:t>
      </w:r>
      <w:r>
        <w:rPr>
          <w:spacing w:val="-6"/>
          <w:sz w:val="21"/>
          <w:szCs w:val="21"/>
          <w:highlight w:val="none"/>
          <w:lang w:eastAsia="zh-CN"/>
        </w:rPr>
        <w:t>术人员及主要机械设备和试验检测设备组织进场施工，且不进行更换。</w:t>
      </w:r>
    </w:p>
    <w:p w14:paraId="425271B4">
      <w:pPr>
        <w:pStyle w:val="8"/>
        <w:spacing w:before="29" w:line="410" w:lineRule="auto"/>
        <w:ind w:left="4" w:right="30" w:firstLine="437"/>
        <w:rPr>
          <w:sz w:val="21"/>
          <w:szCs w:val="21"/>
          <w:highlight w:val="none"/>
          <w:lang w:eastAsia="zh-CN"/>
        </w:rPr>
      </w:pPr>
      <w:r>
        <w:rPr>
          <w:sz w:val="21"/>
          <w:szCs w:val="21"/>
          <w:highlight w:val="none"/>
          <w:lang w:eastAsia="zh-CN"/>
        </w:rPr>
        <w:t>如我方违背了上述承诺，本项目采购人有权取消我方的中</w:t>
      </w:r>
      <w:r>
        <w:rPr>
          <w:spacing w:val="-1"/>
          <w:sz w:val="21"/>
          <w:szCs w:val="21"/>
          <w:highlight w:val="none"/>
          <w:lang w:eastAsia="zh-CN"/>
        </w:rPr>
        <w:t>标资格，并由采购人将我方的违约行为上报主管部门，作为不良记录。</w:t>
      </w:r>
    </w:p>
    <w:p w14:paraId="531967E7">
      <w:pPr>
        <w:spacing w:line="302" w:lineRule="auto"/>
        <w:rPr>
          <w:sz w:val="21"/>
          <w:szCs w:val="21"/>
          <w:highlight w:val="none"/>
          <w:lang w:eastAsia="zh-CN"/>
        </w:rPr>
      </w:pPr>
    </w:p>
    <w:p w14:paraId="683712D6">
      <w:pPr>
        <w:spacing w:line="303" w:lineRule="auto"/>
        <w:rPr>
          <w:sz w:val="21"/>
          <w:szCs w:val="21"/>
          <w:highlight w:val="none"/>
          <w:lang w:eastAsia="zh-CN"/>
        </w:rPr>
      </w:pPr>
    </w:p>
    <w:p w14:paraId="7445B2F6">
      <w:pPr>
        <w:pStyle w:val="8"/>
        <w:spacing w:before="79" w:line="219" w:lineRule="auto"/>
        <w:ind w:left="2279"/>
        <w:outlineLvl w:val="1"/>
        <w:rPr>
          <w:sz w:val="21"/>
          <w:szCs w:val="21"/>
          <w:highlight w:val="none"/>
          <w:lang w:eastAsia="zh-CN"/>
        </w:rPr>
      </w:pPr>
      <w:bookmarkStart w:id="45" w:name="_Toc27078"/>
      <w:bookmarkStart w:id="46" w:name="_Toc6440"/>
      <w:r>
        <w:rPr>
          <w:spacing w:val="-2"/>
          <w:sz w:val="21"/>
          <w:szCs w:val="21"/>
          <w:highlight w:val="none"/>
          <w:lang w:eastAsia="zh-CN"/>
        </w:rPr>
        <w:t>供应商[公章(CA</w:t>
      </w:r>
      <w:r>
        <w:rPr>
          <w:spacing w:val="-43"/>
          <w:sz w:val="21"/>
          <w:szCs w:val="21"/>
          <w:highlight w:val="none"/>
          <w:lang w:eastAsia="zh-CN"/>
        </w:rPr>
        <w:t xml:space="preserve"> </w:t>
      </w:r>
      <w:r>
        <w:rPr>
          <w:spacing w:val="-2"/>
          <w:sz w:val="21"/>
          <w:szCs w:val="21"/>
          <w:highlight w:val="none"/>
          <w:lang w:eastAsia="zh-CN"/>
        </w:rPr>
        <w:t>签章)]：</w:t>
      </w:r>
      <w:bookmarkEnd w:id="45"/>
      <w:bookmarkEnd w:id="46"/>
      <w:r>
        <w:rPr>
          <w:sz w:val="21"/>
          <w:szCs w:val="21"/>
          <w:highlight w:val="none"/>
          <w:u w:val="single"/>
          <w:lang w:eastAsia="zh-CN"/>
        </w:rPr>
        <w:t xml:space="preserve">                    </w:t>
      </w:r>
    </w:p>
    <w:p w14:paraId="706DC2C5">
      <w:pPr>
        <w:pStyle w:val="8"/>
        <w:spacing w:before="68" w:line="219" w:lineRule="auto"/>
        <w:ind w:left="2280"/>
        <w:rPr>
          <w:sz w:val="21"/>
          <w:szCs w:val="21"/>
          <w:highlight w:val="none"/>
          <w:lang w:eastAsia="zh-CN"/>
        </w:rPr>
      </w:pPr>
      <w:r>
        <w:rPr>
          <w:spacing w:val="-1"/>
          <w:sz w:val="21"/>
          <w:szCs w:val="21"/>
          <w:highlight w:val="none"/>
          <w:lang w:eastAsia="zh-CN"/>
        </w:rPr>
        <w:t>法定代表人或相应的委托代理人签字[或盖章(CA</w:t>
      </w:r>
      <w:r>
        <w:rPr>
          <w:spacing w:val="-48"/>
          <w:sz w:val="21"/>
          <w:szCs w:val="21"/>
          <w:highlight w:val="none"/>
          <w:lang w:eastAsia="zh-CN"/>
        </w:rPr>
        <w:t xml:space="preserve"> </w:t>
      </w:r>
      <w:r>
        <w:rPr>
          <w:spacing w:val="-1"/>
          <w:sz w:val="21"/>
          <w:szCs w:val="21"/>
          <w:highlight w:val="none"/>
          <w:lang w:eastAsia="zh-CN"/>
        </w:rPr>
        <w:t>签章)]：</w:t>
      </w:r>
      <w:r>
        <w:rPr>
          <w:spacing w:val="-1"/>
          <w:sz w:val="21"/>
          <w:szCs w:val="21"/>
          <w:highlight w:val="none"/>
          <w:u w:val="single"/>
          <w:lang w:eastAsia="zh-CN"/>
        </w:rPr>
        <w:t xml:space="preserve">      </w:t>
      </w:r>
    </w:p>
    <w:p w14:paraId="4036B63C">
      <w:pPr>
        <w:pStyle w:val="8"/>
        <w:spacing w:before="30" w:line="220" w:lineRule="auto"/>
        <w:ind w:left="2321"/>
        <w:rPr>
          <w:sz w:val="21"/>
          <w:szCs w:val="21"/>
          <w:highlight w:val="none"/>
          <w:lang w:eastAsia="zh-CN"/>
        </w:rPr>
      </w:pPr>
      <w:r>
        <w:rPr>
          <w:spacing w:val="-31"/>
          <w:sz w:val="21"/>
          <w:szCs w:val="21"/>
          <w:highlight w:val="none"/>
          <w:lang w:eastAsia="zh-CN"/>
        </w:rPr>
        <w:t>日</w:t>
      </w:r>
      <w:r>
        <w:rPr>
          <w:spacing w:val="1"/>
          <w:sz w:val="21"/>
          <w:szCs w:val="21"/>
          <w:highlight w:val="none"/>
          <w:lang w:eastAsia="zh-CN"/>
        </w:rPr>
        <w:t xml:space="preserve">          </w:t>
      </w:r>
      <w:r>
        <w:rPr>
          <w:spacing w:val="-31"/>
          <w:sz w:val="21"/>
          <w:szCs w:val="21"/>
          <w:highlight w:val="none"/>
          <w:lang w:eastAsia="zh-CN"/>
        </w:rPr>
        <w:t>期</w:t>
      </w:r>
      <w:r>
        <w:rPr>
          <w:spacing w:val="-89"/>
          <w:sz w:val="21"/>
          <w:szCs w:val="21"/>
          <w:highlight w:val="none"/>
          <w:lang w:eastAsia="zh-CN"/>
        </w:rPr>
        <w:t xml:space="preserve"> </w:t>
      </w:r>
      <w:r>
        <w:rPr>
          <w:spacing w:val="-31"/>
          <w:sz w:val="21"/>
          <w:szCs w:val="21"/>
          <w:highlight w:val="none"/>
          <w:lang w:eastAsia="zh-CN"/>
        </w:rPr>
        <w:t>：</w:t>
      </w:r>
      <w:r>
        <w:rPr>
          <w:sz w:val="21"/>
          <w:szCs w:val="21"/>
          <w:highlight w:val="none"/>
          <w:u w:val="single"/>
          <w:lang w:eastAsia="zh-CN"/>
        </w:rPr>
        <w:t xml:space="preserve">                                        </w:t>
      </w:r>
    </w:p>
    <w:p w14:paraId="4E78A0E8">
      <w:pPr>
        <w:spacing w:line="220" w:lineRule="auto"/>
        <w:rPr>
          <w:sz w:val="24"/>
          <w:szCs w:val="24"/>
          <w:highlight w:val="none"/>
          <w:lang w:eastAsia="zh-CN"/>
        </w:rPr>
        <w:sectPr>
          <w:footerReference r:id="rId28" w:type="default"/>
          <w:pgSz w:w="11910" w:h="16840"/>
          <w:pgMar w:top="1460" w:right="1180" w:bottom="870" w:left="1689" w:header="0" w:footer="708" w:gutter="0"/>
          <w:cols w:space="720" w:num="1"/>
        </w:sectPr>
      </w:pPr>
    </w:p>
    <w:p w14:paraId="3C01F975">
      <w:pPr>
        <w:pStyle w:val="8"/>
        <w:spacing w:before="56" w:line="219" w:lineRule="auto"/>
        <w:ind w:left="3"/>
        <w:rPr>
          <w:color w:val="auto"/>
          <w:sz w:val="28"/>
          <w:szCs w:val="28"/>
          <w:highlight w:val="none"/>
          <w:lang w:eastAsia="zh-CN"/>
        </w:rPr>
      </w:pPr>
      <w:r>
        <w:rPr>
          <w:rFonts w:hint="eastAsia"/>
          <w:color w:val="auto"/>
          <w:spacing w:val="-1"/>
          <w:sz w:val="28"/>
          <w:szCs w:val="28"/>
          <w:highlight w:val="none"/>
          <w:lang w:eastAsia="zh-CN"/>
        </w:rPr>
        <w:t>7</w:t>
      </w:r>
      <w:r>
        <w:rPr>
          <w:color w:val="auto"/>
          <w:spacing w:val="-1"/>
          <w:sz w:val="28"/>
          <w:szCs w:val="28"/>
          <w:highlight w:val="none"/>
          <w:lang w:eastAsia="zh-CN"/>
        </w:rPr>
        <w:t>.</w:t>
      </w:r>
      <w:r>
        <w:rPr>
          <w:rFonts w:hint="eastAsia"/>
          <w:color w:val="auto"/>
          <w:spacing w:val="-1"/>
          <w:sz w:val="28"/>
          <w:szCs w:val="28"/>
          <w:highlight w:val="none"/>
          <w:lang w:eastAsia="zh-CN"/>
        </w:rPr>
        <w:t>农民工工资保障交纳与使用承诺书（必须提供）；</w:t>
      </w:r>
    </w:p>
    <w:p w14:paraId="147786B4">
      <w:pPr>
        <w:pStyle w:val="8"/>
        <w:spacing w:before="56" w:line="219" w:lineRule="auto"/>
        <w:ind w:left="2962"/>
        <w:rPr>
          <w:color w:val="auto"/>
          <w:spacing w:val="-1"/>
          <w:sz w:val="28"/>
          <w:szCs w:val="28"/>
          <w:highlight w:val="none"/>
          <w:lang w:eastAsia="zh-CN"/>
        </w:rPr>
      </w:pPr>
    </w:p>
    <w:p w14:paraId="506B3FEA">
      <w:pPr>
        <w:pStyle w:val="8"/>
        <w:spacing w:before="56" w:line="219" w:lineRule="auto"/>
        <w:ind w:left="2962"/>
        <w:rPr>
          <w:color w:val="auto"/>
          <w:spacing w:val="-1"/>
          <w:sz w:val="28"/>
          <w:szCs w:val="28"/>
          <w:highlight w:val="none"/>
          <w:lang w:eastAsia="zh-CN"/>
        </w:rPr>
      </w:pPr>
    </w:p>
    <w:p w14:paraId="7203E5E8">
      <w:pPr>
        <w:wordWrap w:val="0"/>
        <w:spacing w:line="420" w:lineRule="exact"/>
        <w:ind w:firstLine="480" w:firstLineChars="200"/>
        <w:jc w:val="center"/>
        <w:rPr>
          <w:rFonts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农民工工资保证金交纳与使用承诺书（格式）</w:t>
      </w:r>
    </w:p>
    <w:p w14:paraId="6B428C5F">
      <w:pPr>
        <w:wordWrap w:val="0"/>
        <w:spacing w:line="420" w:lineRule="exact"/>
        <w:rPr>
          <w:rFonts w:ascii="宋体" w:hAnsi="宋体" w:eastAsia="宋体" w:cs="宋体"/>
          <w:color w:val="auto"/>
          <w:highlight w:val="none"/>
          <w:lang w:eastAsia="zh-CN"/>
        </w:rPr>
      </w:pPr>
    </w:p>
    <w:p w14:paraId="5A169F29">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default" w:ascii="宋体" w:hAnsi="宋体" w:eastAsia="宋体" w:cs="宋体"/>
          <w:b/>
          <w:color w:val="auto"/>
          <w:sz w:val="21"/>
          <w:szCs w:val="21"/>
          <w:highlight w:val="none"/>
          <w:u w:val="single"/>
          <w:lang w:eastAsia="zh-CN"/>
        </w:rPr>
      </w:pPr>
      <w:r>
        <w:rPr>
          <w:rFonts w:hint="eastAsia" w:ascii="宋体" w:hAnsi="宋体" w:eastAsia="宋体" w:cs="宋体"/>
          <w:color w:val="auto"/>
          <w:sz w:val="21"/>
          <w:szCs w:val="21"/>
          <w:highlight w:val="none"/>
          <w:lang w:eastAsia="zh-CN"/>
        </w:rPr>
        <w:t>致：</w:t>
      </w:r>
      <w:r>
        <w:rPr>
          <w:rFonts w:hint="default" w:ascii="宋体" w:hAnsi="宋体" w:eastAsia="宋体" w:cs="宋体"/>
          <w:color w:val="auto"/>
          <w:sz w:val="21"/>
          <w:szCs w:val="21"/>
          <w:highlight w:val="none"/>
          <w:u w:val="single"/>
          <w:lang w:eastAsia="zh-CN"/>
        </w:rPr>
        <w:t>广西鸿洋工程咨询有限公司</w:t>
      </w:r>
    </w:p>
    <w:p w14:paraId="6067895D">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20" w:firstLineChars="200"/>
        <w:textAlignment w:val="baseline"/>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我方在此承诺：</w:t>
      </w:r>
    </w:p>
    <w:p w14:paraId="7B5FB7A9">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525" w:firstLineChars="250"/>
        <w:textAlignment w:val="baseline"/>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1.我方在本项目</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（项目名称及编号）响应文件递交截止之日前所承建工程中，无拖欠或克扣农民工工资的行为。</w:t>
      </w:r>
    </w:p>
    <w:p w14:paraId="58350FD1">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95"/>
        <w:textAlignment w:val="baseline"/>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我方参与磋商的</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项目，一旦成交，我方保证在签订施工合同后，及时并足额将农民工工资保证金足额存入指定的账户，作为本项目农民工工资保证金。</w:t>
      </w:r>
    </w:p>
    <w:p w14:paraId="7FA3B31D">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95"/>
        <w:textAlignment w:val="baseline"/>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如我方在承包的</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项目中出现拖欠农民工和工人工资情况的，由相关部门从其农民工工资保证金中先予划支。</w:t>
      </w:r>
    </w:p>
    <w:p w14:paraId="036487C5">
      <w:pPr>
        <w:keepNext w:val="0"/>
        <w:keepLines w:val="0"/>
        <w:pageBreakBefore w:val="0"/>
        <w:widowControl/>
        <w:kinsoku w:val="0"/>
        <w:wordWrap w:val="0"/>
        <w:overflowPunct/>
        <w:topLinePunct w:val="0"/>
        <w:autoSpaceDE w:val="0"/>
        <w:autoSpaceDN w:val="0"/>
        <w:bidi w:val="0"/>
        <w:adjustRightInd w:val="0"/>
        <w:snapToGrid w:val="0"/>
        <w:spacing w:line="400" w:lineRule="exact"/>
        <w:ind w:left="420" w:leftChars="200"/>
        <w:textAlignment w:val="baseline"/>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 如我方不按时、足额存入农民工工资保证金，采购人有权取消我方承包资格。</w:t>
      </w:r>
    </w:p>
    <w:p w14:paraId="36C6626E">
      <w:pPr>
        <w:pStyle w:val="8"/>
        <w:keepNext w:val="0"/>
        <w:keepLines w:val="0"/>
        <w:pageBreakBefore w:val="0"/>
        <w:widowControl/>
        <w:kinsoku w:val="0"/>
        <w:overflowPunct/>
        <w:topLinePunct w:val="0"/>
        <w:autoSpaceDE w:val="0"/>
        <w:autoSpaceDN w:val="0"/>
        <w:bidi w:val="0"/>
        <w:adjustRightInd w:val="0"/>
        <w:snapToGrid w:val="0"/>
        <w:spacing w:before="117" w:line="400" w:lineRule="exact"/>
        <w:ind w:left="501"/>
        <w:textAlignment w:val="baseline"/>
        <w:rPr>
          <w:color w:val="auto"/>
          <w:sz w:val="21"/>
          <w:szCs w:val="21"/>
          <w:highlight w:val="none"/>
          <w:lang w:eastAsia="zh-CN"/>
        </w:rPr>
      </w:pPr>
    </w:p>
    <w:p w14:paraId="1AD6C879">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5109A1CF">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60AE00C2">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6A76A837">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16A7F05D">
      <w:pPr>
        <w:pStyle w:val="8"/>
        <w:keepNext w:val="0"/>
        <w:keepLines w:val="0"/>
        <w:pageBreakBefore w:val="0"/>
        <w:widowControl/>
        <w:kinsoku w:val="0"/>
        <w:overflowPunct/>
        <w:topLinePunct w:val="0"/>
        <w:autoSpaceDE w:val="0"/>
        <w:autoSpaceDN w:val="0"/>
        <w:bidi w:val="0"/>
        <w:adjustRightInd w:val="0"/>
        <w:snapToGrid w:val="0"/>
        <w:spacing w:before="78" w:line="400" w:lineRule="exact"/>
        <w:ind w:left="2290"/>
        <w:textAlignment w:val="baseline"/>
        <w:outlineLvl w:val="1"/>
        <w:rPr>
          <w:color w:val="auto"/>
          <w:sz w:val="21"/>
          <w:szCs w:val="21"/>
          <w:highlight w:val="none"/>
          <w:lang w:eastAsia="zh-CN"/>
        </w:rPr>
      </w:pPr>
      <w:bookmarkStart w:id="47" w:name="_Toc32733"/>
      <w:bookmarkStart w:id="48" w:name="_Toc30029"/>
      <w:r>
        <w:rPr>
          <w:color w:val="auto"/>
          <w:spacing w:val="-2"/>
          <w:sz w:val="21"/>
          <w:szCs w:val="21"/>
          <w:highlight w:val="none"/>
          <w:lang w:eastAsia="zh-CN"/>
        </w:rPr>
        <w:t>供应商[公章(CA</w:t>
      </w:r>
      <w:r>
        <w:rPr>
          <w:color w:val="auto"/>
          <w:spacing w:val="-44"/>
          <w:sz w:val="21"/>
          <w:szCs w:val="21"/>
          <w:highlight w:val="none"/>
          <w:lang w:eastAsia="zh-CN"/>
        </w:rPr>
        <w:t xml:space="preserve"> </w:t>
      </w:r>
      <w:r>
        <w:rPr>
          <w:color w:val="auto"/>
          <w:spacing w:val="-2"/>
          <w:sz w:val="21"/>
          <w:szCs w:val="21"/>
          <w:highlight w:val="none"/>
          <w:lang w:eastAsia="zh-CN"/>
        </w:rPr>
        <w:t>签章)]：</w:t>
      </w:r>
      <w:bookmarkEnd w:id="47"/>
      <w:bookmarkEnd w:id="48"/>
      <w:r>
        <w:rPr>
          <w:color w:val="auto"/>
          <w:sz w:val="21"/>
          <w:szCs w:val="21"/>
          <w:highlight w:val="none"/>
          <w:u w:val="single"/>
          <w:lang w:eastAsia="zh-CN"/>
        </w:rPr>
        <w:t xml:space="preserve">                    </w:t>
      </w:r>
    </w:p>
    <w:p w14:paraId="7A4E13CC">
      <w:pPr>
        <w:pStyle w:val="8"/>
        <w:keepNext w:val="0"/>
        <w:keepLines w:val="0"/>
        <w:pageBreakBefore w:val="0"/>
        <w:widowControl/>
        <w:kinsoku w:val="0"/>
        <w:overflowPunct/>
        <w:topLinePunct w:val="0"/>
        <w:autoSpaceDE w:val="0"/>
        <w:autoSpaceDN w:val="0"/>
        <w:bidi w:val="0"/>
        <w:adjustRightInd w:val="0"/>
        <w:snapToGrid w:val="0"/>
        <w:spacing w:before="68" w:line="400" w:lineRule="exact"/>
        <w:ind w:left="2291"/>
        <w:textAlignment w:val="baseline"/>
        <w:rPr>
          <w:color w:val="auto"/>
          <w:sz w:val="21"/>
          <w:szCs w:val="21"/>
          <w:highlight w:val="none"/>
          <w:lang w:eastAsia="zh-CN"/>
        </w:rPr>
      </w:pPr>
      <w:r>
        <w:rPr>
          <w:color w:val="auto"/>
          <w:spacing w:val="-1"/>
          <w:sz w:val="21"/>
          <w:szCs w:val="21"/>
          <w:highlight w:val="none"/>
          <w:lang w:eastAsia="zh-CN"/>
        </w:rPr>
        <w:t>法定代表人或相应的委托代理人签字[或盖章(CA</w:t>
      </w:r>
      <w:r>
        <w:rPr>
          <w:color w:val="auto"/>
          <w:spacing w:val="-45"/>
          <w:sz w:val="21"/>
          <w:szCs w:val="21"/>
          <w:highlight w:val="none"/>
          <w:lang w:eastAsia="zh-CN"/>
        </w:rPr>
        <w:t xml:space="preserve"> </w:t>
      </w:r>
      <w:r>
        <w:rPr>
          <w:color w:val="auto"/>
          <w:spacing w:val="-1"/>
          <w:sz w:val="21"/>
          <w:szCs w:val="21"/>
          <w:highlight w:val="none"/>
          <w:lang w:eastAsia="zh-CN"/>
        </w:rPr>
        <w:t>签章)]：</w:t>
      </w:r>
      <w:r>
        <w:rPr>
          <w:color w:val="auto"/>
          <w:sz w:val="21"/>
          <w:szCs w:val="21"/>
          <w:highlight w:val="none"/>
          <w:u w:val="single"/>
          <w:lang w:eastAsia="zh-CN"/>
        </w:rPr>
        <w:t xml:space="preserve">         </w:t>
      </w:r>
    </w:p>
    <w:p w14:paraId="69AE85D9">
      <w:pPr>
        <w:pStyle w:val="8"/>
        <w:keepNext w:val="0"/>
        <w:keepLines w:val="0"/>
        <w:pageBreakBefore w:val="0"/>
        <w:widowControl/>
        <w:kinsoku w:val="0"/>
        <w:overflowPunct/>
        <w:topLinePunct w:val="0"/>
        <w:autoSpaceDE w:val="0"/>
        <w:autoSpaceDN w:val="0"/>
        <w:bidi w:val="0"/>
        <w:adjustRightInd w:val="0"/>
        <w:snapToGrid w:val="0"/>
        <w:spacing w:before="35" w:line="400" w:lineRule="exact"/>
        <w:ind w:left="2331"/>
        <w:textAlignment w:val="baseline"/>
        <w:rPr>
          <w:color w:val="auto"/>
          <w:sz w:val="21"/>
          <w:szCs w:val="21"/>
          <w:highlight w:val="none"/>
          <w:lang w:eastAsia="zh-CN"/>
        </w:rPr>
      </w:pPr>
      <w:r>
        <w:rPr>
          <w:color w:val="auto"/>
          <w:spacing w:val="-13"/>
          <w:sz w:val="21"/>
          <w:szCs w:val="21"/>
          <w:highlight w:val="none"/>
          <w:lang w:eastAsia="zh-CN"/>
        </w:rPr>
        <w:t>日           期：</w:t>
      </w:r>
      <w:r>
        <w:rPr>
          <w:color w:val="auto"/>
          <w:sz w:val="21"/>
          <w:szCs w:val="21"/>
          <w:highlight w:val="none"/>
          <w:u w:val="single"/>
          <w:lang w:eastAsia="zh-CN"/>
        </w:rPr>
        <w:t xml:space="preserve">                                       </w:t>
      </w:r>
    </w:p>
    <w:p w14:paraId="16410C2C">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31D41943">
      <w:pPr>
        <w:spacing w:line="246" w:lineRule="auto"/>
        <w:rPr>
          <w:color w:val="auto"/>
          <w:highlight w:val="none"/>
          <w:lang w:eastAsia="zh-CN"/>
        </w:rPr>
      </w:pPr>
    </w:p>
    <w:p w14:paraId="4A13AABB">
      <w:pPr>
        <w:spacing w:line="247" w:lineRule="auto"/>
        <w:rPr>
          <w:color w:val="auto"/>
          <w:highlight w:val="none"/>
          <w:lang w:eastAsia="zh-CN"/>
        </w:rPr>
      </w:pPr>
    </w:p>
    <w:p w14:paraId="25F0E2E3">
      <w:pPr>
        <w:spacing w:line="247" w:lineRule="auto"/>
        <w:rPr>
          <w:color w:val="auto"/>
          <w:highlight w:val="none"/>
          <w:lang w:eastAsia="zh-CN"/>
        </w:rPr>
      </w:pPr>
    </w:p>
    <w:p w14:paraId="3E5A247A">
      <w:pPr>
        <w:pStyle w:val="8"/>
        <w:spacing w:before="92" w:line="222" w:lineRule="auto"/>
        <w:ind w:left="11" w:right="2" w:firstLine="6"/>
        <w:rPr>
          <w:color w:val="auto"/>
          <w:spacing w:val="-3"/>
          <w:sz w:val="28"/>
          <w:szCs w:val="28"/>
          <w:highlight w:val="none"/>
          <w:lang w:eastAsia="zh-CN"/>
        </w:rPr>
      </w:pPr>
      <w:r>
        <w:rPr>
          <w:color w:val="auto"/>
          <w:spacing w:val="-3"/>
          <w:sz w:val="28"/>
          <w:szCs w:val="28"/>
          <w:highlight w:val="none"/>
          <w:lang w:eastAsia="zh-CN"/>
        </w:rPr>
        <w:br w:type="textWrapping"/>
      </w:r>
    </w:p>
    <w:p w14:paraId="20461ECC">
      <w:pPr>
        <w:pStyle w:val="8"/>
        <w:spacing w:before="92" w:line="222" w:lineRule="auto"/>
        <w:ind w:left="11" w:right="2" w:firstLine="6"/>
        <w:rPr>
          <w:color w:val="auto"/>
          <w:spacing w:val="-3"/>
          <w:sz w:val="28"/>
          <w:szCs w:val="28"/>
          <w:highlight w:val="none"/>
          <w:lang w:eastAsia="zh-CN"/>
        </w:rPr>
      </w:pPr>
    </w:p>
    <w:p w14:paraId="410DE0C3">
      <w:pPr>
        <w:pStyle w:val="8"/>
        <w:spacing w:before="92" w:line="222" w:lineRule="auto"/>
        <w:ind w:left="11" w:right="2" w:firstLine="6"/>
        <w:rPr>
          <w:color w:val="auto"/>
          <w:spacing w:val="-3"/>
          <w:sz w:val="28"/>
          <w:szCs w:val="28"/>
          <w:highlight w:val="none"/>
          <w:lang w:eastAsia="zh-CN"/>
        </w:rPr>
      </w:pPr>
    </w:p>
    <w:p w14:paraId="21592DF4">
      <w:pPr>
        <w:pStyle w:val="8"/>
        <w:spacing w:before="92" w:line="222" w:lineRule="auto"/>
        <w:ind w:left="11" w:right="2" w:firstLine="6"/>
        <w:rPr>
          <w:color w:val="auto"/>
          <w:spacing w:val="-3"/>
          <w:sz w:val="28"/>
          <w:szCs w:val="28"/>
          <w:highlight w:val="none"/>
          <w:lang w:eastAsia="zh-CN"/>
        </w:rPr>
      </w:pPr>
    </w:p>
    <w:p w14:paraId="6B0F984F">
      <w:pPr>
        <w:pStyle w:val="8"/>
        <w:spacing w:before="92" w:line="222" w:lineRule="auto"/>
        <w:ind w:left="11" w:right="2" w:firstLine="6"/>
        <w:rPr>
          <w:color w:val="auto"/>
          <w:spacing w:val="-3"/>
          <w:sz w:val="28"/>
          <w:szCs w:val="28"/>
          <w:highlight w:val="none"/>
          <w:lang w:eastAsia="zh-CN"/>
        </w:rPr>
      </w:pPr>
    </w:p>
    <w:p w14:paraId="3AC1B0D9">
      <w:pPr>
        <w:pStyle w:val="8"/>
        <w:spacing w:before="92" w:line="222" w:lineRule="auto"/>
        <w:ind w:left="11" w:right="2" w:firstLine="6"/>
        <w:rPr>
          <w:color w:val="auto"/>
          <w:spacing w:val="-3"/>
          <w:sz w:val="28"/>
          <w:szCs w:val="28"/>
          <w:highlight w:val="none"/>
          <w:lang w:eastAsia="zh-CN"/>
        </w:rPr>
      </w:pPr>
    </w:p>
    <w:p w14:paraId="7221ABEF">
      <w:pPr>
        <w:pStyle w:val="8"/>
        <w:spacing w:before="92" w:line="222" w:lineRule="auto"/>
        <w:ind w:left="11" w:right="2" w:firstLine="6"/>
        <w:rPr>
          <w:color w:val="auto"/>
          <w:spacing w:val="-3"/>
          <w:sz w:val="28"/>
          <w:szCs w:val="28"/>
          <w:highlight w:val="none"/>
          <w:lang w:eastAsia="zh-CN"/>
        </w:rPr>
      </w:pPr>
    </w:p>
    <w:p w14:paraId="2293D0F4">
      <w:pPr>
        <w:pStyle w:val="8"/>
        <w:spacing w:before="92" w:line="222" w:lineRule="auto"/>
        <w:ind w:left="11" w:right="2" w:firstLine="6"/>
        <w:rPr>
          <w:color w:val="auto"/>
          <w:spacing w:val="-3"/>
          <w:sz w:val="28"/>
          <w:szCs w:val="28"/>
          <w:highlight w:val="none"/>
          <w:lang w:eastAsia="zh-CN"/>
        </w:rPr>
      </w:pPr>
    </w:p>
    <w:p w14:paraId="44F89EB4">
      <w:pPr>
        <w:pStyle w:val="8"/>
        <w:spacing w:before="92" w:line="222" w:lineRule="auto"/>
        <w:ind w:left="11" w:right="2" w:firstLine="6"/>
        <w:rPr>
          <w:color w:val="auto"/>
          <w:spacing w:val="-3"/>
          <w:sz w:val="28"/>
          <w:szCs w:val="28"/>
          <w:highlight w:val="none"/>
          <w:lang w:eastAsia="zh-CN"/>
        </w:rPr>
      </w:pPr>
    </w:p>
    <w:p w14:paraId="747F997D">
      <w:pPr>
        <w:pStyle w:val="8"/>
        <w:spacing w:before="92" w:line="222" w:lineRule="auto"/>
        <w:ind w:left="11" w:right="2" w:firstLine="6"/>
        <w:rPr>
          <w:color w:val="auto"/>
          <w:sz w:val="28"/>
          <w:szCs w:val="28"/>
          <w:highlight w:val="none"/>
          <w:lang w:eastAsia="zh-CN"/>
        </w:rPr>
      </w:pPr>
      <w:r>
        <w:rPr>
          <w:rFonts w:hint="eastAsia"/>
          <w:color w:val="auto"/>
          <w:spacing w:val="-3"/>
          <w:sz w:val="28"/>
          <w:szCs w:val="28"/>
          <w:highlight w:val="none"/>
          <w:lang w:eastAsia="zh-CN"/>
        </w:rPr>
        <w:t>8</w:t>
      </w:r>
      <w:r>
        <w:rPr>
          <w:color w:val="auto"/>
          <w:spacing w:val="-3"/>
          <w:sz w:val="28"/>
          <w:szCs w:val="28"/>
          <w:highlight w:val="none"/>
          <w:lang w:eastAsia="zh-CN"/>
        </w:rPr>
        <w:t>.供应商</w:t>
      </w:r>
      <w:r>
        <w:rPr>
          <w:rFonts w:hint="eastAsia"/>
          <w:color w:val="auto"/>
          <w:spacing w:val="-3"/>
          <w:sz w:val="28"/>
          <w:szCs w:val="28"/>
          <w:highlight w:val="none"/>
          <w:lang w:eastAsia="zh-CN"/>
        </w:rPr>
        <w:t>2024年度内</w:t>
      </w:r>
      <w:r>
        <w:rPr>
          <w:color w:val="auto"/>
          <w:spacing w:val="-3"/>
          <w:sz w:val="28"/>
          <w:szCs w:val="28"/>
          <w:highlight w:val="none"/>
          <w:lang w:eastAsia="zh-CN"/>
        </w:rPr>
        <w:t>的财务状况报告（或银行出具的资信证明）复印件（必须提</w:t>
      </w:r>
      <w:r>
        <w:rPr>
          <w:color w:val="auto"/>
          <w:spacing w:val="-5"/>
          <w:sz w:val="28"/>
          <w:szCs w:val="28"/>
          <w:highlight w:val="none"/>
          <w:lang w:eastAsia="zh-CN"/>
        </w:rPr>
        <w:t>供）</w:t>
      </w:r>
      <w:r>
        <w:rPr>
          <w:rFonts w:hint="eastAsia"/>
          <w:color w:val="auto"/>
          <w:spacing w:val="-5"/>
          <w:sz w:val="28"/>
          <w:szCs w:val="28"/>
          <w:highlight w:val="none"/>
          <w:lang w:eastAsia="zh-CN"/>
        </w:rPr>
        <w:t>；</w:t>
      </w:r>
    </w:p>
    <w:p w14:paraId="582D1391">
      <w:pPr>
        <w:spacing w:line="253" w:lineRule="auto"/>
        <w:rPr>
          <w:color w:val="auto"/>
          <w:highlight w:val="none"/>
          <w:lang w:eastAsia="zh-CN"/>
        </w:rPr>
      </w:pPr>
    </w:p>
    <w:p w14:paraId="6AE1AEE4">
      <w:pPr>
        <w:spacing w:line="254" w:lineRule="auto"/>
        <w:rPr>
          <w:color w:val="auto"/>
          <w:highlight w:val="none"/>
          <w:lang w:eastAsia="zh-CN"/>
        </w:rPr>
      </w:pPr>
    </w:p>
    <w:p w14:paraId="5F0C81A1">
      <w:pPr>
        <w:spacing w:line="254" w:lineRule="auto"/>
        <w:rPr>
          <w:color w:val="auto"/>
          <w:highlight w:val="none"/>
          <w:lang w:eastAsia="zh-CN"/>
        </w:rPr>
      </w:pPr>
    </w:p>
    <w:p w14:paraId="4BCC9375">
      <w:pPr>
        <w:spacing w:line="254" w:lineRule="auto"/>
        <w:rPr>
          <w:color w:val="auto"/>
          <w:highlight w:val="none"/>
          <w:lang w:eastAsia="zh-CN"/>
        </w:rPr>
      </w:pPr>
    </w:p>
    <w:p w14:paraId="37D356EC">
      <w:pPr>
        <w:rPr>
          <w:color w:val="auto"/>
          <w:spacing w:val="2"/>
          <w:sz w:val="28"/>
          <w:szCs w:val="28"/>
          <w:highlight w:val="none"/>
          <w:lang w:eastAsia="zh-CN"/>
        </w:rPr>
      </w:pPr>
    </w:p>
    <w:p w14:paraId="3C77BA07">
      <w:pPr>
        <w:rPr>
          <w:rFonts w:ascii="宋体" w:hAnsi="宋体" w:eastAsia="宋体" w:cs="宋体"/>
          <w:color w:val="auto"/>
          <w:spacing w:val="-3"/>
          <w:sz w:val="28"/>
          <w:szCs w:val="28"/>
          <w:highlight w:val="none"/>
          <w:lang w:eastAsia="zh-CN"/>
        </w:rPr>
      </w:pPr>
      <w:r>
        <w:rPr>
          <w:rFonts w:hint="eastAsia" w:ascii="宋体" w:hAnsi="宋体" w:eastAsia="宋体" w:cs="宋体"/>
          <w:color w:val="auto"/>
          <w:spacing w:val="-3"/>
          <w:sz w:val="28"/>
          <w:szCs w:val="28"/>
          <w:highlight w:val="none"/>
          <w:lang w:eastAsia="zh-CN"/>
        </w:rPr>
        <w:t>9.供应商近半年内任意一个月或任一季度依法缴纳税收的证明材料【增值税发票(税收完税证明)或企业所得税完税证明或税务部门出具的免税证明】复印件（必须提供）；</w:t>
      </w:r>
    </w:p>
    <w:p w14:paraId="22B38C32">
      <w:pPr>
        <w:spacing w:line="222" w:lineRule="auto"/>
        <w:rPr>
          <w:color w:val="auto"/>
          <w:sz w:val="28"/>
          <w:szCs w:val="28"/>
          <w:highlight w:val="none"/>
          <w:lang w:eastAsia="zh-CN"/>
        </w:rPr>
        <w:sectPr>
          <w:footerReference r:id="rId29" w:type="default"/>
          <w:pgSz w:w="11906" w:h="16839"/>
          <w:pgMar w:top="1318" w:right="899" w:bottom="882" w:left="1131" w:header="0" w:footer="720" w:gutter="0"/>
          <w:cols w:space="720" w:num="1"/>
        </w:sectPr>
      </w:pPr>
    </w:p>
    <w:p w14:paraId="2F42538F">
      <w:pPr>
        <w:pStyle w:val="8"/>
        <w:spacing w:before="236" w:line="219" w:lineRule="auto"/>
        <w:rPr>
          <w:color w:val="auto"/>
          <w:sz w:val="28"/>
          <w:szCs w:val="28"/>
          <w:highlight w:val="none"/>
          <w:lang w:eastAsia="zh-CN"/>
        </w:rPr>
      </w:pPr>
      <w:r>
        <w:rPr>
          <w:rFonts w:hint="eastAsia"/>
          <w:color w:val="auto"/>
          <w:spacing w:val="3"/>
          <w:sz w:val="28"/>
          <w:szCs w:val="28"/>
          <w:highlight w:val="none"/>
          <w:lang w:eastAsia="zh-CN"/>
        </w:rPr>
        <w:t>10</w:t>
      </w:r>
      <w:r>
        <w:rPr>
          <w:color w:val="auto"/>
          <w:spacing w:val="3"/>
          <w:sz w:val="28"/>
          <w:szCs w:val="28"/>
          <w:highlight w:val="none"/>
          <w:lang w:eastAsia="zh-CN"/>
        </w:rPr>
        <w:t>.《中小企业声明函》（见附件</w:t>
      </w:r>
      <w:r>
        <w:rPr>
          <w:color w:val="auto"/>
          <w:spacing w:val="-18"/>
          <w:sz w:val="28"/>
          <w:szCs w:val="28"/>
          <w:highlight w:val="none"/>
          <w:lang w:eastAsia="zh-CN"/>
        </w:rPr>
        <w:t>）（</w:t>
      </w:r>
      <w:r>
        <w:rPr>
          <w:color w:val="auto"/>
          <w:spacing w:val="3"/>
          <w:sz w:val="28"/>
          <w:szCs w:val="28"/>
          <w:highlight w:val="none"/>
          <w:lang w:eastAsia="zh-CN"/>
        </w:rPr>
        <w:t>除监狱企业及残疾人福利</w:t>
      </w:r>
      <w:r>
        <w:rPr>
          <w:color w:val="auto"/>
          <w:spacing w:val="2"/>
          <w:sz w:val="28"/>
          <w:szCs w:val="28"/>
          <w:highlight w:val="none"/>
          <w:lang w:eastAsia="zh-CN"/>
        </w:rPr>
        <w:t>性单位外，必须提</w:t>
      </w:r>
      <w:r>
        <w:rPr>
          <w:color w:val="auto"/>
          <w:spacing w:val="-5"/>
          <w:sz w:val="28"/>
          <w:szCs w:val="28"/>
          <w:highlight w:val="none"/>
          <w:lang w:eastAsia="zh-CN"/>
        </w:rPr>
        <w:t>供）</w:t>
      </w:r>
      <w:r>
        <w:rPr>
          <w:rFonts w:hint="eastAsia"/>
          <w:color w:val="auto"/>
          <w:spacing w:val="-5"/>
          <w:sz w:val="28"/>
          <w:szCs w:val="28"/>
          <w:highlight w:val="none"/>
          <w:lang w:eastAsia="zh-CN"/>
        </w:rPr>
        <w:t>；</w:t>
      </w:r>
    </w:p>
    <w:p w14:paraId="13E168A1">
      <w:pPr>
        <w:pStyle w:val="8"/>
        <w:spacing w:before="167" w:line="219" w:lineRule="auto"/>
        <w:ind w:left="586"/>
        <w:rPr>
          <w:color w:val="auto"/>
          <w:sz w:val="28"/>
          <w:szCs w:val="28"/>
          <w:highlight w:val="none"/>
          <w:lang w:eastAsia="zh-CN"/>
        </w:rPr>
      </w:pPr>
      <w:r>
        <w:rPr>
          <w:color w:val="auto"/>
          <w:spacing w:val="-11"/>
          <w:sz w:val="28"/>
          <w:szCs w:val="28"/>
          <w:highlight w:val="none"/>
          <w:lang w:eastAsia="zh-CN"/>
        </w:rPr>
        <w:t>附件：</w:t>
      </w:r>
    </w:p>
    <w:p w14:paraId="2FD75685">
      <w:pPr>
        <w:pStyle w:val="8"/>
        <w:spacing w:before="219" w:line="220" w:lineRule="auto"/>
        <w:ind w:left="3559"/>
        <w:rPr>
          <w:color w:val="auto"/>
          <w:sz w:val="28"/>
          <w:szCs w:val="28"/>
          <w:highlight w:val="none"/>
          <w:lang w:eastAsia="zh-CN"/>
        </w:rPr>
      </w:pPr>
      <w:r>
        <w:rPr>
          <w:color w:val="auto"/>
          <w:spacing w:val="-3"/>
          <w:sz w:val="28"/>
          <w:szCs w:val="28"/>
          <w:highlight w:val="none"/>
          <w:lang w:eastAsia="zh-CN"/>
        </w:rPr>
        <w:t>中小企业声明函(工程)</w:t>
      </w:r>
    </w:p>
    <w:p w14:paraId="0B341752">
      <w:pPr>
        <w:spacing w:line="349" w:lineRule="auto"/>
        <w:rPr>
          <w:color w:val="auto"/>
          <w:highlight w:val="none"/>
          <w:lang w:eastAsia="zh-CN"/>
        </w:rPr>
      </w:pPr>
    </w:p>
    <w:p w14:paraId="0199FBD0">
      <w:pPr>
        <w:keepNext w:val="0"/>
        <w:keepLines w:val="0"/>
        <w:pageBreakBefore w:val="0"/>
        <w:widowControl/>
        <w:kinsoku w:val="0"/>
        <w:wordWrap/>
        <w:overflowPunct/>
        <w:topLinePunct w:val="0"/>
        <w:autoSpaceDE w:val="0"/>
        <w:autoSpaceDN w:val="0"/>
        <w:bidi w:val="0"/>
        <w:adjustRightInd w:val="0"/>
        <w:snapToGrid w:val="0"/>
        <w:spacing w:before="78" w:line="400" w:lineRule="exact"/>
        <w:ind w:left="6" w:firstLine="481"/>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本公司郑重声明，根据《政府采购促进中小企业发展管理办法》（财库〔2020〕46</w:t>
      </w:r>
      <w:r>
        <w:rPr>
          <w:rFonts w:hint="eastAsia" w:ascii="宋体" w:hAnsi="宋体" w:eastAsia="宋体" w:cs="宋体"/>
          <w:color w:val="auto"/>
          <w:spacing w:val="-23"/>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号）的规定，本公司参加</w:t>
      </w:r>
      <w:r>
        <w:rPr>
          <w:rFonts w:hint="eastAsia" w:ascii="宋体" w:hAnsi="宋体" w:eastAsia="宋体" w:cs="宋体"/>
          <w:color w:val="auto"/>
          <w:spacing w:val="-2"/>
          <w:sz w:val="21"/>
          <w:szCs w:val="21"/>
          <w:highlight w:val="none"/>
          <w:u w:val="single"/>
          <w:lang w:eastAsia="zh-CN"/>
        </w:rPr>
        <w:t>（单位名称）</w:t>
      </w:r>
      <w:r>
        <w:rPr>
          <w:rFonts w:hint="eastAsia" w:ascii="宋体" w:hAnsi="宋体" w:eastAsia="宋体" w:cs="宋体"/>
          <w:color w:val="auto"/>
          <w:spacing w:val="-2"/>
          <w:sz w:val="21"/>
          <w:szCs w:val="21"/>
          <w:highlight w:val="none"/>
          <w:lang w:eastAsia="zh-CN"/>
        </w:rPr>
        <w:t>的</w:t>
      </w:r>
      <w:r>
        <w:rPr>
          <w:rFonts w:hint="eastAsia" w:ascii="宋体" w:hAnsi="宋体" w:eastAsia="宋体" w:cs="宋体"/>
          <w:color w:val="auto"/>
          <w:spacing w:val="-2"/>
          <w:sz w:val="21"/>
          <w:szCs w:val="21"/>
          <w:highlight w:val="none"/>
          <w:u w:val="single"/>
          <w:lang w:eastAsia="zh-CN"/>
        </w:rPr>
        <w:t>（项目名称）</w:t>
      </w:r>
      <w:r>
        <w:rPr>
          <w:rFonts w:hint="eastAsia" w:ascii="宋体" w:hAnsi="宋体" w:eastAsia="宋体" w:cs="宋体"/>
          <w:color w:val="auto"/>
          <w:spacing w:val="-3"/>
          <w:sz w:val="21"/>
          <w:szCs w:val="21"/>
          <w:highlight w:val="none"/>
          <w:lang w:eastAsia="zh-CN"/>
        </w:rPr>
        <w:t>釆购活动,工程的施工单位全部为符合政策要求</w:t>
      </w:r>
      <w:r>
        <w:rPr>
          <w:rFonts w:hint="eastAsia" w:ascii="宋体" w:hAnsi="宋体" w:eastAsia="宋体" w:cs="宋体"/>
          <w:color w:val="auto"/>
          <w:sz w:val="21"/>
          <w:szCs w:val="21"/>
          <w:highlight w:val="none"/>
          <w:lang w:eastAsia="zh-CN"/>
        </w:rPr>
        <w:t>的中小企业。相关企业（含联合体中的中小企业、签订分包意向协议的中小企业）的具体情况</w:t>
      </w:r>
      <w:r>
        <w:rPr>
          <w:rFonts w:hint="eastAsia" w:ascii="宋体" w:hAnsi="宋体" w:eastAsia="宋体" w:cs="宋体"/>
          <w:color w:val="auto"/>
          <w:spacing w:val="14"/>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如下：</w:t>
      </w:r>
    </w:p>
    <w:p w14:paraId="5DB63434">
      <w:pPr>
        <w:keepNext w:val="0"/>
        <w:keepLines w:val="0"/>
        <w:pageBreakBefore w:val="0"/>
        <w:widowControl/>
        <w:kinsoku w:val="0"/>
        <w:wordWrap/>
        <w:overflowPunct/>
        <w:topLinePunct w:val="0"/>
        <w:autoSpaceDE w:val="0"/>
        <w:autoSpaceDN w:val="0"/>
        <w:bidi w:val="0"/>
        <w:adjustRightInd w:val="0"/>
        <w:snapToGrid w:val="0"/>
        <w:spacing w:before="42" w:line="400" w:lineRule="exact"/>
        <w:ind w:left="7" w:firstLine="49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u w:val="single"/>
          <w:lang w:eastAsia="zh-CN"/>
        </w:rPr>
        <w:t xml:space="preserve">     （标的名称</w:t>
      </w:r>
      <w:r>
        <w:rPr>
          <w:rFonts w:hint="eastAsia" w:ascii="宋体" w:hAnsi="宋体" w:eastAsia="宋体" w:cs="宋体"/>
          <w:color w:val="auto"/>
          <w:spacing w:val="11"/>
          <w:sz w:val="21"/>
          <w:szCs w:val="21"/>
          <w:highlight w:val="none"/>
          <w:u w:val="single"/>
          <w:lang w:eastAsia="zh-CN"/>
        </w:rPr>
        <w:t>）</w:t>
      </w:r>
      <w:r>
        <w:rPr>
          <w:rFonts w:hint="eastAsia" w:ascii="宋体" w:hAnsi="宋体" w:eastAsia="宋体" w:cs="宋体"/>
          <w:color w:val="auto"/>
          <w:spacing w:val="11"/>
          <w:sz w:val="21"/>
          <w:szCs w:val="21"/>
          <w:highlight w:val="none"/>
          <w:lang w:eastAsia="zh-CN"/>
        </w:rPr>
        <w:t>，</w:t>
      </w:r>
      <w:r>
        <w:rPr>
          <w:rFonts w:hint="eastAsia" w:ascii="宋体" w:hAnsi="宋体" w:eastAsia="宋体" w:cs="宋体"/>
          <w:color w:val="auto"/>
          <w:spacing w:val="-1"/>
          <w:sz w:val="21"/>
          <w:szCs w:val="21"/>
          <w:highlight w:val="none"/>
          <w:lang w:eastAsia="zh-CN"/>
        </w:rPr>
        <w:t>属于</w:t>
      </w:r>
      <w:r>
        <w:rPr>
          <w:rFonts w:hint="eastAsia" w:ascii="宋体" w:hAnsi="宋体" w:eastAsia="宋体" w:cs="宋体"/>
          <w:color w:val="auto"/>
          <w:spacing w:val="-1"/>
          <w:sz w:val="21"/>
          <w:szCs w:val="21"/>
          <w:highlight w:val="none"/>
          <w:u w:val="single"/>
          <w:lang w:eastAsia="zh-CN"/>
        </w:rPr>
        <w:t xml:space="preserve">     （釆购文件中明确的所属行业</w:t>
      </w:r>
      <w:r>
        <w:rPr>
          <w:rFonts w:hint="eastAsia" w:ascii="宋体" w:hAnsi="宋体" w:eastAsia="宋体" w:cs="宋体"/>
          <w:color w:val="auto"/>
          <w:spacing w:val="11"/>
          <w:sz w:val="21"/>
          <w:szCs w:val="21"/>
          <w:highlight w:val="none"/>
          <w:u w:val="single"/>
          <w:lang w:eastAsia="zh-CN"/>
        </w:rPr>
        <w:t>）</w:t>
      </w:r>
      <w:r>
        <w:rPr>
          <w:rFonts w:hint="eastAsia" w:ascii="宋体" w:hAnsi="宋体" w:eastAsia="宋体" w:cs="宋体"/>
          <w:color w:val="auto"/>
          <w:spacing w:val="11"/>
          <w:sz w:val="21"/>
          <w:szCs w:val="21"/>
          <w:highlight w:val="none"/>
          <w:lang w:eastAsia="zh-CN"/>
        </w:rPr>
        <w:t>；</w:t>
      </w:r>
      <w:r>
        <w:rPr>
          <w:rFonts w:hint="eastAsia" w:ascii="宋体" w:hAnsi="宋体" w:eastAsia="宋体" w:cs="宋体"/>
          <w:color w:val="auto"/>
          <w:spacing w:val="-1"/>
          <w:sz w:val="21"/>
          <w:szCs w:val="21"/>
          <w:highlight w:val="none"/>
          <w:lang w:eastAsia="zh-CN"/>
        </w:rPr>
        <w:t>承建企业为</w:t>
      </w:r>
      <w:r>
        <w:rPr>
          <w:rFonts w:hint="eastAsia" w:ascii="宋体" w:hAnsi="宋体" w:eastAsia="宋体" w:cs="宋体"/>
          <w:color w:val="auto"/>
          <w:spacing w:val="-1"/>
          <w:sz w:val="21"/>
          <w:szCs w:val="21"/>
          <w:highlight w:val="none"/>
          <w:u w:val="single"/>
          <w:lang w:eastAsia="zh-CN"/>
        </w:rPr>
        <w:t>（企业名</w:t>
      </w:r>
      <w:r>
        <w:rPr>
          <w:rFonts w:hint="eastAsia" w:ascii="宋体" w:hAnsi="宋体" w:eastAsia="宋体" w:cs="宋体"/>
          <w:color w:val="auto"/>
          <w:spacing w:val="1"/>
          <w:sz w:val="21"/>
          <w:szCs w:val="21"/>
          <w:highlight w:val="none"/>
          <w:lang w:eastAsia="zh-CN"/>
        </w:rPr>
        <w:t xml:space="preserve"> </w:t>
      </w:r>
      <w:r>
        <w:rPr>
          <w:rFonts w:hint="eastAsia" w:ascii="宋体" w:hAnsi="宋体" w:eastAsia="宋体" w:cs="宋体"/>
          <w:color w:val="auto"/>
          <w:spacing w:val="-1"/>
          <w:sz w:val="21"/>
          <w:szCs w:val="21"/>
          <w:highlight w:val="none"/>
          <w:u w:val="single"/>
          <w:lang w:eastAsia="zh-CN"/>
        </w:rPr>
        <w:t>称</w:t>
      </w:r>
      <w:r>
        <w:rPr>
          <w:rFonts w:hint="eastAsia" w:ascii="宋体" w:hAnsi="宋体" w:eastAsia="宋体" w:cs="宋体"/>
          <w:color w:val="auto"/>
          <w:spacing w:val="7"/>
          <w:sz w:val="21"/>
          <w:szCs w:val="21"/>
          <w:highlight w:val="none"/>
          <w:u w:val="single"/>
          <w:lang w:eastAsia="zh-CN"/>
        </w:rPr>
        <w:t>）</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1"/>
          <w:sz w:val="21"/>
          <w:szCs w:val="21"/>
          <w:highlight w:val="none"/>
          <w:lang w:eastAsia="zh-CN"/>
        </w:rPr>
        <w:t>从业人员</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98"/>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人，营业收入为</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103"/>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万元，资产总额为</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101"/>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万元，属于</w:t>
      </w:r>
      <w:r>
        <w:rPr>
          <w:rFonts w:hint="eastAsia" w:ascii="宋体" w:hAnsi="宋体" w:eastAsia="宋体" w:cs="宋体"/>
          <w:color w:val="auto"/>
          <w:spacing w:val="-2"/>
          <w:sz w:val="21"/>
          <w:szCs w:val="21"/>
          <w:highlight w:val="none"/>
          <w:u w:val="single"/>
          <w:lang w:eastAsia="zh-CN"/>
        </w:rPr>
        <w:t>（中型企业、小型</w:t>
      </w:r>
      <w:r>
        <w:rPr>
          <w:rFonts w:hint="eastAsia" w:ascii="宋体" w:hAnsi="宋体" w:eastAsia="宋体" w:cs="宋体"/>
          <w:color w:val="auto"/>
          <w:spacing w:val="-3"/>
          <w:sz w:val="21"/>
          <w:szCs w:val="21"/>
          <w:highlight w:val="none"/>
          <w:u w:val="single"/>
          <w:lang w:eastAsia="zh-CN"/>
        </w:rPr>
        <w:t>企业、微型企业</w:t>
      </w:r>
      <w:r>
        <w:rPr>
          <w:rFonts w:hint="eastAsia" w:ascii="宋体" w:hAnsi="宋体" w:eastAsia="宋体" w:cs="宋体"/>
          <w:color w:val="auto"/>
          <w:spacing w:val="2"/>
          <w:sz w:val="21"/>
          <w:szCs w:val="21"/>
          <w:highlight w:val="none"/>
          <w:u w:val="single"/>
          <w:lang w:eastAsia="zh-CN"/>
        </w:rPr>
        <w:t>）</w:t>
      </w:r>
      <w:r>
        <w:rPr>
          <w:rFonts w:hint="eastAsia" w:ascii="宋体" w:hAnsi="宋体" w:eastAsia="宋体" w:cs="宋体"/>
          <w:color w:val="auto"/>
          <w:spacing w:val="2"/>
          <w:sz w:val="21"/>
          <w:szCs w:val="21"/>
          <w:highlight w:val="none"/>
          <w:lang w:eastAsia="zh-CN"/>
        </w:rPr>
        <w:t>；</w:t>
      </w:r>
    </w:p>
    <w:p w14:paraId="417E94FD">
      <w:pPr>
        <w:keepNext w:val="0"/>
        <w:keepLines w:val="0"/>
        <w:pageBreakBefore w:val="0"/>
        <w:widowControl/>
        <w:kinsoku w:val="0"/>
        <w:wordWrap/>
        <w:overflowPunct/>
        <w:topLinePunct w:val="0"/>
        <w:autoSpaceDE w:val="0"/>
        <w:autoSpaceDN w:val="0"/>
        <w:bidi w:val="0"/>
        <w:adjustRightInd w:val="0"/>
        <w:snapToGrid w:val="0"/>
        <w:spacing w:before="43" w:line="400" w:lineRule="exact"/>
        <w:ind w:left="7" w:firstLine="475"/>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u w:val="single"/>
          <w:lang w:eastAsia="zh-CN"/>
        </w:rPr>
        <w:t xml:space="preserve">     （标的名称</w:t>
      </w:r>
      <w:r>
        <w:rPr>
          <w:rFonts w:hint="eastAsia" w:ascii="宋体" w:hAnsi="宋体" w:eastAsia="宋体" w:cs="宋体"/>
          <w:color w:val="auto"/>
          <w:spacing w:val="8"/>
          <w:sz w:val="21"/>
          <w:szCs w:val="21"/>
          <w:highlight w:val="none"/>
          <w:u w:val="single"/>
          <w:lang w:eastAsia="zh-CN"/>
        </w:rPr>
        <w:t>）</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 xml:space="preserve">     （釆购文件中</w:t>
      </w:r>
      <w:r>
        <w:rPr>
          <w:rFonts w:hint="eastAsia" w:ascii="宋体" w:hAnsi="宋体" w:eastAsia="宋体" w:cs="宋体"/>
          <w:color w:val="auto"/>
          <w:spacing w:val="-1"/>
          <w:sz w:val="21"/>
          <w:szCs w:val="21"/>
          <w:highlight w:val="none"/>
          <w:u w:val="single"/>
          <w:lang w:eastAsia="zh-CN"/>
        </w:rPr>
        <w:t>明确的所属行业</w:t>
      </w:r>
      <w:r>
        <w:rPr>
          <w:rFonts w:hint="eastAsia" w:ascii="宋体" w:hAnsi="宋体" w:eastAsia="宋体" w:cs="宋体"/>
          <w:color w:val="auto"/>
          <w:spacing w:val="8"/>
          <w:sz w:val="21"/>
          <w:szCs w:val="21"/>
          <w:highlight w:val="none"/>
          <w:u w:val="single"/>
          <w:lang w:eastAsia="zh-CN"/>
        </w:rPr>
        <w:t>）</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1"/>
          <w:sz w:val="21"/>
          <w:szCs w:val="21"/>
          <w:highlight w:val="none"/>
          <w:lang w:eastAsia="zh-CN"/>
        </w:rPr>
        <w:t>承建企业为</w:t>
      </w:r>
      <w:r>
        <w:rPr>
          <w:rFonts w:hint="eastAsia" w:ascii="宋体" w:hAnsi="宋体" w:eastAsia="宋体" w:cs="宋体"/>
          <w:color w:val="auto"/>
          <w:spacing w:val="-1"/>
          <w:sz w:val="21"/>
          <w:szCs w:val="21"/>
          <w:highlight w:val="none"/>
          <w:u w:val="single"/>
          <w:lang w:eastAsia="zh-CN"/>
        </w:rPr>
        <w:t>（企业名</w:t>
      </w:r>
      <w:r>
        <w:rPr>
          <w:rFonts w:hint="eastAsia" w:ascii="宋体" w:hAnsi="宋体" w:eastAsia="宋体" w:cs="宋体"/>
          <w:color w:val="auto"/>
          <w:spacing w:val="2"/>
          <w:sz w:val="21"/>
          <w:szCs w:val="21"/>
          <w:highlight w:val="none"/>
          <w:lang w:eastAsia="zh-CN"/>
        </w:rPr>
        <w:t xml:space="preserve"> </w:t>
      </w:r>
      <w:r>
        <w:rPr>
          <w:rFonts w:hint="eastAsia" w:ascii="宋体" w:hAnsi="宋体" w:eastAsia="宋体" w:cs="宋体"/>
          <w:color w:val="auto"/>
          <w:spacing w:val="-8"/>
          <w:sz w:val="21"/>
          <w:szCs w:val="21"/>
          <w:highlight w:val="none"/>
          <w:u w:val="single"/>
          <w:lang w:eastAsia="zh-CN"/>
        </w:rPr>
        <w:t>称）</w:t>
      </w:r>
      <w:r>
        <w:rPr>
          <w:rFonts w:hint="eastAsia" w:ascii="宋体" w:hAnsi="宋体" w:eastAsia="宋体" w:cs="宋体"/>
          <w:color w:val="auto"/>
          <w:spacing w:val="-8"/>
          <w:sz w:val="21"/>
          <w:szCs w:val="21"/>
          <w:highlight w:val="none"/>
          <w:lang w:eastAsia="zh-CN"/>
        </w:rPr>
        <w:t>、从业人员</w:t>
      </w:r>
      <w:r>
        <w:rPr>
          <w:rFonts w:hint="eastAsia" w:ascii="宋体" w:hAnsi="宋体" w:eastAsia="宋体" w:cs="宋体"/>
          <w:color w:val="auto"/>
          <w:spacing w:val="-8"/>
          <w:sz w:val="21"/>
          <w:szCs w:val="21"/>
          <w:highlight w:val="none"/>
          <w:u w:val="single"/>
          <w:lang w:eastAsia="zh-CN"/>
        </w:rPr>
        <w:t xml:space="preserve">   </w:t>
      </w:r>
      <w:r>
        <w:rPr>
          <w:rFonts w:hint="eastAsia" w:ascii="宋体" w:hAnsi="宋体" w:eastAsia="宋体" w:cs="宋体"/>
          <w:color w:val="auto"/>
          <w:spacing w:val="-86"/>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人，营业收入为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103"/>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万元，资产总额为</w:t>
      </w:r>
      <w:r>
        <w:rPr>
          <w:rFonts w:hint="eastAsia" w:ascii="宋体" w:hAnsi="宋体" w:eastAsia="宋体" w:cs="宋体"/>
          <w:color w:val="auto"/>
          <w:spacing w:val="39"/>
          <w:sz w:val="21"/>
          <w:szCs w:val="21"/>
          <w:highlight w:val="none"/>
          <w:u w:val="single"/>
          <w:lang w:eastAsia="zh-CN"/>
        </w:rPr>
        <w:t xml:space="preserve">   </w:t>
      </w:r>
      <w:r>
        <w:rPr>
          <w:rFonts w:hint="eastAsia" w:ascii="宋体" w:hAnsi="宋体" w:eastAsia="宋体" w:cs="宋体"/>
          <w:color w:val="auto"/>
          <w:spacing w:val="-99"/>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万元，属于</w:t>
      </w:r>
      <w:r>
        <w:rPr>
          <w:rFonts w:hint="eastAsia" w:ascii="宋体" w:hAnsi="宋体" w:eastAsia="宋体" w:cs="宋体"/>
          <w:color w:val="auto"/>
          <w:spacing w:val="-8"/>
          <w:sz w:val="21"/>
          <w:szCs w:val="21"/>
          <w:highlight w:val="none"/>
          <w:u w:val="single"/>
          <w:lang w:eastAsia="zh-CN"/>
        </w:rPr>
        <w:t>（中型企业、小型企</w:t>
      </w:r>
      <w:r>
        <w:rPr>
          <w:rFonts w:hint="eastAsia" w:ascii="宋体" w:hAnsi="宋体" w:eastAsia="宋体" w:cs="宋体"/>
          <w:color w:val="auto"/>
          <w:spacing w:val="-3"/>
          <w:sz w:val="21"/>
          <w:szCs w:val="21"/>
          <w:highlight w:val="none"/>
          <w:u w:val="single"/>
          <w:lang w:eastAsia="zh-CN"/>
        </w:rPr>
        <w:t>业、微型企业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lang w:eastAsia="zh-CN"/>
        </w:rPr>
        <w:t>；</w:t>
      </w:r>
    </w:p>
    <w:p w14:paraId="1C6940FA">
      <w:pPr>
        <w:keepNext w:val="0"/>
        <w:keepLines w:val="0"/>
        <w:pageBreakBefore w:val="0"/>
        <w:widowControl/>
        <w:kinsoku w:val="0"/>
        <w:wordWrap/>
        <w:overflowPunct/>
        <w:topLinePunct w:val="0"/>
        <w:autoSpaceDE w:val="0"/>
        <w:autoSpaceDN w:val="0"/>
        <w:bidi w:val="0"/>
        <w:adjustRightInd w:val="0"/>
        <w:snapToGrid w:val="0"/>
        <w:spacing w:before="225" w:line="400" w:lineRule="exact"/>
        <w:ind w:left="487"/>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position w:val="2"/>
          <w:sz w:val="21"/>
          <w:szCs w:val="21"/>
          <w:highlight w:val="none"/>
          <w:lang w:eastAsia="zh-CN"/>
        </w:rPr>
        <w:t>......</w:t>
      </w:r>
    </w:p>
    <w:p w14:paraId="5ED2447B">
      <w:pPr>
        <w:keepNext w:val="0"/>
        <w:keepLines w:val="0"/>
        <w:pageBreakBefore w:val="0"/>
        <w:widowControl/>
        <w:kinsoku w:val="0"/>
        <w:wordWrap/>
        <w:overflowPunct/>
        <w:topLinePunct w:val="0"/>
        <w:autoSpaceDE w:val="0"/>
        <w:autoSpaceDN w:val="0"/>
        <w:bidi w:val="0"/>
        <w:adjustRightInd w:val="0"/>
        <w:snapToGrid w:val="0"/>
        <w:spacing w:before="54" w:line="400" w:lineRule="exact"/>
        <w:ind w:left="7" w:firstLine="504"/>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以上企业，不属于大企业的分支机构，不存在控股股东为大企业</w:t>
      </w:r>
      <w:r>
        <w:rPr>
          <w:rFonts w:hint="eastAsia" w:ascii="宋体" w:hAnsi="宋体" w:eastAsia="宋体" w:cs="宋体"/>
          <w:color w:val="auto"/>
          <w:spacing w:val="-1"/>
          <w:sz w:val="21"/>
          <w:szCs w:val="21"/>
          <w:highlight w:val="none"/>
          <w:lang w:eastAsia="zh-CN"/>
        </w:rPr>
        <w:t>的情形，也不存在与大企</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业的负责人为同一人的情形。</w:t>
      </w:r>
    </w:p>
    <w:p w14:paraId="300E0AA9">
      <w:pPr>
        <w:keepNext w:val="0"/>
        <w:keepLines w:val="0"/>
        <w:pageBreakBefore w:val="0"/>
        <w:widowControl/>
        <w:kinsoku w:val="0"/>
        <w:wordWrap/>
        <w:overflowPunct/>
        <w:topLinePunct w:val="0"/>
        <w:autoSpaceDE w:val="0"/>
        <w:autoSpaceDN w:val="0"/>
        <w:bidi w:val="0"/>
        <w:adjustRightInd w:val="0"/>
        <w:snapToGrid w:val="0"/>
        <w:spacing w:before="43" w:line="400" w:lineRule="exact"/>
        <w:ind w:left="488"/>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本企业对上述声明内容的真实性负责。如有虚假，将依法承担相应责任。</w:t>
      </w:r>
    </w:p>
    <w:p w14:paraId="7812FFA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lang w:eastAsia="zh-CN"/>
        </w:rPr>
      </w:pPr>
    </w:p>
    <w:p w14:paraId="563C7EE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lang w:eastAsia="zh-CN"/>
        </w:rPr>
      </w:pPr>
    </w:p>
    <w:p w14:paraId="34C9D1C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lang w:eastAsia="zh-CN"/>
        </w:rPr>
      </w:pPr>
    </w:p>
    <w:p w14:paraId="61CF14A5">
      <w:pPr>
        <w:keepNext w:val="0"/>
        <w:keepLines w:val="0"/>
        <w:pageBreakBefore w:val="0"/>
        <w:widowControl/>
        <w:kinsoku w:val="0"/>
        <w:wordWrap/>
        <w:overflowPunct/>
        <w:topLinePunct w:val="0"/>
        <w:autoSpaceDE w:val="0"/>
        <w:autoSpaceDN w:val="0"/>
        <w:bidi w:val="0"/>
        <w:adjustRightInd w:val="0"/>
        <w:snapToGrid w:val="0"/>
        <w:spacing w:before="78" w:line="400" w:lineRule="exact"/>
        <w:ind w:left="471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position w:val="14"/>
          <w:sz w:val="21"/>
          <w:szCs w:val="21"/>
          <w:highlight w:val="none"/>
          <w:lang w:eastAsia="zh-CN"/>
        </w:rPr>
        <w:t>企业名称（</w:t>
      </w:r>
      <w:r>
        <w:rPr>
          <w:rFonts w:hint="eastAsia" w:ascii="宋体" w:hAnsi="宋体" w:eastAsia="宋体" w:cs="宋体"/>
          <w:color w:val="auto"/>
          <w:position w:val="14"/>
          <w:sz w:val="21"/>
          <w:szCs w:val="21"/>
          <w:highlight w:val="none"/>
          <w:lang w:eastAsia="zh-CN"/>
        </w:rPr>
        <w:t>CA</w:t>
      </w:r>
      <w:r>
        <w:rPr>
          <w:rFonts w:hint="eastAsia" w:ascii="宋体" w:hAnsi="宋体" w:eastAsia="宋体" w:cs="宋体"/>
          <w:color w:val="auto"/>
          <w:spacing w:val="-27"/>
          <w:position w:val="14"/>
          <w:sz w:val="21"/>
          <w:szCs w:val="21"/>
          <w:highlight w:val="none"/>
          <w:lang w:eastAsia="zh-CN"/>
        </w:rPr>
        <w:t xml:space="preserve"> </w:t>
      </w:r>
      <w:r>
        <w:rPr>
          <w:rFonts w:hint="eastAsia" w:ascii="宋体" w:hAnsi="宋体" w:eastAsia="宋体" w:cs="宋体"/>
          <w:color w:val="auto"/>
          <w:spacing w:val="5"/>
          <w:position w:val="14"/>
          <w:sz w:val="21"/>
          <w:szCs w:val="21"/>
          <w:highlight w:val="none"/>
          <w:lang w:eastAsia="zh-CN"/>
        </w:rPr>
        <w:t>签章</w:t>
      </w:r>
      <w:r>
        <w:rPr>
          <w:rFonts w:hint="eastAsia" w:ascii="宋体" w:hAnsi="宋体" w:eastAsia="宋体" w:cs="宋体"/>
          <w:color w:val="auto"/>
          <w:spacing w:val="12"/>
          <w:position w:val="14"/>
          <w:sz w:val="21"/>
          <w:szCs w:val="21"/>
          <w:highlight w:val="none"/>
          <w:lang w:eastAsia="zh-CN"/>
        </w:rPr>
        <w:t>）：</w:t>
      </w:r>
    </w:p>
    <w:p w14:paraId="611E7319">
      <w:pPr>
        <w:keepNext w:val="0"/>
        <w:keepLines w:val="0"/>
        <w:pageBreakBefore w:val="0"/>
        <w:widowControl/>
        <w:kinsoku w:val="0"/>
        <w:wordWrap/>
        <w:overflowPunct/>
        <w:topLinePunct w:val="0"/>
        <w:autoSpaceDE w:val="0"/>
        <w:autoSpaceDN w:val="0"/>
        <w:bidi w:val="0"/>
        <w:adjustRightInd w:val="0"/>
        <w:snapToGrid w:val="0"/>
        <w:spacing w:line="400" w:lineRule="exact"/>
        <w:ind w:left="4913"/>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8"/>
          <w:sz w:val="21"/>
          <w:szCs w:val="21"/>
          <w:highlight w:val="none"/>
          <w:lang w:eastAsia="zh-CN"/>
        </w:rPr>
        <w:t>日</w:t>
      </w:r>
      <w:r>
        <w:rPr>
          <w:rFonts w:hint="eastAsia" w:ascii="宋体" w:hAnsi="宋体" w:eastAsia="宋体" w:cs="宋体"/>
          <w:color w:val="auto"/>
          <w:spacing w:val="19"/>
          <w:sz w:val="21"/>
          <w:szCs w:val="21"/>
          <w:highlight w:val="none"/>
          <w:lang w:eastAsia="zh-CN"/>
        </w:rPr>
        <w:t xml:space="preserve">    </w:t>
      </w:r>
      <w:r>
        <w:rPr>
          <w:rFonts w:hint="eastAsia" w:ascii="宋体" w:hAnsi="宋体" w:eastAsia="宋体" w:cs="宋体"/>
          <w:color w:val="auto"/>
          <w:spacing w:val="-28"/>
          <w:sz w:val="21"/>
          <w:szCs w:val="21"/>
          <w:highlight w:val="none"/>
          <w:lang w:eastAsia="zh-CN"/>
        </w:rPr>
        <w:t>期：</w:t>
      </w:r>
    </w:p>
    <w:p w14:paraId="366B5D6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lang w:eastAsia="zh-CN"/>
        </w:rPr>
      </w:pPr>
    </w:p>
    <w:p w14:paraId="2A6CCCBD">
      <w:pPr>
        <w:pStyle w:val="8"/>
        <w:keepNext w:val="0"/>
        <w:keepLines w:val="0"/>
        <w:pageBreakBefore w:val="0"/>
        <w:widowControl/>
        <w:kinsoku/>
        <w:wordWrap/>
        <w:overflowPunct/>
        <w:topLinePunct w:val="0"/>
        <w:autoSpaceDE w:val="0"/>
        <w:autoSpaceDN w:val="0"/>
        <w:bidi w:val="0"/>
        <w:adjustRightInd w:val="0"/>
        <w:snapToGrid w:val="0"/>
        <w:spacing w:before="78" w:line="400" w:lineRule="exact"/>
        <w:ind w:firstLine="55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注：1、从业人员、营业收入、资产总额填报上一年度数据，无上</w:t>
      </w:r>
      <w:r>
        <w:rPr>
          <w:rFonts w:hint="eastAsia" w:ascii="宋体" w:hAnsi="宋体" w:eastAsia="宋体" w:cs="宋体"/>
          <w:color w:val="auto"/>
          <w:spacing w:val="1"/>
          <w:sz w:val="21"/>
          <w:szCs w:val="21"/>
          <w:highlight w:val="none"/>
          <w:lang w:eastAsia="zh-CN"/>
        </w:rPr>
        <w:t>一年度数据的新成立企</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业可不填报。</w:t>
      </w:r>
    </w:p>
    <w:p w14:paraId="4B5B61D7">
      <w:pPr>
        <w:pStyle w:val="8"/>
        <w:keepNext w:val="0"/>
        <w:keepLines w:val="0"/>
        <w:pageBreakBefore w:val="0"/>
        <w:widowControl/>
        <w:kinsoku/>
        <w:wordWrap/>
        <w:overflowPunct/>
        <w:topLinePunct w:val="0"/>
        <w:autoSpaceDE w:val="0"/>
        <w:autoSpaceDN w:val="0"/>
        <w:bidi w:val="0"/>
        <w:adjustRightInd w:val="0"/>
        <w:snapToGrid w:val="0"/>
        <w:spacing w:before="46" w:line="400" w:lineRule="exact"/>
        <w:ind w:left="555"/>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2、本项目所属行业参照《统计上大中小微型企</w:t>
      </w:r>
      <w:r>
        <w:rPr>
          <w:rFonts w:hint="eastAsia" w:ascii="宋体" w:hAnsi="宋体" w:eastAsia="宋体" w:cs="宋体"/>
          <w:color w:val="auto"/>
          <w:sz w:val="21"/>
          <w:szCs w:val="21"/>
          <w:highlight w:val="none"/>
          <w:lang w:eastAsia="zh-CN"/>
        </w:rPr>
        <w:t>业划分标准表》，属于“建筑业</w:t>
      </w:r>
      <w:r>
        <w:rPr>
          <w:rFonts w:hint="eastAsia" w:ascii="宋体" w:hAnsi="宋体" w:eastAsia="宋体" w:cs="宋体"/>
          <w:color w:val="auto"/>
          <w:spacing w:val="-88"/>
          <w:sz w:val="21"/>
          <w:szCs w:val="21"/>
          <w:highlight w:val="none"/>
          <w:lang w:eastAsia="zh-CN"/>
        </w:rPr>
        <w:t xml:space="preserve"> </w:t>
      </w:r>
      <w:r>
        <w:rPr>
          <w:rFonts w:hint="eastAsia" w:ascii="宋体" w:hAnsi="宋体" w:eastAsia="宋体" w:cs="宋体"/>
          <w:color w:val="auto"/>
          <w:sz w:val="21"/>
          <w:szCs w:val="21"/>
          <w:highlight w:val="none"/>
          <w:lang w:eastAsia="zh-CN"/>
        </w:rPr>
        <w:t>”。</w:t>
      </w:r>
    </w:p>
    <w:p w14:paraId="1E0DC8DD">
      <w:pPr>
        <w:spacing w:line="219" w:lineRule="auto"/>
        <w:rPr>
          <w:color w:val="auto"/>
          <w:sz w:val="24"/>
          <w:szCs w:val="24"/>
          <w:highlight w:val="none"/>
          <w:lang w:eastAsia="zh-CN"/>
        </w:rPr>
        <w:sectPr>
          <w:footerReference r:id="rId30" w:type="default"/>
          <w:pgSz w:w="11906" w:h="16839"/>
          <w:pgMar w:top="1431" w:right="901" w:bottom="882" w:left="1141" w:header="0" w:footer="720" w:gutter="0"/>
          <w:cols w:space="720" w:num="1"/>
        </w:sectPr>
      </w:pPr>
    </w:p>
    <w:p w14:paraId="6D1D35AE">
      <w:pPr>
        <w:pStyle w:val="8"/>
        <w:spacing w:before="41" w:line="227" w:lineRule="auto"/>
        <w:rPr>
          <w:color w:val="auto"/>
          <w:sz w:val="28"/>
          <w:szCs w:val="28"/>
          <w:highlight w:val="none"/>
          <w:lang w:eastAsia="zh-CN"/>
        </w:rPr>
      </w:pPr>
      <w:r>
        <w:rPr>
          <w:color w:val="auto"/>
          <w:spacing w:val="-3"/>
          <w:sz w:val="28"/>
          <w:szCs w:val="28"/>
          <w:highlight w:val="none"/>
          <w:lang w:eastAsia="zh-CN"/>
        </w:rPr>
        <w:t>附表</w:t>
      </w:r>
    </w:p>
    <w:p w14:paraId="283D782C">
      <w:pPr>
        <w:pStyle w:val="8"/>
        <w:spacing w:before="194" w:line="219" w:lineRule="auto"/>
        <w:ind w:left="2821"/>
        <w:rPr>
          <w:color w:val="auto"/>
          <w:sz w:val="28"/>
          <w:szCs w:val="28"/>
          <w:highlight w:val="none"/>
          <w:lang w:eastAsia="zh-CN"/>
        </w:rPr>
      </w:pPr>
      <w:r>
        <w:rPr>
          <w:color w:val="auto"/>
          <w:spacing w:val="-1"/>
          <w:sz w:val="28"/>
          <w:szCs w:val="28"/>
          <w:highlight w:val="none"/>
          <w:lang w:eastAsia="zh-CN"/>
        </w:rPr>
        <w:t>统计上大中小微型企业划分标准</w:t>
      </w:r>
    </w:p>
    <w:p w14:paraId="7CB22631">
      <w:pPr>
        <w:spacing w:line="101" w:lineRule="exact"/>
        <w:rPr>
          <w:color w:val="auto"/>
          <w:highlight w:val="none"/>
          <w:lang w:eastAsia="zh-CN"/>
        </w:rPr>
      </w:pPr>
    </w:p>
    <w:tbl>
      <w:tblPr>
        <w:tblStyle w:val="25"/>
        <w:tblW w:w="960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27F7B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tcPr>
          <w:p w14:paraId="2C64B0A7">
            <w:pPr>
              <w:pStyle w:val="26"/>
              <w:spacing w:before="231" w:line="220" w:lineRule="auto"/>
              <w:ind w:left="570"/>
              <w:rPr>
                <w:color w:val="auto"/>
                <w:sz w:val="18"/>
                <w:szCs w:val="18"/>
                <w:highlight w:val="none"/>
              </w:rPr>
            </w:pPr>
            <w:r>
              <w:rPr>
                <w:color w:val="auto"/>
                <w:spacing w:val="-2"/>
                <w:sz w:val="18"/>
                <w:szCs w:val="18"/>
                <w:highlight w:val="none"/>
              </w:rPr>
              <w:t>行业名称</w:t>
            </w:r>
          </w:p>
        </w:tc>
        <w:tc>
          <w:tcPr>
            <w:tcW w:w="1450" w:type="dxa"/>
            <w:shd w:val="clear" w:color="auto" w:fill="8DB3E2"/>
          </w:tcPr>
          <w:p w14:paraId="116710A7">
            <w:pPr>
              <w:pStyle w:val="26"/>
              <w:spacing w:before="221" w:line="220" w:lineRule="auto"/>
              <w:ind w:left="367"/>
              <w:rPr>
                <w:color w:val="auto"/>
                <w:sz w:val="18"/>
                <w:szCs w:val="18"/>
                <w:highlight w:val="none"/>
              </w:rPr>
            </w:pPr>
            <w:r>
              <w:rPr>
                <w:color w:val="auto"/>
                <w:spacing w:val="-2"/>
                <w:sz w:val="18"/>
                <w:szCs w:val="18"/>
                <w:highlight w:val="none"/>
              </w:rPr>
              <w:t>指标名称</w:t>
            </w:r>
          </w:p>
        </w:tc>
        <w:tc>
          <w:tcPr>
            <w:tcW w:w="750" w:type="dxa"/>
            <w:shd w:val="clear" w:color="auto" w:fill="8DB3E2"/>
          </w:tcPr>
          <w:p w14:paraId="4C51DB0C">
            <w:pPr>
              <w:pStyle w:val="26"/>
              <w:spacing w:before="105" w:line="239" w:lineRule="auto"/>
              <w:ind w:left="197"/>
              <w:rPr>
                <w:color w:val="auto"/>
                <w:sz w:val="18"/>
                <w:szCs w:val="18"/>
                <w:highlight w:val="none"/>
              </w:rPr>
            </w:pPr>
            <w:r>
              <w:rPr>
                <w:color w:val="auto"/>
                <w:spacing w:val="-4"/>
                <w:sz w:val="18"/>
                <w:szCs w:val="18"/>
                <w:highlight w:val="none"/>
              </w:rPr>
              <w:t>计量</w:t>
            </w:r>
          </w:p>
          <w:p w14:paraId="2B05A840">
            <w:pPr>
              <w:pStyle w:val="26"/>
              <w:spacing w:line="220" w:lineRule="auto"/>
              <w:ind w:left="198"/>
              <w:rPr>
                <w:color w:val="auto"/>
                <w:sz w:val="18"/>
                <w:szCs w:val="18"/>
                <w:highlight w:val="none"/>
              </w:rPr>
            </w:pPr>
            <w:r>
              <w:rPr>
                <w:color w:val="auto"/>
                <w:spacing w:val="-5"/>
                <w:sz w:val="18"/>
                <w:szCs w:val="18"/>
                <w:highlight w:val="none"/>
              </w:rPr>
              <w:t>单位</w:t>
            </w:r>
          </w:p>
        </w:tc>
        <w:tc>
          <w:tcPr>
            <w:tcW w:w="1190" w:type="dxa"/>
            <w:shd w:val="clear" w:color="auto" w:fill="8DB3E2"/>
          </w:tcPr>
          <w:p w14:paraId="57C5C656">
            <w:pPr>
              <w:pStyle w:val="26"/>
              <w:spacing w:before="221" w:line="220" w:lineRule="auto"/>
              <w:ind w:left="421"/>
              <w:rPr>
                <w:color w:val="auto"/>
                <w:sz w:val="18"/>
                <w:szCs w:val="18"/>
                <w:highlight w:val="none"/>
              </w:rPr>
            </w:pPr>
            <w:r>
              <w:rPr>
                <w:color w:val="auto"/>
                <w:spacing w:val="-5"/>
                <w:sz w:val="18"/>
                <w:szCs w:val="18"/>
                <w:highlight w:val="none"/>
              </w:rPr>
              <w:t>大型</w:t>
            </w:r>
          </w:p>
        </w:tc>
        <w:tc>
          <w:tcPr>
            <w:tcW w:w="1802" w:type="dxa"/>
            <w:shd w:val="clear" w:color="auto" w:fill="8DB3E2"/>
          </w:tcPr>
          <w:p w14:paraId="4F68005C">
            <w:pPr>
              <w:pStyle w:val="26"/>
              <w:spacing w:before="221" w:line="220" w:lineRule="auto"/>
              <w:ind w:left="741"/>
              <w:rPr>
                <w:color w:val="auto"/>
                <w:sz w:val="18"/>
                <w:szCs w:val="18"/>
                <w:highlight w:val="none"/>
              </w:rPr>
            </w:pPr>
            <w:r>
              <w:rPr>
                <w:color w:val="auto"/>
                <w:spacing w:val="-12"/>
                <w:sz w:val="18"/>
                <w:szCs w:val="18"/>
                <w:highlight w:val="none"/>
              </w:rPr>
              <w:t>中型</w:t>
            </w:r>
          </w:p>
        </w:tc>
        <w:tc>
          <w:tcPr>
            <w:tcW w:w="1510" w:type="dxa"/>
            <w:shd w:val="clear" w:color="auto" w:fill="8DB3E2"/>
          </w:tcPr>
          <w:p w14:paraId="703C1EDF">
            <w:pPr>
              <w:pStyle w:val="26"/>
              <w:spacing w:before="221" w:line="221" w:lineRule="auto"/>
              <w:ind w:left="585"/>
              <w:rPr>
                <w:color w:val="auto"/>
                <w:sz w:val="18"/>
                <w:szCs w:val="18"/>
                <w:highlight w:val="none"/>
              </w:rPr>
            </w:pPr>
            <w:r>
              <w:rPr>
                <w:color w:val="auto"/>
                <w:spacing w:val="-6"/>
                <w:sz w:val="18"/>
                <w:szCs w:val="18"/>
                <w:highlight w:val="none"/>
              </w:rPr>
              <w:t>小型</w:t>
            </w:r>
          </w:p>
        </w:tc>
        <w:tc>
          <w:tcPr>
            <w:tcW w:w="1053" w:type="dxa"/>
            <w:shd w:val="clear" w:color="auto" w:fill="8DB3E2"/>
          </w:tcPr>
          <w:p w14:paraId="5F360C09">
            <w:pPr>
              <w:pStyle w:val="26"/>
              <w:spacing w:before="221" w:line="219" w:lineRule="auto"/>
              <w:ind w:left="350"/>
              <w:rPr>
                <w:color w:val="auto"/>
                <w:sz w:val="18"/>
                <w:szCs w:val="18"/>
                <w:highlight w:val="none"/>
              </w:rPr>
            </w:pPr>
            <w:r>
              <w:rPr>
                <w:color w:val="auto"/>
                <w:spacing w:val="-4"/>
                <w:sz w:val="18"/>
                <w:szCs w:val="18"/>
                <w:highlight w:val="none"/>
              </w:rPr>
              <w:t>微型</w:t>
            </w:r>
          </w:p>
        </w:tc>
      </w:tr>
      <w:tr w14:paraId="171D9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tcPr>
          <w:p w14:paraId="2B5E200A">
            <w:pPr>
              <w:pStyle w:val="26"/>
              <w:spacing w:before="112" w:line="219" w:lineRule="auto"/>
              <w:ind w:left="11"/>
              <w:rPr>
                <w:color w:val="auto"/>
                <w:sz w:val="18"/>
                <w:szCs w:val="18"/>
                <w:highlight w:val="none"/>
              </w:rPr>
            </w:pPr>
            <w:r>
              <w:rPr>
                <w:color w:val="auto"/>
                <w:spacing w:val="-1"/>
                <w:sz w:val="18"/>
                <w:szCs w:val="18"/>
                <w:highlight w:val="none"/>
              </w:rPr>
              <w:t>农、林、牧、渔业</w:t>
            </w:r>
          </w:p>
        </w:tc>
        <w:tc>
          <w:tcPr>
            <w:tcW w:w="1450" w:type="dxa"/>
          </w:tcPr>
          <w:p w14:paraId="0588BAA2">
            <w:pPr>
              <w:pStyle w:val="26"/>
              <w:spacing w:before="104" w:line="219" w:lineRule="auto"/>
              <w:ind w:left="239"/>
              <w:rPr>
                <w:color w:val="auto"/>
                <w:sz w:val="18"/>
                <w:szCs w:val="18"/>
                <w:highlight w:val="none"/>
              </w:rPr>
            </w:pPr>
            <w:r>
              <w:rPr>
                <w:color w:val="auto"/>
                <w:spacing w:val="-2"/>
                <w:sz w:val="18"/>
                <w:szCs w:val="18"/>
                <w:highlight w:val="none"/>
              </w:rPr>
              <w:t>营业收入(Y)</w:t>
            </w:r>
          </w:p>
        </w:tc>
        <w:tc>
          <w:tcPr>
            <w:tcW w:w="750" w:type="dxa"/>
          </w:tcPr>
          <w:p w14:paraId="57AA86CF">
            <w:pPr>
              <w:pStyle w:val="26"/>
              <w:spacing w:before="104" w:line="220" w:lineRule="auto"/>
              <w:ind w:left="204"/>
              <w:rPr>
                <w:color w:val="auto"/>
                <w:sz w:val="18"/>
                <w:szCs w:val="18"/>
                <w:highlight w:val="none"/>
              </w:rPr>
            </w:pPr>
            <w:r>
              <w:rPr>
                <w:color w:val="auto"/>
                <w:spacing w:val="-6"/>
                <w:sz w:val="18"/>
                <w:szCs w:val="18"/>
                <w:highlight w:val="none"/>
              </w:rPr>
              <w:t>万元</w:t>
            </w:r>
          </w:p>
        </w:tc>
        <w:tc>
          <w:tcPr>
            <w:tcW w:w="1190" w:type="dxa"/>
          </w:tcPr>
          <w:p w14:paraId="774D0C26">
            <w:pPr>
              <w:pStyle w:val="26"/>
              <w:spacing w:before="104" w:line="237" w:lineRule="auto"/>
              <w:ind w:left="236"/>
              <w:rPr>
                <w:color w:val="auto"/>
                <w:sz w:val="18"/>
                <w:szCs w:val="18"/>
                <w:highlight w:val="none"/>
              </w:rPr>
            </w:pPr>
            <w:r>
              <w:rPr>
                <w:color w:val="auto"/>
                <w:spacing w:val="-1"/>
                <w:sz w:val="18"/>
                <w:szCs w:val="18"/>
                <w:highlight w:val="none"/>
              </w:rPr>
              <w:t>Y≥20000</w:t>
            </w:r>
          </w:p>
        </w:tc>
        <w:tc>
          <w:tcPr>
            <w:tcW w:w="1802" w:type="dxa"/>
          </w:tcPr>
          <w:p w14:paraId="46710084">
            <w:pPr>
              <w:pStyle w:val="26"/>
              <w:spacing w:before="104" w:line="236" w:lineRule="auto"/>
              <w:ind w:left="325"/>
              <w:rPr>
                <w:color w:val="auto"/>
                <w:sz w:val="18"/>
                <w:szCs w:val="18"/>
                <w:highlight w:val="none"/>
              </w:rPr>
            </w:pPr>
            <w:r>
              <w:rPr>
                <w:color w:val="auto"/>
                <w:spacing w:val="-1"/>
                <w:sz w:val="18"/>
                <w:szCs w:val="18"/>
                <w:highlight w:val="none"/>
              </w:rPr>
              <w:t>500≤Y＜20000</w:t>
            </w:r>
          </w:p>
        </w:tc>
        <w:tc>
          <w:tcPr>
            <w:tcW w:w="1510" w:type="dxa"/>
          </w:tcPr>
          <w:p w14:paraId="58AB628C">
            <w:pPr>
              <w:pStyle w:val="26"/>
              <w:spacing w:before="104" w:line="236" w:lineRule="auto"/>
              <w:ind w:left="313"/>
              <w:rPr>
                <w:color w:val="auto"/>
                <w:sz w:val="18"/>
                <w:szCs w:val="18"/>
                <w:highlight w:val="none"/>
              </w:rPr>
            </w:pPr>
            <w:r>
              <w:rPr>
                <w:color w:val="auto"/>
                <w:spacing w:val="-2"/>
                <w:sz w:val="18"/>
                <w:szCs w:val="18"/>
                <w:highlight w:val="none"/>
              </w:rPr>
              <w:t>50≤Y＜500</w:t>
            </w:r>
          </w:p>
        </w:tc>
        <w:tc>
          <w:tcPr>
            <w:tcW w:w="1053" w:type="dxa"/>
          </w:tcPr>
          <w:p w14:paraId="7E95713F">
            <w:pPr>
              <w:pStyle w:val="26"/>
              <w:spacing w:before="104"/>
              <w:ind w:left="301"/>
              <w:rPr>
                <w:color w:val="auto"/>
                <w:sz w:val="18"/>
                <w:szCs w:val="18"/>
                <w:highlight w:val="none"/>
              </w:rPr>
            </w:pPr>
            <w:r>
              <w:rPr>
                <w:color w:val="auto"/>
                <w:spacing w:val="-1"/>
                <w:sz w:val="18"/>
                <w:szCs w:val="18"/>
                <w:highlight w:val="none"/>
              </w:rPr>
              <w:t>Y＜50</w:t>
            </w:r>
          </w:p>
        </w:tc>
      </w:tr>
      <w:tr w14:paraId="51FEE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tcPr>
          <w:p w14:paraId="2848AA76">
            <w:pPr>
              <w:spacing w:line="252" w:lineRule="auto"/>
              <w:rPr>
                <w:color w:val="auto"/>
                <w:highlight w:val="none"/>
              </w:rPr>
            </w:pPr>
          </w:p>
          <w:p w14:paraId="28D0792F">
            <w:pPr>
              <w:pStyle w:val="26"/>
              <w:spacing w:before="59" w:line="232" w:lineRule="auto"/>
              <w:ind w:left="13"/>
              <w:rPr>
                <w:color w:val="auto"/>
                <w:sz w:val="18"/>
                <w:szCs w:val="18"/>
                <w:highlight w:val="none"/>
              </w:rPr>
            </w:pPr>
            <w:r>
              <w:rPr>
                <w:color w:val="auto"/>
                <w:spacing w:val="-4"/>
                <w:sz w:val="18"/>
                <w:szCs w:val="18"/>
                <w:highlight w:val="none"/>
              </w:rPr>
              <w:t>工业</w:t>
            </w:r>
            <w:r>
              <w:rPr>
                <w:color w:val="auto"/>
                <w:spacing w:val="9"/>
                <w:sz w:val="18"/>
                <w:szCs w:val="18"/>
                <w:highlight w:val="none"/>
              </w:rPr>
              <w:t xml:space="preserve"> </w:t>
            </w:r>
            <w:r>
              <w:rPr>
                <w:color w:val="auto"/>
                <w:spacing w:val="-4"/>
                <w:sz w:val="18"/>
                <w:szCs w:val="18"/>
                <w:highlight w:val="none"/>
              </w:rPr>
              <w:t>*</w:t>
            </w:r>
          </w:p>
        </w:tc>
        <w:tc>
          <w:tcPr>
            <w:tcW w:w="1450" w:type="dxa"/>
          </w:tcPr>
          <w:p w14:paraId="6AFD33F0">
            <w:pPr>
              <w:pStyle w:val="26"/>
              <w:spacing w:before="104" w:line="220" w:lineRule="auto"/>
              <w:ind w:left="235"/>
              <w:rPr>
                <w:color w:val="auto"/>
                <w:sz w:val="18"/>
                <w:szCs w:val="18"/>
                <w:highlight w:val="none"/>
              </w:rPr>
            </w:pPr>
            <w:r>
              <w:rPr>
                <w:color w:val="auto"/>
                <w:spacing w:val="-2"/>
                <w:sz w:val="18"/>
                <w:szCs w:val="18"/>
                <w:highlight w:val="none"/>
              </w:rPr>
              <w:t>从业人员(X)</w:t>
            </w:r>
          </w:p>
        </w:tc>
        <w:tc>
          <w:tcPr>
            <w:tcW w:w="750" w:type="dxa"/>
          </w:tcPr>
          <w:p w14:paraId="1C35DBBA">
            <w:pPr>
              <w:pStyle w:val="26"/>
              <w:spacing w:before="104" w:line="222" w:lineRule="auto"/>
              <w:ind w:left="290"/>
              <w:rPr>
                <w:color w:val="auto"/>
                <w:sz w:val="18"/>
                <w:szCs w:val="18"/>
                <w:highlight w:val="none"/>
              </w:rPr>
            </w:pPr>
            <w:r>
              <w:rPr>
                <w:color w:val="auto"/>
                <w:sz w:val="18"/>
                <w:szCs w:val="18"/>
                <w:highlight w:val="none"/>
              </w:rPr>
              <w:t>人</w:t>
            </w:r>
          </w:p>
        </w:tc>
        <w:tc>
          <w:tcPr>
            <w:tcW w:w="1190" w:type="dxa"/>
          </w:tcPr>
          <w:p w14:paraId="460C1FE0">
            <w:pPr>
              <w:pStyle w:val="26"/>
              <w:spacing w:before="104" w:line="237" w:lineRule="auto"/>
              <w:ind w:left="280"/>
              <w:rPr>
                <w:color w:val="auto"/>
                <w:sz w:val="18"/>
                <w:szCs w:val="18"/>
                <w:highlight w:val="none"/>
              </w:rPr>
            </w:pPr>
            <w:r>
              <w:rPr>
                <w:color w:val="auto"/>
                <w:spacing w:val="-1"/>
                <w:sz w:val="18"/>
                <w:szCs w:val="18"/>
                <w:highlight w:val="none"/>
              </w:rPr>
              <w:t>X≥1000</w:t>
            </w:r>
          </w:p>
        </w:tc>
        <w:tc>
          <w:tcPr>
            <w:tcW w:w="1802" w:type="dxa"/>
          </w:tcPr>
          <w:p w14:paraId="496F4F2A">
            <w:pPr>
              <w:pStyle w:val="26"/>
              <w:spacing w:before="104" w:line="236" w:lineRule="auto"/>
              <w:ind w:left="368"/>
              <w:rPr>
                <w:color w:val="auto"/>
                <w:sz w:val="18"/>
                <w:szCs w:val="18"/>
                <w:highlight w:val="none"/>
              </w:rPr>
            </w:pPr>
            <w:r>
              <w:rPr>
                <w:color w:val="auto"/>
                <w:spacing w:val="-1"/>
                <w:sz w:val="18"/>
                <w:szCs w:val="18"/>
                <w:highlight w:val="none"/>
              </w:rPr>
              <w:t>300≤X＜1000</w:t>
            </w:r>
          </w:p>
        </w:tc>
        <w:tc>
          <w:tcPr>
            <w:tcW w:w="1510" w:type="dxa"/>
          </w:tcPr>
          <w:p w14:paraId="42EF245C">
            <w:pPr>
              <w:pStyle w:val="26"/>
              <w:spacing w:before="104" w:line="236" w:lineRule="auto"/>
              <w:ind w:left="311"/>
              <w:rPr>
                <w:color w:val="auto"/>
                <w:sz w:val="18"/>
                <w:szCs w:val="18"/>
                <w:highlight w:val="none"/>
              </w:rPr>
            </w:pPr>
            <w:r>
              <w:rPr>
                <w:color w:val="auto"/>
                <w:spacing w:val="-1"/>
                <w:sz w:val="18"/>
                <w:szCs w:val="18"/>
                <w:highlight w:val="none"/>
              </w:rPr>
              <w:t>20≤X＜300</w:t>
            </w:r>
          </w:p>
        </w:tc>
        <w:tc>
          <w:tcPr>
            <w:tcW w:w="1053" w:type="dxa"/>
          </w:tcPr>
          <w:p w14:paraId="2F977427">
            <w:pPr>
              <w:pStyle w:val="26"/>
              <w:spacing w:before="104"/>
              <w:ind w:left="302"/>
              <w:rPr>
                <w:color w:val="auto"/>
                <w:sz w:val="18"/>
                <w:szCs w:val="18"/>
                <w:highlight w:val="none"/>
              </w:rPr>
            </w:pPr>
            <w:r>
              <w:rPr>
                <w:color w:val="auto"/>
                <w:spacing w:val="-1"/>
                <w:sz w:val="18"/>
                <w:szCs w:val="18"/>
                <w:highlight w:val="none"/>
              </w:rPr>
              <w:t>X＜20</w:t>
            </w:r>
          </w:p>
        </w:tc>
      </w:tr>
      <w:tr w14:paraId="6E190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5C89118E">
            <w:pPr>
              <w:rPr>
                <w:color w:val="auto"/>
                <w:highlight w:val="none"/>
              </w:rPr>
            </w:pPr>
          </w:p>
        </w:tc>
        <w:tc>
          <w:tcPr>
            <w:tcW w:w="1450" w:type="dxa"/>
          </w:tcPr>
          <w:p w14:paraId="4733C489">
            <w:pPr>
              <w:pStyle w:val="26"/>
              <w:spacing w:before="114" w:line="219" w:lineRule="auto"/>
              <w:ind w:left="239"/>
              <w:rPr>
                <w:color w:val="auto"/>
                <w:sz w:val="18"/>
                <w:szCs w:val="18"/>
                <w:highlight w:val="none"/>
              </w:rPr>
            </w:pPr>
            <w:r>
              <w:rPr>
                <w:color w:val="auto"/>
                <w:spacing w:val="-2"/>
                <w:sz w:val="18"/>
                <w:szCs w:val="18"/>
                <w:highlight w:val="none"/>
              </w:rPr>
              <w:t>营业收入(Y)</w:t>
            </w:r>
          </w:p>
        </w:tc>
        <w:tc>
          <w:tcPr>
            <w:tcW w:w="750" w:type="dxa"/>
          </w:tcPr>
          <w:p w14:paraId="54317DF4">
            <w:pPr>
              <w:pStyle w:val="26"/>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31ED86FA">
            <w:pPr>
              <w:pStyle w:val="26"/>
              <w:spacing w:before="107" w:line="237" w:lineRule="auto"/>
              <w:ind w:left="236"/>
              <w:rPr>
                <w:color w:val="auto"/>
                <w:sz w:val="18"/>
                <w:szCs w:val="18"/>
                <w:highlight w:val="none"/>
              </w:rPr>
            </w:pPr>
            <w:r>
              <w:rPr>
                <w:color w:val="auto"/>
                <w:spacing w:val="-1"/>
                <w:sz w:val="18"/>
                <w:szCs w:val="18"/>
                <w:highlight w:val="none"/>
              </w:rPr>
              <w:t>Y≥40000</w:t>
            </w:r>
          </w:p>
        </w:tc>
        <w:tc>
          <w:tcPr>
            <w:tcW w:w="1802" w:type="dxa"/>
          </w:tcPr>
          <w:p w14:paraId="4357749D">
            <w:pPr>
              <w:pStyle w:val="26"/>
              <w:spacing w:before="106" w:line="236" w:lineRule="auto"/>
              <w:ind w:left="277"/>
              <w:rPr>
                <w:color w:val="auto"/>
                <w:sz w:val="18"/>
                <w:szCs w:val="18"/>
                <w:highlight w:val="none"/>
              </w:rPr>
            </w:pPr>
            <w:r>
              <w:rPr>
                <w:color w:val="auto"/>
                <w:spacing w:val="-1"/>
                <w:sz w:val="18"/>
                <w:szCs w:val="18"/>
                <w:highlight w:val="none"/>
              </w:rPr>
              <w:t>2000≤Y＜40000</w:t>
            </w:r>
          </w:p>
        </w:tc>
        <w:tc>
          <w:tcPr>
            <w:tcW w:w="1510" w:type="dxa"/>
          </w:tcPr>
          <w:p w14:paraId="6513F1E0">
            <w:pPr>
              <w:pStyle w:val="26"/>
              <w:spacing w:before="106" w:line="236" w:lineRule="auto"/>
              <w:ind w:left="224"/>
              <w:rPr>
                <w:color w:val="auto"/>
                <w:sz w:val="18"/>
                <w:szCs w:val="18"/>
                <w:highlight w:val="none"/>
              </w:rPr>
            </w:pPr>
            <w:r>
              <w:rPr>
                <w:color w:val="auto"/>
                <w:spacing w:val="-1"/>
                <w:sz w:val="18"/>
                <w:szCs w:val="18"/>
                <w:highlight w:val="none"/>
              </w:rPr>
              <w:t>300≤Y＜2000</w:t>
            </w:r>
          </w:p>
        </w:tc>
        <w:tc>
          <w:tcPr>
            <w:tcW w:w="1053" w:type="dxa"/>
          </w:tcPr>
          <w:p w14:paraId="5263BB47">
            <w:pPr>
              <w:pStyle w:val="26"/>
              <w:spacing w:before="106"/>
              <w:ind w:left="258"/>
              <w:rPr>
                <w:color w:val="auto"/>
                <w:sz w:val="18"/>
                <w:szCs w:val="18"/>
                <w:highlight w:val="none"/>
              </w:rPr>
            </w:pPr>
            <w:r>
              <w:rPr>
                <w:color w:val="auto"/>
                <w:spacing w:val="-1"/>
                <w:sz w:val="18"/>
                <w:szCs w:val="18"/>
                <w:highlight w:val="none"/>
              </w:rPr>
              <w:t>Y＜300</w:t>
            </w:r>
          </w:p>
        </w:tc>
      </w:tr>
      <w:tr w14:paraId="4B92F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2A89AF38">
            <w:pPr>
              <w:spacing w:line="252" w:lineRule="auto"/>
              <w:rPr>
                <w:color w:val="auto"/>
                <w:highlight w:val="none"/>
              </w:rPr>
            </w:pPr>
          </w:p>
          <w:p w14:paraId="691E5978">
            <w:pPr>
              <w:pStyle w:val="26"/>
              <w:spacing w:before="58" w:line="220" w:lineRule="auto"/>
              <w:ind w:left="13"/>
              <w:rPr>
                <w:color w:val="auto"/>
                <w:sz w:val="18"/>
                <w:szCs w:val="18"/>
                <w:highlight w:val="none"/>
              </w:rPr>
            </w:pPr>
            <w:r>
              <w:rPr>
                <w:color w:val="auto"/>
                <w:spacing w:val="-4"/>
                <w:sz w:val="18"/>
                <w:szCs w:val="18"/>
                <w:highlight w:val="none"/>
              </w:rPr>
              <w:t>建筑业</w:t>
            </w:r>
          </w:p>
        </w:tc>
        <w:tc>
          <w:tcPr>
            <w:tcW w:w="1450" w:type="dxa"/>
          </w:tcPr>
          <w:p w14:paraId="290DEFDB">
            <w:pPr>
              <w:pStyle w:val="26"/>
              <w:spacing w:before="106" w:line="219" w:lineRule="auto"/>
              <w:ind w:left="239"/>
              <w:rPr>
                <w:color w:val="auto"/>
                <w:sz w:val="18"/>
                <w:szCs w:val="18"/>
                <w:highlight w:val="none"/>
              </w:rPr>
            </w:pPr>
            <w:r>
              <w:rPr>
                <w:color w:val="auto"/>
                <w:spacing w:val="-2"/>
                <w:sz w:val="18"/>
                <w:szCs w:val="18"/>
                <w:highlight w:val="none"/>
              </w:rPr>
              <w:t>营业收入(Y)</w:t>
            </w:r>
          </w:p>
        </w:tc>
        <w:tc>
          <w:tcPr>
            <w:tcW w:w="750" w:type="dxa"/>
          </w:tcPr>
          <w:p w14:paraId="1A39237E">
            <w:pPr>
              <w:pStyle w:val="26"/>
              <w:spacing w:before="106" w:line="220" w:lineRule="auto"/>
              <w:ind w:left="204"/>
              <w:rPr>
                <w:color w:val="auto"/>
                <w:sz w:val="18"/>
                <w:szCs w:val="18"/>
                <w:highlight w:val="none"/>
              </w:rPr>
            </w:pPr>
            <w:r>
              <w:rPr>
                <w:color w:val="auto"/>
                <w:spacing w:val="-6"/>
                <w:sz w:val="18"/>
                <w:szCs w:val="18"/>
                <w:highlight w:val="none"/>
              </w:rPr>
              <w:t>万元</w:t>
            </w:r>
          </w:p>
        </w:tc>
        <w:tc>
          <w:tcPr>
            <w:tcW w:w="1190" w:type="dxa"/>
          </w:tcPr>
          <w:p w14:paraId="0AA02733">
            <w:pPr>
              <w:pStyle w:val="26"/>
              <w:spacing w:before="106" w:line="237" w:lineRule="auto"/>
              <w:ind w:left="234"/>
              <w:rPr>
                <w:color w:val="auto"/>
                <w:sz w:val="18"/>
                <w:szCs w:val="18"/>
                <w:highlight w:val="none"/>
              </w:rPr>
            </w:pPr>
            <w:r>
              <w:rPr>
                <w:color w:val="auto"/>
                <w:sz w:val="18"/>
                <w:szCs w:val="18"/>
                <w:highlight w:val="none"/>
              </w:rPr>
              <w:t>Y≥80000</w:t>
            </w:r>
          </w:p>
        </w:tc>
        <w:tc>
          <w:tcPr>
            <w:tcW w:w="1802" w:type="dxa"/>
          </w:tcPr>
          <w:p w14:paraId="463E454A">
            <w:pPr>
              <w:pStyle w:val="26"/>
              <w:spacing w:before="105" w:line="236" w:lineRule="auto"/>
              <w:ind w:left="272"/>
              <w:rPr>
                <w:color w:val="auto"/>
                <w:sz w:val="18"/>
                <w:szCs w:val="18"/>
                <w:highlight w:val="none"/>
              </w:rPr>
            </w:pPr>
            <w:r>
              <w:rPr>
                <w:color w:val="auto"/>
                <w:spacing w:val="-1"/>
                <w:sz w:val="18"/>
                <w:szCs w:val="18"/>
                <w:highlight w:val="none"/>
              </w:rPr>
              <w:t>6000≤Y＜80000</w:t>
            </w:r>
          </w:p>
        </w:tc>
        <w:tc>
          <w:tcPr>
            <w:tcW w:w="1510" w:type="dxa"/>
          </w:tcPr>
          <w:p w14:paraId="3DC196C2">
            <w:pPr>
              <w:pStyle w:val="26"/>
              <w:spacing w:before="105" w:line="236" w:lineRule="auto"/>
              <w:ind w:left="222"/>
              <w:rPr>
                <w:color w:val="auto"/>
                <w:sz w:val="18"/>
                <w:szCs w:val="18"/>
                <w:highlight w:val="none"/>
              </w:rPr>
            </w:pPr>
            <w:r>
              <w:rPr>
                <w:color w:val="auto"/>
                <w:spacing w:val="-1"/>
                <w:sz w:val="18"/>
                <w:szCs w:val="18"/>
                <w:highlight w:val="none"/>
              </w:rPr>
              <w:t>300≤Y＜6000</w:t>
            </w:r>
          </w:p>
        </w:tc>
        <w:tc>
          <w:tcPr>
            <w:tcW w:w="1053" w:type="dxa"/>
          </w:tcPr>
          <w:p w14:paraId="2D31837C">
            <w:pPr>
              <w:pStyle w:val="26"/>
              <w:spacing w:before="105"/>
              <w:ind w:left="256"/>
              <w:rPr>
                <w:color w:val="auto"/>
                <w:sz w:val="18"/>
                <w:szCs w:val="18"/>
                <w:highlight w:val="none"/>
              </w:rPr>
            </w:pPr>
            <w:r>
              <w:rPr>
                <w:color w:val="auto"/>
                <w:spacing w:val="-1"/>
                <w:sz w:val="18"/>
                <w:szCs w:val="18"/>
                <w:highlight w:val="none"/>
              </w:rPr>
              <w:t>Y＜300</w:t>
            </w:r>
          </w:p>
        </w:tc>
      </w:tr>
      <w:tr w14:paraId="1D125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tcPr>
          <w:p w14:paraId="562939BF">
            <w:pPr>
              <w:rPr>
                <w:color w:val="auto"/>
                <w:highlight w:val="none"/>
              </w:rPr>
            </w:pPr>
          </w:p>
        </w:tc>
        <w:tc>
          <w:tcPr>
            <w:tcW w:w="1450" w:type="dxa"/>
          </w:tcPr>
          <w:p w14:paraId="0C590B40">
            <w:pPr>
              <w:pStyle w:val="26"/>
              <w:spacing w:before="114" w:line="219" w:lineRule="auto"/>
              <w:ind w:left="241"/>
              <w:rPr>
                <w:color w:val="auto"/>
                <w:sz w:val="18"/>
                <w:szCs w:val="18"/>
                <w:highlight w:val="none"/>
              </w:rPr>
            </w:pPr>
            <w:r>
              <w:rPr>
                <w:color w:val="auto"/>
                <w:spacing w:val="-2"/>
                <w:sz w:val="18"/>
                <w:szCs w:val="18"/>
                <w:highlight w:val="none"/>
              </w:rPr>
              <w:t>资产总额(Z)</w:t>
            </w:r>
          </w:p>
        </w:tc>
        <w:tc>
          <w:tcPr>
            <w:tcW w:w="750" w:type="dxa"/>
          </w:tcPr>
          <w:p w14:paraId="471DB7D2">
            <w:pPr>
              <w:pStyle w:val="26"/>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604445D5">
            <w:pPr>
              <w:pStyle w:val="26"/>
              <w:spacing w:before="107" w:line="237" w:lineRule="auto"/>
              <w:ind w:left="236"/>
              <w:rPr>
                <w:color w:val="auto"/>
                <w:sz w:val="18"/>
                <w:szCs w:val="18"/>
                <w:highlight w:val="none"/>
              </w:rPr>
            </w:pPr>
            <w:r>
              <w:rPr>
                <w:color w:val="auto"/>
                <w:spacing w:val="-1"/>
                <w:sz w:val="18"/>
                <w:szCs w:val="18"/>
                <w:highlight w:val="none"/>
              </w:rPr>
              <w:t>Z≥80000</w:t>
            </w:r>
          </w:p>
        </w:tc>
        <w:tc>
          <w:tcPr>
            <w:tcW w:w="1802" w:type="dxa"/>
          </w:tcPr>
          <w:p w14:paraId="3E2D04C6">
            <w:pPr>
              <w:pStyle w:val="26"/>
              <w:spacing w:before="107" w:line="236" w:lineRule="auto"/>
              <w:ind w:left="274"/>
              <w:rPr>
                <w:color w:val="auto"/>
                <w:sz w:val="18"/>
                <w:szCs w:val="18"/>
                <w:highlight w:val="none"/>
              </w:rPr>
            </w:pPr>
            <w:r>
              <w:rPr>
                <w:color w:val="auto"/>
                <w:spacing w:val="-1"/>
                <w:sz w:val="18"/>
                <w:szCs w:val="18"/>
                <w:highlight w:val="none"/>
              </w:rPr>
              <w:t>5000≤Z＜80000</w:t>
            </w:r>
          </w:p>
        </w:tc>
        <w:tc>
          <w:tcPr>
            <w:tcW w:w="1510" w:type="dxa"/>
          </w:tcPr>
          <w:p w14:paraId="35B3D8BD">
            <w:pPr>
              <w:pStyle w:val="26"/>
              <w:spacing w:before="107" w:line="236" w:lineRule="auto"/>
              <w:ind w:left="222"/>
              <w:rPr>
                <w:color w:val="auto"/>
                <w:sz w:val="18"/>
                <w:szCs w:val="18"/>
                <w:highlight w:val="none"/>
              </w:rPr>
            </w:pPr>
            <w:r>
              <w:rPr>
                <w:color w:val="auto"/>
                <w:spacing w:val="-1"/>
                <w:sz w:val="18"/>
                <w:szCs w:val="18"/>
                <w:highlight w:val="none"/>
              </w:rPr>
              <w:t>300≤Z＜5000</w:t>
            </w:r>
          </w:p>
        </w:tc>
        <w:tc>
          <w:tcPr>
            <w:tcW w:w="1053" w:type="dxa"/>
          </w:tcPr>
          <w:p w14:paraId="5FC60BFA">
            <w:pPr>
              <w:pStyle w:val="26"/>
              <w:spacing w:before="106"/>
              <w:ind w:left="258"/>
              <w:rPr>
                <w:color w:val="auto"/>
                <w:sz w:val="18"/>
                <w:szCs w:val="18"/>
                <w:highlight w:val="none"/>
              </w:rPr>
            </w:pPr>
            <w:r>
              <w:rPr>
                <w:color w:val="auto"/>
                <w:spacing w:val="-1"/>
                <w:sz w:val="18"/>
                <w:szCs w:val="18"/>
                <w:highlight w:val="none"/>
              </w:rPr>
              <w:t>Z＜300</w:t>
            </w:r>
          </w:p>
        </w:tc>
      </w:tr>
      <w:tr w14:paraId="3E31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2FC237EE">
            <w:pPr>
              <w:spacing w:line="253" w:lineRule="auto"/>
              <w:rPr>
                <w:color w:val="auto"/>
                <w:highlight w:val="none"/>
              </w:rPr>
            </w:pPr>
          </w:p>
          <w:p w14:paraId="3114D3A4">
            <w:pPr>
              <w:pStyle w:val="26"/>
              <w:spacing w:before="59" w:line="220" w:lineRule="auto"/>
              <w:ind w:left="10"/>
              <w:rPr>
                <w:color w:val="auto"/>
                <w:sz w:val="18"/>
                <w:szCs w:val="18"/>
                <w:highlight w:val="none"/>
              </w:rPr>
            </w:pPr>
            <w:r>
              <w:rPr>
                <w:color w:val="auto"/>
                <w:spacing w:val="-3"/>
                <w:sz w:val="18"/>
                <w:szCs w:val="18"/>
                <w:highlight w:val="none"/>
              </w:rPr>
              <w:t>批发业</w:t>
            </w:r>
          </w:p>
        </w:tc>
        <w:tc>
          <w:tcPr>
            <w:tcW w:w="1450" w:type="dxa"/>
          </w:tcPr>
          <w:p w14:paraId="36652C07">
            <w:pPr>
              <w:pStyle w:val="26"/>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06010146">
            <w:pPr>
              <w:pStyle w:val="26"/>
              <w:spacing w:before="107" w:line="222" w:lineRule="auto"/>
              <w:ind w:left="290"/>
              <w:rPr>
                <w:color w:val="auto"/>
                <w:sz w:val="18"/>
                <w:szCs w:val="18"/>
                <w:highlight w:val="none"/>
              </w:rPr>
            </w:pPr>
            <w:r>
              <w:rPr>
                <w:color w:val="auto"/>
                <w:sz w:val="18"/>
                <w:szCs w:val="18"/>
                <w:highlight w:val="none"/>
              </w:rPr>
              <w:t>人</w:t>
            </w:r>
          </w:p>
        </w:tc>
        <w:tc>
          <w:tcPr>
            <w:tcW w:w="1190" w:type="dxa"/>
          </w:tcPr>
          <w:p w14:paraId="753C961B">
            <w:pPr>
              <w:pStyle w:val="26"/>
              <w:spacing w:before="107" w:line="237" w:lineRule="auto"/>
              <w:ind w:left="326"/>
              <w:rPr>
                <w:color w:val="auto"/>
                <w:sz w:val="18"/>
                <w:szCs w:val="18"/>
                <w:highlight w:val="none"/>
              </w:rPr>
            </w:pPr>
            <w:r>
              <w:rPr>
                <w:color w:val="auto"/>
                <w:spacing w:val="-1"/>
                <w:sz w:val="18"/>
                <w:szCs w:val="18"/>
                <w:highlight w:val="none"/>
              </w:rPr>
              <w:t>X≥200</w:t>
            </w:r>
          </w:p>
        </w:tc>
        <w:tc>
          <w:tcPr>
            <w:tcW w:w="1802" w:type="dxa"/>
          </w:tcPr>
          <w:p w14:paraId="62EB3CEA">
            <w:pPr>
              <w:pStyle w:val="26"/>
              <w:spacing w:before="107" w:line="236" w:lineRule="auto"/>
              <w:ind w:left="457"/>
              <w:rPr>
                <w:color w:val="auto"/>
                <w:sz w:val="18"/>
                <w:szCs w:val="18"/>
                <w:highlight w:val="none"/>
              </w:rPr>
            </w:pPr>
            <w:r>
              <w:rPr>
                <w:color w:val="auto"/>
                <w:spacing w:val="-2"/>
                <w:sz w:val="18"/>
                <w:szCs w:val="18"/>
                <w:highlight w:val="none"/>
              </w:rPr>
              <w:t>20≤X＜200</w:t>
            </w:r>
          </w:p>
        </w:tc>
        <w:tc>
          <w:tcPr>
            <w:tcW w:w="1510" w:type="dxa"/>
          </w:tcPr>
          <w:p w14:paraId="460520E0">
            <w:pPr>
              <w:pStyle w:val="26"/>
              <w:spacing w:before="107" w:line="236" w:lineRule="auto"/>
              <w:ind w:left="404"/>
              <w:rPr>
                <w:color w:val="auto"/>
                <w:sz w:val="18"/>
                <w:szCs w:val="18"/>
                <w:highlight w:val="none"/>
              </w:rPr>
            </w:pPr>
            <w:r>
              <w:rPr>
                <w:color w:val="auto"/>
                <w:spacing w:val="-2"/>
                <w:sz w:val="18"/>
                <w:szCs w:val="18"/>
                <w:highlight w:val="none"/>
              </w:rPr>
              <w:t>5≤X＜20</w:t>
            </w:r>
          </w:p>
        </w:tc>
        <w:tc>
          <w:tcPr>
            <w:tcW w:w="1053" w:type="dxa"/>
          </w:tcPr>
          <w:p w14:paraId="1BDFCFAD">
            <w:pPr>
              <w:pStyle w:val="26"/>
              <w:spacing w:before="106"/>
              <w:ind w:left="348"/>
              <w:rPr>
                <w:color w:val="auto"/>
                <w:sz w:val="18"/>
                <w:szCs w:val="18"/>
                <w:highlight w:val="none"/>
              </w:rPr>
            </w:pPr>
            <w:r>
              <w:rPr>
                <w:color w:val="auto"/>
                <w:spacing w:val="-2"/>
                <w:sz w:val="18"/>
                <w:szCs w:val="18"/>
                <w:highlight w:val="none"/>
              </w:rPr>
              <w:t>X＜5</w:t>
            </w:r>
          </w:p>
        </w:tc>
      </w:tr>
      <w:tr w14:paraId="2E115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750C2213">
            <w:pPr>
              <w:rPr>
                <w:color w:val="auto"/>
                <w:highlight w:val="none"/>
              </w:rPr>
            </w:pPr>
          </w:p>
        </w:tc>
        <w:tc>
          <w:tcPr>
            <w:tcW w:w="1450" w:type="dxa"/>
          </w:tcPr>
          <w:p w14:paraId="6BADFEC2">
            <w:pPr>
              <w:pStyle w:val="26"/>
              <w:spacing w:before="116" w:line="219" w:lineRule="auto"/>
              <w:ind w:left="239"/>
              <w:rPr>
                <w:color w:val="auto"/>
                <w:sz w:val="18"/>
                <w:szCs w:val="18"/>
                <w:highlight w:val="none"/>
              </w:rPr>
            </w:pPr>
            <w:r>
              <w:rPr>
                <w:color w:val="auto"/>
                <w:spacing w:val="-2"/>
                <w:sz w:val="18"/>
                <w:szCs w:val="18"/>
                <w:highlight w:val="none"/>
              </w:rPr>
              <w:t>营业收入(Y)</w:t>
            </w:r>
          </w:p>
        </w:tc>
        <w:tc>
          <w:tcPr>
            <w:tcW w:w="750" w:type="dxa"/>
          </w:tcPr>
          <w:p w14:paraId="05F132B6">
            <w:pPr>
              <w:pStyle w:val="26"/>
              <w:spacing w:before="106" w:line="220" w:lineRule="auto"/>
              <w:ind w:left="204"/>
              <w:rPr>
                <w:color w:val="auto"/>
                <w:sz w:val="18"/>
                <w:szCs w:val="18"/>
                <w:highlight w:val="none"/>
              </w:rPr>
            </w:pPr>
            <w:r>
              <w:rPr>
                <w:color w:val="auto"/>
                <w:spacing w:val="-6"/>
                <w:sz w:val="18"/>
                <w:szCs w:val="18"/>
                <w:highlight w:val="none"/>
              </w:rPr>
              <w:t>万元</w:t>
            </w:r>
          </w:p>
        </w:tc>
        <w:tc>
          <w:tcPr>
            <w:tcW w:w="1190" w:type="dxa"/>
          </w:tcPr>
          <w:p w14:paraId="15BF8124">
            <w:pPr>
              <w:pStyle w:val="26"/>
              <w:spacing w:before="106" w:line="237" w:lineRule="auto"/>
              <w:ind w:left="236"/>
              <w:rPr>
                <w:color w:val="auto"/>
                <w:sz w:val="18"/>
                <w:szCs w:val="18"/>
                <w:highlight w:val="none"/>
              </w:rPr>
            </w:pPr>
            <w:r>
              <w:rPr>
                <w:color w:val="auto"/>
                <w:spacing w:val="-1"/>
                <w:sz w:val="18"/>
                <w:szCs w:val="18"/>
                <w:highlight w:val="none"/>
              </w:rPr>
              <w:t>Y≥40000</w:t>
            </w:r>
          </w:p>
        </w:tc>
        <w:tc>
          <w:tcPr>
            <w:tcW w:w="1802" w:type="dxa"/>
          </w:tcPr>
          <w:p w14:paraId="7C318F5E">
            <w:pPr>
              <w:pStyle w:val="26"/>
              <w:spacing w:before="106" w:line="236" w:lineRule="auto"/>
              <w:ind w:left="279"/>
              <w:rPr>
                <w:color w:val="auto"/>
                <w:sz w:val="18"/>
                <w:szCs w:val="18"/>
                <w:highlight w:val="none"/>
              </w:rPr>
            </w:pPr>
            <w:r>
              <w:rPr>
                <w:color w:val="auto"/>
                <w:spacing w:val="-1"/>
                <w:sz w:val="18"/>
                <w:szCs w:val="18"/>
                <w:highlight w:val="none"/>
              </w:rPr>
              <w:t>5000≤Y＜40000</w:t>
            </w:r>
          </w:p>
        </w:tc>
        <w:tc>
          <w:tcPr>
            <w:tcW w:w="1510" w:type="dxa"/>
          </w:tcPr>
          <w:p w14:paraId="1DDAC3CF">
            <w:pPr>
              <w:pStyle w:val="26"/>
              <w:spacing w:before="106" w:line="236" w:lineRule="auto"/>
              <w:ind w:left="188"/>
              <w:rPr>
                <w:color w:val="auto"/>
                <w:sz w:val="18"/>
                <w:szCs w:val="18"/>
                <w:highlight w:val="none"/>
              </w:rPr>
            </w:pPr>
            <w:r>
              <w:rPr>
                <w:color w:val="auto"/>
                <w:spacing w:val="-2"/>
                <w:sz w:val="18"/>
                <w:szCs w:val="18"/>
                <w:highlight w:val="none"/>
              </w:rPr>
              <w:t>1000≤Y＜5000</w:t>
            </w:r>
          </w:p>
        </w:tc>
        <w:tc>
          <w:tcPr>
            <w:tcW w:w="1053" w:type="dxa"/>
          </w:tcPr>
          <w:p w14:paraId="3C2776FF">
            <w:pPr>
              <w:pStyle w:val="26"/>
              <w:spacing w:before="105"/>
              <w:ind w:left="212"/>
              <w:rPr>
                <w:color w:val="auto"/>
                <w:sz w:val="18"/>
                <w:szCs w:val="18"/>
                <w:highlight w:val="none"/>
              </w:rPr>
            </w:pPr>
            <w:r>
              <w:rPr>
                <w:color w:val="auto"/>
                <w:spacing w:val="-1"/>
                <w:sz w:val="18"/>
                <w:szCs w:val="18"/>
                <w:highlight w:val="none"/>
              </w:rPr>
              <w:t>Y＜1000</w:t>
            </w:r>
          </w:p>
        </w:tc>
      </w:tr>
      <w:tr w14:paraId="623C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37BD3D17">
            <w:pPr>
              <w:spacing w:line="254" w:lineRule="auto"/>
              <w:rPr>
                <w:color w:val="auto"/>
                <w:highlight w:val="none"/>
              </w:rPr>
            </w:pPr>
          </w:p>
          <w:p w14:paraId="38F5CF60">
            <w:pPr>
              <w:pStyle w:val="26"/>
              <w:spacing w:before="58" w:line="219" w:lineRule="auto"/>
              <w:ind w:left="11"/>
              <w:rPr>
                <w:color w:val="auto"/>
                <w:sz w:val="18"/>
                <w:szCs w:val="18"/>
                <w:highlight w:val="none"/>
              </w:rPr>
            </w:pPr>
            <w:r>
              <w:rPr>
                <w:color w:val="auto"/>
                <w:spacing w:val="-3"/>
                <w:sz w:val="18"/>
                <w:szCs w:val="18"/>
                <w:highlight w:val="none"/>
              </w:rPr>
              <w:t>零售业</w:t>
            </w:r>
          </w:p>
        </w:tc>
        <w:tc>
          <w:tcPr>
            <w:tcW w:w="1450" w:type="dxa"/>
          </w:tcPr>
          <w:p w14:paraId="2960BF4E">
            <w:pPr>
              <w:pStyle w:val="26"/>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35DE65AF">
            <w:pPr>
              <w:pStyle w:val="26"/>
              <w:spacing w:before="107" w:line="222" w:lineRule="auto"/>
              <w:ind w:left="290"/>
              <w:rPr>
                <w:color w:val="auto"/>
                <w:sz w:val="18"/>
                <w:szCs w:val="18"/>
                <w:highlight w:val="none"/>
              </w:rPr>
            </w:pPr>
            <w:r>
              <w:rPr>
                <w:color w:val="auto"/>
                <w:sz w:val="18"/>
                <w:szCs w:val="18"/>
                <w:highlight w:val="none"/>
              </w:rPr>
              <w:t>人</w:t>
            </w:r>
          </w:p>
        </w:tc>
        <w:tc>
          <w:tcPr>
            <w:tcW w:w="1190" w:type="dxa"/>
          </w:tcPr>
          <w:p w14:paraId="36D51B71">
            <w:pPr>
              <w:pStyle w:val="26"/>
              <w:spacing w:before="108" w:line="237" w:lineRule="auto"/>
              <w:ind w:left="326"/>
              <w:rPr>
                <w:color w:val="auto"/>
                <w:sz w:val="18"/>
                <w:szCs w:val="18"/>
                <w:highlight w:val="none"/>
              </w:rPr>
            </w:pPr>
            <w:r>
              <w:rPr>
                <w:color w:val="auto"/>
                <w:spacing w:val="-1"/>
                <w:sz w:val="18"/>
                <w:szCs w:val="18"/>
                <w:highlight w:val="none"/>
              </w:rPr>
              <w:t>X≥300</w:t>
            </w:r>
          </w:p>
        </w:tc>
        <w:tc>
          <w:tcPr>
            <w:tcW w:w="1802" w:type="dxa"/>
          </w:tcPr>
          <w:p w14:paraId="1D5C99A7">
            <w:pPr>
              <w:pStyle w:val="26"/>
              <w:spacing w:before="107" w:line="236" w:lineRule="auto"/>
              <w:ind w:left="459"/>
              <w:rPr>
                <w:color w:val="auto"/>
                <w:sz w:val="18"/>
                <w:szCs w:val="18"/>
                <w:highlight w:val="none"/>
              </w:rPr>
            </w:pPr>
            <w:r>
              <w:rPr>
                <w:color w:val="auto"/>
                <w:spacing w:val="-2"/>
                <w:sz w:val="18"/>
                <w:szCs w:val="18"/>
                <w:highlight w:val="none"/>
              </w:rPr>
              <w:t>50≤X＜300</w:t>
            </w:r>
          </w:p>
        </w:tc>
        <w:tc>
          <w:tcPr>
            <w:tcW w:w="1510" w:type="dxa"/>
          </w:tcPr>
          <w:p w14:paraId="2E3085D7">
            <w:pPr>
              <w:pStyle w:val="26"/>
              <w:spacing w:before="107" w:line="236" w:lineRule="auto"/>
              <w:ind w:left="368"/>
              <w:rPr>
                <w:color w:val="auto"/>
                <w:sz w:val="18"/>
                <w:szCs w:val="18"/>
                <w:highlight w:val="none"/>
              </w:rPr>
            </w:pPr>
            <w:r>
              <w:rPr>
                <w:color w:val="auto"/>
                <w:spacing w:val="-3"/>
                <w:sz w:val="18"/>
                <w:szCs w:val="18"/>
                <w:highlight w:val="none"/>
              </w:rPr>
              <w:t>10≤X＜50</w:t>
            </w:r>
          </w:p>
        </w:tc>
        <w:tc>
          <w:tcPr>
            <w:tcW w:w="1053" w:type="dxa"/>
          </w:tcPr>
          <w:p w14:paraId="61FD2C9D">
            <w:pPr>
              <w:pStyle w:val="26"/>
              <w:spacing w:before="107"/>
              <w:ind w:left="302"/>
              <w:rPr>
                <w:color w:val="auto"/>
                <w:sz w:val="18"/>
                <w:szCs w:val="18"/>
                <w:highlight w:val="none"/>
              </w:rPr>
            </w:pPr>
            <w:r>
              <w:rPr>
                <w:color w:val="auto"/>
                <w:spacing w:val="-1"/>
                <w:sz w:val="18"/>
                <w:szCs w:val="18"/>
                <w:highlight w:val="none"/>
              </w:rPr>
              <w:t>X＜10</w:t>
            </w:r>
          </w:p>
        </w:tc>
      </w:tr>
      <w:tr w14:paraId="65E83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1A6361DF">
            <w:pPr>
              <w:rPr>
                <w:color w:val="auto"/>
                <w:highlight w:val="none"/>
              </w:rPr>
            </w:pPr>
          </w:p>
        </w:tc>
        <w:tc>
          <w:tcPr>
            <w:tcW w:w="1450" w:type="dxa"/>
          </w:tcPr>
          <w:p w14:paraId="1A39EDC8">
            <w:pPr>
              <w:pStyle w:val="26"/>
              <w:spacing w:before="116" w:line="219" w:lineRule="auto"/>
              <w:ind w:left="239"/>
              <w:rPr>
                <w:color w:val="auto"/>
                <w:sz w:val="18"/>
                <w:szCs w:val="18"/>
                <w:highlight w:val="none"/>
              </w:rPr>
            </w:pPr>
            <w:r>
              <w:rPr>
                <w:color w:val="auto"/>
                <w:spacing w:val="-2"/>
                <w:sz w:val="18"/>
                <w:szCs w:val="18"/>
                <w:highlight w:val="none"/>
              </w:rPr>
              <w:t>营业收入(Y)</w:t>
            </w:r>
          </w:p>
        </w:tc>
        <w:tc>
          <w:tcPr>
            <w:tcW w:w="750" w:type="dxa"/>
          </w:tcPr>
          <w:p w14:paraId="742D626C">
            <w:pPr>
              <w:pStyle w:val="26"/>
              <w:spacing w:before="106" w:line="220" w:lineRule="auto"/>
              <w:ind w:left="204"/>
              <w:rPr>
                <w:color w:val="auto"/>
                <w:sz w:val="18"/>
                <w:szCs w:val="18"/>
                <w:highlight w:val="none"/>
              </w:rPr>
            </w:pPr>
            <w:r>
              <w:rPr>
                <w:color w:val="auto"/>
                <w:spacing w:val="-6"/>
                <w:sz w:val="18"/>
                <w:szCs w:val="18"/>
                <w:highlight w:val="none"/>
              </w:rPr>
              <w:t>万元</w:t>
            </w:r>
          </w:p>
        </w:tc>
        <w:tc>
          <w:tcPr>
            <w:tcW w:w="1190" w:type="dxa"/>
          </w:tcPr>
          <w:p w14:paraId="778A9CC1">
            <w:pPr>
              <w:pStyle w:val="26"/>
              <w:spacing w:before="107" w:line="237" w:lineRule="auto"/>
              <w:ind w:left="236"/>
              <w:rPr>
                <w:color w:val="auto"/>
                <w:sz w:val="18"/>
                <w:szCs w:val="18"/>
                <w:highlight w:val="none"/>
              </w:rPr>
            </w:pPr>
            <w:r>
              <w:rPr>
                <w:color w:val="auto"/>
                <w:spacing w:val="-1"/>
                <w:sz w:val="18"/>
                <w:szCs w:val="18"/>
                <w:highlight w:val="none"/>
              </w:rPr>
              <w:t>Y≥20000</w:t>
            </w:r>
          </w:p>
        </w:tc>
        <w:tc>
          <w:tcPr>
            <w:tcW w:w="1802" w:type="dxa"/>
          </w:tcPr>
          <w:p w14:paraId="5BE94E55">
            <w:pPr>
              <w:pStyle w:val="26"/>
              <w:spacing w:before="106" w:line="236" w:lineRule="auto"/>
              <w:ind w:left="325"/>
              <w:rPr>
                <w:color w:val="auto"/>
                <w:sz w:val="18"/>
                <w:szCs w:val="18"/>
                <w:highlight w:val="none"/>
              </w:rPr>
            </w:pPr>
            <w:r>
              <w:rPr>
                <w:color w:val="auto"/>
                <w:spacing w:val="-1"/>
                <w:sz w:val="18"/>
                <w:szCs w:val="18"/>
                <w:highlight w:val="none"/>
              </w:rPr>
              <w:t>500≤Y＜20000</w:t>
            </w:r>
          </w:p>
        </w:tc>
        <w:tc>
          <w:tcPr>
            <w:tcW w:w="1510" w:type="dxa"/>
          </w:tcPr>
          <w:p w14:paraId="3C91D62E">
            <w:pPr>
              <w:pStyle w:val="26"/>
              <w:spacing w:before="106" w:line="236" w:lineRule="auto"/>
              <w:ind w:left="277"/>
              <w:rPr>
                <w:color w:val="auto"/>
                <w:sz w:val="18"/>
                <w:szCs w:val="18"/>
                <w:highlight w:val="none"/>
              </w:rPr>
            </w:pPr>
            <w:r>
              <w:rPr>
                <w:color w:val="auto"/>
                <w:spacing w:val="-3"/>
                <w:sz w:val="18"/>
                <w:szCs w:val="18"/>
                <w:highlight w:val="none"/>
              </w:rPr>
              <w:t>100≤Y＜500</w:t>
            </w:r>
          </w:p>
        </w:tc>
        <w:tc>
          <w:tcPr>
            <w:tcW w:w="1053" w:type="dxa"/>
          </w:tcPr>
          <w:p w14:paraId="4B4980C5">
            <w:pPr>
              <w:pStyle w:val="26"/>
              <w:spacing w:before="106"/>
              <w:ind w:left="258"/>
              <w:rPr>
                <w:color w:val="auto"/>
                <w:sz w:val="18"/>
                <w:szCs w:val="18"/>
                <w:highlight w:val="none"/>
              </w:rPr>
            </w:pPr>
            <w:r>
              <w:rPr>
                <w:color w:val="auto"/>
                <w:spacing w:val="-1"/>
                <w:sz w:val="18"/>
                <w:szCs w:val="18"/>
                <w:highlight w:val="none"/>
              </w:rPr>
              <w:t>Y＜100</w:t>
            </w:r>
          </w:p>
        </w:tc>
      </w:tr>
      <w:tr w14:paraId="61255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2A2BDE55">
            <w:pPr>
              <w:spacing w:line="254" w:lineRule="auto"/>
              <w:rPr>
                <w:color w:val="auto"/>
                <w:highlight w:val="none"/>
              </w:rPr>
            </w:pPr>
          </w:p>
          <w:p w14:paraId="0F8BE3D5">
            <w:pPr>
              <w:pStyle w:val="26"/>
              <w:spacing w:before="59" w:line="219" w:lineRule="auto"/>
              <w:ind w:left="14"/>
              <w:rPr>
                <w:color w:val="auto"/>
                <w:sz w:val="18"/>
                <w:szCs w:val="18"/>
                <w:highlight w:val="none"/>
              </w:rPr>
            </w:pPr>
            <w:r>
              <w:rPr>
                <w:color w:val="auto"/>
                <w:spacing w:val="-1"/>
                <w:sz w:val="18"/>
                <w:szCs w:val="18"/>
                <w:highlight w:val="none"/>
              </w:rPr>
              <w:t>交通运输业 *</w:t>
            </w:r>
          </w:p>
        </w:tc>
        <w:tc>
          <w:tcPr>
            <w:tcW w:w="1450" w:type="dxa"/>
          </w:tcPr>
          <w:p w14:paraId="28EEECA0">
            <w:pPr>
              <w:pStyle w:val="26"/>
              <w:spacing w:before="108" w:line="220" w:lineRule="auto"/>
              <w:ind w:left="235"/>
              <w:rPr>
                <w:color w:val="auto"/>
                <w:sz w:val="18"/>
                <w:szCs w:val="18"/>
                <w:highlight w:val="none"/>
              </w:rPr>
            </w:pPr>
            <w:r>
              <w:rPr>
                <w:color w:val="auto"/>
                <w:spacing w:val="-2"/>
                <w:sz w:val="18"/>
                <w:szCs w:val="18"/>
                <w:highlight w:val="none"/>
              </w:rPr>
              <w:t>从业人员(X)</w:t>
            </w:r>
          </w:p>
        </w:tc>
        <w:tc>
          <w:tcPr>
            <w:tcW w:w="750" w:type="dxa"/>
          </w:tcPr>
          <w:p w14:paraId="0735C1FE">
            <w:pPr>
              <w:pStyle w:val="26"/>
              <w:spacing w:before="108" w:line="222" w:lineRule="auto"/>
              <w:ind w:left="290"/>
              <w:rPr>
                <w:color w:val="auto"/>
                <w:sz w:val="18"/>
                <w:szCs w:val="18"/>
                <w:highlight w:val="none"/>
              </w:rPr>
            </w:pPr>
            <w:r>
              <w:rPr>
                <w:color w:val="auto"/>
                <w:sz w:val="18"/>
                <w:szCs w:val="18"/>
                <w:highlight w:val="none"/>
              </w:rPr>
              <w:t>人</w:t>
            </w:r>
          </w:p>
        </w:tc>
        <w:tc>
          <w:tcPr>
            <w:tcW w:w="1190" w:type="dxa"/>
          </w:tcPr>
          <w:p w14:paraId="7E1EE3C7">
            <w:pPr>
              <w:pStyle w:val="26"/>
              <w:spacing w:before="108" w:line="237" w:lineRule="auto"/>
              <w:ind w:left="280"/>
              <w:rPr>
                <w:color w:val="auto"/>
                <w:sz w:val="18"/>
                <w:szCs w:val="18"/>
                <w:highlight w:val="none"/>
              </w:rPr>
            </w:pPr>
            <w:r>
              <w:rPr>
                <w:color w:val="auto"/>
                <w:spacing w:val="-1"/>
                <w:sz w:val="18"/>
                <w:szCs w:val="18"/>
                <w:highlight w:val="none"/>
              </w:rPr>
              <w:t>X≥1000</w:t>
            </w:r>
          </w:p>
        </w:tc>
        <w:tc>
          <w:tcPr>
            <w:tcW w:w="1802" w:type="dxa"/>
          </w:tcPr>
          <w:p w14:paraId="7A52D055">
            <w:pPr>
              <w:pStyle w:val="26"/>
              <w:spacing w:before="108" w:line="236" w:lineRule="auto"/>
              <w:ind w:left="368"/>
              <w:rPr>
                <w:color w:val="auto"/>
                <w:sz w:val="18"/>
                <w:szCs w:val="18"/>
                <w:highlight w:val="none"/>
              </w:rPr>
            </w:pPr>
            <w:r>
              <w:rPr>
                <w:color w:val="auto"/>
                <w:spacing w:val="-1"/>
                <w:sz w:val="18"/>
                <w:szCs w:val="18"/>
                <w:highlight w:val="none"/>
              </w:rPr>
              <w:t>300≤X＜1000</w:t>
            </w:r>
          </w:p>
        </w:tc>
        <w:tc>
          <w:tcPr>
            <w:tcW w:w="1510" w:type="dxa"/>
          </w:tcPr>
          <w:p w14:paraId="4863C406">
            <w:pPr>
              <w:pStyle w:val="26"/>
              <w:spacing w:before="108" w:line="236" w:lineRule="auto"/>
              <w:ind w:left="311"/>
              <w:rPr>
                <w:color w:val="auto"/>
                <w:sz w:val="18"/>
                <w:szCs w:val="18"/>
                <w:highlight w:val="none"/>
              </w:rPr>
            </w:pPr>
            <w:r>
              <w:rPr>
                <w:color w:val="auto"/>
                <w:spacing w:val="-1"/>
                <w:sz w:val="18"/>
                <w:szCs w:val="18"/>
                <w:highlight w:val="none"/>
              </w:rPr>
              <w:t>20≤X＜300</w:t>
            </w:r>
          </w:p>
        </w:tc>
        <w:tc>
          <w:tcPr>
            <w:tcW w:w="1053" w:type="dxa"/>
          </w:tcPr>
          <w:p w14:paraId="19E0B3B9">
            <w:pPr>
              <w:pStyle w:val="26"/>
              <w:spacing w:before="107"/>
              <w:ind w:left="302"/>
              <w:rPr>
                <w:color w:val="auto"/>
                <w:sz w:val="18"/>
                <w:szCs w:val="18"/>
                <w:highlight w:val="none"/>
              </w:rPr>
            </w:pPr>
            <w:r>
              <w:rPr>
                <w:color w:val="auto"/>
                <w:spacing w:val="-1"/>
                <w:sz w:val="18"/>
                <w:szCs w:val="18"/>
                <w:highlight w:val="none"/>
              </w:rPr>
              <w:t>X＜20</w:t>
            </w:r>
          </w:p>
        </w:tc>
      </w:tr>
      <w:tr w14:paraId="0EE7D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6D3F0B7C">
            <w:pPr>
              <w:rPr>
                <w:color w:val="auto"/>
                <w:highlight w:val="none"/>
              </w:rPr>
            </w:pPr>
          </w:p>
        </w:tc>
        <w:tc>
          <w:tcPr>
            <w:tcW w:w="1450" w:type="dxa"/>
          </w:tcPr>
          <w:p w14:paraId="0F403D5A">
            <w:pPr>
              <w:pStyle w:val="26"/>
              <w:spacing w:before="114" w:line="219" w:lineRule="auto"/>
              <w:ind w:left="239"/>
              <w:rPr>
                <w:color w:val="auto"/>
                <w:sz w:val="18"/>
                <w:szCs w:val="18"/>
                <w:highlight w:val="none"/>
              </w:rPr>
            </w:pPr>
            <w:r>
              <w:rPr>
                <w:color w:val="auto"/>
                <w:spacing w:val="-2"/>
                <w:sz w:val="18"/>
                <w:szCs w:val="18"/>
                <w:highlight w:val="none"/>
              </w:rPr>
              <w:t>营业收入(Y)</w:t>
            </w:r>
          </w:p>
        </w:tc>
        <w:tc>
          <w:tcPr>
            <w:tcW w:w="750" w:type="dxa"/>
          </w:tcPr>
          <w:p w14:paraId="341AA9F3">
            <w:pPr>
              <w:pStyle w:val="26"/>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439FC5DB">
            <w:pPr>
              <w:pStyle w:val="26"/>
              <w:spacing w:before="107" w:line="237" w:lineRule="auto"/>
              <w:ind w:left="236"/>
              <w:rPr>
                <w:color w:val="auto"/>
                <w:sz w:val="18"/>
                <w:szCs w:val="18"/>
                <w:highlight w:val="none"/>
              </w:rPr>
            </w:pPr>
            <w:r>
              <w:rPr>
                <w:color w:val="auto"/>
                <w:spacing w:val="-1"/>
                <w:sz w:val="18"/>
                <w:szCs w:val="18"/>
                <w:highlight w:val="none"/>
              </w:rPr>
              <w:t>Y≥30000</w:t>
            </w:r>
          </w:p>
        </w:tc>
        <w:tc>
          <w:tcPr>
            <w:tcW w:w="1802" w:type="dxa"/>
          </w:tcPr>
          <w:p w14:paraId="587F3AAF">
            <w:pPr>
              <w:pStyle w:val="26"/>
              <w:spacing w:before="107" w:line="236" w:lineRule="auto"/>
              <w:ind w:left="279"/>
              <w:rPr>
                <w:color w:val="auto"/>
                <w:sz w:val="18"/>
                <w:szCs w:val="18"/>
                <w:highlight w:val="none"/>
              </w:rPr>
            </w:pPr>
            <w:r>
              <w:rPr>
                <w:color w:val="auto"/>
                <w:spacing w:val="-1"/>
                <w:sz w:val="18"/>
                <w:szCs w:val="18"/>
                <w:highlight w:val="none"/>
              </w:rPr>
              <w:t>3000≤Y＜30000</w:t>
            </w:r>
          </w:p>
        </w:tc>
        <w:tc>
          <w:tcPr>
            <w:tcW w:w="1510" w:type="dxa"/>
          </w:tcPr>
          <w:p w14:paraId="4ECC86F6">
            <w:pPr>
              <w:pStyle w:val="26"/>
              <w:spacing w:before="107" w:line="236" w:lineRule="auto"/>
              <w:ind w:left="223"/>
              <w:rPr>
                <w:color w:val="auto"/>
                <w:sz w:val="18"/>
                <w:szCs w:val="18"/>
                <w:highlight w:val="none"/>
              </w:rPr>
            </w:pPr>
            <w:r>
              <w:rPr>
                <w:color w:val="auto"/>
                <w:spacing w:val="-1"/>
                <w:sz w:val="18"/>
                <w:szCs w:val="18"/>
                <w:highlight w:val="none"/>
              </w:rPr>
              <w:t>200≤Y＜3000</w:t>
            </w:r>
          </w:p>
        </w:tc>
        <w:tc>
          <w:tcPr>
            <w:tcW w:w="1053" w:type="dxa"/>
          </w:tcPr>
          <w:p w14:paraId="23406FD1">
            <w:pPr>
              <w:pStyle w:val="26"/>
              <w:spacing w:before="106"/>
              <w:ind w:left="258"/>
              <w:rPr>
                <w:color w:val="auto"/>
                <w:sz w:val="18"/>
                <w:szCs w:val="18"/>
                <w:highlight w:val="none"/>
              </w:rPr>
            </w:pPr>
            <w:r>
              <w:rPr>
                <w:color w:val="auto"/>
                <w:spacing w:val="-1"/>
                <w:sz w:val="18"/>
                <w:szCs w:val="18"/>
                <w:highlight w:val="none"/>
              </w:rPr>
              <w:t>Y＜200</w:t>
            </w:r>
          </w:p>
        </w:tc>
      </w:tr>
      <w:tr w14:paraId="0ED62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7078F7B1">
            <w:pPr>
              <w:spacing w:line="254" w:lineRule="auto"/>
              <w:rPr>
                <w:color w:val="auto"/>
                <w:highlight w:val="none"/>
              </w:rPr>
            </w:pPr>
          </w:p>
          <w:p w14:paraId="552FEC12">
            <w:pPr>
              <w:pStyle w:val="26"/>
              <w:spacing w:before="59" w:line="220" w:lineRule="auto"/>
              <w:ind w:left="10"/>
              <w:rPr>
                <w:color w:val="auto"/>
                <w:sz w:val="18"/>
                <w:szCs w:val="18"/>
                <w:highlight w:val="none"/>
              </w:rPr>
            </w:pPr>
            <w:r>
              <w:rPr>
                <w:color w:val="auto"/>
                <w:spacing w:val="-2"/>
                <w:sz w:val="18"/>
                <w:szCs w:val="18"/>
                <w:highlight w:val="none"/>
              </w:rPr>
              <w:t>仓储业*</w:t>
            </w:r>
          </w:p>
        </w:tc>
        <w:tc>
          <w:tcPr>
            <w:tcW w:w="1450" w:type="dxa"/>
          </w:tcPr>
          <w:p w14:paraId="5B41F424">
            <w:pPr>
              <w:pStyle w:val="26"/>
              <w:spacing w:before="106" w:line="220" w:lineRule="auto"/>
              <w:ind w:left="235"/>
              <w:rPr>
                <w:color w:val="auto"/>
                <w:sz w:val="18"/>
                <w:szCs w:val="18"/>
                <w:highlight w:val="none"/>
              </w:rPr>
            </w:pPr>
            <w:r>
              <w:rPr>
                <w:color w:val="auto"/>
                <w:spacing w:val="-2"/>
                <w:sz w:val="18"/>
                <w:szCs w:val="18"/>
                <w:highlight w:val="none"/>
              </w:rPr>
              <w:t>从业人员(X)</w:t>
            </w:r>
          </w:p>
        </w:tc>
        <w:tc>
          <w:tcPr>
            <w:tcW w:w="750" w:type="dxa"/>
          </w:tcPr>
          <w:p w14:paraId="1C05C3FE">
            <w:pPr>
              <w:pStyle w:val="26"/>
              <w:spacing w:before="106" w:line="222" w:lineRule="auto"/>
              <w:ind w:left="290"/>
              <w:rPr>
                <w:color w:val="auto"/>
                <w:sz w:val="18"/>
                <w:szCs w:val="18"/>
                <w:highlight w:val="none"/>
              </w:rPr>
            </w:pPr>
            <w:r>
              <w:rPr>
                <w:color w:val="auto"/>
                <w:sz w:val="18"/>
                <w:szCs w:val="18"/>
                <w:highlight w:val="none"/>
              </w:rPr>
              <w:t>人</w:t>
            </w:r>
          </w:p>
        </w:tc>
        <w:tc>
          <w:tcPr>
            <w:tcW w:w="1190" w:type="dxa"/>
          </w:tcPr>
          <w:p w14:paraId="2D1DB22D">
            <w:pPr>
              <w:pStyle w:val="26"/>
              <w:spacing w:before="106" w:line="237" w:lineRule="auto"/>
              <w:ind w:left="326"/>
              <w:rPr>
                <w:color w:val="auto"/>
                <w:sz w:val="18"/>
                <w:szCs w:val="18"/>
                <w:highlight w:val="none"/>
              </w:rPr>
            </w:pPr>
            <w:r>
              <w:rPr>
                <w:color w:val="auto"/>
                <w:spacing w:val="-1"/>
                <w:sz w:val="18"/>
                <w:szCs w:val="18"/>
                <w:highlight w:val="none"/>
              </w:rPr>
              <w:t>X≥200</w:t>
            </w:r>
          </w:p>
        </w:tc>
        <w:tc>
          <w:tcPr>
            <w:tcW w:w="1802" w:type="dxa"/>
          </w:tcPr>
          <w:p w14:paraId="3B37E2AE">
            <w:pPr>
              <w:pStyle w:val="26"/>
              <w:spacing w:before="106" w:line="236" w:lineRule="auto"/>
              <w:ind w:left="370"/>
              <w:rPr>
                <w:color w:val="auto"/>
                <w:sz w:val="18"/>
                <w:szCs w:val="18"/>
                <w:highlight w:val="none"/>
              </w:rPr>
            </w:pPr>
            <w:r>
              <w:rPr>
                <w:color w:val="auto"/>
                <w:spacing w:val="-3"/>
                <w:sz w:val="18"/>
                <w:szCs w:val="18"/>
                <w:highlight w:val="none"/>
              </w:rPr>
              <w:t>100≤X＜200</w:t>
            </w:r>
          </w:p>
        </w:tc>
        <w:tc>
          <w:tcPr>
            <w:tcW w:w="1510" w:type="dxa"/>
          </w:tcPr>
          <w:p w14:paraId="004715D8">
            <w:pPr>
              <w:pStyle w:val="26"/>
              <w:spacing w:before="106" w:line="236" w:lineRule="auto"/>
              <w:ind w:left="311"/>
              <w:rPr>
                <w:color w:val="auto"/>
                <w:sz w:val="18"/>
                <w:szCs w:val="18"/>
                <w:highlight w:val="none"/>
              </w:rPr>
            </w:pPr>
            <w:r>
              <w:rPr>
                <w:color w:val="auto"/>
                <w:spacing w:val="-1"/>
                <w:sz w:val="18"/>
                <w:szCs w:val="18"/>
                <w:highlight w:val="none"/>
              </w:rPr>
              <w:t>20≤X＜100</w:t>
            </w:r>
          </w:p>
        </w:tc>
        <w:tc>
          <w:tcPr>
            <w:tcW w:w="1053" w:type="dxa"/>
          </w:tcPr>
          <w:p w14:paraId="46A0B5FC">
            <w:pPr>
              <w:pStyle w:val="26"/>
              <w:spacing w:before="105"/>
              <w:ind w:left="302"/>
              <w:rPr>
                <w:color w:val="auto"/>
                <w:sz w:val="18"/>
                <w:szCs w:val="18"/>
                <w:highlight w:val="none"/>
              </w:rPr>
            </w:pPr>
            <w:r>
              <w:rPr>
                <w:color w:val="auto"/>
                <w:spacing w:val="-1"/>
                <w:sz w:val="18"/>
                <w:szCs w:val="18"/>
                <w:highlight w:val="none"/>
              </w:rPr>
              <w:t>X＜20</w:t>
            </w:r>
          </w:p>
        </w:tc>
      </w:tr>
      <w:tr w14:paraId="49421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6ACF605F">
            <w:pPr>
              <w:rPr>
                <w:color w:val="auto"/>
                <w:highlight w:val="none"/>
              </w:rPr>
            </w:pPr>
          </w:p>
        </w:tc>
        <w:tc>
          <w:tcPr>
            <w:tcW w:w="1450" w:type="dxa"/>
          </w:tcPr>
          <w:p w14:paraId="3600F24F">
            <w:pPr>
              <w:pStyle w:val="26"/>
              <w:spacing w:before="115" w:line="219" w:lineRule="auto"/>
              <w:ind w:left="239"/>
              <w:rPr>
                <w:color w:val="auto"/>
                <w:sz w:val="18"/>
                <w:szCs w:val="18"/>
                <w:highlight w:val="none"/>
              </w:rPr>
            </w:pPr>
            <w:r>
              <w:rPr>
                <w:color w:val="auto"/>
                <w:spacing w:val="-2"/>
                <w:sz w:val="18"/>
                <w:szCs w:val="18"/>
                <w:highlight w:val="none"/>
              </w:rPr>
              <w:t>营业收入(Y)</w:t>
            </w:r>
          </w:p>
        </w:tc>
        <w:tc>
          <w:tcPr>
            <w:tcW w:w="750" w:type="dxa"/>
          </w:tcPr>
          <w:p w14:paraId="7EF6233F">
            <w:pPr>
              <w:pStyle w:val="26"/>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3AF1AC30">
            <w:pPr>
              <w:pStyle w:val="26"/>
              <w:spacing w:before="107" w:line="237" w:lineRule="auto"/>
              <w:ind w:left="236"/>
              <w:rPr>
                <w:color w:val="auto"/>
                <w:sz w:val="18"/>
                <w:szCs w:val="18"/>
                <w:highlight w:val="none"/>
              </w:rPr>
            </w:pPr>
            <w:r>
              <w:rPr>
                <w:color w:val="auto"/>
                <w:spacing w:val="-1"/>
                <w:sz w:val="18"/>
                <w:szCs w:val="18"/>
                <w:highlight w:val="none"/>
              </w:rPr>
              <w:t>Y≥30000</w:t>
            </w:r>
          </w:p>
        </w:tc>
        <w:tc>
          <w:tcPr>
            <w:tcW w:w="1802" w:type="dxa"/>
          </w:tcPr>
          <w:p w14:paraId="3713A7D7">
            <w:pPr>
              <w:pStyle w:val="26"/>
              <w:spacing w:before="107" w:line="236" w:lineRule="auto"/>
              <w:ind w:left="289"/>
              <w:rPr>
                <w:color w:val="auto"/>
                <w:sz w:val="18"/>
                <w:szCs w:val="18"/>
                <w:highlight w:val="none"/>
              </w:rPr>
            </w:pPr>
            <w:r>
              <w:rPr>
                <w:color w:val="auto"/>
                <w:spacing w:val="-2"/>
                <w:sz w:val="18"/>
                <w:szCs w:val="18"/>
                <w:highlight w:val="none"/>
              </w:rPr>
              <w:t>1000≤Y＜30000</w:t>
            </w:r>
          </w:p>
        </w:tc>
        <w:tc>
          <w:tcPr>
            <w:tcW w:w="1510" w:type="dxa"/>
          </w:tcPr>
          <w:p w14:paraId="4004D7BC">
            <w:pPr>
              <w:pStyle w:val="26"/>
              <w:spacing w:before="107" w:line="236" w:lineRule="auto"/>
              <w:ind w:left="234"/>
              <w:rPr>
                <w:color w:val="auto"/>
                <w:sz w:val="18"/>
                <w:szCs w:val="18"/>
                <w:highlight w:val="none"/>
              </w:rPr>
            </w:pPr>
            <w:r>
              <w:rPr>
                <w:color w:val="auto"/>
                <w:spacing w:val="-2"/>
                <w:sz w:val="18"/>
                <w:szCs w:val="18"/>
                <w:highlight w:val="none"/>
              </w:rPr>
              <w:t>100≤Y＜1000</w:t>
            </w:r>
          </w:p>
        </w:tc>
        <w:tc>
          <w:tcPr>
            <w:tcW w:w="1053" w:type="dxa"/>
          </w:tcPr>
          <w:p w14:paraId="44BDE7FF">
            <w:pPr>
              <w:pStyle w:val="26"/>
              <w:spacing w:before="107"/>
              <w:ind w:left="258"/>
              <w:rPr>
                <w:color w:val="auto"/>
                <w:sz w:val="18"/>
                <w:szCs w:val="18"/>
                <w:highlight w:val="none"/>
              </w:rPr>
            </w:pPr>
            <w:r>
              <w:rPr>
                <w:color w:val="auto"/>
                <w:spacing w:val="-1"/>
                <w:sz w:val="18"/>
                <w:szCs w:val="18"/>
                <w:highlight w:val="none"/>
              </w:rPr>
              <w:t>Y＜100</w:t>
            </w:r>
          </w:p>
        </w:tc>
      </w:tr>
      <w:tr w14:paraId="7E5ED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070223E8">
            <w:pPr>
              <w:spacing w:line="255" w:lineRule="auto"/>
              <w:rPr>
                <w:color w:val="auto"/>
                <w:highlight w:val="none"/>
              </w:rPr>
            </w:pPr>
          </w:p>
          <w:p w14:paraId="22F06CCC">
            <w:pPr>
              <w:pStyle w:val="26"/>
              <w:spacing w:before="58" w:line="221" w:lineRule="auto"/>
              <w:ind w:left="24"/>
              <w:rPr>
                <w:color w:val="auto"/>
                <w:sz w:val="18"/>
                <w:szCs w:val="18"/>
                <w:highlight w:val="none"/>
              </w:rPr>
            </w:pPr>
            <w:r>
              <w:rPr>
                <w:color w:val="auto"/>
                <w:spacing w:val="-7"/>
                <w:sz w:val="18"/>
                <w:szCs w:val="18"/>
                <w:highlight w:val="none"/>
              </w:rPr>
              <w:t>邮政业</w:t>
            </w:r>
          </w:p>
        </w:tc>
        <w:tc>
          <w:tcPr>
            <w:tcW w:w="1450" w:type="dxa"/>
          </w:tcPr>
          <w:p w14:paraId="7F8C6203">
            <w:pPr>
              <w:pStyle w:val="26"/>
              <w:spacing w:before="106" w:line="220" w:lineRule="auto"/>
              <w:ind w:left="235"/>
              <w:rPr>
                <w:color w:val="auto"/>
                <w:sz w:val="18"/>
                <w:szCs w:val="18"/>
                <w:highlight w:val="none"/>
              </w:rPr>
            </w:pPr>
            <w:r>
              <w:rPr>
                <w:color w:val="auto"/>
                <w:spacing w:val="-2"/>
                <w:sz w:val="18"/>
                <w:szCs w:val="18"/>
                <w:highlight w:val="none"/>
              </w:rPr>
              <w:t>从业人员(X)</w:t>
            </w:r>
          </w:p>
        </w:tc>
        <w:tc>
          <w:tcPr>
            <w:tcW w:w="750" w:type="dxa"/>
          </w:tcPr>
          <w:p w14:paraId="08F89B8B">
            <w:pPr>
              <w:pStyle w:val="26"/>
              <w:spacing w:before="106" w:line="222" w:lineRule="auto"/>
              <w:ind w:left="290"/>
              <w:rPr>
                <w:color w:val="auto"/>
                <w:sz w:val="18"/>
                <w:szCs w:val="18"/>
                <w:highlight w:val="none"/>
              </w:rPr>
            </w:pPr>
            <w:r>
              <w:rPr>
                <w:color w:val="auto"/>
                <w:sz w:val="18"/>
                <w:szCs w:val="18"/>
                <w:highlight w:val="none"/>
              </w:rPr>
              <w:t>人</w:t>
            </w:r>
          </w:p>
        </w:tc>
        <w:tc>
          <w:tcPr>
            <w:tcW w:w="1190" w:type="dxa"/>
          </w:tcPr>
          <w:p w14:paraId="7DBF198C">
            <w:pPr>
              <w:pStyle w:val="26"/>
              <w:spacing w:before="106" w:line="237" w:lineRule="auto"/>
              <w:ind w:left="280"/>
              <w:rPr>
                <w:color w:val="auto"/>
                <w:sz w:val="18"/>
                <w:szCs w:val="18"/>
                <w:highlight w:val="none"/>
              </w:rPr>
            </w:pPr>
            <w:r>
              <w:rPr>
                <w:color w:val="auto"/>
                <w:spacing w:val="-1"/>
                <w:sz w:val="18"/>
                <w:szCs w:val="18"/>
                <w:highlight w:val="none"/>
              </w:rPr>
              <w:t>X≥1000</w:t>
            </w:r>
          </w:p>
        </w:tc>
        <w:tc>
          <w:tcPr>
            <w:tcW w:w="1802" w:type="dxa"/>
          </w:tcPr>
          <w:p w14:paraId="3068CA95">
            <w:pPr>
              <w:pStyle w:val="26"/>
              <w:spacing w:before="106" w:line="236" w:lineRule="auto"/>
              <w:ind w:left="368"/>
              <w:rPr>
                <w:color w:val="auto"/>
                <w:sz w:val="18"/>
                <w:szCs w:val="18"/>
                <w:highlight w:val="none"/>
              </w:rPr>
            </w:pPr>
            <w:r>
              <w:rPr>
                <w:color w:val="auto"/>
                <w:spacing w:val="-1"/>
                <w:sz w:val="18"/>
                <w:szCs w:val="18"/>
                <w:highlight w:val="none"/>
              </w:rPr>
              <w:t>300≤X＜1000</w:t>
            </w:r>
          </w:p>
        </w:tc>
        <w:tc>
          <w:tcPr>
            <w:tcW w:w="1510" w:type="dxa"/>
          </w:tcPr>
          <w:p w14:paraId="37480F64">
            <w:pPr>
              <w:pStyle w:val="26"/>
              <w:spacing w:before="106" w:line="236" w:lineRule="auto"/>
              <w:ind w:left="311"/>
              <w:rPr>
                <w:color w:val="auto"/>
                <w:sz w:val="18"/>
                <w:szCs w:val="18"/>
                <w:highlight w:val="none"/>
              </w:rPr>
            </w:pPr>
            <w:r>
              <w:rPr>
                <w:color w:val="auto"/>
                <w:spacing w:val="-1"/>
                <w:sz w:val="18"/>
                <w:szCs w:val="18"/>
                <w:highlight w:val="none"/>
              </w:rPr>
              <w:t>20≤X＜300</w:t>
            </w:r>
          </w:p>
        </w:tc>
        <w:tc>
          <w:tcPr>
            <w:tcW w:w="1053" w:type="dxa"/>
          </w:tcPr>
          <w:p w14:paraId="3ED9DBBD">
            <w:pPr>
              <w:pStyle w:val="26"/>
              <w:spacing w:before="106"/>
              <w:ind w:left="302"/>
              <w:rPr>
                <w:color w:val="auto"/>
                <w:sz w:val="18"/>
                <w:szCs w:val="18"/>
                <w:highlight w:val="none"/>
              </w:rPr>
            </w:pPr>
            <w:r>
              <w:rPr>
                <w:color w:val="auto"/>
                <w:spacing w:val="-1"/>
                <w:sz w:val="18"/>
                <w:szCs w:val="18"/>
                <w:highlight w:val="none"/>
              </w:rPr>
              <w:t>X＜20</w:t>
            </w:r>
          </w:p>
        </w:tc>
      </w:tr>
      <w:tr w14:paraId="7C509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3F3E7ACC">
            <w:pPr>
              <w:rPr>
                <w:color w:val="auto"/>
                <w:highlight w:val="none"/>
              </w:rPr>
            </w:pPr>
          </w:p>
        </w:tc>
        <w:tc>
          <w:tcPr>
            <w:tcW w:w="1450" w:type="dxa"/>
          </w:tcPr>
          <w:p w14:paraId="6A7AE4D5">
            <w:pPr>
              <w:pStyle w:val="26"/>
              <w:spacing w:before="115" w:line="219" w:lineRule="auto"/>
              <w:ind w:left="239"/>
              <w:rPr>
                <w:color w:val="auto"/>
                <w:sz w:val="18"/>
                <w:szCs w:val="18"/>
                <w:highlight w:val="none"/>
              </w:rPr>
            </w:pPr>
            <w:r>
              <w:rPr>
                <w:color w:val="auto"/>
                <w:spacing w:val="-2"/>
                <w:sz w:val="18"/>
                <w:szCs w:val="18"/>
                <w:highlight w:val="none"/>
              </w:rPr>
              <w:t>营业收入(Y)</w:t>
            </w:r>
          </w:p>
        </w:tc>
        <w:tc>
          <w:tcPr>
            <w:tcW w:w="750" w:type="dxa"/>
          </w:tcPr>
          <w:p w14:paraId="72E0C241">
            <w:pPr>
              <w:pStyle w:val="26"/>
              <w:spacing w:before="108" w:line="220" w:lineRule="auto"/>
              <w:ind w:left="204"/>
              <w:rPr>
                <w:color w:val="auto"/>
                <w:sz w:val="18"/>
                <w:szCs w:val="18"/>
                <w:highlight w:val="none"/>
              </w:rPr>
            </w:pPr>
            <w:r>
              <w:rPr>
                <w:color w:val="auto"/>
                <w:spacing w:val="-6"/>
                <w:sz w:val="18"/>
                <w:szCs w:val="18"/>
                <w:highlight w:val="none"/>
              </w:rPr>
              <w:t>万元</w:t>
            </w:r>
          </w:p>
        </w:tc>
        <w:tc>
          <w:tcPr>
            <w:tcW w:w="1190" w:type="dxa"/>
          </w:tcPr>
          <w:p w14:paraId="1C5EC6C2">
            <w:pPr>
              <w:pStyle w:val="26"/>
              <w:spacing w:before="108" w:line="237" w:lineRule="auto"/>
              <w:ind w:left="236"/>
              <w:rPr>
                <w:color w:val="auto"/>
                <w:sz w:val="18"/>
                <w:szCs w:val="18"/>
                <w:highlight w:val="none"/>
              </w:rPr>
            </w:pPr>
            <w:r>
              <w:rPr>
                <w:color w:val="auto"/>
                <w:spacing w:val="-1"/>
                <w:sz w:val="18"/>
                <w:szCs w:val="18"/>
                <w:highlight w:val="none"/>
              </w:rPr>
              <w:t>Y≥30000</w:t>
            </w:r>
          </w:p>
        </w:tc>
        <w:tc>
          <w:tcPr>
            <w:tcW w:w="1802" w:type="dxa"/>
          </w:tcPr>
          <w:p w14:paraId="29FD1B2B">
            <w:pPr>
              <w:pStyle w:val="26"/>
              <w:spacing w:before="107" w:line="236" w:lineRule="auto"/>
              <w:ind w:left="277"/>
              <w:rPr>
                <w:color w:val="auto"/>
                <w:sz w:val="18"/>
                <w:szCs w:val="18"/>
                <w:highlight w:val="none"/>
              </w:rPr>
            </w:pPr>
            <w:r>
              <w:rPr>
                <w:color w:val="auto"/>
                <w:spacing w:val="-1"/>
                <w:sz w:val="18"/>
                <w:szCs w:val="18"/>
                <w:highlight w:val="none"/>
              </w:rPr>
              <w:t>2000≤Y＜30000</w:t>
            </w:r>
          </w:p>
        </w:tc>
        <w:tc>
          <w:tcPr>
            <w:tcW w:w="1510" w:type="dxa"/>
          </w:tcPr>
          <w:p w14:paraId="7CA73270">
            <w:pPr>
              <w:pStyle w:val="26"/>
              <w:spacing w:before="107" w:line="236" w:lineRule="auto"/>
              <w:ind w:left="234"/>
              <w:rPr>
                <w:color w:val="auto"/>
                <w:sz w:val="18"/>
                <w:szCs w:val="18"/>
                <w:highlight w:val="none"/>
              </w:rPr>
            </w:pPr>
            <w:r>
              <w:rPr>
                <w:color w:val="auto"/>
                <w:spacing w:val="-2"/>
                <w:sz w:val="18"/>
                <w:szCs w:val="18"/>
                <w:highlight w:val="none"/>
              </w:rPr>
              <w:t>100≤Y＜2000</w:t>
            </w:r>
          </w:p>
        </w:tc>
        <w:tc>
          <w:tcPr>
            <w:tcW w:w="1053" w:type="dxa"/>
          </w:tcPr>
          <w:p w14:paraId="533DBCAE">
            <w:pPr>
              <w:pStyle w:val="26"/>
              <w:spacing w:before="107"/>
              <w:ind w:left="258"/>
              <w:rPr>
                <w:color w:val="auto"/>
                <w:sz w:val="18"/>
                <w:szCs w:val="18"/>
                <w:highlight w:val="none"/>
              </w:rPr>
            </w:pPr>
            <w:r>
              <w:rPr>
                <w:color w:val="auto"/>
                <w:spacing w:val="-1"/>
                <w:sz w:val="18"/>
                <w:szCs w:val="18"/>
                <w:highlight w:val="none"/>
              </w:rPr>
              <w:t>Y＜100</w:t>
            </w:r>
          </w:p>
        </w:tc>
      </w:tr>
      <w:tr w14:paraId="5B153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4855709D">
            <w:pPr>
              <w:spacing w:line="253" w:lineRule="auto"/>
              <w:rPr>
                <w:color w:val="auto"/>
                <w:highlight w:val="none"/>
              </w:rPr>
            </w:pPr>
          </w:p>
          <w:p w14:paraId="483F7731">
            <w:pPr>
              <w:pStyle w:val="26"/>
              <w:spacing w:before="59" w:line="219" w:lineRule="auto"/>
              <w:ind w:left="10"/>
              <w:rPr>
                <w:color w:val="auto"/>
                <w:sz w:val="18"/>
                <w:szCs w:val="18"/>
                <w:highlight w:val="none"/>
              </w:rPr>
            </w:pPr>
            <w:r>
              <w:rPr>
                <w:color w:val="auto"/>
                <w:spacing w:val="-3"/>
                <w:sz w:val="18"/>
                <w:szCs w:val="18"/>
                <w:highlight w:val="none"/>
              </w:rPr>
              <w:t>住宿业</w:t>
            </w:r>
          </w:p>
        </w:tc>
        <w:tc>
          <w:tcPr>
            <w:tcW w:w="1450" w:type="dxa"/>
          </w:tcPr>
          <w:p w14:paraId="2837C194">
            <w:pPr>
              <w:pStyle w:val="26"/>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145D1E48">
            <w:pPr>
              <w:pStyle w:val="26"/>
              <w:spacing w:before="107" w:line="222" w:lineRule="auto"/>
              <w:ind w:left="290"/>
              <w:rPr>
                <w:color w:val="auto"/>
                <w:sz w:val="18"/>
                <w:szCs w:val="18"/>
                <w:highlight w:val="none"/>
              </w:rPr>
            </w:pPr>
            <w:r>
              <w:rPr>
                <w:color w:val="auto"/>
                <w:sz w:val="18"/>
                <w:szCs w:val="18"/>
                <w:highlight w:val="none"/>
              </w:rPr>
              <w:t>人</w:t>
            </w:r>
          </w:p>
        </w:tc>
        <w:tc>
          <w:tcPr>
            <w:tcW w:w="1190" w:type="dxa"/>
          </w:tcPr>
          <w:p w14:paraId="66644BE7">
            <w:pPr>
              <w:pStyle w:val="26"/>
              <w:spacing w:before="107" w:line="237" w:lineRule="auto"/>
              <w:ind w:left="326"/>
              <w:rPr>
                <w:color w:val="auto"/>
                <w:sz w:val="18"/>
                <w:szCs w:val="18"/>
                <w:highlight w:val="none"/>
              </w:rPr>
            </w:pPr>
            <w:r>
              <w:rPr>
                <w:color w:val="auto"/>
                <w:spacing w:val="-1"/>
                <w:sz w:val="18"/>
                <w:szCs w:val="18"/>
                <w:highlight w:val="none"/>
              </w:rPr>
              <w:t>X≥300</w:t>
            </w:r>
          </w:p>
        </w:tc>
        <w:tc>
          <w:tcPr>
            <w:tcW w:w="1802" w:type="dxa"/>
          </w:tcPr>
          <w:p w14:paraId="0A6A2BA6">
            <w:pPr>
              <w:pStyle w:val="26"/>
              <w:spacing w:before="106" w:line="236" w:lineRule="auto"/>
              <w:ind w:left="370"/>
              <w:rPr>
                <w:color w:val="auto"/>
                <w:sz w:val="18"/>
                <w:szCs w:val="18"/>
                <w:highlight w:val="none"/>
              </w:rPr>
            </w:pPr>
            <w:r>
              <w:rPr>
                <w:color w:val="auto"/>
                <w:spacing w:val="-3"/>
                <w:sz w:val="18"/>
                <w:szCs w:val="18"/>
                <w:highlight w:val="none"/>
              </w:rPr>
              <w:t>100≤X＜300</w:t>
            </w:r>
          </w:p>
        </w:tc>
        <w:tc>
          <w:tcPr>
            <w:tcW w:w="1510" w:type="dxa"/>
          </w:tcPr>
          <w:p w14:paraId="2F3FF537">
            <w:pPr>
              <w:pStyle w:val="26"/>
              <w:spacing w:before="106" w:line="236" w:lineRule="auto"/>
              <w:ind w:left="323"/>
              <w:rPr>
                <w:color w:val="auto"/>
                <w:sz w:val="18"/>
                <w:szCs w:val="18"/>
                <w:highlight w:val="none"/>
              </w:rPr>
            </w:pPr>
            <w:r>
              <w:rPr>
                <w:color w:val="auto"/>
                <w:spacing w:val="-3"/>
                <w:sz w:val="18"/>
                <w:szCs w:val="18"/>
                <w:highlight w:val="none"/>
              </w:rPr>
              <w:t>10≤X＜100</w:t>
            </w:r>
          </w:p>
        </w:tc>
        <w:tc>
          <w:tcPr>
            <w:tcW w:w="1053" w:type="dxa"/>
          </w:tcPr>
          <w:p w14:paraId="5F01ACA0">
            <w:pPr>
              <w:pStyle w:val="26"/>
              <w:spacing w:before="106"/>
              <w:ind w:left="302"/>
              <w:rPr>
                <w:color w:val="auto"/>
                <w:sz w:val="18"/>
                <w:szCs w:val="18"/>
                <w:highlight w:val="none"/>
              </w:rPr>
            </w:pPr>
            <w:r>
              <w:rPr>
                <w:color w:val="auto"/>
                <w:spacing w:val="-1"/>
                <w:sz w:val="18"/>
                <w:szCs w:val="18"/>
                <w:highlight w:val="none"/>
              </w:rPr>
              <w:t>X＜10</w:t>
            </w:r>
          </w:p>
        </w:tc>
      </w:tr>
      <w:tr w14:paraId="07C93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7A9E5AEF">
            <w:pPr>
              <w:rPr>
                <w:color w:val="auto"/>
                <w:highlight w:val="none"/>
              </w:rPr>
            </w:pPr>
          </w:p>
        </w:tc>
        <w:tc>
          <w:tcPr>
            <w:tcW w:w="1450" w:type="dxa"/>
          </w:tcPr>
          <w:p w14:paraId="3A3BDB99">
            <w:pPr>
              <w:pStyle w:val="26"/>
              <w:spacing w:before="115" w:line="219" w:lineRule="auto"/>
              <w:ind w:left="239"/>
              <w:rPr>
                <w:color w:val="auto"/>
                <w:sz w:val="18"/>
                <w:szCs w:val="18"/>
                <w:highlight w:val="none"/>
              </w:rPr>
            </w:pPr>
            <w:r>
              <w:rPr>
                <w:color w:val="auto"/>
                <w:spacing w:val="-2"/>
                <w:sz w:val="18"/>
                <w:szCs w:val="18"/>
                <w:highlight w:val="none"/>
              </w:rPr>
              <w:t>营业收入(Y)</w:t>
            </w:r>
          </w:p>
        </w:tc>
        <w:tc>
          <w:tcPr>
            <w:tcW w:w="750" w:type="dxa"/>
          </w:tcPr>
          <w:p w14:paraId="267962EB">
            <w:pPr>
              <w:pStyle w:val="26"/>
              <w:spacing w:before="108" w:line="220" w:lineRule="auto"/>
              <w:ind w:left="204"/>
              <w:rPr>
                <w:color w:val="auto"/>
                <w:sz w:val="18"/>
                <w:szCs w:val="18"/>
                <w:highlight w:val="none"/>
              </w:rPr>
            </w:pPr>
            <w:r>
              <w:rPr>
                <w:color w:val="auto"/>
                <w:spacing w:val="-6"/>
                <w:sz w:val="18"/>
                <w:szCs w:val="18"/>
                <w:highlight w:val="none"/>
              </w:rPr>
              <w:t>万元</w:t>
            </w:r>
          </w:p>
        </w:tc>
        <w:tc>
          <w:tcPr>
            <w:tcW w:w="1190" w:type="dxa"/>
          </w:tcPr>
          <w:p w14:paraId="678E6C1D">
            <w:pPr>
              <w:pStyle w:val="26"/>
              <w:spacing w:before="108" w:line="237" w:lineRule="auto"/>
              <w:ind w:left="236"/>
              <w:rPr>
                <w:color w:val="auto"/>
                <w:sz w:val="18"/>
                <w:szCs w:val="18"/>
                <w:highlight w:val="none"/>
              </w:rPr>
            </w:pPr>
            <w:r>
              <w:rPr>
                <w:color w:val="auto"/>
                <w:spacing w:val="-1"/>
                <w:sz w:val="18"/>
                <w:szCs w:val="18"/>
                <w:highlight w:val="none"/>
              </w:rPr>
              <w:t>Y≥10000</w:t>
            </w:r>
          </w:p>
        </w:tc>
        <w:tc>
          <w:tcPr>
            <w:tcW w:w="1802" w:type="dxa"/>
          </w:tcPr>
          <w:p w14:paraId="009369B5">
            <w:pPr>
              <w:pStyle w:val="26"/>
              <w:spacing w:before="108" w:line="236" w:lineRule="auto"/>
              <w:ind w:left="277"/>
              <w:rPr>
                <w:color w:val="auto"/>
                <w:sz w:val="18"/>
                <w:szCs w:val="18"/>
                <w:highlight w:val="none"/>
              </w:rPr>
            </w:pPr>
            <w:r>
              <w:rPr>
                <w:color w:val="auto"/>
                <w:spacing w:val="-1"/>
                <w:sz w:val="18"/>
                <w:szCs w:val="18"/>
                <w:highlight w:val="none"/>
              </w:rPr>
              <w:t>2000≤Y＜10000</w:t>
            </w:r>
          </w:p>
        </w:tc>
        <w:tc>
          <w:tcPr>
            <w:tcW w:w="1510" w:type="dxa"/>
          </w:tcPr>
          <w:p w14:paraId="54726CE1">
            <w:pPr>
              <w:pStyle w:val="26"/>
              <w:spacing w:before="108" w:line="236" w:lineRule="auto"/>
              <w:ind w:left="234"/>
              <w:rPr>
                <w:color w:val="auto"/>
                <w:sz w:val="18"/>
                <w:szCs w:val="18"/>
                <w:highlight w:val="none"/>
              </w:rPr>
            </w:pPr>
            <w:r>
              <w:rPr>
                <w:color w:val="auto"/>
                <w:spacing w:val="-2"/>
                <w:sz w:val="18"/>
                <w:szCs w:val="18"/>
                <w:highlight w:val="none"/>
              </w:rPr>
              <w:t>100≤Y＜2000</w:t>
            </w:r>
          </w:p>
        </w:tc>
        <w:tc>
          <w:tcPr>
            <w:tcW w:w="1053" w:type="dxa"/>
          </w:tcPr>
          <w:p w14:paraId="68DD323E">
            <w:pPr>
              <w:pStyle w:val="26"/>
              <w:spacing w:before="107"/>
              <w:ind w:left="258"/>
              <w:rPr>
                <w:color w:val="auto"/>
                <w:sz w:val="18"/>
                <w:szCs w:val="18"/>
                <w:highlight w:val="none"/>
              </w:rPr>
            </w:pPr>
            <w:r>
              <w:rPr>
                <w:color w:val="auto"/>
                <w:spacing w:val="-1"/>
                <w:sz w:val="18"/>
                <w:szCs w:val="18"/>
                <w:highlight w:val="none"/>
              </w:rPr>
              <w:t>Y＜100</w:t>
            </w:r>
          </w:p>
        </w:tc>
      </w:tr>
      <w:tr w14:paraId="4930B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13A7C279">
            <w:pPr>
              <w:spacing w:line="254" w:lineRule="auto"/>
              <w:rPr>
                <w:color w:val="auto"/>
                <w:highlight w:val="none"/>
              </w:rPr>
            </w:pPr>
          </w:p>
          <w:p w14:paraId="35B0D833">
            <w:pPr>
              <w:pStyle w:val="26"/>
              <w:spacing w:before="58" w:line="219" w:lineRule="auto"/>
              <w:ind w:left="12"/>
              <w:rPr>
                <w:color w:val="auto"/>
                <w:sz w:val="18"/>
                <w:szCs w:val="18"/>
                <w:highlight w:val="none"/>
              </w:rPr>
            </w:pPr>
            <w:r>
              <w:rPr>
                <w:color w:val="auto"/>
                <w:spacing w:val="-3"/>
                <w:sz w:val="18"/>
                <w:szCs w:val="18"/>
                <w:highlight w:val="none"/>
              </w:rPr>
              <w:t>餐饮业</w:t>
            </w:r>
          </w:p>
        </w:tc>
        <w:tc>
          <w:tcPr>
            <w:tcW w:w="1450" w:type="dxa"/>
          </w:tcPr>
          <w:p w14:paraId="088C89F8">
            <w:pPr>
              <w:pStyle w:val="26"/>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26542256">
            <w:pPr>
              <w:pStyle w:val="26"/>
              <w:spacing w:before="107" w:line="222" w:lineRule="auto"/>
              <w:ind w:left="290"/>
              <w:rPr>
                <w:color w:val="auto"/>
                <w:sz w:val="18"/>
                <w:szCs w:val="18"/>
                <w:highlight w:val="none"/>
              </w:rPr>
            </w:pPr>
            <w:r>
              <w:rPr>
                <w:color w:val="auto"/>
                <w:sz w:val="18"/>
                <w:szCs w:val="18"/>
                <w:highlight w:val="none"/>
              </w:rPr>
              <w:t>人</w:t>
            </w:r>
          </w:p>
        </w:tc>
        <w:tc>
          <w:tcPr>
            <w:tcW w:w="1190" w:type="dxa"/>
          </w:tcPr>
          <w:p w14:paraId="0EDE9603">
            <w:pPr>
              <w:pStyle w:val="26"/>
              <w:spacing w:before="107" w:line="237" w:lineRule="auto"/>
              <w:ind w:left="326"/>
              <w:rPr>
                <w:color w:val="auto"/>
                <w:sz w:val="18"/>
                <w:szCs w:val="18"/>
                <w:highlight w:val="none"/>
              </w:rPr>
            </w:pPr>
            <w:r>
              <w:rPr>
                <w:color w:val="auto"/>
                <w:spacing w:val="-1"/>
                <w:sz w:val="18"/>
                <w:szCs w:val="18"/>
                <w:highlight w:val="none"/>
              </w:rPr>
              <w:t>X≥300</w:t>
            </w:r>
          </w:p>
        </w:tc>
        <w:tc>
          <w:tcPr>
            <w:tcW w:w="1802" w:type="dxa"/>
          </w:tcPr>
          <w:p w14:paraId="56B2D9E7">
            <w:pPr>
              <w:pStyle w:val="26"/>
              <w:spacing w:before="107" w:line="236" w:lineRule="auto"/>
              <w:ind w:left="370"/>
              <w:rPr>
                <w:color w:val="auto"/>
                <w:sz w:val="18"/>
                <w:szCs w:val="18"/>
                <w:highlight w:val="none"/>
              </w:rPr>
            </w:pPr>
            <w:r>
              <w:rPr>
                <w:color w:val="auto"/>
                <w:spacing w:val="-3"/>
                <w:sz w:val="18"/>
                <w:szCs w:val="18"/>
                <w:highlight w:val="none"/>
              </w:rPr>
              <w:t>100≤X＜300</w:t>
            </w:r>
          </w:p>
        </w:tc>
        <w:tc>
          <w:tcPr>
            <w:tcW w:w="1510" w:type="dxa"/>
          </w:tcPr>
          <w:p w14:paraId="4C1A33E5">
            <w:pPr>
              <w:pStyle w:val="26"/>
              <w:spacing w:before="107" w:line="236" w:lineRule="auto"/>
              <w:ind w:left="323"/>
              <w:rPr>
                <w:color w:val="auto"/>
                <w:sz w:val="18"/>
                <w:szCs w:val="18"/>
                <w:highlight w:val="none"/>
              </w:rPr>
            </w:pPr>
            <w:r>
              <w:rPr>
                <w:color w:val="auto"/>
                <w:spacing w:val="-3"/>
                <w:sz w:val="18"/>
                <w:szCs w:val="18"/>
                <w:highlight w:val="none"/>
              </w:rPr>
              <w:t>10≤X＜100</w:t>
            </w:r>
          </w:p>
        </w:tc>
        <w:tc>
          <w:tcPr>
            <w:tcW w:w="1053" w:type="dxa"/>
          </w:tcPr>
          <w:p w14:paraId="15F31DFE">
            <w:pPr>
              <w:pStyle w:val="26"/>
              <w:spacing w:before="106"/>
              <w:ind w:left="302"/>
              <w:rPr>
                <w:color w:val="auto"/>
                <w:sz w:val="18"/>
                <w:szCs w:val="18"/>
                <w:highlight w:val="none"/>
              </w:rPr>
            </w:pPr>
            <w:r>
              <w:rPr>
                <w:color w:val="auto"/>
                <w:spacing w:val="-1"/>
                <w:sz w:val="18"/>
                <w:szCs w:val="18"/>
                <w:highlight w:val="none"/>
              </w:rPr>
              <w:t>X＜10</w:t>
            </w:r>
          </w:p>
        </w:tc>
      </w:tr>
      <w:tr w14:paraId="63B81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37E2EB05">
            <w:pPr>
              <w:rPr>
                <w:color w:val="auto"/>
                <w:highlight w:val="none"/>
              </w:rPr>
            </w:pPr>
          </w:p>
        </w:tc>
        <w:tc>
          <w:tcPr>
            <w:tcW w:w="1450" w:type="dxa"/>
          </w:tcPr>
          <w:p w14:paraId="66DFA4E5">
            <w:pPr>
              <w:pStyle w:val="26"/>
              <w:spacing w:before="116" w:line="219" w:lineRule="auto"/>
              <w:ind w:left="239"/>
              <w:rPr>
                <w:color w:val="auto"/>
                <w:sz w:val="18"/>
                <w:szCs w:val="18"/>
                <w:highlight w:val="none"/>
              </w:rPr>
            </w:pPr>
            <w:r>
              <w:rPr>
                <w:color w:val="auto"/>
                <w:spacing w:val="-2"/>
                <w:sz w:val="18"/>
                <w:szCs w:val="18"/>
                <w:highlight w:val="none"/>
              </w:rPr>
              <w:t>营业收入(Y)</w:t>
            </w:r>
          </w:p>
        </w:tc>
        <w:tc>
          <w:tcPr>
            <w:tcW w:w="750" w:type="dxa"/>
          </w:tcPr>
          <w:p w14:paraId="63D992EA">
            <w:pPr>
              <w:pStyle w:val="26"/>
              <w:spacing w:before="106" w:line="220" w:lineRule="auto"/>
              <w:ind w:left="204"/>
              <w:rPr>
                <w:color w:val="auto"/>
                <w:sz w:val="18"/>
                <w:szCs w:val="18"/>
                <w:highlight w:val="none"/>
              </w:rPr>
            </w:pPr>
            <w:r>
              <w:rPr>
                <w:color w:val="auto"/>
                <w:spacing w:val="-6"/>
                <w:sz w:val="18"/>
                <w:szCs w:val="18"/>
                <w:highlight w:val="none"/>
              </w:rPr>
              <w:t>万元</w:t>
            </w:r>
          </w:p>
        </w:tc>
        <w:tc>
          <w:tcPr>
            <w:tcW w:w="1190" w:type="dxa"/>
          </w:tcPr>
          <w:p w14:paraId="5E8EFF8B">
            <w:pPr>
              <w:pStyle w:val="26"/>
              <w:spacing w:before="106" w:line="237" w:lineRule="auto"/>
              <w:ind w:left="236"/>
              <w:rPr>
                <w:color w:val="auto"/>
                <w:sz w:val="18"/>
                <w:szCs w:val="18"/>
                <w:highlight w:val="none"/>
              </w:rPr>
            </w:pPr>
            <w:r>
              <w:rPr>
                <w:color w:val="auto"/>
                <w:spacing w:val="-1"/>
                <w:sz w:val="18"/>
                <w:szCs w:val="18"/>
                <w:highlight w:val="none"/>
              </w:rPr>
              <w:t>Y≥10000</w:t>
            </w:r>
          </w:p>
        </w:tc>
        <w:tc>
          <w:tcPr>
            <w:tcW w:w="1802" w:type="dxa"/>
          </w:tcPr>
          <w:p w14:paraId="1D4CD4AB">
            <w:pPr>
              <w:pStyle w:val="26"/>
              <w:spacing w:before="106" w:line="236" w:lineRule="auto"/>
              <w:ind w:left="277"/>
              <w:rPr>
                <w:color w:val="auto"/>
                <w:sz w:val="18"/>
                <w:szCs w:val="18"/>
                <w:highlight w:val="none"/>
              </w:rPr>
            </w:pPr>
            <w:r>
              <w:rPr>
                <w:color w:val="auto"/>
                <w:spacing w:val="-1"/>
                <w:sz w:val="18"/>
                <w:szCs w:val="18"/>
                <w:highlight w:val="none"/>
              </w:rPr>
              <w:t>2000≤Y＜10000</w:t>
            </w:r>
          </w:p>
        </w:tc>
        <w:tc>
          <w:tcPr>
            <w:tcW w:w="1510" w:type="dxa"/>
          </w:tcPr>
          <w:p w14:paraId="7B52F0D7">
            <w:pPr>
              <w:pStyle w:val="26"/>
              <w:spacing w:before="106" w:line="236" w:lineRule="auto"/>
              <w:ind w:left="234"/>
              <w:rPr>
                <w:color w:val="auto"/>
                <w:sz w:val="18"/>
                <w:szCs w:val="18"/>
                <w:highlight w:val="none"/>
              </w:rPr>
            </w:pPr>
            <w:r>
              <w:rPr>
                <w:color w:val="auto"/>
                <w:spacing w:val="-2"/>
                <w:sz w:val="18"/>
                <w:szCs w:val="18"/>
                <w:highlight w:val="none"/>
              </w:rPr>
              <w:t>100≤Y＜2000</w:t>
            </w:r>
          </w:p>
        </w:tc>
        <w:tc>
          <w:tcPr>
            <w:tcW w:w="1053" w:type="dxa"/>
          </w:tcPr>
          <w:p w14:paraId="6D3E52A7">
            <w:pPr>
              <w:pStyle w:val="26"/>
              <w:spacing w:before="105"/>
              <w:ind w:left="258"/>
              <w:rPr>
                <w:color w:val="auto"/>
                <w:sz w:val="18"/>
                <w:szCs w:val="18"/>
                <w:highlight w:val="none"/>
              </w:rPr>
            </w:pPr>
            <w:r>
              <w:rPr>
                <w:color w:val="auto"/>
                <w:spacing w:val="-1"/>
                <w:sz w:val="18"/>
                <w:szCs w:val="18"/>
                <w:highlight w:val="none"/>
              </w:rPr>
              <w:t>Y＜100</w:t>
            </w:r>
          </w:p>
        </w:tc>
      </w:tr>
      <w:tr w14:paraId="16F53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tcPr>
          <w:p w14:paraId="3868B3A7">
            <w:pPr>
              <w:pStyle w:val="26"/>
              <w:spacing w:before="58" w:line="219" w:lineRule="auto"/>
              <w:ind w:left="12"/>
              <w:rPr>
                <w:color w:val="auto"/>
                <w:spacing w:val="-3"/>
                <w:sz w:val="18"/>
                <w:szCs w:val="18"/>
                <w:highlight w:val="none"/>
              </w:rPr>
            </w:pPr>
          </w:p>
          <w:p w14:paraId="7097DDE0">
            <w:pPr>
              <w:pStyle w:val="26"/>
              <w:spacing w:before="58" w:line="219" w:lineRule="auto"/>
              <w:ind w:left="12"/>
              <w:rPr>
                <w:color w:val="auto"/>
                <w:spacing w:val="-3"/>
                <w:sz w:val="18"/>
                <w:szCs w:val="18"/>
                <w:highlight w:val="none"/>
              </w:rPr>
            </w:pPr>
            <w:r>
              <w:rPr>
                <w:color w:val="auto"/>
                <w:spacing w:val="-3"/>
                <w:sz w:val="18"/>
                <w:szCs w:val="18"/>
                <w:highlight w:val="none"/>
              </w:rPr>
              <w:t>信息传输业 *</w:t>
            </w:r>
          </w:p>
        </w:tc>
        <w:tc>
          <w:tcPr>
            <w:tcW w:w="1450" w:type="dxa"/>
          </w:tcPr>
          <w:p w14:paraId="66521D4A">
            <w:pPr>
              <w:pStyle w:val="26"/>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6D268318">
            <w:pPr>
              <w:pStyle w:val="26"/>
              <w:spacing w:before="107" w:line="222" w:lineRule="auto"/>
              <w:ind w:left="290"/>
              <w:rPr>
                <w:color w:val="auto"/>
                <w:sz w:val="18"/>
                <w:szCs w:val="18"/>
                <w:highlight w:val="none"/>
              </w:rPr>
            </w:pPr>
            <w:r>
              <w:rPr>
                <w:color w:val="auto"/>
                <w:sz w:val="18"/>
                <w:szCs w:val="18"/>
                <w:highlight w:val="none"/>
              </w:rPr>
              <w:t>人</w:t>
            </w:r>
          </w:p>
        </w:tc>
        <w:tc>
          <w:tcPr>
            <w:tcW w:w="1190" w:type="dxa"/>
          </w:tcPr>
          <w:p w14:paraId="3ACD2E42">
            <w:pPr>
              <w:pStyle w:val="26"/>
              <w:spacing w:before="108" w:line="237" w:lineRule="auto"/>
              <w:ind w:left="280"/>
              <w:rPr>
                <w:color w:val="auto"/>
                <w:sz w:val="18"/>
                <w:szCs w:val="18"/>
                <w:highlight w:val="none"/>
              </w:rPr>
            </w:pPr>
            <w:r>
              <w:rPr>
                <w:color w:val="auto"/>
                <w:spacing w:val="-1"/>
                <w:sz w:val="18"/>
                <w:szCs w:val="18"/>
                <w:highlight w:val="none"/>
              </w:rPr>
              <w:t>X≥2000</w:t>
            </w:r>
          </w:p>
        </w:tc>
        <w:tc>
          <w:tcPr>
            <w:tcW w:w="1802" w:type="dxa"/>
          </w:tcPr>
          <w:p w14:paraId="02800E28">
            <w:pPr>
              <w:pStyle w:val="26"/>
              <w:spacing w:before="107" w:line="236" w:lineRule="auto"/>
              <w:ind w:left="377"/>
              <w:rPr>
                <w:color w:val="auto"/>
                <w:sz w:val="18"/>
                <w:szCs w:val="18"/>
                <w:highlight w:val="none"/>
              </w:rPr>
            </w:pPr>
            <w:r>
              <w:rPr>
                <w:color w:val="auto"/>
                <w:spacing w:val="-2"/>
                <w:sz w:val="18"/>
                <w:szCs w:val="18"/>
                <w:highlight w:val="none"/>
              </w:rPr>
              <w:t>100≤X＜2000</w:t>
            </w:r>
          </w:p>
        </w:tc>
        <w:tc>
          <w:tcPr>
            <w:tcW w:w="1510" w:type="dxa"/>
          </w:tcPr>
          <w:p w14:paraId="44190990">
            <w:pPr>
              <w:pStyle w:val="26"/>
              <w:spacing w:before="107" w:line="236" w:lineRule="auto"/>
              <w:ind w:left="323"/>
              <w:rPr>
                <w:color w:val="auto"/>
                <w:sz w:val="18"/>
                <w:szCs w:val="18"/>
                <w:highlight w:val="none"/>
              </w:rPr>
            </w:pPr>
            <w:r>
              <w:rPr>
                <w:color w:val="auto"/>
                <w:spacing w:val="-3"/>
                <w:sz w:val="18"/>
                <w:szCs w:val="18"/>
                <w:highlight w:val="none"/>
              </w:rPr>
              <w:t>10≤X＜100</w:t>
            </w:r>
          </w:p>
        </w:tc>
        <w:tc>
          <w:tcPr>
            <w:tcW w:w="1053" w:type="dxa"/>
          </w:tcPr>
          <w:p w14:paraId="5758DC8D">
            <w:pPr>
              <w:pStyle w:val="26"/>
              <w:spacing w:before="107"/>
              <w:ind w:left="302"/>
              <w:rPr>
                <w:color w:val="auto"/>
                <w:sz w:val="18"/>
                <w:szCs w:val="18"/>
                <w:highlight w:val="none"/>
              </w:rPr>
            </w:pPr>
            <w:r>
              <w:rPr>
                <w:color w:val="auto"/>
                <w:spacing w:val="-1"/>
                <w:sz w:val="18"/>
                <w:szCs w:val="18"/>
                <w:highlight w:val="none"/>
              </w:rPr>
              <w:t>X＜10</w:t>
            </w:r>
          </w:p>
        </w:tc>
      </w:tr>
      <w:tr w14:paraId="73465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4ABB9FA1">
            <w:pPr>
              <w:pStyle w:val="26"/>
              <w:spacing w:before="58" w:line="219" w:lineRule="auto"/>
              <w:ind w:left="12"/>
              <w:rPr>
                <w:color w:val="auto"/>
                <w:spacing w:val="-3"/>
                <w:sz w:val="18"/>
                <w:szCs w:val="18"/>
                <w:highlight w:val="none"/>
              </w:rPr>
            </w:pPr>
          </w:p>
        </w:tc>
        <w:tc>
          <w:tcPr>
            <w:tcW w:w="1450" w:type="dxa"/>
          </w:tcPr>
          <w:p w14:paraId="7B0754CF">
            <w:pPr>
              <w:pStyle w:val="26"/>
              <w:spacing w:before="117" w:line="219" w:lineRule="auto"/>
              <w:ind w:left="239"/>
              <w:rPr>
                <w:color w:val="auto"/>
                <w:sz w:val="18"/>
                <w:szCs w:val="18"/>
                <w:highlight w:val="none"/>
              </w:rPr>
            </w:pPr>
            <w:r>
              <w:rPr>
                <w:color w:val="auto"/>
                <w:spacing w:val="-2"/>
                <w:sz w:val="18"/>
                <w:szCs w:val="18"/>
                <w:highlight w:val="none"/>
              </w:rPr>
              <w:t>营业收入(Y)</w:t>
            </w:r>
          </w:p>
        </w:tc>
        <w:tc>
          <w:tcPr>
            <w:tcW w:w="750" w:type="dxa"/>
          </w:tcPr>
          <w:p w14:paraId="0E7A0B64">
            <w:pPr>
              <w:pStyle w:val="26"/>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7E7A3C36">
            <w:pPr>
              <w:pStyle w:val="26"/>
              <w:spacing w:before="108" w:line="237" w:lineRule="auto"/>
              <w:ind w:left="190"/>
              <w:rPr>
                <w:color w:val="auto"/>
                <w:sz w:val="18"/>
                <w:szCs w:val="18"/>
                <w:highlight w:val="none"/>
              </w:rPr>
            </w:pPr>
            <w:r>
              <w:rPr>
                <w:color w:val="auto"/>
                <w:spacing w:val="-1"/>
                <w:sz w:val="18"/>
                <w:szCs w:val="18"/>
                <w:highlight w:val="none"/>
              </w:rPr>
              <w:t>Y≥100000</w:t>
            </w:r>
          </w:p>
        </w:tc>
        <w:tc>
          <w:tcPr>
            <w:tcW w:w="1802" w:type="dxa"/>
          </w:tcPr>
          <w:p w14:paraId="11ECBA07">
            <w:pPr>
              <w:pStyle w:val="26"/>
              <w:spacing w:before="107" w:line="236" w:lineRule="auto"/>
              <w:ind w:left="243"/>
              <w:rPr>
                <w:color w:val="auto"/>
                <w:sz w:val="18"/>
                <w:szCs w:val="18"/>
                <w:highlight w:val="none"/>
              </w:rPr>
            </w:pPr>
            <w:r>
              <w:rPr>
                <w:color w:val="auto"/>
                <w:spacing w:val="-2"/>
                <w:sz w:val="18"/>
                <w:szCs w:val="18"/>
                <w:highlight w:val="none"/>
              </w:rPr>
              <w:t>1000≤Y＜100000</w:t>
            </w:r>
          </w:p>
        </w:tc>
        <w:tc>
          <w:tcPr>
            <w:tcW w:w="1510" w:type="dxa"/>
          </w:tcPr>
          <w:p w14:paraId="16AC640E">
            <w:pPr>
              <w:pStyle w:val="26"/>
              <w:spacing w:before="107" w:line="236" w:lineRule="auto"/>
              <w:ind w:left="234"/>
              <w:rPr>
                <w:color w:val="auto"/>
                <w:sz w:val="18"/>
                <w:szCs w:val="18"/>
                <w:highlight w:val="none"/>
              </w:rPr>
            </w:pPr>
            <w:r>
              <w:rPr>
                <w:color w:val="auto"/>
                <w:spacing w:val="-2"/>
                <w:sz w:val="18"/>
                <w:szCs w:val="18"/>
                <w:highlight w:val="none"/>
              </w:rPr>
              <w:t>100≤Y＜1000</w:t>
            </w:r>
          </w:p>
        </w:tc>
        <w:tc>
          <w:tcPr>
            <w:tcW w:w="1053" w:type="dxa"/>
          </w:tcPr>
          <w:p w14:paraId="7506E942">
            <w:pPr>
              <w:pStyle w:val="26"/>
              <w:spacing w:before="107"/>
              <w:ind w:left="258"/>
              <w:rPr>
                <w:color w:val="auto"/>
                <w:sz w:val="18"/>
                <w:szCs w:val="18"/>
                <w:highlight w:val="none"/>
              </w:rPr>
            </w:pPr>
            <w:r>
              <w:rPr>
                <w:color w:val="auto"/>
                <w:spacing w:val="-1"/>
                <w:sz w:val="18"/>
                <w:szCs w:val="18"/>
                <w:highlight w:val="none"/>
              </w:rPr>
              <w:t>Y＜100</w:t>
            </w:r>
          </w:p>
        </w:tc>
      </w:tr>
      <w:tr w14:paraId="6744C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center"/>
          </w:tcPr>
          <w:p w14:paraId="10FF29C5">
            <w:pPr>
              <w:pStyle w:val="26"/>
              <w:spacing w:before="58" w:line="219" w:lineRule="auto"/>
              <w:ind w:left="12"/>
              <w:jc w:val="both"/>
              <w:rPr>
                <w:color w:val="auto"/>
                <w:spacing w:val="-3"/>
                <w:sz w:val="18"/>
                <w:szCs w:val="18"/>
                <w:highlight w:val="none"/>
                <w:lang w:eastAsia="zh-CN"/>
              </w:rPr>
            </w:pPr>
            <w:r>
              <w:rPr>
                <w:color w:val="auto"/>
                <w:spacing w:val="-3"/>
                <w:sz w:val="18"/>
                <w:szCs w:val="18"/>
                <w:highlight w:val="none"/>
                <w:lang w:eastAsia="zh-CN"/>
              </w:rPr>
              <w:t>软件和信息技术服务业</w:t>
            </w:r>
          </w:p>
        </w:tc>
        <w:tc>
          <w:tcPr>
            <w:tcW w:w="1450" w:type="dxa"/>
          </w:tcPr>
          <w:p w14:paraId="2F6D4BA6">
            <w:pPr>
              <w:pStyle w:val="26"/>
              <w:spacing w:before="80" w:line="220" w:lineRule="auto"/>
              <w:ind w:left="235"/>
              <w:rPr>
                <w:color w:val="auto"/>
                <w:sz w:val="18"/>
                <w:szCs w:val="18"/>
                <w:highlight w:val="none"/>
              </w:rPr>
            </w:pPr>
            <w:r>
              <w:rPr>
                <w:color w:val="auto"/>
                <w:spacing w:val="-2"/>
                <w:sz w:val="18"/>
                <w:szCs w:val="18"/>
                <w:highlight w:val="none"/>
              </w:rPr>
              <w:t>从业人员(X)</w:t>
            </w:r>
          </w:p>
        </w:tc>
        <w:tc>
          <w:tcPr>
            <w:tcW w:w="750" w:type="dxa"/>
          </w:tcPr>
          <w:p w14:paraId="2CEB14EF">
            <w:pPr>
              <w:pStyle w:val="26"/>
              <w:spacing w:before="80" w:line="222" w:lineRule="auto"/>
              <w:ind w:left="290"/>
              <w:rPr>
                <w:color w:val="auto"/>
                <w:sz w:val="18"/>
                <w:szCs w:val="18"/>
                <w:highlight w:val="none"/>
              </w:rPr>
            </w:pPr>
            <w:r>
              <w:rPr>
                <w:color w:val="auto"/>
                <w:sz w:val="18"/>
                <w:szCs w:val="18"/>
                <w:highlight w:val="none"/>
              </w:rPr>
              <w:t>人</w:t>
            </w:r>
          </w:p>
        </w:tc>
        <w:tc>
          <w:tcPr>
            <w:tcW w:w="1190" w:type="dxa"/>
          </w:tcPr>
          <w:p w14:paraId="7FDBD70C">
            <w:pPr>
              <w:pStyle w:val="26"/>
              <w:spacing w:before="80" w:line="237" w:lineRule="auto"/>
              <w:ind w:left="326"/>
              <w:rPr>
                <w:color w:val="auto"/>
                <w:sz w:val="18"/>
                <w:szCs w:val="18"/>
                <w:highlight w:val="none"/>
              </w:rPr>
            </w:pPr>
            <w:r>
              <w:rPr>
                <w:color w:val="auto"/>
                <w:spacing w:val="-1"/>
                <w:sz w:val="18"/>
                <w:szCs w:val="18"/>
                <w:highlight w:val="none"/>
              </w:rPr>
              <w:t>X≥300</w:t>
            </w:r>
          </w:p>
        </w:tc>
        <w:tc>
          <w:tcPr>
            <w:tcW w:w="1802" w:type="dxa"/>
          </w:tcPr>
          <w:p w14:paraId="30BF9700">
            <w:pPr>
              <w:pStyle w:val="26"/>
              <w:spacing w:before="80" w:line="236" w:lineRule="auto"/>
              <w:ind w:left="370"/>
              <w:rPr>
                <w:color w:val="auto"/>
                <w:sz w:val="18"/>
                <w:szCs w:val="18"/>
                <w:highlight w:val="none"/>
              </w:rPr>
            </w:pPr>
            <w:r>
              <w:rPr>
                <w:color w:val="auto"/>
                <w:spacing w:val="-3"/>
                <w:sz w:val="18"/>
                <w:szCs w:val="18"/>
                <w:highlight w:val="none"/>
              </w:rPr>
              <w:t>100≤X＜300</w:t>
            </w:r>
          </w:p>
        </w:tc>
        <w:tc>
          <w:tcPr>
            <w:tcW w:w="1510" w:type="dxa"/>
          </w:tcPr>
          <w:p w14:paraId="3998FB0C">
            <w:pPr>
              <w:pStyle w:val="26"/>
              <w:spacing w:before="80" w:line="236" w:lineRule="auto"/>
              <w:ind w:left="323"/>
              <w:rPr>
                <w:color w:val="auto"/>
                <w:sz w:val="18"/>
                <w:szCs w:val="18"/>
                <w:highlight w:val="none"/>
              </w:rPr>
            </w:pPr>
            <w:r>
              <w:rPr>
                <w:color w:val="auto"/>
                <w:spacing w:val="-3"/>
                <w:sz w:val="18"/>
                <w:szCs w:val="18"/>
                <w:highlight w:val="none"/>
              </w:rPr>
              <w:t>10≤X＜100</w:t>
            </w:r>
          </w:p>
        </w:tc>
        <w:tc>
          <w:tcPr>
            <w:tcW w:w="1053" w:type="dxa"/>
          </w:tcPr>
          <w:p w14:paraId="18A702D2">
            <w:pPr>
              <w:pStyle w:val="26"/>
              <w:spacing w:before="79"/>
              <w:ind w:left="302"/>
              <w:rPr>
                <w:color w:val="auto"/>
                <w:sz w:val="18"/>
                <w:szCs w:val="18"/>
                <w:highlight w:val="none"/>
              </w:rPr>
            </w:pPr>
            <w:r>
              <w:rPr>
                <w:color w:val="auto"/>
                <w:spacing w:val="-1"/>
                <w:sz w:val="18"/>
                <w:szCs w:val="18"/>
                <w:highlight w:val="none"/>
              </w:rPr>
              <w:t>X＜10</w:t>
            </w:r>
          </w:p>
        </w:tc>
      </w:tr>
      <w:tr w14:paraId="102F2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2AEC74AB">
            <w:pPr>
              <w:rPr>
                <w:color w:val="auto"/>
                <w:highlight w:val="none"/>
              </w:rPr>
            </w:pPr>
          </w:p>
        </w:tc>
        <w:tc>
          <w:tcPr>
            <w:tcW w:w="1450" w:type="dxa"/>
          </w:tcPr>
          <w:p w14:paraId="32B36E79">
            <w:pPr>
              <w:pStyle w:val="26"/>
              <w:spacing w:before="81" w:line="219" w:lineRule="auto"/>
              <w:ind w:left="239"/>
              <w:rPr>
                <w:color w:val="auto"/>
                <w:sz w:val="18"/>
                <w:szCs w:val="18"/>
                <w:highlight w:val="none"/>
              </w:rPr>
            </w:pPr>
            <w:r>
              <w:rPr>
                <w:color w:val="auto"/>
                <w:spacing w:val="-2"/>
                <w:sz w:val="18"/>
                <w:szCs w:val="18"/>
                <w:highlight w:val="none"/>
              </w:rPr>
              <w:t>营业收入(Y)</w:t>
            </w:r>
          </w:p>
        </w:tc>
        <w:tc>
          <w:tcPr>
            <w:tcW w:w="750" w:type="dxa"/>
          </w:tcPr>
          <w:p w14:paraId="7440BBB0">
            <w:pPr>
              <w:pStyle w:val="26"/>
              <w:spacing w:before="81" w:line="220" w:lineRule="auto"/>
              <w:ind w:left="204"/>
              <w:rPr>
                <w:color w:val="auto"/>
                <w:sz w:val="18"/>
                <w:szCs w:val="18"/>
                <w:highlight w:val="none"/>
              </w:rPr>
            </w:pPr>
            <w:r>
              <w:rPr>
                <w:color w:val="auto"/>
                <w:spacing w:val="-6"/>
                <w:sz w:val="18"/>
                <w:szCs w:val="18"/>
                <w:highlight w:val="none"/>
              </w:rPr>
              <w:t>万元</w:t>
            </w:r>
          </w:p>
        </w:tc>
        <w:tc>
          <w:tcPr>
            <w:tcW w:w="1190" w:type="dxa"/>
          </w:tcPr>
          <w:p w14:paraId="43952D8C">
            <w:pPr>
              <w:pStyle w:val="26"/>
              <w:spacing w:before="81" w:line="237" w:lineRule="auto"/>
              <w:ind w:left="236"/>
              <w:rPr>
                <w:color w:val="auto"/>
                <w:sz w:val="18"/>
                <w:szCs w:val="18"/>
                <w:highlight w:val="none"/>
              </w:rPr>
            </w:pPr>
            <w:r>
              <w:rPr>
                <w:color w:val="auto"/>
                <w:spacing w:val="-1"/>
                <w:sz w:val="18"/>
                <w:szCs w:val="18"/>
                <w:highlight w:val="none"/>
              </w:rPr>
              <w:t>Y≥10000</w:t>
            </w:r>
          </w:p>
        </w:tc>
        <w:tc>
          <w:tcPr>
            <w:tcW w:w="1802" w:type="dxa"/>
          </w:tcPr>
          <w:p w14:paraId="351B745B">
            <w:pPr>
              <w:pStyle w:val="26"/>
              <w:spacing w:before="81" w:line="236" w:lineRule="auto"/>
              <w:ind w:left="289"/>
              <w:rPr>
                <w:color w:val="auto"/>
                <w:sz w:val="18"/>
                <w:szCs w:val="18"/>
                <w:highlight w:val="none"/>
              </w:rPr>
            </w:pPr>
            <w:r>
              <w:rPr>
                <w:color w:val="auto"/>
                <w:spacing w:val="-2"/>
                <w:sz w:val="18"/>
                <w:szCs w:val="18"/>
                <w:highlight w:val="none"/>
              </w:rPr>
              <w:t>1000≤Y＜10000</w:t>
            </w:r>
          </w:p>
        </w:tc>
        <w:tc>
          <w:tcPr>
            <w:tcW w:w="1510" w:type="dxa"/>
          </w:tcPr>
          <w:p w14:paraId="586EDE80">
            <w:pPr>
              <w:pStyle w:val="26"/>
              <w:spacing w:before="81" w:line="236" w:lineRule="auto"/>
              <w:ind w:left="270"/>
              <w:rPr>
                <w:color w:val="auto"/>
                <w:sz w:val="18"/>
                <w:szCs w:val="18"/>
                <w:highlight w:val="none"/>
              </w:rPr>
            </w:pPr>
            <w:r>
              <w:rPr>
                <w:color w:val="auto"/>
                <w:spacing w:val="-2"/>
                <w:sz w:val="18"/>
                <w:szCs w:val="18"/>
                <w:highlight w:val="none"/>
              </w:rPr>
              <w:t>50≤Y＜1000</w:t>
            </w:r>
          </w:p>
        </w:tc>
        <w:tc>
          <w:tcPr>
            <w:tcW w:w="1053" w:type="dxa"/>
          </w:tcPr>
          <w:p w14:paraId="0811E62E">
            <w:pPr>
              <w:pStyle w:val="26"/>
              <w:spacing w:before="80"/>
              <w:ind w:left="301"/>
              <w:rPr>
                <w:color w:val="auto"/>
                <w:sz w:val="18"/>
                <w:szCs w:val="18"/>
                <w:highlight w:val="none"/>
              </w:rPr>
            </w:pPr>
            <w:r>
              <w:rPr>
                <w:color w:val="auto"/>
                <w:spacing w:val="-1"/>
                <w:sz w:val="18"/>
                <w:szCs w:val="18"/>
                <w:highlight w:val="none"/>
              </w:rPr>
              <w:t>Y＜50</w:t>
            </w:r>
          </w:p>
        </w:tc>
      </w:tr>
      <w:tr w14:paraId="4C1EB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67CB257F">
            <w:pPr>
              <w:pStyle w:val="26"/>
              <w:spacing w:before="257" w:line="219" w:lineRule="auto"/>
              <w:ind w:left="11"/>
              <w:rPr>
                <w:color w:val="auto"/>
                <w:sz w:val="18"/>
                <w:szCs w:val="18"/>
                <w:highlight w:val="none"/>
              </w:rPr>
            </w:pPr>
            <w:r>
              <w:rPr>
                <w:color w:val="auto"/>
                <w:spacing w:val="-2"/>
                <w:sz w:val="18"/>
                <w:szCs w:val="18"/>
                <w:highlight w:val="none"/>
              </w:rPr>
              <w:t>房地产开发经营</w:t>
            </w:r>
          </w:p>
        </w:tc>
        <w:tc>
          <w:tcPr>
            <w:tcW w:w="1450" w:type="dxa"/>
          </w:tcPr>
          <w:p w14:paraId="2388EB3A">
            <w:pPr>
              <w:pStyle w:val="26"/>
              <w:spacing w:before="79" w:line="219" w:lineRule="auto"/>
              <w:ind w:left="239"/>
              <w:rPr>
                <w:color w:val="auto"/>
                <w:sz w:val="18"/>
                <w:szCs w:val="18"/>
                <w:highlight w:val="none"/>
              </w:rPr>
            </w:pPr>
            <w:r>
              <w:rPr>
                <w:color w:val="auto"/>
                <w:spacing w:val="-2"/>
                <w:sz w:val="18"/>
                <w:szCs w:val="18"/>
                <w:highlight w:val="none"/>
              </w:rPr>
              <w:t>营业收入(Y)</w:t>
            </w:r>
          </w:p>
        </w:tc>
        <w:tc>
          <w:tcPr>
            <w:tcW w:w="750" w:type="dxa"/>
          </w:tcPr>
          <w:p w14:paraId="309AB977">
            <w:pPr>
              <w:pStyle w:val="26"/>
              <w:spacing w:before="79" w:line="220" w:lineRule="auto"/>
              <w:ind w:left="204"/>
              <w:rPr>
                <w:color w:val="auto"/>
                <w:sz w:val="18"/>
                <w:szCs w:val="18"/>
                <w:highlight w:val="none"/>
              </w:rPr>
            </w:pPr>
            <w:r>
              <w:rPr>
                <w:color w:val="auto"/>
                <w:spacing w:val="-6"/>
                <w:sz w:val="18"/>
                <w:szCs w:val="18"/>
                <w:highlight w:val="none"/>
              </w:rPr>
              <w:t>万元</w:t>
            </w:r>
          </w:p>
        </w:tc>
        <w:tc>
          <w:tcPr>
            <w:tcW w:w="1190" w:type="dxa"/>
          </w:tcPr>
          <w:p w14:paraId="04B72332">
            <w:pPr>
              <w:pStyle w:val="26"/>
              <w:spacing w:before="79" w:line="237" w:lineRule="auto"/>
              <w:ind w:left="190"/>
              <w:rPr>
                <w:color w:val="auto"/>
                <w:sz w:val="18"/>
                <w:szCs w:val="18"/>
                <w:highlight w:val="none"/>
              </w:rPr>
            </w:pPr>
            <w:r>
              <w:rPr>
                <w:color w:val="auto"/>
                <w:spacing w:val="-1"/>
                <w:sz w:val="18"/>
                <w:szCs w:val="18"/>
                <w:highlight w:val="none"/>
              </w:rPr>
              <w:t>Y≥200000</w:t>
            </w:r>
          </w:p>
        </w:tc>
        <w:tc>
          <w:tcPr>
            <w:tcW w:w="1802" w:type="dxa"/>
          </w:tcPr>
          <w:p w14:paraId="7C9C8FCC">
            <w:pPr>
              <w:pStyle w:val="26"/>
              <w:spacing w:before="79" w:line="236" w:lineRule="auto"/>
              <w:ind w:left="243"/>
              <w:rPr>
                <w:color w:val="auto"/>
                <w:sz w:val="18"/>
                <w:szCs w:val="18"/>
                <w:highlight w:val="none"/>
              </w:rPr>
            </w:pPr>
            <w:r>
              <w:rPr>
                <w:color w:val="auto"/>
                <w:spacing w:val="-2"/>
                <w:sz w:val="18"/>
                <w:szCs w:val="18"/>
                <w:highlight w:val="none"/>
              </w:rPr>
              <w:t>1000≤Y＜200000</w:t>
            </w:r>
          </w:p>
        </w:tc>
        <w:tc>
          <w:tcPr>
            <w:tcW w:w="1510" w:type="dxa"/>
          </w:tcPr>
          <w:p w14:paraId="5AD85736">
            <w:pPr>
              <w:pStyle w:val="26"/>
              <w:spacing w:before="79" w:line="236" w:lineRule="auto"/>
              <w:ind w:left="234"/>
              <w:rPr>
                <w:color w:val="auto"/>
                <w:sz w:val="18"/>
                <w:szCs w:val="18"/>
                <w:highlight w:val="none"/>
              </w:rPr>
            </w:pPr>
            <w:r>
              <w:rPr>
                <w:color w:val="auto"/>
                <w:spacing w:val="-2"/>
                <w:sz w:val="18"/>
                <w:szCs w:val="18"/>
                <w:highlight w:val="none"/>
              </w:rPr>
              <w:t>100≤Y＜1000</w:t>
            </w:r>
          </w:p>
        </w:tc>
        <w:tc>
          <w:tcPr>
            <w:tcW w:w="1053" w:type="dxa"/>
          </w:tcPr>
          <w:p w14:paraId="79A4445B">
            <w:pPr>
              <w:pStyle w:val="26"/>
              <w:spacing w:before="79"/>
              <w:ind w:left="258"/>
              <w:rPr>
                <w:color w:val="auto"/>
                <w:sz w:val="18"/>
                <w:szCs w:val="18"/>
                <w:highlight w:val="none"/>
              </w:rPr>
            </w:pPr>
            <w:r>
              <w:rPr>
                <w:color w:val="auto"/>
                <w:spacing w:val="-1"/>
                <w:sz w:val="18"/>
                <w:szCs w:val="18"/>
                <w:highlight w:val="none"/>
              </w:rPr>
              <w:t>Y＜100</w:t>
            </w:r>
          </w:p>
        </w:tc>
      </w:tr>
      <w:tr w14:paraId="2657A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2819A850">
            <w:pPr>
              <w:rPr>
                <w:color w:val="auto"/>
                <w:highlight w:val="none"/>
              </w:rPr>
            </w:pPr>
          </w:p>
        </w:tc>
        <w:tc>
          <w:tcPr>
            <w:tcW w:w="1450" w:type="dxa"/>
          </w:tcPr>
          <w:p w14:paraId="09319D3C">
            <w:pPr>
              <w:pStyle w:val="26"/>
              <w:spacing w:before="87" w:line="219" w:lineRule="auto"/>
              <w:ind w:left="241"/>
              <w:rPr>
                <w:color w:val="auto"/>
                <w:sz w:val="18"/>
                <w:szCs w:val="18"/>
                <w:highlight w:val="none"/>
              </w:rPr>
            </w:pPr>
            <w:r>
              <w:rPr>
                <w:color w:val="auto"/>
                <w:spacing w:val="-2"/>
                <w:sz w:val="18"/>
                <w:szCs w:val="18"/>
                <w:highlight w:val="none"/>
              </w:rPr>
              <w:t>资产总额(Z)</w:t>
            </w:r>
          </w:p>
        </w:tc>
        <w:tc>
          <w:tcPr>
            <w:tcW w:w="750" w:type="dxa"/>
          </w:tcPr>
          <w:p w14:paraId="3B995739">
            <w:pPr>
              <w:pStyle w:val="26"/>
              <w:spacing w:before="80" w:line="220" w:lineRule="auto"/>
              <w:ind w:left="204"/>
              <w:rPr>
                <w:color w:val="auto"/>
                <w:sz w:val="18"/>
                <w:szCs w:val="18"/>
                <w:highlight w:val="none"/>
              </w:rPr>
            </w:pPr>
            <w:r>
              <w:rPr>
                <w:color w:val="auto"/>
                <w:spacing w:val="-6"/>
                <w:sz w:val="18"/>
                <w:szCs w:val="18"/>
                <w:highlight w:val="none"/>
              </w:rPr>
              <w:t>万元</w:t>
            </w:r>
          </w:p>
        </w:tc>
        <w:tc>
          <w:tcPr>
            <w:tcW w:w="1190" w:type="dxa"/>
          </w:tcPr>
          <w:p w14:paraId="32D36F62">
            <w:pPr>
              <w:pStyle w:val="26"/>
              <w:spacing w:before="80" w:line="237" w:lineRule="auto"/>
              <w:ind w:left="238"/>
              <w:rPr>
                <w:color w:val="auto"/>
                <w:sz w:val="18"/>
                <w:szCs w:val="18"/>
                <w:highlight w:val="none"/>
              </w:rPr>
            </w:pPr>
            <w:r>
              <w:rPr>
                <w:color w:val="auto"/>
                <w:spacing w:val="-1"/>
                <w:sz w:val="18"/>
                <w:szCs w:val="18"/>
                <w:highlight w:val="none"/>
              </w:rPr>
              <w:t>Z≥10000</w:t>
            </w:r>
          </w:p>
        </w:tc>
        <w:tc>
          <w:tcPr>
            <w:tcW w:w="1802" w:type="dxa"/>
          </w:tcPr>
          <w:p w14:paraId="3CE770FE">
            <w:pPr>
              <w:pStyle w:val="26"/>
              <w:spacing w:before="80" w:line="236" w:lineRule="auto"/>
              <w:ind w:left="279"/>
              <w:rPr>
                <w:color w:val="auto"/>
                <w:sz w:val="18"/>
                <w:szCs w:val="18"/>
                <w:highlight w:val="none"/>
              </w:rPr>
            </w:pPr>
            <w:r>
              <w:rPr>
                <w:color w:val="auto"/>
                <w:spacing w:val="-1"/>
                <w:sz w:val="18"/>
                <w:szCs w:val="18"/>
                <w:highlight w:val="none"/>
              </w:rPr>
              <w:t>5000≤Z＜10000</w:t>
            </w:r>
          </w:p>
        </w:tc>
        <w:tc>
          <w:tcPr>
            <w:tcW w:w="1510" w:type="dxa"/>
          </w:tcPr>
          <w:p w14:paraId="79BFEE91">
            <w:pPr>
              <w:pStyle w:val="26"/>
              <w:spacing w:before="80" w:line="236" w:lineRule="auto"/>
              <w:ind w:left="177"/>
              <w:rPr>
                <w:color w:val="auto"/>
                <w:sz w:val="18"/>
                <w:szCs w:val="18"/>
                <w:highlight w:val="none"/>
              </w:rPr>
            </w:pPr>
            <w:r>
              <w:rPr>
                <w:color w:val="auto"/>
                <w:spacing w:val="-1"/>
                <w:sz w:val="18"/>
                <w:szCs w:val="18"/>
                <w:highlight w:val="none"/>
              </w:rPr>
              <w:t>2000≤Z＜5000</w:t>
            </w:r>
          </w:p>
        </w:tc>
        <w:tc>
          <w:tcPr>
            <w:tcW w:w="1053" w:type="dxa"/>
          </w:tcPr>
          <w:p w14:paraId="7DF4011F">
            <w:pPr>
              <w:pStyle w:val="26"/>
              <w:spacing w:before="79"/>
              <w:ind w:left="215"/>
              <w:rPr>
                <w:color w:val="auto"/>
                <w:sz w:val="18"/>
                <w:szCs w:val="18"/>
                <w:highlight w:val="none"/>
              </w:rPr>
            </w:pPr>
            <w:r>
              <w:rPr>
                <w:color w:val="auto"/>
                <w:spacing w:val="-2"/>
                <w:sz w:val="18"/>
                <w:szCs w:val="18"/>
                <w:highlight w:val="none"/>
              </w:rPr>
              <w:t>Z＜2000</w:t>
            </w:r>
          </w:p>
        </w:tc>
      </w:tr>
      <w:tr w14:paraId="33793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55727668">
            <w:pPr>
              <w:pStyle w:val="26"/>
              <w:spacing w:before="259" w:line="219" w:lineRule="auto"/>
              <w:ind w:left="11"/>
              <w:rPr>
                <w:color w:val="auto"/>
                <w:sz w:val="18"/>
                <w:szCs w:val="18"/>
                <w:highlight w:val="none"/>
              </w:rPr>
            </w:pPr>
            <w:r>
              <w:rPr>
                <w:color w:val="auto"/>
                <w:spacing w:val="-2"/>
                <w:sz w:val="18"/>
                <w:szCs w:val="18"/>
                <w:highlight w:val="none"/>
              </w:rPr>
              <w:t>物业管理</w:t>
            </w:r>
          </w:p>
        </w:tc>
        <w:tc>
          <w:tcPr>
            <w:tcW w:w="1450" w:type="dxa"/>
          </w:tcPr>
          <w:p w14:paraId="7C8C5323">
            <w:pPr>
              <w:pStyle w:val="26"/>
              <w:spacing w:before="81" w:line="220" w:lineRule="auto"/>
              <w:ind w:left="235"/>
              <w:rPr>
                <w:color w:val="auto"/>
                <w:sz w:val="18"/>
                <w:szCs w:val="18"/>
                <w:highlight w:val="none"/>
              </w:rPr>
            </w:pPr>
            <w:r>
              <w:rPr>
                <w:color w:val="auto"/>
                <w:spacing w:val="-2"/>
                <w:sz w:val="18"/>
                <w:szCs w:val="18"/>
                <w:highlight w:val="none"/>
              </w:rPr>
              <w:t>从业人员(X)</w:t>
            </w:r>
          </w:p>
        </w:tc>
        <w:tc>
          <w:tcPr>
            <w:tcW w:w="750" w:type="dxa"/>
          </w:tcPr>
          <w:p w14:paraId="2431446B">
            <w:pPr>
              <w:pStyle w:val="26"/>
              <w:spacing w:before="81" w:line="222" w:lineRule="auto"/>
              <w:ind w:left="290"/>
              <w:rPr>
                <w:color w:val="auto"/>
                <w:sz w:val="18"/>
                <w:szCs w:val="18"/>
                <w:highlight w:val="none"/>
              </w:rPr>
            </w:pPr>
            <w:r>
              <w:rPr>
                <w:color w:val="auto"/>
                <w:sz w:val="18"/>
                <w:szCs w:val="18"/>
                <w:highlight w:val="none"/>
              </w:rPr>
              <w:t>人</w:t>
            </w:r>
          </w:p>
        </w:tc>
        <w:tc>
          <w:tcPr>
            <w:tcW w:w="1190" w:type="dxa"/>
          </w:tcPr>
          <w:p w14:paraId="06BDC759">
            <w:pPr>
              <w:pStyle w:val="26"/>
              <w:spacing w:before="81" w:line="237" w:lineRule="auto"/>
              <w:ind w:left="280"/>
              <w:rPr>
                <w:color w:val="auto"/>
                <w:sz w:val="18"/>
                <w:szCs w:val="18"/>
                <w:highlight w:val="none"/>
              </w:rPr>
            </w:pPr>
            <w:r>
              <w:rPr>
                <w:color w:val="auto"/>
                <w:spacing w:val="-1"/>
                <w:sz w:val="18"/>
                <w:szCs w:val="18"/>
                <w:highlight w:val="none"/>
              </w:rPr>
              <w:t>X≥1000</w:t>
            </w:r>
          </w:p>
        </w:tc>
        <w:tc>
          <w:tcPr>
            <w:tcW w:w="1802" w:type="dxa"/>
          </w:tcPr>
          <w:p w14:paraId="77889051">
            <w:pPr>
              <w:pStyle w:val="26"/>
              <w:spacing w:before="81" w:line="236" w:lineRule="auto"/>
              <w:ind w:left="368"/>
              <w:rPr>
                <w:color w:val="auto"/>
                <w:sz w:val="18"/>
                <w:szCs w:val="18"/>
                <w:highlight w:val="none"/>
              </w:rPr>
            </w:pPr>
            <w:r>
              <w:rPr>
                <w:color w:val="auto"/>
                <w:spacing w:val="-1"/>
                <w:sz w:val="18"/>
                <w:szCs w:val="18"/>
                <w:highlight w:val="none"/>
              </w:rPr>
              <w:t>300≤X＜1000</w:t>
            </w:r>
          </w:p>
        </w:tc>
        <w:tc>
          <w:tcPr>
            <w:tcW w:w="1510" w:type="dxa"/>
          </w:tcPr>
          <w:p w14:paraId="42480C3C">
            <w:pPr>
              <w:pStyle w:val="26"/>
              <w:spacing w:before="81" w:line="236" w:lineRule="auto"/>
              <w:ind w:left="279"/>
              <w:rPr>
                <w:color w:val="auto"/>
                <w:sz w:val="18"/>
                <w:szCs w:val="18"/>
                <w:highlight w:val="none"/>
              </w:rPr>
            </w:pPr>
            <w:r>
              <w:rPr>
                <w:color w:val="auto"/>
                <w:spacing w:val="-3"/>
                <w:sz w:val="18"/>
                <w:szCs w:val="18"/>
                <w:highlight w:val="none"/>
              </w:rPr>
              <w:t>100≤X＜300</w:t>
            </w:r>
          </w:p>
        </w:tc>
        <w:tc>
          <w:tcPr>
            <w:tcW w:w="1053" w:type="dxa"/>
          </w:tcPr>
          <w:p w14:paraId="6A95B3A8">
            <w:pPr>
              <w:pStyle w:val="26"/>
              <w:spacing w:before="80"/>
              <w:ind w:left="259"/>
              <w:rPr>
                <w:color w:val="auto"/>
                <w:sz w:val="18"/>
                <w:szCs w:val="18"/>
                <w:highlight w:val="none"/>
              </w:rPr>
            </w:pPr>
            <w:r>
              <w:rPr>
                <w:color w:val="auto"/>
                <w:spacing w:val="-1"/>
                <w:sz w:val="18"/>
                <w:szCs w:val="18"/>
                <w:highlight w:val="none"/>
              </w:rPr>
              <w:t>X＜100</w:t>
            </w:r>
          </w:p>
        </w:tc>
      </w:tr>
      <w:tr w14:paraId="24D5E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31BF5903">
            <w:pPr>
              <w:rPr>
                <w:color w:val="auto"/>
                <w:highlight w:val="none"/>
              </w:rPr>
            </w:pPr>
          </w:p>
        </w:tc>
        <w:tc>
          <w:tcPr>
            <w:tcW w:w="1450" w:type="dxa"/>
          </w:tcPr>
          <w:p w14:paraId="1E464A3A">
            <w:pPr>
              <w:pStyle w:val="26"/>
              <w:spacing w:before="89" w:line="219" w:lineRule="auto"/>
              <w:ind w:left="239"/>
              <w:rPr>
                <w:color w:val="auto"/>
                <w:sz w:val="18"/>
                <w:szCs w:val="18"/>
                <w:highlight w:val="none"/>
              </w:rPr>
            </w:pPr>
            <w:r>
              <w:rPr>
                <w:color w:val="auto"/>
                <w:spacing w:val="-2"/>
                <w:sz w:val="18"/>
                <w:szCs w:val="18"/>
                <w:highlight w:val="none"/>
              </w:rPr>
              <w:t>营业收入(Y)</w:t>
            </w:r>
          </w:p>
        </w:tc>
        <w:tc>
          <w:tcPr>
            <w:tcW w:w="750" w:type="dxa"/>
          </w:tcPr>
          <w:p w14:paraId="0F5A20EE">
            <w:pPr>
              <w:pStyle w:val="26"/>
              <w:spacing w:before="79" w:line="220" w:lineRule="auto"/>
              <w:ind w:left="204"/>
              <w:rPr>
                <w:color w:val="auto"/>
                <w:sz w:val="18"/>
                <w:szCs w:val="18"/>
                <w:highlight w:val="none"/>
              </w:rPr>
            </w:pPr>
            <w:r>
              <w:rPr>
                <w:color w:val="auto"/>
                <w:spacing w:val="-6"/>
                <w:sz w:val="18"/>
                <w:szCs w:val="18"/>
                <w:highlight w:val="none"/>
              </w:rPr>
              <w:t>万元</w:t>
            </w:r>
          </w:p>
        </w:tc>
        <w:tc>
          <w:tcPr>
            <w:tcW w:w="1190" w:type="dxa"/>
          </w:tcPr>
          <w:p w14:paraId="659BC7DB">
            <w:pPr>
              <w:pStyle w:val="26"/>
              <w:spacing w:before="79" w:line="237" w:lineRule="auto"/>
              <w:ind w:left="279"/>
              <w:rPr>
                <w:color w:val="auto"/>
                <w:sz w:val="18"/>
                <w:szCs w:val="18"/>
                <w:highlight w:val="none"/>
              </w:rPr>
            </w:pPr>
            <w:r>
              <w:rPr>
                <w:color w:val="auto"/>
                <w:spacing w:val="-1"/>
                <w:sz w:val="18"/>
                <w:szCs w:val="18"/>
                <w:highlight w:val="none"/>
              </w:rPr>
              <w:t>Y≥5000</w:t>
            </w:r>
          </w:p>
        </w:tc>
        <w:tc>
          <w:tcPr>
            <w:tcW w:w="1802" w:type="dxa"/>
          </w:tcPr>
          <w:p w14:paraId="58A8BB21">
            <w:pPr>
              <w:pStyle w:val="26"/>
              <w:spacing w:before="79" w:line="236" w:lineRule="auto"/>
              <w:ind w:left="281"/>
              <w:rPr>
                <w:color w:val="auto"/>
                <w:sz w:val="18"/>
                <w:szCs w:val="18"/>
                <w:highlight w:val="none"/>
              </w:rPr>
            </w:pPr>
            <w:r>
              <w:rPr>
                <w:color w:val="auto"/>
                <w:spacing w:val="-2"/>
                <w:sz w:val="18"/>
                <w:szCs w:val="18"/>
                <w:highlight w:val="none"/>
              </w:rPr>
              <w:t>1000≤Y＜5000</w:t>
            </w:r>
          </w:p>
        </w:tc>
        <w:tc>
          <w:tcPr>
            <w:tcW w:w="1510" w:type="dxa"/>
          </w:tcPr>
          <w:p w14:paraId="59B550A9">
            <w:pPr>
              <w:pStyle w:val="26"/>
              <w:spacing w:before="79" w:line="236" w:lineRule="auto"/>
              <w:ind w:left="224"/>
              <w:rPr>
                <w:color w:val="auto"/>
                <w:sz w:val="18"/>
                <w:szCs w:val="18"/>
                <w:highlight w:val="none"/>
              </w:rPr>
            </w:pPr>
            <w:r>
              <w:rPr>
                <w:color w:val="auto"/>
                <w:spacing w:val="-1"/>
                <w:sz w:val="18"/>
                <w:szCs w:val="18"/>
                <w:highlight w:val="none"/>
              </w:rPr>
              <w:t>500≤Y＜1000</w:t>
            </w:r>
          </w:p>
        </w:tc>
        <w:tc>
          <w:tcPr>
            <w:tcW w:w="1053" w:type="dxa"/>
          </w:tcPr>
          <w:p w14:paraId="0215CB21">
            <w:pPr>
              <w:pStyle w:val="26"/>
              <w:spacing w:before="79"/>
              <w:ind w:left="258"/>
              <w:rPr>
                <w:color w:val="auto"/>
                <w:sz w:val="18"/>
                <w:szCs w:val="18"/>
                <w:highlight w:val="none"/>
              </w:rPr>
            </w:pPr>
            <w:r>
              <w:rPr>
                <w:color w:val="auto"/>
                <w:spacing w:val="-1"/>
                <w:sz w:val="18"/>
                <w:szCs w:val="18"/>
                <w:highlight w:val="none"/>
              </w:rPr>
              <w:t>Y＜500</w:t>
            </w:r>
          </w:p>
        </w:tc>
      </w:tr>
      <w:tr w14:paraId="78D10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3A453E20">
            <w:pPr>
              <w:pStyle w:val="26"/>
              <w:spacing w:before="258" w:line="219" w:lineRule="auto"/>
              <w:ind w:left="12"/>
              <w:rPr>
                <w:color w:val="auto"/>
                <w:sz w:val="18"/>
                <w:szCs w:val="18"/>
                <w:highlight w:val="none"/>
              </w:rPr>
            </w:pPr>
            <w:r>
              <w:rPr>
                <w:color w:val="auto"/>
                <w:spacing w:val="-2"/>
                <w:sz w:val="18"/>
                <w:szCs w:val="18"/>
                <w:highlight w:val="none"/>
              </w:rPr>
              <w:t>租赁和商务服务业</w:t>
            </w:r>
          </w:p>
        </w:tc>
        <w:tc>
          <w:tcPr>
            <w:tcW w:w="1450" w:type="dxa"/>
          </w:tcPr>
          <w:p w14:paraId="1E7FBE17">
            <w:pPr>
              <w:pStyle w:val="26"/>
              <w:spacing w:before="80" w:line="220" w:lineRule="auto"/>
              <w:ind w:left="235"/>
              <w:rPr>
                <w:color w:val="auto"/>
                <w:sz w:val="18"/>
                <w:szCs w:val="18"/>
                <w:highlight w:val="none"/>
              </w:rPr>
            </w:pPr>
            <w:r>
              <w:rPr>
                <w:color w:val="auto"/>
                <w:spacing w:val="-2"/>
                <w:sz w:val="18"/>
                <w:szCs w:val="18"/>
                <w:highlight w:val="none"/>
              </w:rPr>
              <w:t>从业人员(X)</w:t>
            </w:r>
          </w:p>
        </w:tc>
        <w:tc>
          <w:tcPr>
            <w:tcW w:w="750" w:type="dxa"/>
          </w:tcPr>
          <w:p w14:paraId="1FDA6EE5">
            <w:pPr>
              <w:pStyle w:val="26"/>
              <w:spacing w:before="80" w:line="222" w:lineRule="auto"/>
              <w:ind w:left="290"/>
              <w:rPr>
                <w:color w:val="auto"/>
                <w:sz w:val="18"/>
                <w:szCs w:val="18"/>
                <w:highlight w:val="none"/>
              </w:rPr>
            </w:pPr>
            <w:r>
              <w:rPr>
                <w:color w:val="auto"/>
                <w:sz w:val="18"/>
                <w:szCs w:val="18"/>
                <w:highlight w:val="none"/>
              </w:rPr>
              <w:t>人</w:t>
            </w:r>
          </w:p>
        </w:tc>
        <w:tc>
          <w:tcPr>
            <w:tcW w:w="1190" w:type="dxa"/>
          </w:tcPr>
          <w:p w14:paraId="6FBDDD30">
            <w:pPr>
              <w:pStyle w:val="26"/>
              <w:spacing w:before="80" w:line="237" w:lineRule="auto"/>
              <w:ind w:left="326"/>
              <w:rPr>
                <w:color w:val="auto"/>
                <w:sz w:val="18"/>
                <w:szCs w:val="18"/>
                <w:highlight w:val="none"/>
              </w:rPr>
            </w:pPr>
            <w:r>
              <w:rPr>
                <w:color w:val="auto"/>
                <w:spacing w:val="-1"/>
                <w:sz w:val="18"/>
                <w:szCs w:val="18"/>
                <w:highlight w:val="none"/>
              </w:rPr>
              <w:t>X≥300</w:t>
            </w:r>
          </w:p>
        </w:tc>
        <w:tc>
          <w:tcPr>
            <w:tcW w:w="1802" w:type="dxa"/>
          </w:tcPr>
          <w:p w14:paraId="0C14CA64">
            <w:pPr>
              <w:pStyle w:val="26"/>
              <w:spacing w:before="80" w:line="236" w:lineRule="auto"/>
              <w:ind w:left="370"/>
              <w:rPr>
                <w:color w:val="auto"/>
                <w:sz w:val="18"/>
                <w:szCs w:val="18"/>
                <w:highlight w:val="none"/>
              </w:rPr>
            </w:pPr>
            <w:r>
              <w:rPr>
                <w:color w:val="auto"/>
                <w:spacing w:val="-3"/>
                <w:sz w:val="18"/>
                <w:szCs w:val="18"/>
                <w:highlight w:val="none"/>
              </w:rPr>
              <w:t>100≤X＜300</w:t>
            </w:r>
          </w:p>
        </w:tc>
        <w:tc>
          <w:tcPr>
            <w:tcW w:w="1510" w:type="dxa"/>
          </w:tcPr>
          <w:p w14:paraId="3F2BFA3F">
            <w:pPr>
              <w:pStyle w:val="26"/>
              <w:spacing w:before="80" w:line="236" w:lineRule="auto"/>
              <w:ind w:left="323"/>
              <w:rPr>
                <w:color w:val="auto"/>
                <w:sz w:val="18"/>
                <w:szCs w:val="18"/>
                <w:highlight w:val="none"/>
              </w:rPr>
            </w:pPr>
            <w:r>
              <w:rPr>
                <w:color w:val="auto"/>
                <w:spacing w:val="-3"/>
                <w:sz w:val="18"/>
                <w:szCs w:val="18"/>
                <w:highlight w:val="none"/>
              </w:rPr>
              <w:t>10≤X＜100</w:t>
            </w:r>
          </w:p>
        </w:tc>
        <w:tc>
          <w:tcPr>
            <w:tcW w:w="1053" w:type="dxa"/>
          </w:tcPr>
          <w:p w14:paraId="0DD99D1C">
            <w:pPr>
              <w:pStyle w:val="26"/>
              <w:spacing w:before="79"/>
              <w:ind w:left="302"/>
              <w:rPr>
                <w:color w:val="auto"/>
                <w:sz w:val="18"/>
                <w:szCs w:val="18"/>
                <w:highlight w:val="none"/>
              </w:rPr>
            </w:pPr>
            <w:r>
              <w:rPr>
                <w:color w:val="auto"/>
                <w:spacing w:val="-1"/>
                <w:sz w:val="18"/>
                <w:szCs w:val="18"/>
                <w:highlight w:val="none"/>
              </w:rPr>
              <w:t>X＜10</w:t>
            </w:r>
          </w:p>
        </w:tc>
      </w:tr>
      <w:tr w14:paraId="45D7A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3D78BC69">
            <w:pPr>
              <w:rPr>
                <w:color w:val="auto"/>
                <w:highlight w:val="none"/>
              </w:rPr>
            </w:pPr>
          </w:p>
        </w:tc>
        <w:tc>
          <w:tcPr>
            <w:tcW w:w="1450" w:type="dxa"/>
          </w:tcPr>
          <w:p w14:paraId="11B69483">
            <w:pPr>
              <w:pStyle w:val="26"/>
              <w:spacing w:before="88" w:line="219" w:lineRule="auto"/>
              <w:ind w:left="241"/>
              <w:rPr>
                <w:color w:val="auto"/>
                <w:sz w:val="18"/>
                <w:szCs w:val="18"/>
                <w:highlight w:val="none"/>
              </w:rPr>
            </w:pPr>
            <w:r>
              <w:rPr>
                <w:color w:val="auto"/>
                <w:spacing w:val="-2"/>
                <w:sz w:val="18"/>
                <w:szCs w:val="18"/>
                <w:highlight w:val="none"/>
              </w:rPr>
              <w:t>资产总额(Z)</w:t>
            </w:r>
          </w:p>
        </w:tc>
        <w:tc>
          <w:tcPr>
            <w:tcW w:w="750" w:type="dxa"/>
          </w:tcPr>
          <w:p w14:paraId="2C898857">
            <w:pPr>
              <w:pStyle w:val="26"/>
              <w:spacing w:before="81" w:line="220" w:lineRule="auto"/>
              <w:ind w:left="204"/>
              <w:rPr>
                <w:color w:val="auto"/>
                <w:sz w:val="18"/>
                <w:szCs w:val="18"/>
                <w:highlight w:val="none"/>
              </w:rPr>
            </w:pPr>
            <w:r>
              <w:rPr>
                <w:color w:val="auto"/>
                <w:spacing w:val="-6"/>
                <w:sz w:val="18"/>
                <w:szCs w:val="18"/>
                <w:highlight w:val="none"/>
              </w:rPr>
              <w:t>万元</w:t>
            </w:r>
          </w:p>
        </w:tc>
        <w:tc>
          <w:tcPr>
            <w:tcW w:w="1190" w:type="dxa"/>
          </w:tcPr>
          <w:p w14:paraId="101E22B4">
            <w:pPr>
              <w:pStyle w:val="26"/>
              <w:spacing w:before="81" w:line="237" w:lineRule="auto"/>
              <w:ind w:left="193"/>
              <w:rPr>
                <w:color w:val="auto"/>
                <w:sz w:val="18"/>
                <w:szCs w:val="18"/>
                <w:highlight w:val="none"/>
              </w:rPr>
            </w:pPr>
            <w:r>
              <w:rPr>
                <w:color w:val="auto"/>
                <w:spacing w:val="-1"/>
                <w:sz w:val="18"/>
                <w:szCs w:val="18"/>
                <w:highlight w:val="none"/>
              </w:rPr>
              <w:t>Z≥120000</w:t>
            </w:r>
          </w:p>
        </w:tc>
        <w:tc>
          <w:tcPr>
            <w:tcW w:w="1802" w:type="dxa"/>
          </w:tcPr>
          <w:p w14:paraId="71A9E4CF">
            <w:pPr>
              <w:pStyle w:val="26"/>
              <w:spacing w:before="81" w:line="236" w:lineRule="auto"/>
              <w:ind w:left="230"/>
              <w:rPr>
                <w:color w:val="auto"/>
                <w:sz w:val="18"/>
                <w:szCs w:val="18"/>
                <w:highlight w:val="none"/>
              </w:rPr>
            </w:pPr>
            <w:r>
              <w:rPr>
                <w:color w:val="auto"/>
                <w:spacing w:val="-1"/>
                <w:sz w:val="18"/>
                <w:szCs w:val="18"/>
                <w:highlight w:val="none"/>
              </w:rPr>
              <w:t>8000≤Z＜120000</w:t>
            </w:r>
          </w:p>
        </w:tc>
        <w:tc>
          <w:tcPr>
            <w:tcW w:w="1510" w:type="dxa"/>
          </w:tcPr>
          <w:p w14:paraId="62A207B1">
            <w:pPr>
              <w:pStyle w:val="26"/>
              <w:spacing w:before="81" w:line="236" w:lineRule="auto"/>
              <w:ind w:left="234"/>
              <w:rPr>
                <w:color w:val="auto"/>
                <w:sz w:val="18"/>
                <w:szCs w:val="18"/>
                <w:highlight w:val="none"/>
              </w:rPr>
            </w:pPr>
            <w:r>
              <w:rPr>
                <w:color w:val="auto"/>
                <w:spacing w:val="-2"/>
                <w:sz w:val="18"/>
                <w:szCs w:val="18"/>
                <w:highlight w:val="none"/>
              </w:rPr>
              <w:t>100≤Z＜8000</w:t>
            </w:r>
          </w:p>
        </w:tc>
        <w:tc>
          <w:tcPr>
            <w:tcW w:w="1053" w:type="dxa"/>
          </w:tcPr>
          <w:p w14:paraId="1C026D4C">
            <w:pPr>
              <w:pStyle w:val="26"/>
              <w:spacing w:before="80"/>
              <w:ind w:left="260"/>
              <w:rPr>
                <w:color w:val="auto"/>
                <w:sz w:val="18"/>
                <w:szCs w:val="18"/>
                <w:highlight w:val="none"/>
              </w:rPr>
            </w:pPr>
            <w:r>
              <w:rPr>
                <w:color w:val="auto"/>
                <w:spacing w:val="-2"/>
                <w:sz w:val="18"/>
                <w:szCs w:val="18"/>
                <w:highlight w:val="none"/>
              </w:rPr>
              <w:t>Z＜100</w:t>
            </w:r>
          </w:p>
        </w:tc>
      </w:tr>
      <w:tr w14:paraId="763F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tcPr>
          <w:p w14:paraId="2BE19372">
            <w:pPr>
              <w:pStyle w:val="26"/>
              <w:spacing w:before="115" w:line="219" w:lineRule="auto"/>
              <w:ind w:left="11"/>
              <w:rPr>
                <w:color w:val="auto"/>
                <w:sz w:val="18"/>
                <w:szCs w:val="18"/>
                <w:highlight w:val="none"/>
              </w:rPr>
            </w:pPr>
            <w:r>
              <w:rPr>
                <w:color w:val="auto"/>
                <w:spacing w:val="-1"/>
                <w:sz w:val="18"/>
                <w:szCs w:val="18"/>
                <w:highlight w:val="none"/>
              </w:rPr>
              <w:t>其他未列明行业 *</w:t>
            </w:r>
          </w:p>
        </w:tc>
        <w:tc>
          <w:tcPr>
            <w:tcW w:w="1450" w:type="dxa"/>
          </w:tcPr>
          <w:p w14:paraId="14A93E6E">
            <w:pPr>
              <w:pStyle w:val="26"/>
              <w:spacing w:before="108" w:line="220" w:lineRule="auto"/>
              <w:ind w:left="235"/>
              <w:rPr>
                <w:color w:val="auto"/>
                <w:sz w:val="18"/>
                <w:szCs w:val="18"/>
                <w:highlight w:val="none"/>
              </w:rPr>
            </w:pPr>
            <w:r>
              <w:rPr>
                <w:color w:val="auto"/>
                <w:spacing w:val="-2"/>
                <w:sz w:val="18"/>
                <w:szCs w:val="18"/>
                <w:highlight w:val="none"/>
              </w:rPr>
              <w:t>从业人员(X)</w:t>
            </w:r>
          </w:p>
        </w:tc>
        <w:tc>
          <w:tcPr>
            <w:tcW w:w="750" w:type="dxa"/>
          </w:tcPr>
          <w:p w14:paraId="4FA1C7CD">
            <w:pPr>
              <w:pStyle w:val="26"/>
              <w:spacing w:before="108" w:line="222" w:lineRule="auto"/>
              <w:ind w:left="290"/>
              <w:rPr>
                <w:color w:val="auto"/>
                <w:sz w:val="18"/>
                <w:szCs w:val="18"/>
                <w:highlight w:val="none"/>
              </w:rPr>
            </w:pPr>
            <w:r>
              <w:rPr>
                <w:color w:val="auto"/>
                <w:sz w:val="18"/>
                <w:szCs w:val="18"/>
                <w:highlight w:val="none"/>
              </w:rPr>
              <w:t>人</w:t>
            </w:r>
          </w:p>
        </w:tc>
        <w:tc>
          <w:tcPr>
            <w:tcW w:w="1190" w:type="dxa"/>
          </w:tcPr>
          <w:p w14:paraId="3D7842E1">
            <w:pPr>
              <w:pStyle w:val="26"/>
              <w:spacing w:before="108" w:line="237" w:lineRule="auto"/>
              <w:ind w:left="326"/>
              <w:rPr>
                <w:color w:val="auto"/>
                <w:sz w:val="18"/>
                <w:szCs w:val="18"/>
                <w:highlight w:val="none"/>
              </w:rPr>
            </w:pPr>
            <w:r>
              <w:rPr>
                <w:color w:val="auto"/>
                <w:spacing w:val="-1"/>
                <w:sz w:val="18"/>
                <w:szCs w:val="18"/>
                <w:highlight w:val="none"/>
              </w:rPr>
              <w:t>X≥300</w:t>
            </w:r>
          </w:p>
        </w:tc>
        <w:tc>
          <w:tcPr>
            <w:tcW w:w="1802" w:type="dxa"/>
          </w:tcPr>
          <w:p w14:paraId="69A506A0">
            <w:pPr>
              <w:pStyle w:val="26"/>
              <w:spacing w:before="108" w:line="236" w:lineRule="auto"/>
              <w:ind w:left="370"/>
              <w:rPr>
                <w:color w:val="auto"/>
                <w:sz w:val="18"/>
                <w:szCs w:val="18"/>
                <w:highlight w:val="none"/>
              </w:rPr>
            </w:pPr>
            <w:r>
              <w:rPr>
                <w:color w:val="auto"/>
                <w:spacing w:val="-3"/>
                <w:sz w:val="18"/>
                <w:szCs w:val="18"/>
                <w:highlight w:val="none"/>
              </w:rPr>
              <w:t>100≤X＜300</w:t>
            </w:r>
          </w:p>
        </w:tc>
        <w:tc>
          <w:tcPr>
            <w:tcW w:w="1510" w:type="dxa"/>
          </w:tcPr>
          <w:p w14:paraId="4AD68AC6">
            <w:pPr>
              <w:pStyle w:val="26"/>
              <w:spacing w:before="108" w:line="236" w:lineRule="auto"/>
              <w:ind w:left="323"/>
              <w:rPr>
                <w:color w:val="auto"/>
                <w:sz w:val="18"/>
                <w:szCs w:val="18"/>
                <w:highlight w:val="none"/>
              </w:rPr>
            </w:pPr>
            <w:r>
              <w:rPr>
                <w:color w:val="auto"/>
                <w:spacing w:val="-3"/>
                <w:sz w:val="18"/>
                <w:szCs w:val="18"/>
                <w:highlight w:val="none"/>
              </w:rPr>
              <w:t>10≤X＜100</w:t>
            </w:r>
          </w:p>
        </w:tc>
        <w:tc>
          <w:tcPr>
            <w:tcW w:w="1053" w:type="dxa"/>
          </w:tcPr>
          <w:p w14:paraId="3B1438CF">
            <w:pPr>
              <w:pStyle w:val="26"/>
              <w:spacing w:before="107"/>
              <w:ind w:left="302"/>
              <w:rPr>
                <w:color w:val="auto"/>
                <w:sz w:val="18"/>
                <w:szCs w:val="18"/>
                <w:highlight w:val="none"/>
              </w:rPr>
            </w:pPr>
            <w:r>
              <w:rPr>
                <w:color w:val="auto"/>
                <w:spacing w:val="-1"/>
                <w:sz w:val="18"/>
                <w:szCs w:val="18"/>
                <w:highlight w:val="none"/>
              </w:rPr>
              <w:t>X＜10</w:t>
            </w:r>
          </w:p>
        </w:tc>
      </w:tr>
    </w:tbl>
    <w:p w14:paraId="5E8F6B97">
      <w:pPr>
        <w:rPr>
          <w:color w:val="auto"/>
          <w:highlight w:val="none"/>
        </w:rPr>
      </w:pPr>
    </w:p>
    <w:p w14:paraId="04CBE718">
      <w:pPr>
        <w:rPr>
          <w:color w:val="auto"/>
          <w:highlight w:val="none"/>
        </w:rPr>
        <w:sectPr>
          <w:footerReference r:id="rId31" w:type="default"/>
          <w:pgSz w:w="11906" w:h="16839"/>
          <w:pgMar w:top="1224" w:right="1005" w:bottom="882" w:left="1157" w:header="0" w:footer="720" w:gutter="0"/>
          <w:cols w:space="720" w:num="1"/>
        </w:sectPr>
      </w:pPr>
    </w:p>
    <w:p w14:paraId="4B708AE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color w:val="auto"/>
          <w:sz w:val="21"/>
          <w:szCs w:val="21"/>
          <w:highlight w:val="none"/>
        </w:rPr>
      </w:pPr>
      <w:r>
        <w:rPr>
          <w:color w:val="auto"/>
          <w:spacing w:val="1"/>
          <w:sz w:val="21"/>
          <w:szCs w:val="21"/>
          <w:highlight w:val="none"/>
        </w:rPr>
        <w:t>说明：</w:t>
      </w:r>
    </w:p>
    <w:p w14:paraId="4C04306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31"/>
        <w:textAlignment w:val="baseline"/>
        <w:rPr>
          <w:color w:val="auto"/>
          <w:sz w:val="21"/>
          <w:szCs w:val="21"/>
          <w:highlight w:val="none"/>
          <w:lang w:eastAsia="zh-CN"/>
        </w:rPr>
      </w:pPr>
      <w:r>
        <w:rPr>
          <w:color w:val="auto"/>
          <w:spacing w:val="11"/>
          <w:sz w:val="21"/>
          <w:szCs w:val="21"/>
          <w:highlight w:val="none"/>
          <w:lang w:eastAsia="zh-CN"/>
        </w:rPr>
        <w:t>1.大型、中型和小型企业须同时满足所列指标的下限，否则下划一档；微型企业只须</w:t>
      </w:r>
      <w:r>
        <w:rPr>
          <w:color w:val="auto"/>
          <w:spacing w:val="14"/>
          <w:sz w:val="21"/>
          <w:szCs w:val="21"/>
          <w:highlight w:val="none"/>
          <w:lang w:eastAsia="zh-CN"/>
        </w:rPr>
        <w:t xml:space="preserve"> </w:t>
      </w:r>
      <w:r>
        <w:rPr>
          <w:color w:val="auto"/>
          <w:spacing w:val="12"/>
          <w:sz w:val="21"/>
          <w:szCs w:val="21"/>
          <w:highlight w:val="none"/>
          <w:lang w:eastAsia="zh-CN"/>
        </w:rPr>
        <w:t>满足所列指标中的一项即可。</w:t>
      </w:r>
    </w:p>
    <w:p w14:paraId="3C2C1BD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16"/>
        <w:textAlignment w:val="baseline"/>
        <w:rPr>
          <w:color w:val="auto"/>
          <w:sz w:val="21"/>
          <w:szCs w:val="21"/>
          <w:highlight w:val="none"/>
          <w:lang w:eastAsia="zh-CN"/>
        </w:rPr>
      </w:pPr>
      <w:r>
        <w:rPr>
          <w:color w:val="auto"/>
          <w:spacing w:val="10"/>
          <w:sz w:val="21"/>
          <w:szCs w:val="21"/>
          <w:highlight w:val="none"/>
          <w:lang w:eastAsia="zh-CN"/>
        </w:rPr>
        <w:t>2.附表中各行业的范围以《国民经济行业分类》（</w:t>
      </w:r>
      <w:r>
        <w:rPr>
          <w:color w:val="auto"/>
          <w:sz w:val="21"/>
          <w:szCs w:val="21"/>
          <w:highlight w:val="none"/>
          <w:lang w:eastAsia="zh-CN"/>
        </w:rPr>
        <w:t>GB</w:t>
      </w:r>
      <w:r>
        <w:rPr>
          <w:color w:val="auto"/>
          <w:spacing w:val="10"/>
          <w:sz w:val="21"/>
          <w:szCs w:val="21"/>
          <w:highlight w:val="none"/>
          <w:lang w:eastAsia="zh-CN"/>
        </w:rPr>
        <w:t>/T4754-2017）为准。带*的项为</w:t>
      </w:r>
      <w:r>
        <w:rPr>
          <w:color w:val="auto"/>
          <w:spacing w:val="17"/>
          <w:sz w:val="21"/>
          <w:szCs w:val="21"/>
          <w:highlight w:val="none"/>
          <w:lang w:eastAsia="zh-CN"/>
        </w:rPr>
        <w:t xml:space="preserve"> </w:t>
      </w:r>
      <w:r>
        <w:rPr>
          <w:color w:val="auto"/>
          <w:spacing w:val="12"/>
          <w:sz w:val="21"/>
          <w:szCs w:val="21"/>
          <w:highlight w:val="none"/>
          <w:lang w:eastAsia="zh-CN"/>
        </w:rPr>
        <w:t>行业组合类别，其中，工业包括采矿业，制造业，</w:t>
      </w:r>
      <w:r>
        <w:rPr>
          <w:color w:val="auto"/>
          <w:spacing w:val="-48"/>
          <w:sz w:val="21"/>
          <w:szCs w:val="21"/>
          <w:highlight w:val="none"/>
          <w:lang w:eastAsia="zh-CN"/>
        </w:rPr>
        <w:t xml:space="preserve"> </w:t>
      </w:r>
      <w:r>
        <w:rPr>
          <w:color w:val="auto"/>
          <w:spacing w:val="12"/>
          <w:sz w:val="21"/>
          <w:szCs w:val="21"/>
          <w:highlight w:val="none"/>
          <w:lang w:eastAsia="zh-CN"/>
        </w:rPr>
        <w:t>电力、热力、燃气及水生产和供应业；</w:t>
      </w:r>
      <w:r>
        <w:rPr>
          <w:color w:val="auto"/>
          <w:sz w:val="21"/>
          <w:szCs w:val="21"/>
          <w:highlight w:val="none"/>
          <w:lang w:eastAsia="zh-CN"/>
        </w:rPr>
        <w:t xml:space="preserve"> </w:t>
      </w:r>
      <w:r>
        <w:rPr>
          <w:color w:val="auto"/>
          <w:spacing w:val="12"/>
          <w:sz w:val="21"/>
          <w:szCs w:val="21"/>
          <w:highlight w:val="none"/>
          <w:lang w:eastAsia="zh-CN"/>
        </w:rPr>
        <w:t>交通运输业包括道路运输业，水上运输业，航空运输业，管道运输业，多式联运和运输代</w:t>
      </w:r>
      <w:r>
        <w:rPr>
          <w:color w:val="auto"/>
          <w:spacing w:val="18"/>
          <w:sz w:val="21"/>
          <w:szCs w:val="21"/>
          <w:highlight w:val="none"/>
          <w:lang w:eastAsia="zh-CN"/>
        </w:rPr>
        <w:t xml:space="preserve"> </w:t>
      </w:r>
      <w:r>
        <w:rPr>
          <w:color w:val="auto"/>
          <w:spacing w:val="12"/>
          <w:sz w:val="21"/>
          <w:szCs w:val="21"/>
          <w:highlight w:val="none"/>
          <w:lang w:eastAsia="zh-CN"/>
        </w:rPr>
        <w:t>理业、装卸搬运，不包括铁路运输业；仓储业包括通用仓储，低温仓储，危险品仓储，谷</w:t>
      </w:r>
      <w:r>
        <w:rPr>
          <w:color w:val="auto"/>
          <w:spacing w:val="18"/>
          <w:sz w:val="21"/>
          <w:szCs w:val="21"/>
          <w:highlight w:val="none"/>
          <w:lang w:eastAsia="zh-CN"/>
        </w:rPr>
        <w:t xml:space="preserve"> </w:t>
      </w:r>
      <w:r>
        <w:rPr>
          <w:color w:val="auto"/>
          <w:spacing w:val="13"/>
          <w:sz w:val="21"/>
          <w:szCs w:val="21"/>
          <w:highlight w:val="none"/>
          <w:lang w:eastAsia="zh-CN"/>
        </w:rPr>
        <w:t>物、棉花等农产品仓储，</w:t>
      </w:r>
      <w:r>
        <w:rPr>
          <w:color w:val="auto"/>
          <w:spacing w:val="-71"/>
          <w:sz w:val="21"/>
          <w:szCs w:val="21"/>
          <w:highlight w:val="none"/>
          <w:lang w:eastAsia="zh-CN"/>
        </w:rPr>
        <w:t xml:space="preserve"> </w:t>
      </w:r>
      <w:r>
        <w:rPr>
          <w:color w:val="auto"/>
          <w:spacing w:val="13"/>
          <w:sz w:val="21"/>
          <w:szCs w:val="21"/>
          <w:highlight w:val="none"/>
          <w:lang w:eastAsia="zh-CN"/>
        </w:rPr>
        <w:t>中药材仓储和其他仓储业</w:t>
      </w:r>
      <w:r>
        <w:rPr>
          <w:color w:val="auto"/>
          <w:spacing w:val="-56"/>
          <w:sz w:val="21"/>
          <w:szCs w:val="21"/>
          <w:highlight w:val="none"/>
          <w:lang w:eastAsia="zh-CN"/>
        </w:rPr>
        <w:t xml:space="preserve"> </w:t>
      </w:r>
      <w:r>
        <w:rPr>
          <w:color w:val="auto"/>
          <w:spacing w:val="12"/>
          <w:sz w:val="21"/>
          <w:szCs w:val="21"/>
          <w:highlight w:val="none"/>
          <w:lang w:eastAsia="zh-CN"/>
        </w:rPr>
        <w:t>;信息传输业包括电信、广播电视和卫</w:t>
      </w:r>
      <w:r>
        <w:rPr>
          <w:color w:val="auto"/>
          <w:sz w:val="21"/>
          <w:szCs w:val="21"/>
          <w:highlight w:val="none"/>
          <w:lang w:eastAsia="zh-CN"/>
        </w:rPr>
        <w:t xml:space="preserve"> </w:t>
      </w:r>
      <w:r>
        <w:rPr>
          <w:color w:val="auto"/>
          <w:spacing w:val="12"/>
          <w:sz w:val="21"/>
          <w:szCs w:val="21"/>
          <w:highlight w:val="none"/>
          <w:lang w:eastAsia="zh-CN"/>
        </w:rPr>
        <w:t>星传输服务，互联网和相关服务；其他未列明行业包括科学研究和技术服务业，水利、环</w:t>
      </w:r>
      <w:r>
        <w:rPr>
          <w:color w:val="auto"/>
          <w:spacing w:val="18"/>
          <w:sz w:val="21"/>
          <w:szCs w:val="21"/>
          <w:highlight w:val="none"/>
          <w:lang w:eastAsia="zh-CN"/>
        </w:rPr>
        <w:t xml:space="preserve"> </w:t>
      </w:r>
      <w:r>
        <w:rPr>
          <w:color w:val="auto"/>
          <w:spacing w:val="14"/>
          <w:sz w:val="21"/>
          <w:szCs w:val="21"/>
          <w:highlight w:val="none"/>
          <w:lang w:eastAsia="zh-CN"/>
        </w:rPr>
        <w:t>境和公共设施管理业，居民服务、修理和其他服务业，社会工作，文化、体</w:t>
      </w:r>
      <w:r>
        <w:rPr>
          <w:color w:val="auto"/>
          <w:spacing w:val="13"/>
          <w:sz w:val="21"/>
          <w:szCs w:val="21"/>
          <w:highlight w:val="none"/>
          <w:lang w:eastAsia="zh-CN"/>
        </w:rPr>
        <w:t>育和娱乐业，</w:t>
      </w:r>
      <w:r>
        <w:rPr>
          <w:color w:val="auto"/>
          <w:sz w:val="21"/>
          <w:szCs w:val="21"/>
          <w:highlight w:val="none"/>
          <w:lang w:eastAsia="zh-CN"/>
        </w:rPr>
        <w:t xml:space="preserve"> </w:t>
      </w:r>
      <w:r>
        <w:rPr>
          <w:color w:val="auto"/>
          <w:spacing w:val="14"/>
          <w:sz w:val="21"/>
          <w:szCs w:val="21"/>
          <w:highlight w:val="none"/>
          <w:lang w:eastAsia="zh-CN"/>
        </w:rPr>
        <w:t>以及房地产中介服务，其他房地产业等，不包括自有房地产经营活动。</w:t>
      </w:r>
    </w:p>
    <w:p w14:paraId="6F5BF0D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19"/>
        <w:textAlignment w:val="baseline"/>
        <w:rPr>
          <w:color w:val="auto"/>
          <w:sz w:val="21"/>
          <w:szCs w:val="21"/>
          <w:highlight w:val="none"/>
          <w:lang w:eastAsia="zh-CN"/>
        </w:rPr>
      </w:pPr>
      <w:r>
        <w:rPr>
          <w:color w:val="auto"/>
          <w:spacing w:val="14"/>
          <w:sz w:val="21"/>
          <w:szCs w:val="21"/>
          <w:highlight w:val="none"/>
          <w:lang w:eastAsia="zh-CN"/>
        </w:rPr>
        <w:t>3.企业划分指标以现行统计制度为准</w:t>
      </w:r>
      <w:r>
        <w:rPr>
          <w:color w:val="auto"/>
          <w:spacing w:val="-70"/>
          <w:sz w:val="21"/>
          <w:szCs w:val="21"/>
          <w:highlight w:val="none"/>
          <w:lang w:eastAsia="zh-CN"/>
        </w:rPr>
        <w:t xml:space="preserve"> </w:t>
      </w:r>
      <w:r>
        <w:rPr>
          <w:color w:val="auto"/>
          <w:spacing w:val="14"/>
          <w:sz w:val="21"/>
          <w:szCs w:val="21"/>
          <w:highlight w:val="none"/>
          <w:lang w:eastAsia="zh-CN"/>
        </w:rPr>
        <w:t>。（1）</w:t>
      </w:r>
      <w:r>
        <w:rPr>
          <w:color w:val="auto"/>
          <w:spacing w:val="13"/>
          <w:sz w:val="21"/>
          <w:szCs w:val="21"/>
          <w:highlight w:val="none"/>
          <w:lang w:eastAsia="zh-CN"/>
        </w:rPr>
        <w:t>从业人员，是指期末从业人员数，没有</w:t>
      </w:r>
      <w:r>
        <w:rPr>
          <w:color w:val="auto"/>
          <w:sz w:val="21"/>
          <w:szCs w:val="21"/>
          <w:highlight w:val="none"/>
          <w:lang w:eastAsia="zh-CN"/>
        </w:rPr>
        <w:t xml:space="preserve"> </w:t>
      </w:r>
      <w:r>
        <w:rPr>
          <w:color w:val="auto"/>
          <w:spacing w:val="14"/>
          <w:sz w:val="21"/>
          <w:szCs w:val="21"/>
          <w:highlight w:val="none"/>
          <w:lang w:eastAsia="zh-CN"/>
        </w:rPr>
        <w:t>期末从业人员数的，采用全年平均人员数代替</w:t>
      </w:r>
      <w:r>
        <w:rPr>
          <w:color w:val="auto"/>
          <w:spacing w:val="-62"/>
          <w:sz w:val="21"/>
          <w:szCs w:val="21"/>
          <w:highlight w:val="none"/>
          <w:lang w:eastAsia="zh-CN"/>
        </w:rPr>
        <w:t xml:space="preserve"> </w:t>
      </w:r>
      <w:r>
        <w:rPr>
          <w:color w:val="auto"/>
          <w:spacing w:val="14"/>
          <w:sz w:val="21"/>
          <w:szCs w:val="21"/>
          <w:highlight w:val="none"/>
          <w:lang w:eastAsia="zh-CN"/>
        </w:rPr>
        <w:t>。（2）营业收入，工业、建筑业、限额以</w:t>
      </w:r>
      <w:r>
        <w:rPr>
          <w:color w:val="auto"/>
          <w:sz w:val="21"/>
          <w:szCs w:val="21"/>
          <w:highlight w:val="none"/>
          <w:lang w:eastAsia="zh-CN"/>
        </w:rPr>
        <w:t xml:space="preserve"> </w:t>
      </w:r>
      <w:r>
        <w:rPr>
          <w:color w:val="auto"/>
          <w:spacing w:val="12"/>
          <w:sz w:val="21"/>
          <w:szCs w:val="21"/>
          <w:highlight w:val="none"/>
          <w:lang w:eastAsia="zh-CN"/>
        </w:rPr>
        <w:t>上批发和零售业、限额以上住宿和餐饮业以及其他设置主营业务收入指标的行业，采用主</w:t>
      </w:r>
      <w:r>
        <w:rPr>
          <w:color w:val="auto"/>
          <w:spacing w:val="16"/>
          <w:sz w:val="21"/>
          <w:szCs w:val="21"/>
          <w:highlight w:val="none"/>
          <w:lang w:eastAsia="zh-CN"/>
        </w:rPr>
        <w:t xml:space="preserve"> </w:t>
      </w:r>
      <w:r>
        <w:rPr>
          <w:color w:val="auto"/>
          <w:spacing w:val="13"/>
          <w:sz w:val="21"/>
          <w:szCs w:val="21"/>
          <w:highlight w:val="none"/>
          <w:lang w:eastAsia="zh-CN"/>
        </w:rPr>
        <w:t>营业务收入；限额以下批发与零售业企业采</w:t>
      </w:r>
      <w:r>
        <w:rPr>
          <w:color w:val="auto"/>
          <w:spacing w:val="12"/>
          <w:sz w:val="21"/>
          <w:szCs w:val="21"/>
          <w:highlight w:val="none"/>
          <w:lang w:eastAsia="zh-CN"/>
        </w:rPr>
        <w:t>用商品销售额代替；限额以下住宿与餐饮业企</w:t>
      </w:r>
      <w:r>
        <w:rPr>
          <w:color w:val="auto"/>
          <w:sz w:val="21"/>
          <w:szCs w:val="21"/>
          <w:highlight w:val="none"/>
          <w:lang w:eastAsia="zh-CN"/>
        </w:rPr>
        <w:t xml:space="preserve"> </w:t>
      </w:r>
      <w:r>
        <w:rPr>
          <w:color w:val="auto"/>
          <w:spacing w:val="13"/>
          <w:sz w:val="21"/>
          <w:szCs w:val="21"/>
          <w:highlight w:val="none"/>
          <w:lang w:eastAsia="zh-CN"/>
        </w:rPr>
        <w:t>业采用营业额代替；农、林、牧、渔业企业</w:t>
      </w:r>
      <w:r>
        <w:rPr>
          <w:color w:val="auto"/>
          <w:spacing w:val="12"/>
          <w:sz w:val="21"/>
          <w:szCs w:val="21"/>
          <w:highlight w:val="none"/>
          <w:lang w:eastAsia="zh-CN"/>
        </w:rPr>
        <w:t>采用营业总收入代替；其他未设置主营业务收</w:t>
      </w:r>
      <w:r>
        <w:rPr>
          <w:color w:val="auto"/>
          <w:sz w:val="21"/>
          <w:szCs w:val="21"/>
          <w:highlight w:val="none"/>
          <w:lang w:eastAsia="zh-CN"/>
        </w:rPr>
        <w:t xml:space="preserve"> </w:t>
      </w:r>
      <w:r>
        <w:rPr>
          <w:color w:val="auto"/>
          <w:spacing w:val="13"/>
          <w:sz w:val="21"/>
          <w:szCs w:val="21"/>
          <w:highlight w:val="none"/>
          <w:lang w:eastAsia="zh-CN"/>
        </w:rPr>
        <w:t>入的行业，采用营业收入指标</w:t>
      </w:r>
      <w:r>
        <w:rPr>
          <w:color w:val="auto"/>
          <w:spacing w:val="-71"/>
          <w:sz w:val="21"/>
          <w:szCs w:val="21"/>
          <w:highlight w:val="none"/>
          <w:lang w:eastAsia="zh-CN"/>
        </w:rPr>
        <w:t xml:space="preserve"> </w:t>
      </w:r>
      <w:r>
        <w:rPr>
          <w:color w:val="auto"/>
          <w:spacing w:val="13"/>
          <w:sz w:val="21"/>
          <w:szCs w:val="21"/>
          <w:highlight w:val="none"/>
          <w:lang w:eastAsia="zh-CN"/>
        </w:rPr>
        <w:t>。（3）资产总额，采用资产总</w:t>
      </w:r>
      <w:r>
        <w:rPr>
          <w:color w:val="auto"/>
          <w:spacing w:val="12"/>
          <w:sz w:val="21"/>
          <w:szCs w:val="21"/>
          <w:highlight w:val="none"/>
          <w:lang w:eastAsia="zh-CN"/>
        </w:rPr>
        <w:t>计代替。</w:t>
      </w:r>
    </w:p>
    <w:p w14:paraId="75AAB27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color w:val="auto"/>
          <w:sz w:val="21"/>
          <w:szCs w:val="21"/>
          <w:highlight w:val="none"/>
          <w:lang w:eastAsia="zh-CN"/>
        </w:rPr>
        <w:sectPr>
          <w:footerReference r:id="rId32" w:type="default"/>
          <w:pgSz w:w="11906" w:h="16839"/>
          <w:pgMar w:top="1311" w:right="862" w:bottom="882" w:left="1141" w:header="0" w:footer="720" w:gutter="0"/>
          <w:cols w:space="720" w:num="1"/>
        </w:sectPr>
      </w:pPr>
    </w:p>
    <w:p w14:paraId="7600C0C5">
      <w:pPr>
        <w:pStyle w:val="8"/>
        <w:spacing w:before="91" w:line="249" w:lineRule="auto"/>
        <w:ind w:firstLine="19"/>
        <w:jc w:val="both"/>
        <w:rPr>
          <w:color w:val="auto"/>
          <w:sz w:val="28"/>
          <w:szCs w:val="28"/>
          <w:highlight w:val="none"/>
          <w:lang w:eastAsia="zh-CN"/>
        </w:rPr>
      </w:pPr>
      <w:r>
        <w:rPr>
          <w:color w:val="auto"/>
          <w:spacing w:val="-10"/>
          <w:sz w:val="28"/>
          <w:szCs w:val="28"/>
          <w:highlight w:val="none"/>
          <w:lang w:eastAsia="zh-CN"/>
        </w:rPr>
        <w:t>1</w:t>
      </w:r>
      <w:r>
        <w:rPr>
          <w:rFonts w:hint="eastAsia"/>
          <w:color w:val="auto"/>
          <w:spacing w:val="-10"/>
          <w:sz w:val="28"/>
          <w:szCs w:val="28"/>
          <w:highlight w:val="none"/>
          <w:lang w:eastAsia="zh-CN"/>
        </w:rPr>
        <w:t>1</w:t>
      </w:r>
      <w:r>
        <w:rPr>
          <w:color w:val="auto"/>
          <w:spacing w:val="-10"/>
          <w:sz w:val="28"/>
          <w:szCs w:val="28"/>
          <w:highlight w:val="none"/>
          <w:lang w:eastAsia="zh-CN"/>
        </w:rPr>
        <w:t>.如供应商属于监狱企业的，应当提供由省级以上监狱管理局、戒毒管理局等（含新疆生产建设兵团）出具的属于监狱企业的证明文件（如供应商属于监狱企业的，则必须提供）</w:t>
      </w:r>
      <w:r>
        <w:rPr>
          <w:rFonts w:hint="eastAsia"/>
          <w:color w:val="auto"/>
          <w:spacing w:val="-10"/>
          <w:sz w:val="28"/>
          <w:szCs w:val="28"/>
          <w:highlight w:val="none"/>
          <w:lang w:eastAsia="zh-CN"/>
        </w:rPr>
        <w:t>；</w:t>
      </w:r>
    </w:p>
    <w:p w14:paraId="7E6F13FD">
      <w:pPr>
        <w:spacing w:line="250" w:lineRule="auto"/>
        <w:rPr>
          <w:color w:val="auto"/>
          <w:highlight w:val="none"/>
          <w:lang w:eastAsia="zh-CN"/>
        </w:rPr>
      </w:pPr>
    </w:p>
    <w:p w14:paraId="0520E01C">
      <w:pPr>
        <w:spacing w:line="250" w:lineRule="auto"/>
        <w:rPr>
          <w:color w:val="auto"/>
          <w:highlight w:val="none"/>
          <w:lang w:eastAsia="zh-CN"/>
        </w:rPr>
      </w:pPr>
    </w:p>
    <w:p w14:paraId="1F10E881">
      <w:pPr>
        <w:spacing w:line="251" w:lineRule="auto"/>
        <w:rPr>
          <w:color w:val="auto"/>
          <w:highlight w:val="none"/>
          <w:lang w:eastAsia="zh-CN"/>
        </w:rPr>
      </w:pPr>
    </w:p>
    <w:p w14:paraId="5844A07D">
      <w:pPr>
        <w:spacing w:line="251" w:lineRule="auto"/>
        <w:rPr>
          <w:color w:val="auto"/>
          <w:highlight w:val="none"/>
          <w:lang w:eastAsia="zh-CN"/>
        </w:rPr>
      </w:pPr>
    </w:p>
    <w:p w14:paraId="7D5A58BA">
      <w:pPr>
        <w:spacing w:line="251" w:lineRule="auto"/>
        <w:rPr>
          <w:color w:val="auto"/>
          <w:highlight w:val="none"/>
          <w:lang w:eastAsia="zh-CN"/>
        </w:rPr>
      </w:pPr>
    </w:p>
    <w:p w14:paraId="3FBEE010">
      <w:pPr>
        <w:spacing w:line="251" w:lineRule="auto"/>
        <w:rPr>
          <w:color w:val="auto"/>
          <w:highlight w:val="none"/>
          <w:lang w:eastAsia="zh-CN"/>
        </w:rPr>
      </w:pPr>
    </w:p>
    <w:p w14:paraId="17B99E43">
      <w:pPr>
        <w:spacing w:line="251" w:lineRule="auto"/>
        <w:rPr>
          <w:color w:val="auto"/>
          <w:highlight w:val="none"/>
          <w:lang w:eastAsia="zh-CN"/>
        </w:rPr>
      </w:pPr>
    </w:p>
    <w:p w14:paraId="050EEA70">
      <w:pPr>
        <w:spacing w:line="251" w:lineRule="auto"/>
        <w:rPr>
          <w:color w:val="auto"/>
          <w:highlight w:val="none"/>
          <w:lang w:eastAsia="zh-CN"/>
        </w:rPr>
      </w:pPr>
    </w:p>
    <w:p w14:paraId="422B6520">
      <w:pPr>
        <w:spacing w:line="251" w:lineRule="auto"/>
        <w:rPr>
          <w:color w:val="auto"/>
          <w:highlight w:val="none"/>
          <w:lang w:eastAsia="zh-CN"/>
        </w:rPr>
      </w:pPr>
    </w:p>
    <w:p w14:paraId="05A788A6">
      <w:pPr>
        <w:spacing w:line="251" w:lineRule="auto"/>
        <w:rPr>
          <w:color w:val="auto"/>
          <w:highlight w:val="none"/>
          <w:lang w:eastAsia="zh-CN"/>
        </w:rPr>
      </w:pPr>
    </w:p>
    <w:p w14:paraId="630F9A50">
      <w:pPr>
        <w:spacing w:line="251" w:lineRule="auto"/>
        <w:rPr>
          <w:color w:val="auto"/>
          <w:highlight w:val="none"/>
          <w:lang w:eastAsia="zh-CN"/>
        </w:rPr>
      </w:pPr>
    </w:p>
    <w:p w14:paraId="6594173B">
      <w:pPr>
        <w:pStyle w:val="8"/>
        <w:spacing w:before="91" w:line="249" w:lineRule="auto"/>
        <w:ind w:left="2" w:right="78" w:firstLine="17"/>
        <w:jc w:val="both"/>
        <w:rPr>
          <w:color w:val="auto"/>
          <w:sz w:val="28"/>
          <w:szCs w:val="28"/>
          <w:highlight w:val="none"/>
          <w:lang w:eastAsia="zh-CN"/>
        </w:rPr>
      </w:pPr>
      <w:r>
        <w:rPr>
          <w:color w:val="auto"/>
          <w:spacing w:val="-3"/>
          <w:sz w:val="28"/>
          <w:szCs w:val="28"/>
          <w:highlight w:val="none"/>
          <w:lang w:eastAsia="zh-CN"/>
        </w:rPr>
        <w:t>1</w:t>
      </w:r>
      <w:r>
        <w:rPr>
          <w:rFonts w:hint="eastAsia"/>
          <w:color w:val="auto"/>
          <w:spacing w:val="-3"/>
          <w:sz w:val="28"/>
          <w:szCs w:val="28"/>
          <w:highlight w:val="none"/>
          <w:lang w:eastAsia="zh-CN"/>
        </w:rPr>
        <w:t>2</w:t>
      </w:r>
      <w:r>
        <w:rPr>
          <w:color w:val="auto"/>
          <w:spacing w:val="-3"/>
          <w:sz w:val="28"/>
          <w:szCs w:val="28"/>
          <w:highlight w:val="none"/>
          <w:lang w:eastAsia="zh-CN"/>
        </w:rPr>
        <w:t>.符合条件的残疾人福利性单位在参加政府采购活动时，应当提供《残疾人福利性单位声明函》（见附件），并对声明的真实性负责（如供应商属于残疾人福利性单位的，则必须提供）</w:t>
      </w:r>
      <w:r>
        <w:rPr>
          <w:rFonts w:hint="eastAsia"/>
          <w:color w:val="auto"/>
          <w:spacing w:val="-3"/>
          <w:sz w:val="28"/>
          <w:szCs w:val="28"/>
          <w:highlight w:val="none"/>
          <w:lang w:eastAsia="zh-CN"/>
        </w:rPr>
        <w:t>。</w:t>
      </w:r>
    </w:p>
    <w:p w14:paraId="602BDFF4">
      <w:pPr>
        <w:pStyle w:val="8"/>
        <w:spacing w:before="160" w:line="224" w:lineRule="auto"/>
        <w:ind w:left="495"/>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6"/>
          <w:sz w:val="28"/>
          <w:szCs w:val="28"/>
          <w:highlight w:val="none"/>
          <w:lang w:eastAsia="zh-CN"/>
        </w:rPr>
        <w:t>附件：</w:t>
      </w:r>
    </w:p>
    <w:p w14:paraId="4647B0A7">
      <w:pPr>
        <w:spacing w:line="292" w:lineRule="auto"/>
        <w:rPr>
          <w:rFonts w:hint="eastAsia" w:ascii="宋体" w:hAnsi="宋体" w:eastAsia="宋体" w:cs="宋体"/>
          <w:color w:val="auto"/>
          <w:sz w:val="28"/>
          <w:szCs w:val="28"/>
          <w:highlight w:val="none"/>
          <w:lang w:eastAsia="zh-CN"/>
        </w:rPr>
      </w:pPr>
    </w:p>
    <w:p w14:paraId="73FF6C6D">
      <w:pPr>
        <w:spacing w:line="292" w:lineRule="auto"/>
        <w:rPr>
          <w:rFonts w:hint="eastAsia" w:ascii="宋体" w:hAnsi="宋体" w:eastAsia="宋体" w:cs="宋体"/>
          <w:color w:val="auto"/>
          <w:sz w:val="28"/>
          <w:szCs w:val="28"/>
          <w:highlight w:val="none"/>
          <w:lang w:eastAsia="zh-CN"/>
        </w:rPr>
      </w:pPr>
    </w:p>
    <w:p w14:paraId="40C20A60">
      <w:pPr>
        <w:spacing w:before="101" w:line="226" w:lineRule="auto"/>
        <w:ind w:left="3113"/>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0"/>
          <w:sz w:val="28"/>
          <w:szCs w:val="28"/>
          <w:highlight w:val="none"/>
          <w:lang w:eastAsia="zh-CN"/>
        </w:rPr>
        <w:t>残疾人福利性单位声明函</w:t>
      </w:r>
    </w:p>
    <w:p w14:paraId="75748136">
      <w:pPr>
        <w:spacing w:line="260" w:lineRule="auto"/>
        <w:rPr>
          <w:color w:val="auto"/>
          <w:highlight w:val="none"/>
          <w:lang w:eastAsia="zh-CN"/>
        </w:rPr>
      </w:pPr>
    </w:p>
    <w:p w14:paraId="484A54CD">
      <w:pPr>
        <w:spacing w:line="261" w:lineRule="auto"/>
        <w:rPr>
          <w:color w:val="auto"/>
          <w:highlight w:val="none"/>
          <w:lang w:eastAsia="zh-CN"/>
        </w:rPr>
      </w:pPr>
    </w:p>
    <w:p w14:paraId="35C8B9E1">
      <w:pPr>
        <w:spacing w:line="261" w:lineRule="auto"/>
        <w:rPr>
          <w:color w:val="auto"/>
          <w:highlight w:val="none"/>
          <w:lang w:eastAsia="zh-CN"/>
        </w:rPr>
      </w:pPr>
    </w:p>
    <w:p w14:paraId="7E085D43">
      <w:pPr>
        <w:keepNext w:val="0"/>
        <w:keepLines w:val="0"/>
        <w:pageBreakBefore w:val="0"/>
        <w:widowControl/>
        <w:kinsoku w:val="0"/>
        <w:wordWrap/>
        <w:overflowPunct/>
        <w:topLinePunct w:val="0"/>
        <w:autoSpaceDE w:val="0"/>
        <w:autoSpaceDN w:val="0"/>
        <w:bidi w:val="0"/>
        <w:adjustRightInd w:val="0"/>
        <w:snapToGrid w:val="0"/>
        <w:spacing w:line="400" w:lineRule="exact"/>
        <w:ind w:left="5" w:right="90" w:firstLine="503"/>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本单位郑重声明，根据《财政部</w:t>
      </w:r>
      <w:r>
        <w:rPr>
          <w:rFonts w:hint="eastAsia" w:ascii="宋体" w:hAnsi="宋体" w:eastAsia="宋体" w:cs="宋体"/>
          <w:color w:val="auto"/>
          <w:spacing w:val="71"/>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民政部</w:t>
      </w:r>
      <w:r>
        <w:rPr>
          <w:rFonts w:hint="eastAsia" w:ascii="宋体" w:hAnsi="宋体" w:eastAsia="宋体" w:cs="宋体"/>
          <w:color w:val="auto"/>
          <w:spacing w:val="73"/>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中国残疾人联合会</w:t>
      </w:r>
      <w:r>
        <w:rPr>
          <w:rFonts w:hint="eastAsia" w:ascii="宋体" w:hAnsi="宋体" w:eastAsia="宋体" w:cs="宋体"/>
          <w:color w:val="auto"/>
          <w:spacing w:val="8"/>
          <w:sz w:val="21"/>
          <w:szCs w:val="21"/>
          <w:highlight w:val="none"/>
          <w:lang w:eastAsia="zh-CN"/>
        </w:rPr>
        <w:t>关于促进残疾人就业政府</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采购政策的通知》</w:t>
      </w:r>
      <w:r>
        <w:rPr>
          <w:rFonts w:hint="eastAsia" w:ascii="宋体" w:hAnsi="宋体" w:eastAsia="宋体" w:cs="宋体"/>
          <w:color w:val="auto"/>
          <w:spacing w:val="-79"/>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（财库〔2017〕 141</w:t>
      </w:r>
      <w:r>
        <w:rPr>
          <w:rFonts w:hint="eastAsia" w:ascii="宋体" w:hAnsi="宋体" w:eastAsia="宋体" w:cs="宋体"/>
          <w:color w:val="auto"/>
          <w:spacing w:val="-39"/>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号）</w:t>
      </w:r>
      <w:r>
        <w:rPr>
          <w:rFonts w:hint="eastAsia" w:ascii="宋体" w:hAnsi="宋体" w:eastAsia="宋体" w:cs="宋体"/>
          <w:color w:val="auto"/>
          <w:spacing w:val="-63"/>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的规定，本单位为符合条件的残疾人福利性单</w:t>
      </w:r>
      <w:r>
        <w:rPr>
          <w:rFonts w:hint="eastAsia" w:ascii="宋体" w:hAnsi="宋体" w:eastAsia="宋体" w:cs="宋体"/>
          <w:color w:val="auto"/>
          <w:spacing w:val="9"/>
          <w:sz w:val="21"/>
          <w:szCs w:val="21"/>
          <w:highlight w:val="none"/>
          <w:lang w:eastAsia="zh-CN"/>
        </w:rPr>
        <w:t>位，且本单位参加</w:t>
      </w:r>
      <w:r>
        <w:rPr>
          <w:rFonts w:hint="eastAsia" w:ascii="宋体" w:hAnsi="宋体" w:eastAsia="宋体" w:cs="宋体"/>
          <w:color w:val="auto"/>
          <w:spacing w:val="-99"/>
          <w:sz w:val="21"/>
          <w:szCs w:val="21"/>
          <w:highlight w:val="none"/>
          <w:lang w:eastAsia="zh-CN"/>
        </w:rPr>
        <w:t xml:space="preserve"> </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112"/>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115"/>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115"/>
          <w:sz w:val="21"/>
          <w:szCs w:val="21"/>
          <w:highlight w:val="none"/>
          <w:lang w:eastAsia="zh-CN"/>
        </w:rPr>
        <w:t xml:space="preserve"> </w:t>
      </w:r>
      <w:r>
        <w:rPr>
          <w:rFonts w:hint="eastAsia" w:ascii="宋体" w:hAnsi="宋体" w:eastAsia="宋体" w:cs="宋体"/>
          <w:color w:val="auto"/>
          <w:spacing w:val="9"/>
          <w:sz w:val="21"/>
          <w:szCs w:val="21"/>
          <w:highlight w:val="none"/>
          <w:u w:val="single"/>
          <w:lang w:eastAsia="zh-CN"/>
        </w:rPr>
        <w:t xml:space="preserve">  </w:t>
      </w:r>
      <w:r>
        <w:rPr>
          <w:rFonts w:hint="eastAsia" w:ascii="宋体" w:hAnsi="宋体" w:eastAsia="宋体" w:cs="宋体"/>
          <w:color w:val="auto"/>
          <w:spacing w:val="9"/>
          <w:sz w:val="21"/>
          <w:szCs w:val="21"/>
          <w:highlight w:val="none"/>
          <w:lang w:eastAsia="zh-CN"/>
        </w:rPr>
        <w:t>单位的</w:t>
      </w:r>
      <w:r>
        <w:rPr>
          <w:rFonts w:hint="eastAsia" w:ascii="宋体" w:hAnsi="宋体" w:eastAsia="宋体" w:cs="宋体"/>
          <w:color w:val="auto"/>
          <w:spacing w:val="-108"/>
          <w:sz w:val="21"/>
          <w:szCs w:val="21"/>
          <w:highlight w:val="none"/>
          <w:lang w:eastAsia="zh-CN"/>
        </w:rPr>
        <w:t xml:space="preserve"> </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113"/>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115"/>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115"/>
          <w:sz w:val="21"/>
          <w:szCs w:val="21"/>
          <w:highlight w:val="none"/>
          <w:lang w:eastAsia="zh-CN"/>
        </w:rPr>
        <w:t xml:space="preserve"> </w:t>
      </w:r>
      <w:r>
        <w:rPr>
          <w:rFonts w:hint="eastAsia" w:ascii="宋体" w:hAnsi="宋体" w:eastAsia="宋体" w:cs="宋体"/>
          <w:color w:val="auto"/>
          <w:spacing w:val="9"/>
          <w:sz w:val="21"/>
          <w:szCs w:val="21"/>
          <w:highlight w:val="none"/>
          <w:u w:val="single"/>
          <w:lang w:eastAsia="zh-CN"/>
        </w:rPr>
        <w:t xml:space="preserve">  </w:t>
      </w:r>
      <w:r>
        <w:rPr>
          <w:rFonts w:hint="eastAsia" w:ascii="宋体" w:hAnsi="宋体" w:eastAsia="宋体" w:cs="宋体"/>
          <w:color w:val="auto"/>
          <w:spacing w:val="9"/>
          <w:sz w:val="21"/>
          <w:szCs w:val="21"/>
          <w:highlight w:val="none"/>
          <w:lang w:eastAsia="zh-CN"/>
        </w:rPr>
        <w:t>项目采购活动由本单位承担工程。</w:t>
      </w:r>
    </w:p>
    <w:p w14:paraId="52F8D761">
      <w:pPr>
        <w:keepNext w:val="0"/>
        <w:keepLines w:val="0"/>
        <w:pageBreakBefore w:val="0"/>
        <w:widowControl/>
        <w:kinsoku w:val="0"/>
        <w:wordWrap/>
        <w:overflowPunct/>
        <w:topLinePunct w:val="0"/>
        <w:autoSpaceDE w:val="0"/>
        <w:autoSpaceDN w:val="0"/>
        <w:bidi w:val="0"/>
        <w:adjustRightInd w:val="0"/>
        <w:snapToGrid w:val="0"/>
        <w:spacing w:line="400" w:lineRule="exact"/>
        <w:ind w:left="508"/>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本单位对上述声明的真实性负责。如有虚假，将依法承担相应责任。</w:t>
      </w:r>
    </w:p>
    <w:p w14:paraId="1E4BE10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lang w:eastAsia="zh-CN"/>
        </w:rPr>
      </w:pPr>
    </w:p>
    <w:p w14:paraId="486020A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lang w:eastAsia="zh-CN"/>
        </w:rPr>
      </w:pPr>
    </w:p>
    <w:p w14:paraId="651A93A4">
      <w:pPr>
        <w:keepNext w:val="0"/>
        <w:keepLines w:val="0"/>
        <w:pageBreakBefore w:val="0"/>
        <w:widowControl/>
        <w:kinsoku w:val="0"/>
        <w:wordWrap/>
        <w:overflowPunct/>
        <w:topLinePunct w:val="0"/>
        <w:autoSpaceDE w:val="0"/>
        <w:autoSpaceDN w:val="0"/>
        <w:bidi w:val="0"/>
        <w:adjustRightInd w:val="0"/>
        <w:snapToGrid w:val="0"/>
        <w:spacing w:line="400" w:lineRule="exact"/>
        <w:ind w:left="5" w:right="90" w:firstLine="503"/>
        <w:jc w:val="right"/>
        <w:textAlignment w:val="baseline"/>
        <w:rPr>
          <w:rFonts w:hint="eastAsia" w:ascii="宋体" w:hAnsi="宋体" w:eastAsia="宋体" w:cs="宋体"/>
          <w:color w:val="auto"/>
          <w:spacing w:val="9"/>
          <w:sz w:val="21"/>
          <w:szCs w:val="21"/>
          <w:highlight w:val="none"/>
          <w:lang w:eastAsia="zh-CN"/>
        </w:rPr>
      </w:pPr>
    </w:p>
    <w:p w14:paraId="72C41808">
      <w:pPr>
        <w:keepNext w:val="0"/>
        <w:keepLines w:val="0"/>
        <w:pageBreakBefore w:val="0"/>
        <w:widowControl/>
        <w:kinsoku w:val="0"/>
        <w:wordWrap w:val="0"/>
        <w:overflowPunct/>
        <w:topLinePunct w:val="0"/>
        <w:autoSpaceDE w:val="0"/>
        <w:autoSpaceDN w:val="0"/>
        <w:bidi w:val="0"/>
        <w:adjustRightInd w:val="0"/>
        <w:snapToGrid w:val="0"/>
        <w:spacing w:line="400" w:lineRule="exact"/>
        <w:ind w:left="5" w:right="90" w:firstLine="503"/>
        <w:jc w:val="right"/>
        <w:textAlignment w:val="baseline"/>
        <w:rPr>
          <w:rFonts w:hint="default"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单位名称（CA 签章）：</w:t>
      </w:r>
      <w:r>
        <w:rPr>
          <w:rFonts w:hint="eastAsia" w:ascii="宋体" w:hAnsi="宋体" w:eastAsia="宋体" w:cs="宋体"/>
          <w:color w:val="auto"/>
          <w:spacing w:val="9"/>
          <w:sz w:val="21"/>
          <w:szCs w:val="21"/>
          <w:highlight w:val="none"/>
          <w:lang w:val="en-US" w:eastAsia="zh-CN"/>
        </w:rPr>
        <w:t xml:space="preserve">                        </w:t>
      </w:r>
    </w:p>
    <w:p w14:paraId="0D7E785A">
      <w:pPr>
        <w:keepNext w:val="0"/>
        <w:keepLines w:val="0"/>
        <w:pageBreakBefore w:val="0"/>
        <w:widowControl/>
        <w:kinsoku w:val="0"/>
        <w:wordWrap w:val="0"/>
        <w:overflowPunct/>
        <w:topLinePunct w:val="0"/>
        <w:autoSpaceDE w:val="0"/>
        <w:autoSpaceDN w:val="0"/>
        <w:bidi w:val="0"/>
        <w:adjustRightInd w:val="0"/>
        <w:snapToGrid w:val="0"/>
        <w:spacing w:line="400" w:lineRule="exact"/>
        <w:ind w:left="5" w:right="90" w:firstLine="503"/>
        <w:jc w:val="right"/>
        <w:textAlignment w:val="baseline"/>
        <w:rPr>
          <w:rFonts w:hint="default"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日     期：</w:t>
      </w:r>
      <w:r>
        <w:rPr>
          <w:rFonts w:hint="eastAsia" w:ascii="宋体" w:hAnsi="宋体" w:eastAsia="宋体" w:cs="宋体"/>
          <w:color w:val="auto"/>
          <w:spacing w:val="9"/>
          <w:sz w:val="21"/>
          <w:szCs w:val="21"/>
          <w:highlight w:val="none"/>
          <w:lang w:val="en-US" w:eastAsia="zh-CN"/>
        </w:rPr>
        <w:t xml:space="preserve">                             </w:t>
      </w:r>
    </w:p>
    <w:p w14:paraId="1B10AAFB">
      <w:pPr>
        <w:spacing w:line="223" w:lineRule="auto"/>
        <w:rPr>
          <w:rFonts w:hint="default" w:ascii="仿宋" w:hAnsi="仿宋" w:eastAsia="仿宋" w:cs="仿宋"/>
          <w:color w:val="auto"/>
          <w:sz w:val="24"/>
          <w:szCs w:val="24"/>
          <w:highlight w:val="none"/>
          <w:lang w:val="en-US" w:eastAsia="zh-CN"/>
        </w:rPr>
        <w:sectPr>
          <w:footerReference r:id="rId33" w:type="default"/>
          <w:pgSz w:w="11906" w:h="16839"/>
          <w:pgMar w:top="1431" w:right="823" w:bottom="882" w:left="1144" w:header="0" w:footer="720" w:gutter="0"/>
          <w:cols w:space="720" w:num="1"/>
        </w:sectPr>
      </w:pPr>
      <w:r>
        <w:rPr>
          <w:rFonts w:hint="eastAsia" w:ascii="仿宋" w:hAnsi="仿宋" w:eastAsia="仿宋" w:cs="仿宋"/>
          <w:color w:val="auto"/>
          <w:sz w:val="24"/>
          <w:szCs w:val="24"/>
          <w:highlight w:val="none"/>
          <w:lang w:val="en-US" w:eastAsia="zh-CN"/>
        </w:rPr>
        <w:t xml:space="preserve">                    </w:t>
      </w:r>
    </w:p>
    <w:p w14:paraId="3C3D487F">
      <w:pPr>
        <w:pStyle w:val="8"/>
        <w:spacing w:before="63" w:line="224" w:lineRule="auto"/>
        <w:ind w:left="3"/>
        <w:rPr>
          <w:color w:val="auto"/>
          <w:highlight w:val="none"/>
          <w:lang w:eastAsia="zh-CN"/>
        </w:rPr>
      </w:pPr>
      <w:r>
        <w:rPr>
          <w:color w:val="auto"/>
          <w:spacing w:val="9"/>
          <w:highlight w:val="none"/>
          <w:lang w:eastAsia="zh-CN"/>
        </w:rPr>
        <w:t>二、符合性响应证明材料</w:t>
      </w:r>
    </w:p>
    <w:p w14:paraId="3BEAC1B0">
      <w:pPr>
        <w:spacing w:line="242" w:lineRule="auto"/>
        <w:rPr>
          <w:color w:val="auto"/>
          <w:highlight w:val="none"/>
          <w:lang w:eastAsia="zh-CN"/>
        </w:rPr>
      </w:pPr>
    </w:p>
    <w:p w14:paraId="5992C7A4">
      <w:pPr>
        <w:pStyle w:val="8"/>
        <w:numPr>
          <w:ilvl w:val="0"/>
          <w:numId w:val="0"/>
        </w:numPr>
        <w:spacing w:before="91" w:line="219" w:lineRule="auto"/>
        <w:ind w:left="17" w:leftChars="0"/>
        <w:rPr>
          <w:rFonts w:hint="eastAsia"/>
          <w:color w:val="auto"/>
          <w:spacing w:val="-1"/>
          <w:sz w:val="28"/>
          <w:szCs w:val="28"/>
          <w:highlight w:val="none"/>
          <w:lang w:eastAsia="zh-CN"/>
        </w:rPr>
      </w:pPr>
      <w:r>
        <w:rPr>
          <w:rFonts w:hint="eastAsia" w:ascii="宋体" w:hAnsi="宋体" w:eastAsia="宋体" w:cs="宋体"/>
          <w:snapToGrid w:val="0"/>
          <w:color w:val="auto"/>
          <w:spacing w:val="-1"/>
          <w:sz w:val="28"/>
          <w:szCs w:val="28"/>
          <w:highlight w:val="none"/>
          <w:lang w:val="en-US" w:eastAsia="zh-CN" w:bidi="ar-SA"/>
        </w:rPr>
        <w:t>1.</w:t>
      </w:r>
      <w:r>
        <w:rPr>
          <w:color w:val="auto"/>
          <w:spacing w:val="-1"/>
          <w:sz w:val="28"/>
          <w:szCs w:val="28"/>
          <w:highlight w:val="none"/>
          <w:lang w:eastAsia="zh-CN"/>
        </w:rPr>
        <w:t>已标价工程量清单（必须提供）</w:t>
      </w:r>
      <w:r>
        <w:rPr>
          <w:rFonts w:hint="eastAsia"/>
          <w:color w:val="auto"/>
          <w:spacing w:val="-1"/>
          <w:sz w:val="28"/>
          <w:szCs w:val="28"/>
          <w:highlight w:val="none"/>
          <w:lang w:eastAsia="zh-CN"/>
        </w:rPr>
        <w:t>；</w:t>
      </w:r>
    </w:p>
    <w:p w14:paraId="1D0C24B3">
      <w:pPr>
        <w:pStyle w:val="8"/>
        <w:numPr>
          <w:ilvl w:val="0"/>
          <w:numId w:val="0"/>
        </w:numPr>
        <w:kinsoku w:val="0"/>
        <w:autoSpaceDE w:val="0"/>
        <w:autoSpaceDN w:val="0"/>
        <w:adjustRightInd w:val="0"/>
        <w:snapToGrid w:val="0"/>
        <w:spacing w:before="91" w:line="219" w:lineRule="auto"/>
        <w:textAlignment w:val="baseline"/>
        <w:rPr>
          <w:rFonts w:hint="eastAsia"/>
          <w:color w:val="auto"/>
          <w:spacing w:val="-1"/>
          <w:sz w:val="28"/>
          <w:szCs w:val="28"/>
          <w:highlight w:val="none"/>
          <w:lang w:eastAsia="zh-CN"/>
        </w:rPr>
      </w:pPr>
    </w:p>
    <w:p w14:paraId="2BAF8B47">
      <w:pPr>
        <w:pStyle w:val="8"/>
        <w:numPr>
          <w:ilvl w:val="0"/>
          <w:numId w:val="0"/>
        </w:numPr>
        <w:kinsoku w:val="0"/>
        <w:autoSpaceDE w:val="0"/>
        <w:autoSpaceDN w:val="0"/>
        <w:adjustRightInd w:val="0"/>
        <w:snapToGrid w:val="0"/>
        <w:spacing w:before="91" w:line="219" w:lineRule="auto"/>
        <w:textAlignment w:val="baseline"/>
        <w:rPr>
          <w:rFonts w:hint="eastAsia"/>
          <w:color w:val="auto"/>
          <w:spacing w:val="-1"/>
          <w:sz w:val="28"/>
          <w:szCs w:val="28"/>
          <w:highlight w:val="none"/>
          <w:lang w:eastAsia="zh-CN"/>
        </w:rPr>
      </w:pPr>
    </w:p>
    <w:p w14:paraId="01238DDC">
      <w:pPr>
        <w:pStyle w:val="8"/>
        <w:spacing w:before="12" w:line="219" w:lineRule="auto"/>
        <w:ind w:left="412" w:leftChars="0" w:hanging="412" w:hangingChars="200"/>
        <w:jc w:val="center"/>
        <w:rPr>
          <w:color w:val="auto"/>
          <w:sz w:val="21"/>
          <w:szCs w:val="21"/>
          <w:highlight w:val="none"/>
          <w:lang w:eastAsia="zh-CN"/>
        </w:rPr>
      </w:pPr>
      <w:r>
        <w:rPr>
          <w:color w:val="auto"/>
          <w:spacing w:val="-2"/>
          <w:sz w:val="21"/>
          <w:szCs w:val="21"/>
          <w:highlight w:val="none"/>
          <w:lang w:eastAsia="zh-CN"/>
        </w:rPr>
        <w:t>供应商应按照本项目招标工程量清单的要求逐项填报</w:t>
      </w:r>
      <w:r>
        <w:rPr>
          <w:color w:val="auto"/>
          <w:spacing w:val="-3"/>
          <w:sz w:val="21"/>
          <w:szCs w:val="21"/>
          <w:highlight w:val="none"/>
          <w:lang w:eastAsia="zh-CN"/>
        </w:rPr>
        <w:t>工程量清单。</w:t>
      </w:r>
    </w:p>
    <w:p w14:paraId="78FFDF4E">
      <w:pPr>
        <w:spacing w:line="245" w:lineRule="auto"/>
        <w:rPr>
          <w:color w:val="auto"/>
          <w:highlight w:val="none"/>
          <w:lang w:eastAsia="zh-CN"/>
        </w:rPr>
      </w:pPr>
    </w:p>
    <w:p w14:paraId="4A7981C9">
      <w:pPr>
        <w:spacing w:line="246" w:lineRule="auto"/>
        <w:rPr>
          <w:color w:val="auto"/>
          <w:highlight w:val="none"/>
          <w:lang w:eastAsia="zh-CN"/>
        </w:rPr>
      </w:pPr>
    </w:p>
    <w:p w14:paraId="2C430031">
      <w:pPr>
        <w:spacing w:line="246" w:lineRule="auto"/>
        <w:rPr>
          <w:color w:val="auto"/>
          <w:highlight w:val="none"/>
          <w:lang w:eastAsia="zh-CN"/>
        </w:rPr>
      </w:pPr>
    </w:p>
    <w:p w14:paraId="0B751FCA">
      <w:pPr>
        <w:pStyle w:val="8"/>
        <w:spacing w:before="91" w:line="219" w:lineRule="auto"/>
        <w:outlineLvl w:val="1"/>
        <w:rPr>
          <w:color w:val="auto"/>
          <w:sz w:val="28"/>
          <w:szCs w:val="28"/>
          <w:highlight w:val="none"/>
          <w:lang w:eastAsia="zh-CN"/>
        </w:rPr>
      </w:pPr>
      <w:bookmarkStart w:id="49" w:name="_Toc31506"/>
      <w:bookmarkStart w:id="50" w:name="_Toc5874"/>
      <w:r>
        <w:rPr>
          <w:color w:val="auto"/>
          <w:spacing w:val="-1"/>
          <w:sz w:val="28"/>
          <w:szCs w:val="28"/>
          <w:highlight w:val="none"/>
          <w:lang w:eastAsia="zh-CN"/>
        </w:rPr>
        <w:t>2.施工组织设计（必须提供）</w:t>
      </w:r>
      <w:r>
        <w:rPr>
          <w:rFonts w:hint="eastAsia"/>
          <w:color w:val="auto"/>
          <w:spacing w:val="-1"/>
          <w:sz w:val="28"/>
          <w:szCs w:val="28"/>
          <w:highlight w:val="none"/>
          <w:lang w:eastAsia="zh-CN"/>
        </w:rPr>
        <w:t>；</w:t>
      </w:r>
      <w:bookmarkEnd w:id="49"/>
      <w:bookmarkEnd w:id="50"/>
    </w:p>
    <w:p w14:paraId="163F7518">
      <w:pPr>
        <w:spacing w:line="250" w:lineRule="auto"/>
        <w:rPr>
          <w:color w:val="auto"/>
          <w:highlight w:val="none"/>
          <w:lang w:eastAsia="zh-CN"/>
        </w:rPr>
      </w:pPr>
    </w:p>
    <w:p w14:paraId="4EA1C821">
      <w:pPr>
        <w:spacing w:line="251" w:lineRule="auto"/>
        <w:rPr>
          <w:color w:val="auto"/>
          <w:highlight w:val="none"/>
          <w:lang w:eastAsia="zh-CN"/>
        </w:rPr>
      </w:pPr>
    </w:p>
    <w:p w14:paraId="434B4920">
      <w:pPr>
        <w:spacing w:line="251" w:lineRule="auto"/>
        <w:rPr>
          <w:color w:val="auto"/>
          <w:highlight w:val="none"/>
          <w:lang w:eastAsia="zh-CN"/>
        </w:rPr>
      </w:pPr>
    </w:p>
    <w:p w14:paraId="2D55230D">
      <w:pPr>
        <w:spacing w:line="251" w:lineRule="auto"/>
        <w:rPr>
          <w:color w:val="auto"/>
          <w:highlight w:val="none"/>
          <w:lang w:eastAsia="zh-CN"/>
        </w:rPr>
      </w:pPr>
    </w:p>
    <w:p w14:paraId="76F3575A">
      <w:pPr>
        <w:pStyle w:val="8"/>
        <w:spacing w:before="92" w:line="219" w:lineRule="auto"/>
        <w:jc w:val="center"/>
        <w:rPr>
          <w:color w:val="auto"/>
          <w:sz w:val="21"/>
          <w:szCs w:val="21"/>
          <w:highlight w:val="none"/>
          <w:lang w:eastAsia="zh-CN"/>
        </w:rPr>
      </w:pPr>
      <w:r>
        <w:rPr>
          <w:color w:val="auto"/>
          <w:spacing w:val="1"/>
          <w:sz w:val="21"/>
          <w:szCs w:val="21"/>
          <w:highlight w:val="none"/>
          <w:lang w:eastAsia="zh-CN"/>
        </w:rPr>
        <w:t>（根据工程量清单、评分办法及工程情况自行编制，格式自拟</w:t>
      </w:r>
      <w:r>
        <w:rPr>
          <w:color w:val="auto"/>
          <w:spacing w:val="-18"/>
          <w:sz w:val="21"/>
          <w:szCs w:val="21"/>
          <w:highlight w:val="none"/>
          <w:lang w:eastAsia="zh-CN"/>
        </w:rPr>
        <w:t>）（</w:t>
      </w:r>
      <w:r>
        <w:rPr>
          <w:color w:val="auto"/>
          <w:spacing w:val="1"/>
          <w:sz w:val="21"/>
          <w:szCs w:val="21"/>
          <w:highlight w:val="none"/>
          <w:lang w:eastAsia="zh-CN"/>
        </w:rPr>
        <w:t>必须提供）</w:t>
      </w:r>
    </w:p>
    <w:p w14:paraId="543A7870">
      <w:pPr>
        <w:spacing w:line="273" w:lineRule="auto"/>
        <w:rPr>
          <w:color w:val="auto"/>
          <w:sz w:val="21"/>
          <w:szCs w:val="21"/>
          <w:highlight w:val="none"/>
          <w:lang w:eastAsia="zh-CN"/>
        </w:rPr>
      </w:pPr>
    </w:p>
    <w:p w14:paraId="58BA616C">
      <w:pPr>
        <w:spacing w:line="273" w:lineRule="auto"/>
        <w:rPr>
          <w:color w:val="auto"/>
          <w:sz w:val="21"/>
          <w:szCs w:val="21"/>
          <w:highlight w:val="none"/>
          <w:lang w:eastAsia="zh-CN"/>
        </w:rPr>
      </w:pPr>
    </w:p>
    <w:p w14:paraId="6CA4A9F4">
      <w:pPr>
        <w:spacing w:line="274" w:lineRule="auto"/>
        <w:rPr>
          <w:color w:val="auto"/>
          <w:sz w:val="21"/>
          <w:szCs w:val="21"/>
          <w:highlight w:val="none"/>
          <w:lang w:eastAsia="zh-CN"/>
        </w:rPr>
      </w:pPr>
    </w:p>
    <w:p w14:paraId="3EADA17F">
      <w:pPr>
        <w:spacing w:line="274" w:lineRule="auto"/>
        <w:rPr>
          <w:color w:val="auto"/>
          <w:sz w:val="21"/>
          <w:szCs w:val="21"/>
          <w:highlight w:val="none"/>
          <w:lang w:eastAsia="zh-CN"/>
        </w:rPr>
      </w:pPr>
    </w:p>
    <w:p w14:paraId="769A8488">
      <w:pPr>
        <w:spacing w:line="274" w:lineRule="auto"/>
        <w:rPr>
          <w:color w:val="auto"/>
          <w:sz w:val="21"/>
          <w:szCs w:val="21"/>
          <w:highlight w:val="none"/>
          <w:lang w:eastAsia="zh-CN"/>
        </w:rPr>
      </w:pPr>
    </w:p>
    <w:p w14:paraId="0EC93429">
      <w:pPr>
        <w:spacing w:line="274" w:lineRule="auto"/>
        <w:rPr>
          <w:color w:val="auto"/>
          <w:sz w:val="21"/>
          <w:szCs w:val="21"/>
          <w:highlight w:val="none"/>
          <w:lang w:eastAsia="zh-CN"/>
        </w:rPr>
      </w:pPr>
    </w:p>
    <w:p w14:paraId="7FEEBB72">
      <w:pPr>
        <w:pStyle w:val="8"/>
        <w:spacing w:before="78" w:line="219" w:lineRule="auto"/>
        <w:ind w:left="2395"/>
        <w:outlineLvl w:val="1"/>
        <w:rPr>
          <w:color w:val="auto"/>
          <w:sz w:val="21"/>
          <w:szCs w:val="21"/>
          <w:highlight w:val="none"/>
          <w:lang w:eastAsia="zh-CN"/>
        </w:rPr>
      </w:pPr>
      <w:bookmarkStart w:id="51" w:name="_Toc11896"/>
      <w:bookmarkStart w:id="52" w:name="_Toc4469"/>
      <w:r>
        <w:rPr>
          <w:color w:val="auto"/>
          <w:spacing w:val="-2"/>
          <w:sz w:val="21"/>
          <w:szCs w:val="21"/>
          <w:highlight w:val="none"/>
          <w:lang w:eastAsia="zh-CN"/>
        </w:rPr>
        <w:t>供应商[公章(CA</w:t>
      </w:r>
      <w:r>
        <w:rPr>
          <w:color w:val="auto"/>
          <w:spacing w:val="-44"/>
          <w:sz w:val="21"/>
          <w:szCs w:val="21"/>
          <w:highlight w:val="none"/>
          <w:lang w:eastAsia="zh-CN"/>
        </w:rPr>
        <w:t xml:space="preserve"> </w:t>
      </w:r>
      <w:r>
        <w:rPr>
          <w:color w:val="auto"/>
          <w:spacing w:val="-2"/>
          <w:sz w:val="21"/>
          <w:szCs w:val="21"/>
          <w:highlight w:val="none"/>
          <w:lang w:eastAsia="zh-CN"/>
        </w:rPr>
        <w:t>签章)]：</w:t>
      </w:r>
      <w:bookmarkEnd w:id="51"/>
      <w:bookmarkEnd w:id="52"/>
      <w:r>
        <w:rPr>
          <w:color w:val="auto"/>
          <w:sz w:val="21"/>
          <w:szCs w:val="21"/>
          <w:highlight w:val="none"/>
          <w:u w:val="single"/>
          <w:lang w:eastAsia="zh-CN"/>
        </w:rPr>
        <w:t xml:space="preserve">                                   </w:t>
      </w:r>
    </w:p>
    <w:p w14:paraId="6A8C330A">
      <w:pPr>
        <w:pStyle w:val="8"/>
        <w:spacing w:before="68" w:line="219" w:lineRule="auto"/>
        <w:ind w:left="2275"/>
        <w:rPr>
          <w:color w:val="auto"/>
          <w:sz w:val="21"/>
          <w:szCs w:val="21"/>
          <w:highlight w:val="none"/>
          <w:lang w:eastAsia="zh-CN"/>
        </w:rPr>
      </w:pPr>
      <w:r>
        <w:rPr>
          <w:color w:val="auto"/>
          <w:spacing w:val="-1"/>
          <w:sz w:val="21"/>
          <w:szCs w:val="21"/>
          <w:highlight w:val="none"/>
          <w:lang w:eastAsia="zh-CN"/>
        </w:rPr>
        <w:t>法定代表人或相应的委托代理人签字[或盖章(CA</w:t>
      </w:r>
      <w:r>
        <w:rPr>
          <w:color w:val="auto"/>
          <w:spacing w:val="-45"/>
          <w:sz w:val="21"/>
          <w:szCs w:val="21"/>
          <w:highlight w:val="none"/>
          <w:lang w:eastAsia="zh-CN"/>
        </w:rPr>
        <w:t xml:space="preserve"> </w:t>
      </w:r>
      <w:r>
        <w:rPr>
          <w:color w:val="auto"/>
          <w:spacing w:val="-1"/>
          <w:sz w:val="21"/>
          <w:szCs w:val="21"/>
          <w:highlight w:val="none"/>
          <w:lang w:eastAsia="zh-CN"/>
        </w:rPr>
        <w:t>签章)]：</w:t>
      </w:r>
      <w:r>
        <w:rPr>
          <w:color w:val="auto"/>
          <w:sz w:val="21"/>
          <w:szCs w:val="21"/>
          <w:highlight w:val="none"/>
          <w:u w:val="single"/>
          <w:lang w:eastAsia="zh-CN"/>
        </w:rPr>
        <w:t xml:space="preserve">         </w:t>
      </w:r>
    </w:p>
    <w:p w14:paraId="637DA7E7">
      <w:pPr>
        <w:pStyle w:val="8"/>
        <w:spacing w:before="25" w:line="220" w:lineRule="auto"/>
        <w:ind w:left="2316"/>
        <w:rPr>
          <w:color w:val="auto"/>
          <w:sz w:val="24"/>
          <w:szCs w:val="24"/>
          <w:highlight w:val="none"/>
          <w:lang w:eastAsia="zh-CN"/>
        </w:rPr>
      </w:pPr>
      <w:r>
        <w:rPr>
          <w:color w:val="auto"/>
          <w:spacing w:val="-13"/>
          <w:sz w:val="21"/>
          <w:szCs w:val="21"/>
          <w:highlight w:val="none"/>
          <w:lang w:eastAsia="zh-CN"/>
        </w:rPr>
        <w:t>日           期：</w:t>
      </w:r>
      <w:r>
        <w:rPr>
          <w:color w:val="auto"/>
          <w:sz w:val="21"/>
          <w:szCs w:val="21"/>
          <w:highlight w:val="none"/>
          <w:u w:val="single"/>
          <w:lang w:eastAsia="zh-CN"/>
        </w:rPr>
        <w:t xml:space="preserve">                                           </w:t>
      </w:r>
    </w:p>
    <w:p w14:paraId="05135C7D">
      <w:pPr>
        <w:spacing w:line="220" w:lineRule="auto"/>
        <w:rPr>
          <w:color w:val="auto"/>
          <w:sz w:val="24"/>
          <w:szCs w:val="24"/>
          <w:highlight w:val="none"/>
          <w:lang w:eastAsia="zh-CN"/>
        </w:rPr>
        <w:sectPr>
          <w:footerReference r:id="rId34" w:type="default"/>
          <w:pgSz w:w="11906" w:h="16839"/>
          <w:pgMar w:top="1069" w:right="1235" w:bottom="880" w:left="1147" w:header="0" w:footer="720" w:gutter="0"/>
          <w:cols w:space="720" w:num="1"/>
        </w:sectPr>
      </w:pPr>
    </w:p>
    <w:p w14:paraId="11B99AB1">
      <w:pPr>
        <w:pStyle w:val="8"/>
        <w:numPr>
          <w:ilvl w:val="0"/>
          <w:numId w:val="0"/>
        </w:numPr>
        <w:spacing w:before="148" w:line="224" w:lineRule="auto"/>
        <w:ind w:left="17" w:leftChars="0" w:firstLine="0" w:firstLineChars="0"/>
        <w:rPr>
          <w:rFonts w:hint="eastAsia" w:eastAsia="宋体"/>
          <w:color w:val="auto"/>
          <w:spacing w:val="8"/>
          <w:highlight w:val="none"/>
          <w:lang w:val="en-US" w:eastAsia="zh-CN"/>
        </w:rPr>
      </w:pPr>
      <w:r>
        <w:rPr>
          <w:rFonts w:hint="eastAsia"/>
          <w:color w:val="auto"/>
          <w:spacing w:val="8"/>
          <w:highlight w:val="none"/>
          <w:lang w:val="en-US" w:eastAsia="zh-CN"/>
        </w:rPr>
        <w:t>3.</w:t>
      </w:r>
      <w:r>
        <w:rPr>
          <w:color w:val="auto"/>
          <w:spacing w:val="8"/>
          <w:highlight w:val="none"/>
          <w:lang w:eastAsia="zh-CN"/>
        </w:rPr>
        <w:t>项目管理机构组成表（必须提供）</w:t>
      </w:r>
      <w:r>
        <w:rPr>
          <w:rFonts w:hint="eastAsia"/>
          <w:color w:val="auto"/>
          <w:spacing w:val="8"/>
          <w:highlight w:val="none"/>
          <w:lang w:val="en-US" w:eastAsia="zh-CN"/>
        </w:rPr>
        <w:t>。</w:t>
      </w:r>
    </w:p>
    <w:p w14:paraId="09B337F9">
      <w:pPr>
        <w:pStyle w:val="8"/>
        <w:numPr>
          <w:ilvl w:val="0"/>
          <w:numId w:val="0"/>
        </w:numPr>
        <w:spacing w:before="148" w:line="224" w:lineRule="auto"/>
        <w:ind w:left="17" w:leftChars="0"/>
        <w:rPr>
          <w:color w:val="auto"/>
          <w:spacing w:val="8"/>
          <w:highlight w:val="none"/>
          <w:lang w:eastAsia="zh-CN"/>
        </w:rPr>
      </w:pPr>
    </w:p>
    <w:p w14:paraId="6A13B847">
      <w:pPr>
        <w:pStyle w:val="8"/>
        <w:spacing w:before="92" w:line="219" w:lineRule="auto"/>
        <w:ind w:left="429"/>
        <w:rPr>
          <w:color w:val="auto"/>
          <w:sz w:val="24"/>
          <w:szCs w:val="24"/>
          <w:highlight w:val="none"/>
          <w:lang w:eastAsia="zh-CN"/>
        </w:rPr>
      </w:pPr>
      <w:r>
        <w:rPr>
          <w:color w:val="auto"/>
          <w:spacing w:val="-15"/>
          <w:sz w:val="24"/>
          <w:szCs w:val="24"/>
          <w:highlight w:val="none"/>
          <w:lang w:eastAsia="zh-CN"/>
        </w:rPr>
        <w:t>附件</w:t>
      </w:r>
    </w:p>
    <w:p w14:paraId="1B7B86EC">
      <w:pPr>
        <w:pStyle w:val="8"/>
        <w:spacing w:before="81" w:line="211" w:lineRule="auto"/>
        <w:ind w:left="3745"/>
        <w:jc w:val="left"/>
        <w:rPr>
          <w:color w:val="auto"/>
          <w:spacing w:val="-1"/>
          <w:sz w:val="28"/>
          <w:szCs w:val="28"/>
          <w:highlight w:val="none"/>
          <w:lang w:eastAsia="zh-CN"/>
        </w:rPr>
      </w:pPr>
      <w:r>
        <w:rPr>
          <w:color w:val="auto"/>
          <w:spacing w:val="-1"/>
          <w:sz w:val="28"/>
          <w:szCs w:val="28"/>
          <w:highlight w:val="none"/>
          <w:lang w:eastAsia="zh-CN"/>
        </w:rPr>
        <w:t>项目管理机构组成表</w:t>
      </w:r>
    </w:p>
    <w:tbl>
      <w:tblPr>
        <w:tblStyle w:val="25"/>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5DE68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tcPr>
          <w:p w14:paraId="1BD8149B">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称</w:t>
            </w:r>
          </w:p>
        </w:tc>
        <w:tc>
          <w:tcPr>
            <w:tcW w:w="768" w:type="dxa"/>
          </w:tcPr>
          <w:p w14:paraId="371A434A">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769" w:type="dxa"/>
          </w:tcPr>
          <w:p w14:paraId="624A3452">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职务</w:t>
            </w:r>
          </w:p>
        </w:tc>
        <w:tc>
          <w:tcPr>
            <w:tcW w:w="1402" w:type="dxa"/>
          </w:tcPr>
          <w:p w14:paraId="68BFE2C8">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资质/职称</w:t>
            </w:r>
          </w:p>
        </w:tc>
        <w:tc>
          <w:tcPr>
            <w:tcW w:w="3566" w:type="dxa"/>
          </w:tcPr>
          <w:p w14:paraId="77A7E20F">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主要资历、经验及承担的项目</w:t>
            </w:r>
          </w:p>
        </w:tc>
      </w:tr>
      <w:tr w14:paraId="623A5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476EEDA2">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一、总部</w:t>
            </w:r>
          </w:p>
        </w:tc>
        <w:tc>
          <w:tcPr>
            <w:tcW w:w="768" w:type="dxa"/>
          </w:tcPr>
          <w:p w14:paraId="4CBE203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2909FE4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ECA93C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3BF6635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62A81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11E34295">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1.项目主管</w:t>
            </w:r>
          </w:p>
        </w:tc>
        <w:tc>
          <w:tcPr>
            <w:tcW w:w="768" w:type="dxa"/>
          </w:tcPr>
          <w:p w14:paraId="01B0887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742C572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577128F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11A9B0F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732B2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0ECA0937">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2.其他人员</w:t>
            </w:r>
          </w:p>
        </w:tc>
        <w:tc>
          <w:tcPr>
            <w:tcW w:w="768" w:type="dxa"/>
          </w:tcPr>
          <w:p w14:paraId="1F1BE4C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433476A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E84922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2239F64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447CA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3899837">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w:t>
            </w:r>
          </w:p>
        </w:tc>
        <w:tc>
          <w:tcPr>
            <w:tcW w:w="768" w:type="dxa"/>
          </w:tcPr>
          <w:p w14:paraId="177E0EB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58D1894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A8D64F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481F6D8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019FA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20E2480D">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二、现场</w:t>
            </w:r>
          </w:p>
        </w:tc>
        <w:tc>
          <w:tcPr>
            <w:tcW w:w="768" w:type="dxa"/>
          </w:tcPr>
          <w:p w14:paraId="49C3743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7F4A666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EFBCD1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6775B81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0D56D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6696FA03">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1.项目经理</w:t>
            </w:r>
          </w:p>
        </w:tc>
        <w:tc>
          <w:tcPr>
            <w:tcW w:w="768" w:type="dxa"/>
          </w:tcPr>
          <w:p w14:paraId="15E4556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0E0D0AF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18D2E7C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7B9831A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77FB4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06FBE56D">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2.项目副经理（如有）</w:t>
            </w:r>
          </w:p>
        </w:tc>
        <w:tc>
          <w:tcPr>
            <w:tcW w:w="768" w:type="dxa"/>
          </w:tcPr>
          <w:p w14:paraId="609F82A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1DB4D50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0805FA9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62886E6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6F693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290DFE3">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768" w:type="dxa"/>
          </w:tcPr>
          <w:p w14:paraId="2EA6B61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6BFD3E6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C564A8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4A1F271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61816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7D505D31">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3.技术负责人</w:t>
            </w:r>
          </w:p>
        </w:tc>
        <w:tc>
          <w:tcPr>
            <w:tcW w:w="768" w:type="dxa"/>
          </w:tcPr>
          <w:p w14:paraId="3A379CC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2399CBD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7415BC2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3B62822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5F2C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C8E418D">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4.施工员</w:t>
            </w:r>
          </w:p>
        </w:tc>
        <w:tc>
          <w:tcPr>
            <w:tcW w:w="768" w:type="dxa"/>
          </w:tcPr>
          <w:p w14:paraId="42D6D39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0F2B24F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787AF99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681E7D3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69A94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26DD9B5D">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768" w:type="dxa"/>
          </w:tcPr>
          <w:p w14:paraId="4DC549E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4EED78C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5DAA73A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38288CB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16761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5C42FB24">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5.质检员</w:t>
            </w:r>
          </w:p>
        </w:tc>
        <w:tc>
          <w:tcPr>
            <w:tcW w:w="768" w:type="dxa"/>
          </w:tcPr>
          <w:p w14:paraId="7F640B6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7DDF3BA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0B9E9EB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5E60C92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204D7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D761ACE">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768" w:type="dxa"/>
          </w:tcPr>
          <w:p w14:paraId="3C25917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27AA946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14C983F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3354B2A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750EB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01F76A99">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6.专职安全生产管理人员</w:t>
            </w:r>
          </w:p>
        </w:tc>
        <w:tc>
          <w:tcPr>
            <w:tcW w:w="768" w:type="dxa"/>
          </w:tcPr>
          <w:p w14:paraId="6C9923B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lang w:eastAsia="zh-CN"/>
              </w:rPr>
            </w:pPr>
          </w:p>
        </w:tc>
        <w:tc>
          <w:tcPr>
            <w:tcW w:w="769" w:type="dxa"/>
          </w:tcPr>
          <w:p w14:paraId="337CDC5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lang w:eastAsia="zh-CN"/>
              </w:rPr>
            </w:pPr>
          </w:p>
        </w:tc>
        <w:tc>
          <w:tcPr>
            <w:tcW w:w="1402" w:type="dxa"/>
          </w:tcPr>
          <w:p w14:paraId="2851327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lang w:eastAsia="zh-CN"/>
              </w:rPr>
            </w:pPr>
          </w:p>
        </w:tc>
        <w:tc>
          <w:tcPr>
            <w:tcW w:w="3566" w:type="dxa"/>
          </w:tcPr>
          <w:p w14:paraId="268E678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lang w:eastAsia="zh-CN"/>
              </w:rPr>
            </w:pPr>
          </w:p>
        </w:tc>
      </w:tr>
      <w:tr w14:paraId="0C382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1BDFD1D1">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768" w:type="dxa"/>
          </w:tcPr>
          <w:p w14:paraId="181AB8C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6590137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20335F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348389E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31541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78ED3D2">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7.材料员</w:t>
            </w:r>
          </w:p>
        </w:tc>
        <w:tc>
          <w:tcPr>
            <w:tcW w:w="768" w:type="dxa"/>
          </w:tcPr>
          <w:p w14:paraId="5FEA568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56E3745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4A24524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362D8DA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5F8B3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677CE543">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768" w:type="dxa"/>
          </w:tcPr>
          <w:p w14:paraId="183300C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1FDE188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78DBA1C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55EE7B1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792A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2B3FC029">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8.造价员</w:t>
            </w:r>
          </w:p>
        </w:tc>
        <w:tc>
          <w:tcPr>
            <w:tcW w:w="768" w:type="dxa"/>
          </w:tcPr>
          <w:p w14:paraId="7AB5956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458B274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3C3F0D7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6F3852C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1E158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7059555">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768" w:type="dxa"/>
          </w:tcPr>
          <w:p w14:paraId="6F840EC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1D65CA9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7839B0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626DA57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1AB93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3059" w:type="dxa"/>
          </w:tcPr>
          <w:p w14:paraId="12689A39">
            <w:pPr>
              <w:pStyle w:val="26"/>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9</w:t>
            </w:r>
            <w:r>
              <w:rPr>
                <w:rFonts w:hint="eastAsia" w:ascii="宋体" w:hAnsi="宋体" w:eastAsia="宋体" w:cs="宋体"/>
                <w:color w:val="auto"/>
                <w:spacing w:val="26"/>
                <w:position w:val="1"/>
                <w:sz w:val="21"/>
                <w:szCs w:val="21"/>
                <w:highlight w:val="none"/>
              </w:rPr>
              <w:t xml:space="preserve"> </w:t>
            </w:r>
            <w:r>
              <w:rPr>
                <w:rFonts w:hint="eastAsia" w:ascii="宋体" w:hAnsi="宋体" w:eastAsia="宋体" w:cs="宋体"/>
                <w:color w:val="auto"/>
                <w:spacing w:val="2"/>
                <w:position w:val="1"/>
                <w:sz w:val="21"/>
                <w:szCs w:val="21"/>
                <w:highlight w:val="none"/>
              </w:rPr>
              <w:t>…………</w:t>
            </w:r>
          </w:p>
        </w:tc>
        <w:tc>
          <w:tcPr>
            <w:tcW w:w="768" w:type="dxa"/>
          </w:tcPr>
          <w:p w14:paraId="13AEFEC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459C3B9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6CDDDCC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6BF1787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bl>
    <w:p w14:paraId="18AF7DB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注：</w:t>
      </w:r>
    </w:p>
    <w:p w14:paraId="35BAC56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1.项目经理应附身份证、</w:t>
      </w:r>
      <w:r>
        <w:rPr>
          <w:rFonts w:hint="eastAsia" w:cs="宋体"/>
          <w:color w:val="auto"/>
          <w:spacing w:val="10"/>
          <w:sz w:val="21"/>
          <w:szCs w:val="21"/>
          <w:highlight w:val="none"/>
          <w:lang w:eastAsia="zh-CN"/>
        </w:rPr>
        <w:t>注册建造师证书</w:t>
      </w:r>
      <w:r>
        <w:rPr>
          <w:rFonts w:hint="eastAsia" w:ascii="宋体" w:hAnsi="宋体" w:eastAsia="宋体" w:cs="宋体"/>
          <w:color w:val="auto"/>
          <w:spacing w:val="10"/>
          <w:sz w:val="21"/>
          <w:szCs w:val="21"/>
          <w:highlight w:val="none"/>
          <w:lang w:eastAsia="zh-CN"/>
        </w:rPr>
        <w:t>、安全生产考核合格证书（B类）、职称证书（如</w:t>
      </w:r>
      <w:r>
        <w:rPr>
          <w:rFonts w:hint="eastAsia" w:ascii="宋体" w:hAnsi="宋体" w:eastAsia="宋体" w:cs="宋体"/>
          <w:color w:val="auto"/>
          <w:spacing w:val="11"/>
          <w:sz w:val="21"/>
          <w:szCs w:val="21"/>
          <w:highlight w:val="none"/>
          <w:lang w:eastAsia="zh-CN"/>
        </w:rPr>
        <w:t>有）的扫描件；项目技术负责人应附身份证扫描件、职称</w:t>
      </w:r>
      <w:r>
        <w:rPr>
          <w:rFonts w:hint="eastAsia" w:ascii="宋体" w:hAnsi="宋体" w:eastAsia="宋体" w:cs="宋体"/>
          <w:color w:val="auto"/>
          <w:spacing w:val="10"/>
          <w:sz w:val="21"/>
          <w:szCs w:val="21"/>
          <w:highlight w:val="none"/>
          <w:lang w:eastAsia="zh-CN"/>
        </w:rPr>
        <w:t>证书扫描件；专职安全生产管理人员应附身份证、专职安全员安全生产考核合格证书（C类）、职称证书（如有）扫描件；其他主要人员应附执业证</w:t>
      </w:r>
      <w:r>
        <w:rPr>
          <w:rFonts w:hint="eastAsia" w:ascii="宋体" w:hAnsi="宋体" w:eastAsia="宋体" w:cs="宋体"/>
          <w:color w:val="auto"/>
          <w:spacing w:val="11"/>
          <w:sz w:val="21"/>
          <w:szCs w:val="21"/>
          <w:highlight w:val="none"/>
          <w:lang w:eastAsia="zh-CN"/>
        </w:rPr>
        <w:t>或上岗证书、职称证书（如有）扫描件；提供以上人</w:t>
      </w:r>
      <w:r>
        <w:rPr>
          <w:rFonts w:hint="eastAsia" w:ascii="宋体" w:hAnsi="宋体" w:eastAsia="宋体" w:cs="宋体"/>
          <w:color w:val="auto"/>
          <w:spacing w:val="10"/>
          <w:sz w:val="21"/>
          <w:szCs w:val="21"/>
          <w:highlight w:val="none"/>
          <w:lang w:eastAsia="zh-CN"/>
        </w:rPr>
        <w:t>员由养老保险部门出具的供应商为其交纳的响应文件递交截止时间前半年内任意连续三个月养老保险证明复印件。</w:t>
      </w:r>
    </w:p>
    <w:p w14:paraId="07E20253">
      <w:pPr>
        <w:spacing w:line="226" w:lineRule="auto"/>
        <w:rPr>
          <w:color w:val="auto"/>
          <w:sz w:val="20"/>
          <w:szCs w:val="20"/>
          <w:highlight w:val="none"/>
          <w:lang w:eastAsia="zh-CN"/>
        </w:rPr>
        <w:sectPr>
          <w:footerReference r:id="rId35" w:type="default"/>
          <w:pgSz w:w="11906" w:h="16839"/>
          <w:pgMar w:top="1431" w:right="1245" w:bottom="882" w:left="1091" w:header="0" w:footer="720" w:gutter="0"/>
          <w:cols w:space="720" w:num="1"/>
        </w:sectPr>
      </w:pPr>
    </w:p>
    <w:p w14:paraId="693589C6">
      <w:pPr>
        <w:pStyle w:val="8"/>
        <w:spacing w:before="47" w:line="212" w:lineRule="auto"/>
        <w:rPr>
          <w:color w:val="auto"/>
          <w:sz w:val="24"/>
          <w:szCs w:val="24"/>
          <w:highlight w:val="none"/>
          <w:lang w:eastAsia="zh-CN"/>
        </w:rPr>
      </w:pPr>
      <w:r>
        <w:rPr>
          <w:rFonts w:hint="eastAsia"/>
          <w:color w:val="auto"/>
          <w:sz w:val="24"/>
          <w:szCs w:val="24"/>
          <w:highlight w:val="none"/>
          <w:lang w:eastAsia="zh-CN"/>
        </w:rPr>
        <w:t>2</w:t>
      </w:r>
      <w:r>
        <w:rPr>
          <w:color w:val="auto"/>
          <w:sz w:val="24"/>
          <w:szCs w:val="24"/>
          <w:highlight w:val="none"/>
          <w:lang w:eastAsia="zh-CN"/>
        </w:rPr>
        <w:t>.项目管理机构人员配备最低要求：</w:t>
      </w:r>
    </w:p>
    <w:tbl>
      <w:tblPr>
        <w:tblStyle w:val="25"/>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28D98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tcPr>
          <w:p w14:paraId="6E3602F3">
            <w:pPr>
              <w:pStyle w:val="26"/>
              <w:spacing w:before="154" w:line="228" w:lineRule="auto"/>
              <w:ind w:left="2067"/>
              <w:rPr>
                <w:color w:val="auto"/>
                <w:highlight w:val="none"/>
              </w:rPr>
            </w:pPr>
            <w:r>
              <w:rPr>
                <w:color w:val="auto"/>
                <w:spacing w:val="8"/>
                <w:highlight w:val="none"/>
              </w:rPr>
              <w:t>人员类型</w:t>
            </w:r>
          </w:p>
        </w:tc>
        <w:tc>
          <w:tcPr>
            <w:tcW w:w="3230" w:type="dxa"/>
          </w:tcPr>
          <w:p w14:paraId="79056CD5">
            <w:pPr>
              <w:pStyle w:val="26"/>
              <w:spacing w:before="154" w:line="228" w:lineRule="auto"/>
              <w:ind w:left="1411"/>
              <w:rPr>
                <w:color w:val="auto"/>
                <w:highlight w:val="none"/>
              </w:rPr>
            </w:pPr>
            <w:r>
              <w:rPr>
                <w:color w:val="auto"/>
                <w:spacing w:val="5"/>
                <w:highlight w:val="none"/>
              </w:rPr>
              <w:t>数量</w:t>
            </w:r>
          </w:p>
        </w:tc>
      </w:tr>
      <w:tr w14:paraId="167A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tcPr>
          <w:p w14:paraId="6DA2B208">
            <w:pPr>
              <w:pStyle w:val="26"/>
              <w:spacing w:before="150" w:line="228" w:lineRule="auto"/>
              <w:ind w:left="2071"/>
              <w:rPr>
                <w:color w:val="auto"/>
                <w:highlight w:val="none"/>
              </w:rPr>
            </w:pPr>
            <w:r>
              <w:rPr>
                <w:color w:val="auto"/>
                <w:spacing w:val="6"/>
                <w:highlight w:val="none"/>
              </w:rPr>
              <w:t>项目经理</w:t>
            </w:r>
          </w:p>
        </w:tc>
        <w:tc>
          <w:tcPr>
            <w:tcW w:w="3230" w:type="dxa"/>
          </w:tcPr>
          <w:p w14:paraId="17CD6736">
            <w:pPr>
              <w:pStyle w:val="26"/>
              <w:spacing w:before="182" w:line="189" w:lineRule="auto"/>
              <w:ind w:left="1583"/>
              <w:rPr>
                <w:color w:val="auto"/>
                <w:highlight w:val="none"/>
              </w:rPr>
            </w:pPr>
            <w:r>
              <w:rPr>
                <w:color w:val="auto"/>
                <w:highlight w:val="none"/>
              </w:rPr>
              <w:t>1</w:t>
            </w:r>
          </w:p>
        </w:tc>
      </w:tr>
      <w:tr w14:paraId="10727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tcPr>
          <w:p w14:paraId="01398367">
            <w:pPr>
              <w:pStyle w:val="26"/>
              <w:spacing w:before="87" w:line="228" w:lineRule="auto"/>
              <w:ind w:left="1965"/>
              <w:rPr>
                <w:color w:val="auto"/>
                <w:highlight w:val="none"/>
              </w:rPr>
            </w:pPr>
            <w:r>
              <w:rPr>
                <w:color w:val="auto"/>
                <w:spacing w:val="7"/>
                <w:highlight w:val="none"/>
              </w:rPr>
              <w:t>项目副经理</w:t>
            </w:r>
          </w:p>
        </w:tc>
        <w:tc>
          <w:tcPr>
            <w:tcW w:w="3230" w:type="dxa"/>
          </w:tcPr>
          <w:p w14:paraId="2E8822EC">
            <w:pPr>
              <w:pStyle w:val="26"/>
              <w:spacing w:before="87" w:line="269" w:lineRule="exact"/>
              <w:ind w:left="1411"/>
              <w:rPr>
                <w:color w:val="auto"/>
                <w:highlight w:val="none"/>
              </w:rPr>
            </w:pPr>
            <w:r>
              <w:rPr>
                <w:color w:val="auto"/>
                <w:spacing w:val="3"/>
                <w:position w:val="1"/>
                <w:highlight w:val="none"/>
              </w:rPr>
              <w:t>0～1</w:t>
            </w:r>
          </w:p>
        </w:tc>
      </w:tr>
      <w:tr w14:paraId="14056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tcPr>
          <w:p w14:paraId="461B4258">
            <w:pPr>
              <w:pStyle w:val="26"/>
              <w:spacing w:before="68" w:line="228" w:lineRule="auto"/>
              <w:ind w:left="1754"/>
              <w:rPr>
                <w:color w:val="auto"/>
                <w:highlight w:val="none"/>
              </w:rPr>
            </w:pPr>
            <w:r>
              <w:rPr>
                <w:color w:val="auto"/>
                <w:spacing w:val="8"/>
                <w:highlight w:val="none"/>
              </w:rPr>
              <w:t>项目技术负责人</w:t>
            </w:r>
          </w:p>
        </w:tc>
        <w:tc>
          <w:tcPr>
            <w:tcW w:w="3230" w:type="dxa"/>
          </w:tcPr>
          <w:p w14:paraId="17E75DD5">
            <w:pPr>
              <w:pStyle w:val="26"/>
              <w:spacing w:before="101" w:line="189" w:lineRule="auto"/>
              <w:ind w:left="1583"/>
              <w:rPr>
                <w:color w:val="auto"/>
                <w:highlight w:val="none"/>
              </w:rPr>
            </w:pPr>
            <w:r>
              <w:rPr>
                <w:color w:val="auto"/>
                <w:highlight w:val="none"/>
              </w:rPr>
              <w:t>1</w:t>
            </w:r>
          </w:p>
        </w:tc>
      </w:tr>
      <w:tr w14:paraId="576D9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tcPr>
          <w:p w14:paraId="701495BF">
            <w:pPr>
              <w:pStyle w:val="26"/>
              <w:spacing w:before="148" w:line="229" w:lineRule="auto"/>
              <w:ind w:left="2170"/>
              <w:rPr>
                <w:color w:val="auto"/>
                <w:highlight w:val="none"/>
              </w:rPr>
            </w:pPr>
            <w:r>
              <w:rPr>
                <w:color w:val="auto"/>
                <w:spacing w:val="7"/>
                <w:highlight w:val="none"/>
              </w:rPr>
              <w:t>施工员</w:t>
            </w:r>
          </w:p>
        </w:tc>
        <w:tc>
          <w:tcPr>
            <w:tcW w:w="3230" w:type="dxa"/>
          </w:tcPr>
          <w:p w14:paraId="6CE08B50">
            <w:pPr>
              <w:pStyle w:val="26"/>
              <w:spacing w:before="181" w:line="189" w:lineRule="auto"/>
              <w:ind w:left="1583"/>
              <w:rPr>
                <w:color w:val="auto"/>
                <w:highlight w:val="none"/>
              </w:rPr>
            </w:pPr>
            <w:r>
              <w:rPr>
                <w:color w:val="auto"/>
                <w:highlight w:val="none"/>
              </w:rPr>
              <w:t>1</w:t>
            </w:r>
          </w:p>
        </w:tc>
      </w:tr>
      <w:tr w14:paraId="5BD68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tcPr>
          <w:p w14:paraId="12F5A0CE">
            <w:pPr>
              <w:pStyle w:val="26"/>
              <w:spacing w:before="76" w:line="228" w:lineRule="auto"/>
              <w:ind w:left="2171"/>
              <w:rPr>
                <w:color w:val="auto"/>
                <w:highlight w:val="none"/>
              </w:rPr>
            </w:pPr>
            <w:r>
              <w:rPr>
                <w:color w:val="auto"/>
                <w:spacing w:val="6"/>
                <w:highlight w:val="none"/>
              </w:rPr>
              <w:t>质检员</w:t>
            </w:r>
          </w:p>
        </w:tc>
        <w:tc>
          <w:tcPr>
            <w:tcW w:w="3230" w:type="dxa"/>
          </w:tcPr>
          <w:p w14:paraId="328AF92B">
            <w:pPr>
              <w:pStyle w:val="26"/>
              <w:spacing w:before="109" w:line="189" w:lineRule="auto"/>
              <w:ind w:left="1583"/>
              <w:rPr>
                <w:color w:val="auto"/>
                <w:highlight w:val="none"/>
              </w:rPr>
            </w:pPr>
            <w:r>
              <w:rPr>
                <w:color w:val="auto"/>
                <w:highlight w:val="none"/>
              </w:rPr>
              <w:t>1</w:t>
            </w:r>
          </w:p>
        </w:tc>
      </w:tr>
      <w:tr w14:paraId="40ECD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tcPr>
          <w:p w14:paraId="54C8D403">
            <w:pPr>
              <w:pStyle w:val="26"/>
              <w:spacing w:before="143" w:line="228" w:lineRule="auto"/>
              <w:ind w:left="1437"/>
              <w:rPr>
                <w:color w:val="auto"/>
                <w:highlight w:val="none"/>
                <w:lang w:eastAsia="zh-CN"/>
              </w:rPr>
            </w:pPr>
            <w:r>
              <w:rPr>
                <w:color w:val="auto"/>
                <w:spacing w:val="8"/>
                <w:highlight w:val="none"/>
                <w:lang w:eastAsia="zh-CN"/>
              </w:rPr>
              <w:t>专职安全生产管理人员</w:t>
            </w:r>
          </w:p>
        </w:tc>
        <w:tc>
          <w:tcPr>
            <w:tcW w:w="3230" w:type="dxa"/>
          </w:tcPr>
          <w:p w14:paraId="42BB50AA">
            <w:pPr>
              <w:pStyle w:val="26"/>
              <w:spacing w:before="176" w:line="189" w:lineRule="auto"/>
              <w:ind w:left="1583"/>
              <w:rPr>
                <w:color w:val="auto"/>
                <w:highlight w:val="none"/>
              </w:rPr>
            </w:pPr>
            <w:r>
              <w:rPr>
                <w:color w:val="auto"/>
                <w:highlight w:val="none"/>
              </w:rPr>
              <w:t>1</w:t>
            </w:r>
          </w:p>
        </w:tc>
      </w:tr>
    </w:tbl>
    <w:p w14:paraId="4E68F03B">
      <w:pPr>
        <w:spacing w:line="241" w:lineRule="auto"/>
        <w:rPr>
          <w:color w:val="auto"/>
          <w:highlight w:val="none"/>
        </w:rPr>
      </w:pPr>
    </w:p>
    <w:p w14:paraId="2558BFAF">
      <w:pPr>
        <w:spacing w:line="241" w:lineRule="auto"/>
        <w:rPr>
          <w:color w:val="auto"/>
          <w:highlight w:val="none"/>
        </w:rPr>
      </w:pPr>
    </w:p>
    <w:p w14:paraId="43FBF650">
      <w:pPr>
        <w:spacing w:line="242" w:lineRule="auto"/>
        <w:rPr>
          <w:color w:val="auto"/>
          <w:highlight w:val="none"/>
        </w:rPr>
      </w:pPr>
    </w:p>
    <w:p w14:paraId="6455AF96">
      <w:pPr>
        <w:spacing w:line="242" w:lineRule="auto"/>
        <w:rPr>
          <w:color w:val="auto"/>
          <w:highlight w:val="none"/>
        </w:rPr>
      </w:pPr>
    </w:p>
    <w:p w14:paraId="2696F4D7">
      <w:pPr>
        <w:spacing w:line="242" w:lineRule="auto"/>
        <w:rPr>
          <w:color w:val="auto"/>
          <w:highlight w:val="none"/>
        </w:rPr>
      </w:pPr>
    </w:p>
    <w:p w14:paraId="376E94D7">
      <w:pPr>
        <w:spacing w:line="242" w:lineRule="auto"/>
        <w:rPr>
          <w:color w:val="auto"/>
          <w:highlight w:val="none"/>
        </w:rPr>
      </w:pPr>
    </w:p>
    <w:p w14:paraId="287D7366">
      <w:pPr>
        <w:spacing w:line="242" w:lineRule="auto"/>
        <w:rPr>
          <w:color w:val="auto"/>
          <w:highlight w:val="none"/>
        </w:rPr>
      </w:pPr>
    </w:p>
    <w:p w14:paraId="017E413B">
      <w:pPr>
        <w:spacing w:line="242" w:lineRule="auto"/>
        <w:rPr>
          <w:color w:val="auto"/>
          <w:highlight w:val="none"/>
        </w:rPr>
      </w:pPr>
    </w:p>
    <w:p w14:paraId="1BFE576B">
      <w:pPr>
        <w:pStyle w:val="8"/>
        <w:spacing w:before="101" w:line="224" w:lineRule="auto"/>
        <w:ind w:left="3"/>
        <w:rPr>
          <w:color w:val="auto"/>
          <w:spacing w:val="9"/>
          <w:highlight w:val="none"/>
        </w:rPr>
      </w:pPr>
    </w:p>
    <w:p w14:paraId="1EE8596B">
      <w:pPr>
        <w:pStyle w:val="8"/>
        <w:spacing w:before="101" w:line="224" w:lineRule="auto"/>
        <w:ind w:left="3"/>
        <w:rPr>
          <w:color w:val="auto"/>
          <w:spacing w:val="9"/>
          <w:highlight w:val="none"/>
        </w:rPr>
      </w:pPr>
    </w:p>
    <w:p w14:paraId="677007C6">
      <w:pPr>
        <w:pStyle w:val="8"/>
        <w:spacing w:before="101" w:line="224" w:lineRule="auto"/>
        <w:ind w:left="3"/>
        <w:rPr>
          <w:color w:val="auto"/>
          <w:spacing w:val="9"/>
          <w:highlight w:val="none"/>
        </w:rPr>
      </w:pPr>
    </w:p>
    <w:p w14:paraId="562F7792">
      <w:pPr>
        <w:pStyle w:val="8"/>
        <w:spacing w:before="101" w:line="224" w:lineRule="auto"/>
        <w:ind w:left="3"/>
        <w:rPr>
          <w:color w:val="auto"/>
          <w:spacing w:val="9"/>
          <w:highlight w:val="none"/>
        </w:rPr>
      </w:pPr>
    </w:p>
    <w:p w14:paraId="68DAF8AB">
      <w:pPr>
        <w:pStyle w:val="8"/>
        <w:spacing w:before="101" w:line="224" w:lineRule="auto"/>
        <w:ind w:left="3"/>
        <w:rPr>
          <w:color w:val="auto"/>
          <w:spacing w:val="9"/>
          <w:highlight w:val="none"/>
        </w:rPr>
      </w:pPr>
    </w:p>
    <w:p w14:paraId="69468B3B">
      <w:pPr>
        <w:pStyle w:val="8"/>
        <w:spacing w:before="101" w:line="224" w:lineRule="auto"/>
        <w:ind w:left="3"/>
        <w:rPr>
          <w:color w:val="auto"/>
          <w:spacing w:val="9"/>
          <w:highlight w:val="none"/>
        </w:rPr>
      </w:pPr>
    </w:p>
    <w:p w14:paraId="77137125">
      <w:pPr>
        <w:pStyle w:val="8"/>
        <w:spacing w:before="101" w:line="224" w:lineRule="auto"/>
        <w:ind w:left="3"/>
        <w:rPr>
          <w:color w:val="auto"/>
          <w:spacing w:val="9"/>
          <w:highlight w:val="none"/>
        </w:rPr>
      </w:pPr>
    </w:p>
    <w:p w14:paraId="13AAE22A">
      <w:pPr>
        <w:pStyle w:val="8"/>
        <w:spacing w:before="101" w:line="224" w:lineRule="auto"/>
        <w:ind w:left="3"/>
        <w:rPr>
          <w:color w:val="auto"/>
          <w:spacing w:val="9"/>
          <w:highlight w:val="none"/>
        </w:rPr>
      </w:pPr>
    </w:p>
    <w:p w14:paraId="0DFE30D8">
      <w:pPr>
        <w:pStyle w:val="8"/>
        <w:spacing w:before="101" w:line="224" w:lineRule="auto"/>
        <w:ind w:left="3"/>
        <w:rPr>
          <w:color w:val="auto"/>
          <w:spacing w:val="9"/>
          <w:highlight w:val="none"/>
        </w:rPr>
      </w:pPr>
    </w:p>
    <w:p w14:paraId="18031271">
      <w:pPr>
        <w:pStyle w:val="8"/>
        <w:spacing w:before="101" w:line="224" w:lineRule="auto"/>
        <w:ind w:left="3"/>
        <w:rPr>
          <w:color w:val="auto"/>
          <w:spacing w:val="9"/>
          <w:highlight w:val="none"/>
        </w:rPr>
      </w:pPr>
    </w:p>
    <w:p w14:paraId="5233F756">
      <w:pPr>
        <w:pStyle w:val="8"/>
        <w:spacing w:before="101" w:line="224" w:lineRule="auto"/>
        <w:ind w:left="3"/>
        <w:rPr>
          <w:color w:val="auto"/>
          <w:spacing w:val="9"/>
          <w:highlight w:val="none"/>
        </w:rPr>
      </w:pPr>
    </w:p>
    <w:p w14:paraId="0F2C0DD6">
      <w:pPr>
        <w:pStyle w:val="8"/>
        <w:spacing w:before="101" w:line="224" w:lineRule="auto"/>
        <w:ind w:left="3"/>
        <w:rPr>
          <w:color w:val="auto"/>
          <w:spacing w:val="9"/>
          <w:highlight w:val="none"/>
        </w:rPr>
      </w:pPr>
    </w:p>
    <w:p w14:paraId="4DD99E4C">
      <w:pPr>
        <w:pStyle w:val="8"/>
        <w:spacing w:before="101" w:line="224" w:lineRule="auto"/>
        <w:ind w:left="3"/>
        <w:rPr>
          <w:color w:val="auto"/>
          <w:spacing w:val="9"/>
          <w:highlight w:val="none"/>
        </w:rPr>
      </w:pPr>
    </w:p>
    <w:p w14:paraId="4378366D">
      <w:pPr>
        <w:pStyle w:val="8"/>
        <w:spacing w:before="101" w:line="224" w:lineRule="auto"/>
        <w:ind w:left="3"/>
        <w:rPr>
          <w:color w:val="auto"/>
          <w:spacing w:val="9"/>
          <w:highlight w:val="none"/>
        </w:rPr>
      </w:pPr>
    </w:p>
    <w:p w14:paraId="190F87BD">
      <w:pPr>
        <w:pStyle w:val="8"/>
        <w:spacing w:before="101" w:line="224" w:lineRule="auto"/>
        <w:ind w:left="3"/>
        <w:rPr>
          <w:color w:val="auto"/>
          <w:spacing w:val="9"/>
          <w:highlight w:val="none"/>
        </w:rPr>
      </w:pPr>
    </w:p>
    <w:p w14:paraId="11FC5BAD">
      <w:pPr>
        <w:pStyle w:val="8"/>
        <w:spacing w:before="101" w:line="224" w:lineRule="auto"/>
        <w:ind w:left="3"/>
        <w:rPr>
          <w:color w:val="auto"/>
          <w:spacing w:val="9"/>
          <w:highlight w:val="none"/>
        </w:rPr>
      </w:pPr>
    </w:p>
    <w:p w14:paraId="4BEF1B7F">
      <w:pPr>
        <w:pStyle w:val="8"/>
        <w:spacing w:before="101" w:line="224" w:lineRule="auto"/>
        <w:ind w:left="3"/>
        <w:rPr>
          <w:color w:val="auto"/>
          <w:spacing w:val="9"/>
          <w:highlight w:val="none"/>
        </w:rPr>
      </w:pPr>
    </w:p>
    <w:p w14:paraId="47E41FF9">
      <w:pPr>
        <w:pStyle w:val="8"/>
        <w:spacing w:before="101" w:line="224" w:lineRule="auto"/>
        <w:ind w:left="3"/>
        <w:rPr>
          <w:color w:val="auto"/>
          <w:spacing w:val="9"/>
          <w:highlight w:val="none"/>
        </w:rPr>
      </w:pPr>
    </w:p>
    <w:p w14:paraId="67E3A40B">
      <w:pPr>
        <w:pStyle w:val="8"/>
        <w:spacing w:before="101" w:line="224" w:lineRule="auto"/>
        <w:ind w:left="3"/>
        <w:rPr>
          <w:color w:val="auto"/>
          <w:spacing w:val="9"/>
          <w:highlight w:val="none"/>
        </w:rPr>
      </w:pPr>
    </w:p>
    <w:p w14:paraId="13E4EAAF">
      <w:pPr>
        <w:pStyle w:val="8"/>
        <w:spacing w:before="101" w:line="224" w:lineRule="auto"/>
        <w:ind w:left="3"/>
        <w:rPr>
          <w:color w:val="auto"/>
          <w:highlight w:val="none"/>
        </w:rPr>
      </w:pPr>
      <w:r>
        <w:rPr>
          <w:color w:val="auto"/>
          <w:spacing w:val="9"/>
          <w:highlight w:val="none"/>
        </w:rPr>
        <w:t>三、其它有效证明材料</w:t>
      </w:r>
    </w:p>
    <w:p w14:paraId="0CB15011">
      <w:pPr>
        <w:pStyle w:val="8"/>
        <w:numPr>
          <w:ilvl w:val="0"/>
          <w:numId w:val="6"/>
        </w:numPr>
        <w:spacing w:before="91" w:line="219" w:lineRule="auto"/>
        <w:ind w:left="4"/>
        <w:rPr>
          <w:color w:val="auto"/>
          <w:sz w:val="28"/>
          <w:szCs w:val="28"/>
          <w:highlight w:val="none"/>
          <w:lang w:eastAsia="zh-CN"/>
        </w:rPr>
      </w:pPr>
      <w:r>
        <w:rPr>
          <w:rFonts w:hint="eastAsia"/>
          <w:color w:val="auto"/>
          <w:sz w:val="28"/>
          <w:szCs w:val="28"/>
          <w:highlight w:val="none"/>
          <w:lang w:eastAsia="zh-CN"/>
        </w:rPr>
        <w:t>供应商2023年1月1日以来具有的水利工程类类似业绩（以中标、成交通知书或签订的合同为准，并能清晰反映项目的名称、内容）</w:t>
      </w:r>
      <w:r>
        <w:rPr>
          <w:color w:val="auto"/>
          <w:sz w:val="28"/>
          <w:szCs w:val="28"/>
          <w:highlight w:val="none"/>
          <w:lang w:eastAsia="zh-CN"/>
        </w:rPr>
        <w:t>（如有，请提供）</w:t>
      </w:r>
      <w:r>
        <w:rPr>
          <w:rFonts w:hint="eastAsia"/>
          <w:color w:val="auto"/>
          <w:sz w:val="28"/>
          <w:szCs w:val="28"/>
          <w:highlight w:val="none"/>
          <w:lang w:eastAsia="zh-CN"/>
        </w:rPr>
        <w:t>；</w:t>
      </w:r>
    </w:p>
    <w:p w14:paraId="5D6F4659">
      <w:pPr>
        <w:spacing w:line="243" w:lineRule="auto"/>
        <w:rPr>
          <w:color w:val="auto"/>
          <w:highlight w:val="none"/>
          <w:lang w:eastAsia="zh-CN"/>
        </w:rPr>
      </w:pPr>
    </w:p>
    <w:p w14:paraId="323C535B">
      <w:pPr>
        <w:spacing w:line="243" w:lineRule="auto"/>
        <w:rPr>
          <w:color w:val="auto"/>
          <w:highlight w:val="none"/>
          <w:lang w:eastAsia="zh-CN"/>
        </w:rPr>
      </w:pPr>
    </w:p>
    <w:p w14:paraId="08DB7955">
      <w:pPr>
        <w:spacing w:line="243" w:lineRule="auto"/>
        <w:rPr>
          <w:color w:val="auto"/>
          <w:highlight w:val="none"/>
          <w:lang w:eastAsia="zh-CN"/>
        </w:rPr>
      </w:pPr>
    </w:p>
    <w:p w14:paraId="259DDF6B">
      <w:pPr>
        <w:spacing w:line="243" w:lineRule="auto"/>
        <w:rPr>
          <w:color w:val="auto"/>
          <w:highlight w:val="none"/>
          <w:lang w:eastAsia="zh-CN"/>
        </w:rPr>
      </w:pPr>
    </w:p>
    <w:p w14:paraId="117495AD">
      <w:pPr>
        <w:spacing w:line="244" w:lineRule="auto"/>
        <w:rPr>
          <w:rFonts w:ascii="宋体" w:hAnsi="宋体" w:eastAsia="宋体" w:cs="宋体"/>
          <w:color w:val="auto"/>
          <w:sz w:val="28"/>
          <w:szCs w:val="28"/>
          <w:highlight w:val="none"/>
          <w:lang w:eastAsia="zh-CN"/>
        </w:rPr>
      </w:pPr>
    </w:p>
    <w:p w14:paraId="16A9C1E5">
      <w:pPr>
        <w:spacing w:line="244" w:lineRule="auto"/>
        <w:rPr>
          <w:rFonts w:ascii="宋体" w:hAnsi="宋体" w:eastAsia="宋体" w:cs="宋体"/>
          <w:color w:val="auto"/>
          <w:sz w:val="28"/>
          <w:szCs w:val="28"/>
          <w:highlight w:val="none"/>
          <w:lang w:eastAsia="zh-CN"/>
        </w:rPr>
      </w:pPr>
    </w:p>
    <w:p w14:paraId="7A4B617D">
      <w:pPr>
        <w:spacing w:line="244" w:lineRule="auto"/>
        <w:rPr>
          <w:rFonts w:ascii="宋体" w:hAnsi="宋体" w:eastAsia="宋体" w:cs="宋体"/>
          <w:color w:val="auto"/>
          <w:sz w:val="28"/>
          <w:szCs w:val="28"/>
          <w:highlight w:val="none"/>
          <w:lang w:eastAsia="zh-CN"/>
        </w:rPr>
      </w:pPr>
    </w:p>
    <w:p w14:paraId="6DF5D8B8">
      <w:pPr>
        <w:spacing w:line="244" w:lineRule="auto"/>
        <w:rPr>
          <w:rFonts w:ascii="宋体" w:hAnsi="宋体" w:eastAsia="宋体" w:cs="宋体"/>
          <w:color w:val="auto"/>
          <w:sz w:val="28"/>
          <w:szCs w:val="28"/>
          <w:highlight w:val="none"/>
          <w:lang w:eastAsia="zh-CN"/>
        </w:rPr>
      </w:pPr>
    </w:p>
    <w:p w14:paraId="0A9B5675">
      <w:pPr>
        <w:spacing w:line="244" w:lineRule="auto"/>
        <w:rPr>
          <w:rFonts w:ascii="宋体" w:hAnsi="宋体" w:eastAsia="宋体" w:cs="宋体"/>
          <w:color w:val="auto"/>
          <w:sz w:val="28"/>
          <w:szCs w:val="28"/>
          <w:highlight w:val="none"/>
          <w:lang w:eastAsia="zh-CN"/>
        </w:rPr>
      </w:pPr>
    </w:p>
    <w:p w14:paraId="0FEB0FC3">
      <w:pPr>
        <w:spacing w:line="244" w:lineRule="auto"/>
        <w:rPr>
          <w:rFonts w:ascii="宋体" w:hAnsi="宋体" w:eastAsia="宋体" w:cs="宋体"/>
          <w:color w:val="auto"/>
          <w:sz w:val="28"/>
          <w:szCs w:val="28"/>
          <w:highlight w:val="none"/>
          <w:lang w:eastAsia="zh-CN"/>
        </w:rPr>
      </w:pPr>
    </w:p>
    <w:p w14:paraId="0D663939">
      <w:pPr>
        <w:spacing w:line="244" w:lineRule="auto"/>
        <w:rPr>
          <w:rFonts w:ascii="宋体" w:hAnsi="宋体" w:eastAsia="宋体" w:cs="宋体"/>
          <w:color w:val="auto"/>
          <w:sz w:val="28"/>
          <w:szCs w:val="28"/>
          <w:highlight w:val="none"/>
          <w:lang w:eastAsia="zh-CN"/>
        </w:rPr>
      </w:pPr>
    </w:p>
    <w:p w14:paraId="4F014628">
      <w:pPr>
        <w:spacing w:line="244" w:lineRule="auto"/>
        <w:rPr>
          <w:rFonts w:ascii="宋体" w:hAnsi="宋体" w:eastAsia="宋体" w:cs="宋体"/>
          <w:color w:val="auto"/>
          <w:sz w:val="28"/>
          <w:szCs w:val="28"/>
          <w:highlight w:val="none"/>
          <w:lang w:eastAsia="zh-CN"/>
        </w:rPr>
      </w:pPr>
    </w:p>
    <w:p w14:paraId="648E66D3">
      <w:pPr>
        <w:spacing w:line="244" w:lineRule="auto"/>
        <w:rPr>
          <w:rFonts w:ascii="宋体" w:hAnsi="宋体" w:eastAsia="宋体" w:cs="宋体"/>
          <w:color w:val="auto"/>
          <w:sz w:val="28"/>
          <w:szCs w:val="28"/>
          <w:highlight w:val="none"/>
          <w:lang w:eastAsia="zh-CN"/>
        </w:rPr>
      </w:pPr>
    </w:p>
    <w:p w14:paraId="4442EC37">
      <w:pPr>
        <w:spacing w:line="244" w:lineRule="auto"/>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2.供应商相关获奖证书、认证证书等复印件（如有，请提供）；</w:t>
      </w:r>
    </w:p>
    <w:p w14:paraId="5A42A5D6">
      <w:pPr>
        <w:spacing w:line="244" w:lineRule="auto"/>
        <w:rPr>
          <w:color w:val="auto"/>
          <w:highlight w:val="none"/>
          <w:lang w:eastAsia="zh-CN"/>
        </w:rPr>
      </w:pPr>
    </w:p>
    <w:p w14:paraId="472DAC93">
      <w:pPr>
        <w:pStyle w:val="8"/>
        <w:spacing w:before="91" w:line="219" w:lineRule="auto"/>
        <w:jc w:val="right"/>
        <w:rPr>
          <w:color w:val="auto"/>
          <w:spacing w:val="1"/>
          <w:sz w:val="28"/>
          <w:szCs w:val="28"/>
          <w:highlight w:val="none"/>
          <w:lang w:eastAsia="zh-CN"/>
        </w:rPr>
      </w:pPr>
    </w:p>
    <w:p w14:paraId="0CB9AEF3">
      <w:pPr>
        <w:pStyle w:val="8"/>
        <w:spacing w:before="91" w:line="219" w:lineRule="auto"/>
        <w:jc w:val="right"/>
        <w:rPr>
          <w:color w:val="auto"/>
          <w:spacing w:val="1"/>
          <w:sz w:val="28"/>
          <w:szCs w:val="28"/>
          <w:highlight w:val="none"/>
          <w:lang w:eastAsia="zh-CN"/>
        </w:rPr>
      </w:pPr>
    </w:p>
    <w:p w14:paraId="138889B4">
      <w:pPr>
        <w:pStyle w:val="8"/>
        <w:spacing w:before="91" w:line="219" w:lineRule="auto"/>
        <w:jc w:val="right"/>
        <w:rPr>
          <w:color w:val="auto"/>
          <w:spacing w:val="1"/>
          <w:sz w:val="28"/>
          <w:szCs w:val="28"/>
          <w:highlight w:val="none"/>
          <w:lang w:eastAsia="zh-CN"/>
        </w:rPr>
      </w:pPr>
    </w:p>
    <w:p w14:paraId="701C14A3">
      <w:pPr>
        <w:pStyle w:val="8"/>
        <w:spacing w:before="91" w:line="219" w:lineRule="auto"/>
        <w:jc w:val="right"/>
        <w:rPr>
          <w:color w:val="auto"/>
          <w:spacing w:val="1"/>
          <w:sz w:val="28"/>
          <w:szCs w:val="28"/>
          <w:highlight w:val="none"/>
          <w:lang w:eastAsia="zh-CN"/>
        </w:rPr>
      </w:pPr>
    </w:p>
    <w:p w14:paraId="496F6962">
      <w:pPr>
        <w:pStyle w:val="8"/>
        <w:spacing w:before="91" w:line="219" w:lineRule="auto"/>
        <w:jc w:val="right"/>
        <w:rPr>
          <w:color w:val="auto"/>
          <w:spacing w:val="1"/>
          <w:sz w:val="28"/>
          <w:szCs w:val="28"/>
          <w:highlight w:val="none"/>
          <w:lang w:eastAsia="zh-CN"/>
        </w:rPr>
      </w:pPr>
    </w:p>
    <w:p w14:paraId="34681292">
      <w:pPr>
        <w:pStyle w:val="8"/>
        <w:spacing w:before="91" w:line="219" w:lineRule="auto"/>
        <w:jc w:val="right"/>
        <w:rPr>
          <w:color w:val="auto"/>
          <w:spacing w:val="1"/>
          <w:sz w:val="28"/>
          <w:szCs w:val="28"/>
          <w:highlight w:val="none"/>
          <w:lang w:eastAsia="zh-CN"/>
        </w:rPr>
      </w:pPr>
    </w:p>
    <w:p w14:paraId="578ADDB8">
      <w:pPr>
        <w:pStyle w:val="8"/>
        <w:keepNext w:val="0"/>
        <w:keepLines w:val="0"/>
        <w:pageBreakBefore w:val="0"/>
        <w:widowControl/>
        <w:kinsoku/>
        <w:wordWrap/>
        <w:overflowPunct/>
        <w:topLinePunct w:val="0"/>
        <w:autoSpaceDE w:val="0"/>
        <w:autoSpaceDN w:val="0"/>
        <w:bidi w:val="0"/>
        <w:adjustRightInd w:val="0"/>
        <w:snapToGrid w:val="0"/>
        <w:spacing w:before="91" w:line="219" w:lineRule="auto"/>
        <w:jc w:val="right"/>
        <w:textAlignment w:val="baseline"/>
        <w:rPr>
          <w:color w:val="auto"/>
          <w:spacing w:val="1"/>
          <w:sz w:val="28"/>
          <w:szCs w:val="28"/>
          <w:highlight w:val="none"/>
          <w:lang w:eastAsia="zh-CN"/>
        </w:rPr>
      </w:pPr>
    </w:p>
    <w:p w14:paraId="44E6B782">
      <w:pPr>
        <w:pStyle w:val="8"/>
        <w:keepNext w:val="0"/>
        <w:keepLines w:val="0"/>
        <w:pageBreakBefore w:val="0"/>
        <w:widowControl/>
        <w:kinsoku/>
        <w:wordWrap/>
        <w:overflowPunct/>
        <w:topLinePunct w:val="0"/>
        <w:autoSpaceDE w:val="0"/>
        <w:autoSpaceDN w:val="0"/>
        <w:bidi w:val="0"/>
        <w:adjustRightInd w:val="0"/>
        <w:snapToGrid w:val="0"/>
        <w:spacing w:before="91" w:line="219" w:lineRule="auto"/>
        <w:jc w:val="left"/>
        <w:textAlignment w:val="baseline"/>
        <w:rPr>
          <w:color w:val="auto"/>
          <w:sz w:val="28"/>
          <w:szCs w:val="28"/>
          <w:highlight w:val="none"/>
          <w:lang w:eastAsia="zh-CN"/>
        </w:rPr>
      </w:pPr>
      <w:r>
        <w:rPr>
          <w:rFonts w:hint="eastAsia"/>
          <w:color w:val="auto"/>
          <w:spacing w:val="1"/>
          <w:sz w:val="28"/>
          <w:szCs w:val="28"/>
          <w:highlight w:val="none"/>
          <w:lang w:eastAsia="zh-CN"/>
        </w:rPr>
        <w:t>3</w:t>
      </w:r>
      <w:r>
        <w:rPr>
          <w:color w:val="auto"/>
          <w:spacing w:val="1"/>
          <w:sz w:val="28"/>
          <w:szCs w:val="28"/>
          <w:highlight w:val="none"/>
          <w:lang w:eastAsia="zh-CN"/>
        </w:rPr>
        <w:t>.</w:t>
      </w:r>
      <w:r>
        <w:rPr>
          <w:color w:val="auto"/>
          <w:sz w:val="28"/>
          <w:szCs w:val="28"/>
          <w:highlight w:val="none"/>
          <w:lang w:eastAsia="zh-CN"/>
        </w:rPr>
        <w:t>供应商可结合本项目自身情况自行提交其它相关证明材料（如有，请提供）</w:t>
      </w:r>
      <w:r>
        <w:rPr>
          <w:rFonts w:hint="eastAsia"/>
          <w:color w:val="auto"/>
          <w:sz w:val="28"/>
          <w:szCs w:val="28"/>
          <w:highlight w:val="none"/>
          <w:lang w:eastAsia="zh-CN"/>
        </w:rPr>
        <w:t>。</w:t>
      </w:r>
    </w:p>
    <w:sectPr>
      <w:footerReference r:id="rId36" w:type="default"/>
      <w:pgSz w:w="11906" w:h="16839"/>
      <w:pgMar w:top="1122" w:right="1232" w:bottom="880" w:left="1142"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2C09D">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5415C">
    <w:pPr>
      <w:spacing w:line="176" w:lineRule="auto"/>
      <w:ind w:left="45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EB9257">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EB925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8C5A">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B2454">
                          <w:pPr>
                            <w:pStyle w:val="12"/>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47B2454">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361C1">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AB77A1">
                          <w:pPr>
                            <w:pStyle w:val="12"/>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3AB77A1">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E0E12">
    <w:pPr>
      <w:pStyle w:val="1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EABF2">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050399">
                          <w:pPr>
                            <w:pStyle w:val="12"/>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B050399">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B909D">
    <w:pPr>
      <w:pStyle w:val="1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44F0B6">
                          <w:pPr>
                            <w:pStyle w:val="12"/>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6244F0B6">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DD07">
    <w:pPr>
      <w:pStyle w:val="1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165B8D">
                          <w:pPr>
                            <w:pStyle w:val="12"/>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6165B8D">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FB899">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B1CA4">
                          <w:pPr>
                            <w:pStyle w:val="12"/>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0E2B1CA4">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2A763">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66AD0">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74E66AD0">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EF50">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5EE35">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7405EE35">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5057">
    <w:pPr>
      <w:spacing w:line="176" w:lineRule="auto"/>
      <w:ind w:left="4709"/>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D6F9">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3EB6D">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7973EB6D">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15734">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8A391">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4128A391">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0C22">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AFC21">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7FAAFC21">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96A77">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DE2EF">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29EDE2EF">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3C1A">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66ECA">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54966ECA">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AE2E8">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A2589">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299A2589">
                    <w:pPr>
                      <w:pStyle w:val="12"/>
                    </w:pPr>
                    <w:r>
                      <w:fldChar w:fldCharType="begin"/>
                    </w:r>
                    <w:r>
                      <w:instrText xml:space="preserve"> PAGE  \* MERGEFORMAT </w:instrText>
                    </w:r>
                    <w:r>
                      <w:fldChar w:fldCharType="separate"/>
                    </w:r>
                    <w:r>
                      <w:t>54</w:t>
                    </w:r>
                    <w:r>
                      <w:fldChar w:fldCharType="end"/>
                    </w:r>
                  </w:p>
                </w:txbxContent>
              </v:textbox>
            </v:shape>
          </w:pict>
        </mc:Fallback>
      </mc:AlternateContent>
    </w:r>
    <w:r>
      <w:rPr>
        <w:rFonts w:ascii="Times New Roman" w:hAnsi="Times New Roman" w:eastAsia="Times New Roman" w:cs="Times New Roman"/>
        <w:spacing w:val="-4"/>
        <w:sz w:val="18"/>
        <w:szCs w:val="18"/>
      </w:rPr>
      <w:t>63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796D">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F4D59">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3ABF4D59">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C9E43">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F664E">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485F664E">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5D88">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DD158">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7A1DD158">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6B66">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CF358">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5CFCF358">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4156">
    <w:pPr>
      <w:spacing w:line="176" w:lineRule="auto"/>
      <w:ind w:left="48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00B66">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2800B66">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EDD5F">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C7070">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4BAC7070">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8C08">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EE9BE">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58FEE9BE">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481D">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70215">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1FB70215">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59AF">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3EFEA">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6DC3EFEA">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64AB5">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5B42E">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C85B42E">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4DF95">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B2314">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DAB2314">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A1F83">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88230">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8088230">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D8EA9">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71423">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3771423">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2DB8">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12E75">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9312E75">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8D889">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5C911">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355C911">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62F89">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756A5"/>
    <w:multiLevelType w:val="singleLevel"/>
    <w:tmpl w:val="B84756A5"/>
    <w:lvl w:ilvl="0" w:tentative="0">
      <w:start w:val="1"/>
      <w:numFmt w:val="decimal"/>
      <w:lvlText w:val="%1."/>
      <w:lvlJc w:val="left"/>
      <w:pPr>
        <w:tabs>
          <w:tab w:val="left" w:pos="312"/>
        </w:tabs>
      </w:pPr>
    </w:lvl>
  </w:abstractNum>
  <w:abstractNum w:abstractNumId="1">
    <w:nsid w:val="DC911890"/>
    <w:multiLevelType w:val="singleLevel"/>
    <w:tmpl w:val="DC911890"/>
    <w:lvl w:ilvl="0" w:tentative="0">
      <w:start w:val="3"/>
      <w:numFmt w:val="decimal"/>
      <w:suff w:val="nothing"/>
      <w:lvlText w:val="（%1）"/>
      <w:lvlJc w:val="left"/>
    </w:lvl>
  </w:abstractNum>
  <w:abstractNum w:abstractNumId="2">
    <w:nsid w:val="F1453635"/>
    <w:multiLevelType w:val="singleLevel"/>
    <w:tmpl w:val="F1453635"/>
    <w:lvl w:ilvl="0" w:tentative="0">
      <w:start w:val="2"/>
      <w:numFmt w:val="chineseCounting"/>
      <w:suff w:val="space"/>
      <w:lvlText w:val="第%1章"/>
      <w:lvlJc w:val="left"/>
      <w:rPr>
        <w:rFonts w:hint="eastAsia"/>
      </w:rPr>
    </w:lvl>
  </w:abstractNum>
  <w:abstractNum w:abstractNumId="3">
    <w:nsid w:val="0F9F3FD3"/>
    <w:multiLevelType w:val="singleLevel"/>
    <w:tmpl w:val="0F9F3FD3"/>
    <w:lvl w:ilvl="0" w:tentative="0">
      <w:start w:val="17"/>
      <w:numFmt w:val="decimal"/>
      <w:lvlText w:val="%1."/>
      <w:lvlJc w:val="left"/>
      <w:pPr>
        <w:tabs>
          <w:tab w:val="left" w:pos="312"/>
        </w:tabs>
      </w:pPr>
    </w:lvl>
  </w:abstractNum>
  <w:abstractNum w:abstractNumId="4">
    <w:nsid w:val="4DC64640"/>
    <w:multiLevelType w:val="singleLevel"/>
    <w:tmpl w:val="4DC64640"/>
    <w:lvl w:ilvl="0" w:tentative="0">
      <w:start w:val="4"/>
      <w:numFmt w:val="decimal"/>
      <w:lvlText w:val="%1."/>
      <w:lvlJc w:val="left"/>
      <w:pPr>
        <w:tabs>
          <w:tab w:val="left" w:pos="312"/>
        </w:tabs>
      </w:pPr>
    </w:lvl>
  </w:abstractNum>
  <w:abstractNum w:abstractNumId="5">
    <w:nsid w:val="785F0DFF"/>
    <w:multiLevelType w:val="singleLevel"/>
    <w:tmpl w:val="785F0DFF"/>
    <w:lvl w:ilvl="0" w:tentative="0">
      <w:start w:val="8"/>
      <w:numFmt w:val="decimal"/>
      <w:lvlText w:val="(%1)"/>
      <w:lvlJc w:val="left"/>
      <w:pPr>
        <w:tabs>
          <w:tab w:val="left" w:pos="312"/>
        </w:tabs>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2Njk5YzZlYzdkNGEyYjI0Mjg0NWM0ZjY0OWMzYTUifQ=="/>
  </w:docVars>
  <w:rsids>
    <w:rsidRoot w:val="008C1A27"/>
    <w:rsid w:val="000D52B2"/>
    <w:rsid w:val="000E49AB"/>
    <w:rsid w:val="001E7733"/>
    <w:rsid w:val="00285F9B"/>
    <w:rsid w:val="002D5942"/>
    <w:rsid w:val="002E5200"/>
    <w:rsid w:val="00335C90"/>
    <w:rsid w:val="004518EA"/>
    <w:rsid w:val="004B3A72"/>
    <w:rsid w:val="004E6F50"/>
    <w:rsid w:val="005E3D04"/>
    <w:rsid w:val="005E7821"/>
    <w:rsid w:val="006C5A3C"/>
    <w:rsid w:val="00717855"/>
    <w:rsid w:val="00762F30"/>
    <w:rsid w:val="007C038B"/>
    <w:rsid w:val="008C1A27"/>
    <w:rsid w:val="009041EB"/>
    <w:rsid w:val="009313D9"/>
    <w:rsid w:val="00A228F4"/>
    <w:rsid w:val="00A22E24"/>
    <w:rsid w:val="00A93449"/>
    <w:rsid w:val="00B505E8"/>
    <w:rsid w:val="00B7477F"/>
    <w:rsid w:val="00BA3A6B"/>
    <w:rsid w:val="00BB32B6"/>
    <w:rsid w:val="00CF7EC1"/>
    <w:rsid w:val="00D33A53"/>
    <w:rsid w:val="00D550A5"/>
    <w:rsid w:val="00DC7251"/>
    <w:rsid w:val="00DE7981"/>
    <w:rsid w:val="00EE3F94"/>
    <w:rsid w:val="01451D0B"/>
    <w:rsid w:val="01623605"/>
    <w:rsid w:val="019624C1"/>
    <w:rsid w:val="022A06F5"/>
    <w:rsid w:val="026C2CE1"/>
    <w:rsid w:val="027E580B"/>
    <w:rsid w:val="0297204E"/>
    <w:rsid w:val="053269F8"/>
    <w:rsid w:val="05CE0975"/>
    <w:rsid w:val="05FE71F7"/>
    <w:rsid w:val="073A4C54"/>
    <w:rsid w:val="07CD6512"/>
    <w:rsid w:val="084441E0"/>
    <w:rsid w:val="08536316"/>
    <w:rsid w:val="08947B92"/>
    <w:rsid w:val="092E6CDB"/>
    <w:rsid w:val="09A95034"/>
    <w:rsid w:val="09FF4915"/>
    <w:rsid w:val="0A7853DD"/>
    <w:rsid w:val="0B835FDA"/>
    <w:rsid w:val="0BCB14E6"/>
    <w:rsid w:val="0BE0306D"/>
    <w:rsid w:val="0CCE6CF1"/>
    <w:rsid w:val="0E666192"/>
    <w:rsid w:val="0F3C2C96"/>
    <w:rsid w:val="0F7B634E"/>
    <w:rsid w:val="0F975189"/>
    <w:rsid w:val="101A6499"/>
    <w:rsid w:val="10480D6E"/>
    <w:rsid w:val="11771D42"/>
    <w:rsid w:val="11CF6765"/>
    <w:rsid w:val="11FA4BEA"/>
    <w:rsid w:val="11FD0D06"/>
    <w:rsid w:val="122E3F40"/>
    <w:rsid w:val="126D6927"/>
    <w:rsid w:val="14096B23"/>
    <w:rsid w:val="140971E7"/>
    <w:rsid w:val="1423208C"/>
    <w:rsid w:val="17273203"/>
    <w:rsid w:val="17B648CC"/>
    <w:rsid w:val="18B902AE"/>
    <w:rsid w:val="198D78AF"/>
    <w:rsid w:val="1C3425C5"/>
    <w:rsid w:val="1C7F5BD5"/>
    <w:rsid w:val="1C8F0CF3"/>
    <w:rsid w:val="1D291FE4"/>
    <w:rsid w:val="1D380C24"/>
    <w:rsid w:val="1DD957B9"/>
    <w:rsid w:val="1DDA31E4"/>
    <w:rsid w:val="1E653A00"/>
    <w:rsid w:val="1E90246F"/>
    <w:rsid w:val="1ECF0525"/>
    <w:rsid w:val="1EE241F9"/>
    <w:rsid w:val="20182D94"/>
    <w:rsid w:val="20471EF4"/>
    <w:rsid w:val="2177409C"/>
    <w:rsid w:val="21C85928"/>
    <w:rsid w:val="229B45FF"/>
    <w:rsid w:val="235C20D3"/>
    <w:rsid w:val="23695482"/>
    <w:rsid w:val="24E23376"/>
    <w:rsid w:val="24F770F8"/>
    <w:rsid w:val="256D4CF7"/>
    <w:rsid w:val="25E1345C"/>
    <w:rsid w:val="263B193C"/>
    <w:rsid w:val="264D08CA"/>
    <w:rsid w:val="26971D6D"/>
    <w:rsid w:val="26D20282"/>
    <w:rsid w:val="26E0384B"/>
    <w:rsid w:val="26E76C90"/>
    <w:rsid w:val="2747271C"/>
    <w:rsid w:val="279E3A83"/>
    <w:rsid w:val="27B65CDC"/>
    <w:rsid w:val="29023CB8"/>
    <w:rsid w:val="29DF7DBE"/>
    <w:rsid w:val="2AA716D4"/>
    <w:rsid w:val="2ADB55E8"/>
    <w:rsid w:val="2C5B761A"/>
    <w:rsid w:val="2C5C5544"/>
    <w:rsid w:val="2CAE5953"/>
    <w:rsid w:val="2D272025"/>
    <w:rsid w:val="2ECB7133"/>
    <w:rsid w:val="2F1C5505"/>
    <w:rsid w:val="2F366EEE"/>
    <w:rsid w:val="2F8623F5"/>
    <w:rsid w:val="31A522DB"/>
    <w:rsid w:val="31B205EC"/>
    <w:rsid w:val="31F91CA7"/>
    <w:rsid w:val="32A7067D"/>
    <w:rsid w:val="332B67C6"/>
    <w:rsid w:val="339921E4"/>
    <w:rsid w:val="33D41C34"/>
    <w:rsid w:val="34FE6BFF"/>
    <w:rsid w:val="35516FEA"/>
    <w:rsid w:val="35C96A3C"/>
    <w:rsid w:val="35D77444"/>
    <w:rsid w:val="36154D24"/>
    <w:rsid w:val="37281990"/>
    <w:rsid w:val="37C712B2"/>
    <w:rsid w:val="388F433A"/>
    <w:rsid w:val="38903515"/>
    <w:rsid w:val="38F61067"/>
    <w:rsid w:val="395E0DF6"/>
    <w:rsid w:val="3A882CC9"/>
    <w:rsid w:val="3AE3337B"/>
    <w:rsid w:val="3B912579"/>
    <w:rsid w:val="3C1A3DF4"/>
    <w:rsid w:val="3D1F27A3"/>
    <w:rsid w:val="3E891964"/>
    <w:rsid w:val="3F7576BE"/>
    <w:rsid w:val="40192364"/>
    <w:rsid w:val="403F2E76"/>
    <w:rsid w:val="40B322D7"/>
    <w:rsid w:val="40F62000"/>
    <w:rsid w:val="411B054B"/>
    <w:rsid w:val="413E114C"/>
    <w:rsid w:val="419942A2"/>
    <w:rsid w:val="424C2E96"/>
    <w:rsid w:val="4515414C"/>
    <w:rsid w:val="452D1751"/>
    <w:rsid w:val="457A48DC"/>
    <w:rsid w:val="4586730A"/>
    <w:rsid w:val="45B012F7"/>
    <w:rsid w:val="46852720"/>
    <w:rsid w:val="46C706EC"/>
    <w:rsid w:val="488066AD"/>
    <w:rsid w:val="48855A71"/>
    <w:rsid w:val="495C1374"/>
    <w:rsid w:val="49EC224C"/>
    <w:rsid w:val="4A420650"/>
    <w:rsid w:val="4A510301"/>
    <w:rsid w:val="4A6B6F4D"/>
    <w:rsid w:val="4A9E4C37"/>
    <w:rsid w:val="4C2F4512"/>
    <w:rsid w:val="4C4B570F"/>
    <w:rsid w:val="4CE321B0"/>
    <w:rsid w:val="4D0A2E03"/>
    <w:rsid w:val="4D2B4D1F"/>
    <w:rsid w:val="4D2E0486"/>
    <w:rsid w:val="4D4802EE"/>
    <w:rsid w:val="4D790B84"/>
    <w:rsid w:val="4DE66FB2"/>
    <w:rsid w:val="4E233D62"/>
    <w:rsid w:val="4E4C4EA9"/>
    <w:rsid w:val="4FCF62AE"/>
    <w:rsid w:val="51076291"/>
    <w:rsid w:val="517B53F7"/>
    <w:rsid w:val="52181EFC"/>
    <w:rsid w:val="527C1440"/>
    <w:rsid w:val="53B0700E"/>
    <w:rsid w:val="53CF1425"/>
    <w:rsid w:val="54190AED"/>
    <w:rsid w:val="54553E3E"/>
    <w:rsid w:val="54FE6BEB"/>
    <w:rsid w:val="550A6BDF"/>
    <w:rsid w:val="5523335A"/>
    <w:rsid w:val="552B0CA5"/>
    <w:rsid w:val="568F5C80"/>
    <w:rsid w:val="57560D05"/>
    <w:rsid w:val="577B75EE"/>
    <w:rsid w:val="578707D4"/>
    <w:rsid w:val="57D13BDA"/>
    <w:rsid w:val="58463D61"/>
    <w:rsid w:val="585B1BA9"/>
    <w:rsid w:val="58870E5D"/>
    <w:rsid w:val="58F819FE"/>
    <w:rsid w:val="59E64EEE"/>
    <w:rsid w:val="59FD2906"/>
    <w:rsid w:val="5A3110B0"/>
    <w:rsid w:val="5A735C10"/>
    <w:rsid w:val="5B5D6CB7"/>
    <w:rsid w:val="5C323F96"/>
    <w:rsid w:val="5CDF1186"/>
    <w:rsid w:val="5EE96E5E"/>
    <w:rsid w:val="5F057BC7"/>
    <w:rsid w:val="5F1F3B6A"/>
    <w:rsid w:val="60276110"/>
    <w:rsid w:val="60464640"/>
    <w:rsid w:val="615B2EAE"/>
    <w:rsid w:val="618550F2"/>
    <w:rsid w:val="61AF3E33"/>
    <w:rsid w:val="63144A8C"/>
    <w:rsid w:val="640D591E"/>
    <w:rsid w:val="644A3F01"/>
    <w:rsid w:val="64F27A62"/>
    <w:rsid w:val="654D3367"/>
    <w:rsid w:val="65593B29"/>
    <w:rsid w:val="667B54E5"/>
    <w:rsid w:val="67353490"/>
    <w:rsid w:val="675B3A24"/>
    <w:rsid w:val="681B1D5F"/>
    <w:rsid w:val="682658BB"/>
    <w:rsid w:val="691F5A4B"/>
    <w:rsid w:val="69697E2B"/>
    <w:rsid w:val="69BF098B"/>
    <w:rsid w:val="69DB6A10"/>
    <w:rsid w:val="6A4B3177"/>
    <w:rsid w:val="6A7506BA"/>
    <w:rsid w:val="6AF705F9"/>
    <w:rsid w:val="6B6063DE"/>
    <w:rsid w:val="6B942CE9"/>
    <w:rsid w:val="6BE03B7F"/>
    <w:rsid w:val="6C357898"/>
    <w:rsid w:val="6DAF4E08"/>
    <w:rsid w:val="6E45554E"/>
    <w:rsid w:val="6E963AD3"/>
    <w:rsid w:val="6E9D0639"/>
    <w:rsid w:val="6F2B2817"/>
    <w:rsid w:val="6F6B4DB4"/>
    <w:rsid w:val="6F71054C"/>
    <w:rsid w:val="700023E4"/>
    <w:rsid w:val="70882ED3"/>
    <w:rsid w:val="70CA4C8E"/>
    <w:rsid w:val="72151E41"/>
    <w:rsid w:val="72287B6A"/>
    <w:rsid w:val="723D6DDB"/>
    <w:rsid w:val="728648EB"/>
    <w:rsid w:val="732A752E"/>
    <w:rsid w:val="73376FFF"/>
    <w:rsid w:val="737A1DC7"/>
    <w:rsid w:val="74AC6DE8"/>
    <w:rsid w:val="74B1765F"/>
    <w:rsid w:val="756E47D0"/>
    <w:rsid w:val="75800407"/>
    <w:rsid w:val="758C2269"/>
    <w:rsid w:val="76631EA4"/>
    <w:rsid w:val="76762E98"/>
    <w:rsid w:val="76930B77"/>
    <w:rsid w:val="76CB7055"/>
    <w:rsid w:val="77EA751B"/>
    <w:rsid w:val="78136A35"/>
    <w:rsid w:val="788141C3"/>
    <w:rsid w:val="79847652"/>
    <w:rsid w:val="7A12072D"/>
    <w:rsid w:val="7A63653B"/>
    <w:rsid w:val="7B342CF0"/>
    <w:rsid w:val="7C2C7150"/>
    <w:rsid w:val="7C792AB5"/>
    <w:rsid w:val="7C9E0FA4"/>
    <w:rsid w:val="7CF5175A"/>
    <w:rsid w:val="7D632B94"/>
    <w:rsid w:val="7D6535AA"/>
    <w:rsid w:val="7DE844FD"/>
    <w:rsid w:val="7EB92E45"/>
    <w:rsid w:val="7EBC19F3"/>
    <w:rsid w:val="7FA52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100" w:after="100" w:line="576" w:lineRule="auto"/>
      <w:jc w:val="center"/>
      <w:outlineLvl w:val="0"/>
    </w:pPr>
    <w:rPr>
      <w:rFonts w:eastAsia="宋体"/>
      <w:b/>
      <w:kern w:val="44"/>
      <w:sz w:val="32"/>
    </w:rPr>
  </w:style>
  <w:style w:type="paragraph" w:styleId="3">
    <w:name w:val="heading 2"/>
    <w:basedOn w:val="1"/>
    <w:next w:val="1"/>
    <w:autoRedefine/>
    <w:qFormat/>
    <w:uiPriority w:val="0"/>
    <w:pPr>
      <w:keepNext/>
      <w:keepLines/>
      <w:spacing w:before="260" w:after="260" w:line="416" w:lineRule="auto"/>
      <w:outlineLvl w:val="1"/>
    </w:pPr>
    <w:rPr>
      <w:rFonts w:eastAsia="黑体"/>
      <w:b/>
      <w:bCs/>
      <w:sz w:val="32"/>
      <w:szCs w:val="32"/>
    </w:rPr>
  </w:style>
  <w:style w:type="paragraph" w:styleId="4">
    <w:name w:val="heading 3"/>
    <w:basedOn w:val="1"/>
    <w:next w:val="1"/>
    <w:link w:val="33"/>
    <w:qFormat/>
    <w:uiPriority w:val="0"/>
    <w:pPr>
      <w:keepNext/>
      <w:keepLines/>
      <w:spacing w:before="260" w:after="260" w:line="416" w:lineRule="auto"/>
      <w:outlineLvl w:val="2"/>
    </w:pPr>
    <w:rPr>
      <w:b/>
      <w:bCs/>
      <w:sz w:val="24"/>
      <w:szCs w:val="32"/>
    </w:rPr>
  </w:style>
  <w:style w:type="paragraph" w:styleId="5">
    <w:name w:val="heading 4"/>
    <w:basedOn w:val="1"/>
    <w:next w:val="1"/>
    <w:qFormat/>
    <w:uiPriority w:val="0"/>
    <w:pPr>
      <w:keepNext/>
      <w:keepLines/>
      <w:spacing w:before="280" w:after="290" w:line="376" w:lineRule="auto"/>
      <w:outlineLvl w:val="3"/>
    </w:pPr>
    <w:rPr>
      <w:rFonts w:eastAsia="黑体"/>
      <w:b/>
      <w:bCs/>
      <w:sz w:val="28"/>
      <w:szCs w:val="28"/>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2940"/>
    </w:pPr>
  </w:style>
  <w:style w:type="paragraph" w:styleId="7">
    <w:name w:val="Normal Indent"/>
    <w:basedOn w:val="1"/>
    <w:autoRedefine/>
    <w:qFormat/>
    <w:uiPriority w:val="0"/>
    <w:pPr>
      <w:spacing w:line="312" w:lineRule="atLeast"/>
      <w:ind w:firstLine="420" w:firstLineChars="200"/>
    </w:pPr>
    <w:rPr>
      <w:szCs w:val="20"/>
    </w:rPr>
  </w:style>
  <w:style w:type="paragraph" w:styleId="8">
    <w:name w:val="Body Text"/>
    <w:basedOn w:val="1"/>
    <w:next w:val="1"/>
    <w:autoRedefine/>
    <w:semiHidden/>
    <w:qFormat/>
    <w:uiPriority w:val="0"/>
    <w:rPr>
      <w:rFonts w:ascii="宋体" w:hAnsi="宋体" w:eastAsia="宋体" w:cs="宋体"/>
      <w:sz w:val="31"/>
      <w:szCs w:val="31"/>
    </w:rPr>
  </w:style>
  <w:style w:type="paragraph" w:styleId="9">
    <w:name w:val="toc 3"/>
    <w:basedOn w:val="1"/>
    <w:next w:val="1"/>
    <w:qFormat/>
    <w:uiPriority w:val="0"/>
    <w:pPr>
      <w:ind w:left="840" w:leftChars="400"/>
    </w:pPr>
  </w:style>
  <w:style w:type="paragraph" w:styleId="10">
    <w:name w:val="Plain Text"/>
    <w:basedOn w:val="1"/>
    <w:next w:val="5"/>
    <w:link w:val="30"/>
    <w:autoRedefine/>
    <w:qFormat/>
    <w:uiPriority w:val="99"/>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styleId="11">
    <w:name w:val="Balloon Text"/>
    <w:basedOn w:val="1"/>
    <w:link w:val="28"/>
    <w:autoRedefine/>
    <w:qFormat/>
    <w:uiPriority w:val="0"/>
    <w:rPr>
      <w:sz w:val="18"/>
      <w:szCs w:val="18"/>
    </w:rPr>
  </w:style>
  <w:style w:type="paragraph" w:styleId="12">
    <w:name w:val="footer"/>
    <w:basedOn w:val="1"/>
    <w:link w:val="27"/>
    <w:autoRedefine/>
    <w:qFormat/>
    <w:uiPriority w:val="0"/>
    <w:pPr>
      <w:tabs>
        <w:tab w:val="center" w:pos="4153"/>
        <w:tab w:val="right" w:pos="8306"/>
      </w:tabs>
    </w:pPr>
    <w:rPr>
      <w:sz w:val="18"/>
      <w:szCs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autoRedefine/>
    <w:qFormat/>
    <w:uiPriority w:val="0"/>
    <w:pPr>
      <w:spacing w:before="100" w:beforeAutospacing="1" w:after="100" w:afterAutospacing="1"/>
    </w:pPr>
    <w:rPr>
      <w:rFonts w:ascii="宋体" w:hAnsi="宋体"/>
      <w:sz w:val="24"/>
    </w:rPr>
  </w:style>
  <w:style w:type="paragraph" w:styleId="17">
    <w:name w:val="Body Text First Indent"/>
    <w:basedOn w:val="8"/>
    <w:qFormat/>
    <w:uiPriority w:val="0"/>
    <w:pPr>
      <w:ind w:firstLine="420" w:firstLineChars="100"/>
    </w:pPr>
  </w:style>
  <w:style w:type="paragraph" w:styleId="18">
    <w:name w:val="Body Text First Indent 2"/>
    <w:basedOn w:val="1"/>
    <w:next w:val="19"/>
    <w:unhideWhenUsed/>
    <w:qFormat/>
    <w:uiPriority w:val="99"/>
    <w:pPr>
      <w:ind w:firstLine="420" w:firstLineChars="200"/>
    </w:pPr>
  </w:style>
  <w:style w:type="paragraph" w:customStyle="1" w:styleId="19">
    <w:name w:val="**正文"/>
    <w:basedOn w:val="1"/>
    <w:qFormat/>
    <w:uiPriority w:val="0"/>
    <w:pPr>
      <w:ind w:firstLine="482"/>
    </w:pPr>
    <w:rPr>
      <w:rFonts w:ascii="宋体" w:hAnsi="宋体"/>
      <w:sz w:val="24"/>
    </w:rPr>
  </w:style>
  <w:style w:type="character" w:styleId="22">
    <w:name w:val="Strong"/>
    <w:basedOn w:val="21"/>
    <w:qFormat/>
    <w:uiPriority w:val="0"/>
    <w:rPr>
      <w:b/>
    </w:rPr>
  </w:style>
  <w:style w:type="character" w:styleId="23">
    <w:name w:val="Hyperlink"/>
    <w:qFormat/>
    <w:uiPriority w:val="99"/>
    <w:rPr>
      <w:color w:val="333333"/>
      <w:u w:val="none"/>
    </w:rPr>
  </w:style>
  <w:style w:type="character" w:styleId="24">
    <w:name w:val="HTML Sample"/>
    <w:basedOn w:val="21"/>
    <w:qFormat/>
    <w:uiPriority w:val="0"/>
    <w:rPr>
      <w:rFonts w:ascii="Courier New" w:hAnsi="Courier New"/>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宋体" w:hAnsi="宋体" w:eastAsia="宋体" w:cs="宋体"/>
      <w:sz w:val="20"/>
      <w:szCs w:val="20"/>
    </w:rPr>
  </w:style>
  <w:style w:type="character" w:customStyle="1" w:styleId="27">
    <w:name w:val="页脚 字符"/>
    <w:basedOn w:val="21"/>
    <w:link w:val="12"/>
    <w:autoRedefine/>
    <w:qFormat/>
    <w:uiPriority w:val="0"/>
    <w:rPr>
      <w:rFonts w:ascii="Arial" w:hAnsi="Arial" w:eastAsia="Arial" w:cs="Arial"/>
      <w:snapToGrid w:val="0"/>
      <w:color w:val="000000"/>
      <w:sz w:val="18"/>
      <w:szCs w:val="18"/>
      <w:lang w:eastAsia="en-US"/>
    </w:rPr>
  </w:style>
  <w:style w:type="character" w:customStyle="1" w:styleId="28">
    <w:name w:val="批注框文本 字符"/>
    <w:basedOn w:val="21"/>
    <w:link w:val="11"/>
    <w:autoRedefine/>
    <w:qFormat/>
    <w:uiPriority w:val="0"/>
    <w:rPr>
      <w:rFonts w:ascii="Arial" w:hAnsi="Arial" w:eastAsia="Arial" w:cs="Arial"/>
      <w:snapToGrid w:val="0"/>
      <w:color w:val="000000"/>
      <w:sz w:val="18"/>
      <w:szCs w:val="18"/>
      <w:lang w:eastAsia="en-US"/>
    </w:rPr>
  </w:style>
  <w:style w:type="character" w:customStyle="1" w:styleId="29">
    <w:name w:val="纯文本 Char"/>
    <w:basedOn w:val="21"/>
    <w:autoRedefine/>
    <w:qFormat/>
    <w:uiPriority w:val="0"/>
    <w:rPr>
      <w:rFonts w:ascii="宋体" w:hAnsi="Courier New" w:cs="Courier New"/>
      <w:snapToGrid w:val="0"/>
      <w:color w:val="000000"/>
      <w:sz w:val="21"/>
      <w:szCs w:val="21"/>
      <w:lang w:eastAsia="en-US"/>
    </w:rPr>
  </w:style>
  <w:style w:type="character" w:customStyle="1" w:styleId="30">
    <w:name w:val="纯文本 字符"/>
    <w:link w:val="10"/>
    <w:autoRedefine/>
    <w:qFormat/>
    <w:uiPriority w:val="99"/>
    <w:rPr>
      <w:rFonts w:ascii="宋体" w:hAnsi="Courier New"/>
      <w:szCs w:val="21"/>
    </w:rPr>
  </w:style>
  <w:style w:type="character" w:customStyle="1" w:styleId="31">
    <w:name w:val="NormalCharacter"/>
    <w:autoRedefine/>
    <w:qFormat/>
    <w:uiPriority w:val="0"/>
  </w:style>
  <w:style w:type="paragraph" w:customStyle="1" w:styleId="32">
    <w:name w:val="2ji"/>
    <w:basedOn w:val="3"/>
    <w:autoRedefine/>
    <w:qFormat/>
    <w:uiPriority w:val="0"/>
    <w:pPr>
      <w:spacing w:before="0" w:after="0" w:line="360" w:lineRule="auto"/>
    </w:pPr>
    <w:rPr>
      <w:rFonts w:ascii="宋体" w:hAnsi="宋体" w:eastAsia="宋体"/>
      <w:sz w:val="21"/>
      <w:szCs w:val="21"/>
    </w:rPr>
  </w:style>
  <w:style w:type="character" w:customStyle="1" w:styleId="33">
    <w:name w:val="标题 3 字符"/>
    <w:link w:val="4"/>
    <w:qFormat/>
    <w:uiPriority w:val="0"/>
    <w:rPr>
      <w:b/>
      <w:bCs/>
      <w:sz w:val="24"/>
      <w:szCs w:val="32"/>
    </w:rPr>
  </w:style>
  <w:style w:type="paragraph" w:customStyle="1" w:styleId="34">
    <w:name w:val="Other|1"/>
    <w:basedOn w:val="1"/>
    <w:qFormat/>
    <w:uiPriority w:val="99"/>
    <w:pPr>
      <w:spacing w:line="360" w:lineRule="auto"/>
      <w:ind w:firstLine="400"/>
    </w:pPr>
    <w:rPr>
      <w:rFonts w:ascii="宋体" w:hAnsi="宋体"/>
      <w:sz w:val="20"/>
      <w:szCs w:val="20"/>
      <w:lang w:val="zh-CN"/>
    </w:rPr>
  </w:style>
  <w:style w:type="character" w:customStyle="1" w:styleId="35">
    <w:name w:val="正文呀2 Char"/>
    <w:link w:val="36"/>
    <w:qFormat/>
    <w:locked/>
    <w:uiPriority w:val="0"/>
    <w:rPr>
      <w:kern w:val="2"/>
      <w:sz w:val="21"/>
      <w:szCs w:val="21"/>
    </w:rPr>
  </w:style>
  <w:style w:type="paragraph" w:customStyle="1" w:styleId="36">
    <w:name w:val="正文呀2"/>
    <w:basedOn w:val="37"/>
    <w:link w:val="35"/>
    <w:qFormat/>
    <w:uiPriority w:val="0"/>
    <w:pPr>
      <w:widowControl w:val="0"/>
      <w:kinsoku/>
      <w:autoSpaceDE/>
      <w:autoSpaceDN/>
      <w:adjustRightInd/>
      <w:snapToGrid/>
      <w:spacing w:line="420" w:lineRule="exact"/>
      <w:ind w:firstLine="420" w:firstLineChars="200"/>
      <w:jc w:val="both"/>
      <w:textAlignment w:val="auto"/>
    </w:pPr>
    <w:rPr>
      <w:rFonts w:ascii="Times New Roman" w:hAnsi="Times New Roman" w:eastAsia="宋体" w:cs="Times New Roman"/>
      <w:snapToGrid/>
      <w:color w:val="auto"/>
      <w:kern w:val="2"/>
      <w:lang w:eastAsia="zh-CN"/>
    </w:rPr>
  </w:style>
  <w:style w:type="paragraph" w:customStyle="1" w:styleId="37">
    <w:name w:val="正文呀"/>
    <w:basedOn w:val="1"/>
    <w:qFormat/>
    <w:uiPriority w:val="0"/>
    <w:pPr>
      <w:spacing w:line="420" w:lineRule="exact"/>
      <w:ind w:firstLine="420" w:firstLineChars="200"/>
    </w:pPr>
    <w:rPr>
      <w:rFonts w:ascii="宋体" w:hAnsi="宋体"/>
      <w:szCs w:val="21"/>
    </w:rPr>
  </w:style>
  <w:style w:type="paragraph" w:customStyle="1" w:styleId="38">
    <w:name w:val="_Style 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9">
    <w:name w:val="Body text|1"/>
    <w:basedOn w:val="1"/>
    <w:qFormat/>
    <w:uiPriority w:val="0"/>
    <w:pPr>
      <w:spacing w:line="360" w:lineRule="auto"/>
      <w:ind w:firstLine="400"/>
    </w:pPr>
    <w:rPr>
      <w:rFonts w:ascii="宋体" w:hAnsi="宋体" w:eastAsia="宋体" w:cs="宋体"/>
      <w:sz w:val="20"/>
      <w:szCs w:val="20"/>
      <w:lang w:val="zh-CN" w:eastAsia="zh-CN" w:bidi="zh-CN"/>
    </w:rPr>
  </w:style>
  <w:style w:type="paragraph" w:customStyle="1" w:styleId="40">
    <w:name w:val="Normal_1"/>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customXml" Target="../customXml/item1.xml"/><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30373</Words>
  <Characters>32621</Characters>
  <Lines>365</Lines>
  <Paragraphs>102</Paragraphs>
  <TotalTime>5</TotalTime>
  <ScaleCrop>false</ScaleCrop>
  <LinksUpToDate>false</LinksUpToDate>
  <CharactersWithSpaces>35934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2024-06-27T01:43:00Z</dcterms:created>
  <dc:creator>微软用户</dc:creator>
  <cp:lastModifiedBy>Administrator</cp:lastModifiedBy>
  <cp:lastPrinted>2025-02-08T02:00:00Z</cp:lastPrinted>
  <dcterms:modified xsi:type="dcterms:W3CDTF">2026-05-29T08:44:13Z</dcterms:modified>
  <dc:title>医疗设备采购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2052-12.1.0.26375</vt:lpwstr>
  </property>
  <property fmtid="{D5CDD505-2E9C-101B-9397-08002B2CF9AE}" pid="5" name="ICV">
    <vt:lpwstr>7E88B5ED4E874F7199342CFB909D81A5_13</vt:lpwstr>
  </property>
  <property fmtid="{D5CDD505-2E9C-101B-9397-08002B2CF9AE}" pid="6" name="KSOTemplateDocerSaveRecord">
    <vt:lpwstr>eyJoZGlkIjoiZDFlNDljMjA5MWY4NTc5NzU4NDgzNjk4M2MwNWNkNDYifQ==</vt:lpwstr>
  </property>
</Properties>
</file>